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21BCA" w14:textId="08932E3C" w:rsidR="009B4565" w:rsidRPr="00AA7DBA" w:rsidRDefault="00AA7DBA" w:rsidP="00923A7A">
      <w:pPr>
        <w:tabs>
          <w:tab w:val="left" w:pos="360"/>
        </w:tabs>
        <w:jc w:val="center"/>
        <w:rPr>
          <w:b/>
          <w:bCs/>
        </w:rPr>
      </w:pPr>
      <w:r w:rsidRPr="00AA7DBA">
        <w:rPr>
          <w:b/>
          <w:bCs/>
        </w:rPr>
        <w:t>NCAC2 FY21 Project Reviews and Annual Business Meeting</w:t>
      </w:r>
      <w:r w:rsidR="00DD74C6">
        <w:rPr>
          <w:b/>
          <w:bCs/>
        </w:rPr>
        <w:t xml:space="preserve"> Minutes</w:t>
      </w:r>
    </w:p>
    <w:p w14:paraId="59E8BC53" w14:textId="773C489C" w:rsidR="00AA7DBA" w:rsidRPr="00AA7DBA" w:rsidRDefault="00AA7DBA" w:rsidP="00923A7A">
      <w:pPr>
        <w:tabs>
          <w:tab w:val="left" w:pos="360"/>
        </w:tabs>
        <w:jc w:val="center"/>
        <w:rPr>
          <w:b/>
          <w:bCs/>
        </w:rPr>
      </w:pPr>
      <w:r w:rsidRPr="00AA7DBA">
        <w:rPr>
          <w:b/>
          <w:bCs/>
        </w:rPr>
        <w:t>Zoom Call – Monday, January 25, 2021</w:t>
      </w:r>
    </w:p>
    <w:p w14:paraId="5EBA6D86" w14:textId="2A99C68C" w:rsidR="00AA7DBA" w:rsidRPr="00AA7DBA" w:rsidRDefault="00AA7DBA" w:rsidP="00923A7A">
      <w:pPr>
        <w:tabs>
          <w:tab w:val="left" w:pos="360"/>
        </w:tabs>
        <w:jc w:val="center"/>
        <w:rPr>
          <w:b/>
          <w:bCs/>
        </w:rPr>
      </w:pPr>
      <w:r w:rsidRPr="00AA7DBA">
        <w:rPr>
          <w:b/>
          <w:bCs/>
        </w:rPr>
        <w:t>11:00 AM – 1:00 PM Central Time</w:t>
      </w:r>
    </w:p>
    <w:p w14:paraId="44523C73" w14:textId="29779E03" w:rsidR="00AA7DBA" w:rsidRPr="00AA7DBA" w:rsidRDefault="00AA7DBA" w:rsidP="00923A7A">
      <w:pPr>
        <w:tabs>
          <w:tab w:val="left" w:pos="360"/>
        </w:tabs>
        <w:jc w:val="center"/>
        <w:rPr>
          <w:b/>
          <w:bCs/>
        </w:rPr>
      </w:pPr>
      <w:r w:rsidRPr="00AA7DBA">
        <w:rPr>
          <w:b/>
          <w:bCs/>
        </w:rPr>
        <w:t>(9:00 AM – 11:00 AM Pacific Time, 12:00 PM – 2:00 PM Eastern Time)</w:t>
      </w:r>
    </w:p>
    <w:p w14:paraId="6CF5A271" w14:textId="2665C296" w:rsidR="00AA7DBA" w:rsidRDefault="00AA7DBA" w:rsidP="00923A7A">
      <w:pPr>
        <w:tabs>
          <w:tab w:val="left" w:pos="360"/>
        </w:tabs>
      </w:pPr>
    </w:p>
    <w:p w14:paraId="41CCC115" w14:textId="40622748" w:rsidR="00AA7DBA" w:rsidRDefault="00A400A3" w:rsidP="00923A7A">
      <w:pPr>
        <w:tabs>
          <w:tab w:val="left" w:pos="360"/>
        </w:tabs>
      </w:pPr>
      <w:r>
        <w:t>The meeting was called to order at 11:01 AM (Central Time)</w:t>
      </w:r>
    </w:p>
    <w:p w14:paraId="1089CAF4" w14:textId="77777777" w:rsidR="00A400A3" w:rsidRDefault="00A400A3" w:rsidP="00923A7A">
      <w:pPr>
        <w:tabs>
          <w:tab w:val="left" w:pos="360"/>
        </w:tabs>
      </w:pPr>
    </w:p>
    <w:p w14:paraId="1FF27CD5" w14:textId="1454E3D4" w:rsidR="00AA7DBA" w:rsidRPr="009A5C34" w:rsidRDefault="00AA7DBA" w:rsidP="00923A7A">
      <w:pPr>
        <w:tabs>
          <w:tab w:val="left" w:pos="360"/>
        </w:tabs>
        <w:rPr>
          <w:b/>
          <w:bCs/>
        </w:rPr>
      </w:pPr>
      <w:r w:rsidRPr="009A5C34">
        <w:rPr>
          <w:b/>
          <w:bCs/>
        </w:rPr>
        <w:t>1. NCAC2 Participant Roll Call</w:t>
      </w:r>
      <w:r w:rsidR="00EC699B">
        <w:rPr>
          <w:b/>
          <w:bCs/>
        </w:rPr>
        <w:t xml:space="preserve"> from NIMSS Roster</w:t>
      </w:r>
    </w:p>
    <w:p w14:paraId="13602AD0" w14:textId="49462ADF" w:rsidR="00AA7DBA" w:rsidRDefault="00EC699B" w:rsidP="00923A7A">
      <w:pPr>
        <w:tabs>
          <w:tab w:val="left" w:pos="360"/>
        </w:tabs>
      </w:pPr>
      <w:r w:rsidRPr="000D14F3">
        <w:rPr>
          <w:u w:val="single"/>
        </w:rPr>
        <w:t>Present:</w:t>
      </w:r>
      <w:r w:rsidRPr="00EC699B">
        <w:t xml:space="preserve"> </w:t>
      </w:r>
      <w:r w:rsidR="00DA4AF3">
        <w:t>John Angelos</w:t>
      </w:r>
      <w:r w:rsidR="00E8523B">
        <w:t xml:space="preserve"> (Secretary)</w:t>
      </w:r>
      <w:r w:rsidR="00DA4AF3">
        <w:t xml:space="preserve">, Dale </w:t>
      </w:r>
      <w:proofErr w:type="spellStart"/>
      <w:r w:rsidR="00DA4AF3">
        <w:t>Bjorling</w:t>
      </w:r>
      <w:proofErr w:type="spellEnd"/>
      <w:r w:rsidR="00DA4AF3">
        <w:t>, Frank Blecha, Christopher Chase, Harm Ho</w:t>
      </w:r>
      <w:r w:rsidR="00FD2BE3">
        <w:t>genesch, Lois Hoyer</w:t>
      </w:r>
      <w:r w:rsidR="00E8523B">
        <w:t xml:space="preserve"> (Chair)</w:t>
      </w:r>
      <w:r w:rsidR="00FD2BE3">
        <w:t xml:space="preserve">, </w:t>
      </w:r>
      <w:r w:rsidR="001B49AE">
        <w:t>Scott</w:t>
      </w:r>
      <w:r w:rsidR="00FD2BE3">
        <w:t xml:space="preserve"> McVey, John Middleton, </w:t>
      </w:r>
      <w:proofErr w:type="spellStart"/>
      <w:r w:rsidR="00FD2BE3">
        <w:t>Gireesh</w:t>
      </w:r>
      <w:proofErr w:type="spellEnd"/>
      <w:r w:rsidR="00FD2BE3">
        <w:t xml:space="preserve"> </w:t>
      </w:r>
      <w:proofErr w:type="spellStart"/>
      <w:r w:rsidR="00FD2BE3">
        <w:t>Rajashekara</w:t>
      </w:r>
      <w:proofErr w:type="spellEnd"/>
      <w:r w:rsidR="00FD2BE3">
        <w:t xml:space="preserve">, Srinand Sreevatsan, Alan Young, </w:t>
      </w:r>
      <w:proofErr w:type="spellStart"/>
      <w:r w:rsidR="00FD2BE3">
        <w:t>Qijing</w:t>
      </w:r>
      <w:proofErr w:type="spellEnd"/>
      <w:r w:rsidR="00FD2BE3">
        <w:t xml:space="preserve"> Zhang</w:t>
      </w:r>
    </w:p>
    <w:p w14:paraId="6499F389" w14:textId="18B10664" w:rsidR="00F66525" w:rsidRDefault="00F66525" w:rsidP="00923A7A">
      <w:pPr>
        <w:tabs>
          <w:tab w:val="left" w:pos="360"/>
        </w:tabs>
      </w:pPr>
      <w:r w:rsidRPr="00F66525">
        <w:rPr>
          <w:u w:val="single"/>
        </w:rPr>
        <w:t>Administrators:</w:t>
      </w:r>
      <w:r>
        <w:t xml:space="preserve"> Shawn Donkin, Bob Smith</w:t>
      </w:r>
    </w:p>
    <w:p w14:paraId="679C7C0C" w14:textId="14FD8256" w:rsidR="000D14F3" w:rsidRDefault="000D14F3" w:rsidP="00923A7A">
      <w:pPr>
        <w:tabs>
          <w:tab w:val="left" w:pos="360"/>
        </w:tabs>
      </w:pPr>
      <w:r w:rsidRPr="000D14F3">
        <w:rPr>
          <w:u w:val="single"/>
        </w:rPr>
        <w:t>Absent:</w:t>
      </w:r>
      <w:r>
        <w:t xml:space="preserve"> Clayton Kelling</w:t>
      </w:r>
      <w:r w:rsidR="00F66525">
        <w:t>,</w:t>
      </w:r>
      <w:r>
        <w:t xml:space="preserve"> Molly McCue, Mark Russell, </w:t>
      </w:r>
      <w:proofErr w:type="spellStart"/>
      <w:r>
        <w:t>Siba</w:t>
      </w:r>
      <w:proofErr w:type="spellEnd"/>
      <w:r>
        <w:t xml:space="preserve"> </w:t>
      </w:r>
      <w:proofErr w:type="spellStart"/>
      <w:r>
        <w:t>Samal</w:t>
      </w:r>
      <w:proofErr w:type="spellEnd"/>
    </w:p>
    <w:p w14:paraId="06C88F41" w14:textId="77777777" w:rsidR="000D14F3" w:rsidRPr="00AC2E43" w:rsidRDefault="000D14F3" w:rsidP="00923A7A">
      <w:pPr>
        <w:tabs>
          <w:tab w:val="left" w:pos="360"/>
        </w:tabs>
        <w:rPr>
          <w:sz w:val="14"/>
          <w:szCs w:val="14"/>
        </w:rPr>
      </w:pPr>
    </w:p>
    <w:p w14:paraId="6FBC6247" w14:textId="77777777" w:rsidR="001E7BA0" w:rsidRDefault="00213FEB" w:rsidP="00923A7A">
      <w:pPr>
        <w:tabs>
          <w:tab w:val="left" w:pos="360"/>
        </w:tabs>
        <w:rPr>
          <w:b/>
          <w:bCs/>
        </w:rPr>
      </w:pPr>
      <w:r w:rsidRPr="00F915BB">
        <w:rPr>
          <w:b/>
          <w:bCs/>
        </w:rPr>
        <w:t xml:space="preserve">b. </w:t>
      </w:r>
      <w:r w:rsidR="00F4270C" w:rsidRPr="00F915BB">
        <w:rPr>
          <w:b/>
          <w:bCs/>
        </w:rPr>
        <w:t xml:space="preserve">Additions or deletions </w:t>
      </w:r>
      <w:r w:rsidR="00F915BB">
        <w:rPr>
          <w:b/>
          <w:bCs/>
        </w:rPr>
        <w:t>to the NIMSS list</w:t>
      </w:r>
    </w:p>
    <w:p w14:paraId="182BA429" w14:textId="2F4C26EC" w:rsidR="00B20861" w:rsidRDefault="001E7BA0" w:rsidP="00923A7A">
      <w:pPr>
        <w:tabs>
          <w:tab w:val="left" w:pos="360"/>
        </w:tabs>
      </w:pPr>
      <w:r>
        <w:t>In an E-mail dated December 4, 2020, Clayton Kelling requested to be deleted from the roster.</w:t>
      </w:r>
      <w:r w:rsidR="000D14F3">
        <w:t xml:space="preserve"> </w:t>
      </w:r>
      <w:r w:rsidR="00303F94">
        <w:t>Scott McVey confirmed Clayton’s retirement and indicated that he replaced Clayton on the committee. NIMSS roster updates will be pursued.</w:t>
      </w:r>
    </w:p>
    <w:p w14:paraId="0B23F39D" w14:textId="5A4EDE41" w:rsidR="00F4270C" w:rsidRPr="00AC2E43" w:rsidRDefault="00F4270C" w:rsidP="00923A7A">
      <w:pPr>
        <w:tabs>
          <w:tab w:val="left" w:pos="360"/>
        </w:tabs>
        <w:rPr>
          <w:sz w:val="14"/>
          <w:szCs w:val="14"/>
        </w:rPr>
      </w:pPr>
    </w:p>
    <w:p w14:paraId="1EB138BC" w14:textId="442A1494" w:rsidR="00F66525" w:rsidRDefault="00F66525" w:rsidP="00923A7A">
      <w:pPr>
        <w:tabs>
          <w:tab w:val="left" w:pos="360"/>
        </w:tabs>
      </w:pPr>
      <w:r>
        <w:t xml:space="preserve">Bob Smith from NIFA was present for the roll call and presented the group with a NIFA update sheet (attached). </w:t>
      </w:r>
      <w:r w:rsidR="001228B1">
        <w:t>He intends to be an active participant in group meetings and should be invited to subsequent NCAC2 events.</w:t>
      </w:r>
      <w:r w:rsidR="00F305F9">
        <w:t xml:space="preserve"> </w:t>
      </w:r>
      <w:r w:rsidR="00B82E3C">
        <w:t xml:space="preserve">Bob </w:t>
      </w:r>
      <w:r w:rsidR="00110E89">
        <w:t xml:space="preserve">mentioned </w:t>
      </w:r>
      <w:r w:rsidR="00B82E3C">
        <w:t xml:space="preserve">that Tim Sullivan is our secondary NIFA representative on NCAC2. </w:t>
      </w:r>
      <w:r w:rsidR="00F305F9">
        <w:t>Bob left the meeting before the project reviews began.</w:t>
      </w:r>
    </w:p>
    <w:p w14:paraId="10BAC406" w14:textId="77777777" w:rsidR="001228B1" w:rsidRDefault="001228B1" w:rsidP="00923A7A">
      <w:pPr>
        <w:tabs>
          <w:tab w:val="left" w:pos="360"/>
        </w:tabs>
      </w:pPr>
    </w:p>
    <w:p w14:paraId="2DE8540A" w14:textId="7DBE6BAD" w:rsidR="008B5C28" w:rsidRDefault="00AA7DBA" w:rsidP="00923A7A">
      <w:pPr>
        <w:tabs>
          <w:tab w:val="left" w:pos="360"/>
        </w:tabs>
      </w:pPr>
      <w:r w:rsidRPr="009A5C34">
        <w:rPr>
          <w:b/>
          <w:bCs/>
        </w:rPr>
        <w:t>2. Project Reviews</w:t>
      </w:r>
    </w:p>
    <w:tbl>
      <w:tblPr>
        <w:tblW w:w="0" w:type="auto"/>
        <w:tblCellMar>
          <w:left w:w="0" w:type="dxa"/>
          <w:right w:w="0" w:type="dxa"/>
        </w:tblCellMar>
        <w:tblLook w:val="04A0" w:firstRow="1" w:lastRow="0" w:firstColumn="1" w:lastColumn="0" w:noHBand="0" w:noVBand="1"/>
      </w:tblPr>
      <w:tblGrid>
        <w:gridCol w:w="5350"/>
        <w:gridCol w:w="2483"/>
        <w:gridCol w:w="2227"/>
      </w:tblGrid>
      <w:tr w:rsidR="004B067B" w14:paraId="13301061" w14:textId="65C5F9CF" w:rsidTr="004B067B">
        <w:tc>
          <w:tcPr>
            <w:tcW w:w="5350"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44ECD647" w14:textId="77777777" w:rsidR="004B067B" w:rsidRDefault="004B067B" w:rsidP="00923A7A">
            <w:pPr>
              <w:pStyle w:val="xmsonormal"/>
              <w:tabs>
                <w:tab w:val="left" w:pos="360"/>
              </w:tabs>
              <w:jc w:val="center"/>
            </w:pPr>
            <w:r>
              <w:rPr>
                <w:b/>
                <w:bCs/>
              </w:rPr>
              <w:t>New</w:t>
            </w:r>
            <w:r>
              <w:rPr>
                <w:b/>
                <w:bCs/>
                <w:color w:val="000000"/>
              </w:rPr>
              <w:t xml:space="preserve">/Renewal FY21 Projects </w:t>
            </w:r>
          </w:p>
        </w:tc>
        <w:tc>
          <w:tcPr>
            <w:tcW w:w="2483"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4CE5490B" w14:textId="77777777" w:rsidR="004B067B" w:rsidRDefault="004B067B" w:rsidP="00923A7A">
            <w:pPr>
              <w:pStyle w:val="xmsonormal"/>
              <w:tabs>
                <w:tab w:val="left" w:pos="360"/>
              </w:tabs>
              <w:jc w:val="center"/>
            </w:pPr>
            <w:r>
              <w:rPr>
                <w:b/>
                <w:bCs/>
                <w:color w:val="000000"/>
              </w:rPr>
              <w:t>Reviewers</w:t>
            </w:r>
          </w:p>
        </w:tc>
        <w:tc>
          <w:tcPr>
            <w:tcW w:w="2227" w:type="dxa"/>
            <w:tcBorders>
              <w:top w:val="single" w:sz="8" w:space="0" w:color="auto"/>
              <w:left w:val="nil"/>
              <w:bottom w:val="single" w:sz="8" w:space="0" w:color="auto"/>
              <w:right w:val="single" w:sz="8" w:space="0" w:color="auto"/>
            </w:tcBorders>
            <w:shd w:val="clear" w:color="auto" w:fill="D0CECE"/>
          </w:tcPr>
          <w:p w14:paraId="770D7800" w14:textId="70CE0649" w:rsidR="004B067B" w:rsidRDefault="00A838C7" w:rsidP="00031C89">
            <w:pPr>
              <w:pStyle w:val="xmsonormal"/>
              <w:tabs>
                <w:tab w:val="left" w:pos="360"/>
              </w:tabs>
              <w:jc w:val="center"/>
              <w:rPr>
                <w:b/>
                <w:bCs/>
                <w:color w:val="000000"/>
              </w:rPr>
            </w:pPr>
            <w:r>
              <w:rPr>
                <w:b/>
                <w:bCs/>
                <w:color w:val="000000"/>
              </w:rPr>
              <w:t>Recommendation</w:t>
            </w:r>
          </w:p>
        </w:tc>
      </w:tr>
      <w:tr w:rsidR="004B067B" w14:paraId="115B9675" w14:textId="7E71D0DC" w:rsidTr="004B067B">
        <w:tc>
          <w:tcPr>
            <w:tcW w:w="5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10380" w14:textId="77777777" w:rsidR="004B067B" w:rsidRDefault="004B067B" w:rsidP="00923A7A">
            <w:pPr>
              <w:pStyle w:val="xmsolistparagraph"/>
              <w:numPr>
                <w:ilvl w:val="0"/>
                <w:numId w:val="1"/>
              </w:numPr>
              <w:tabs>
                <w:tab w:val="left" w:pos="360"/>
              </w:tabs>
              <w:spacing w:after="200" w:line="276" w:lineRule="auto"/>
              <w:rPr>
                <w:rFonts w:eastAsia="Times New Roman"/>
              </w:rPr>
            </w:pPr>
            <w:r>
              <w:rPr>
                <w:rFonts w:eastAsia="Times New Roman"/>
                <w:b/>
                <w:bCs/>
              </w:rPr>
              <w:t>NC_temp1192</w:t>
            </w:r>
            <w:r>
              <w:rPr>
                <w:rFonts w:eastAsia="Times New Roman"/>
              </w:rPr>
              <w:t xml:space="preserve">: An integrated approach to control of bovine respiratory diseases, </w:t>
            </w:r>
            <w:hyperlink r:id="rId5" w:history="1">
              <w:r>
                <w:rPr>
                  <w:rStyle w:val="Hyperlink"/>
                  <w:rFonts w:eastAsia="Times New Roman"/>
                </w:rPr>
                <w:t>https://www.nimss.org/projects/18831</w:t>
              </w:r>
            </w:hyperlink>
            <w:r>
              <w:rPr>
                <w:rFonts w:eastAsia="Times New Roman"/>
              </w:rPr>
              <w:t xml:space="preserve"> </w:t>
            </w:r>
          </w:p>
        </w:tc>
        <w:tc>
          <w:tcPr>
            <w:tcW w:w="2483" w:type="dxa"/>
            <w:tcBorders>
              <w:top w:val="nil"/>
              <w:left w:val="nil"/>
              <w:bottom w:val="single" w:sz="8" w:space="0" w:color="auto"/>
              <w:right w:val="single" w:sz="8" w:space="0" w:color="auto"/>
            </w:tcBorders>
            <w:tcMar>
              <w:top w:w="0" w:type="dxa"/>
              <w:left w:w="108" w:type="dxa"/>
              <w:bottom w:w="0" w:type="dxa"/>
              <w:right w:w="108" w:type="dxa"/>
            </w:tcMar>
          </w:tcPr>
          <w:p w14:paraId="7A200A0E" w14:textId="77777777" w:rsidR="004B067B" w:rsidRDefault="004B067B" w:rsidP="00923A7A">
            <w:pPr>
              <w:pStyle w:val="xmsonormal"/>
              <w:tabs>
                <w:tab w:val="left" w:pos="360"/>
              </w:tabs>
            </w:pPr>
            <w:r>
              <w:t>1. Harm Hogenesch</w:t>
            </w:r>
          </w:p>
          <w:p w14:paraId="3A2EC302" w14:textId="77777777" w:rsidR="004B067B" w:rsidRDefault="004B067B" w:rsidP="00923A7A">
            <w:pPr>
              <w:pStyle w:val="xmsonormal"/>
              <w:tabs>
                <w:tab w:val="left" w:pos="360"/>
              </w:tabs>
            </w:pPr>
          </w:p>
          <w:p w14:paraId="2EFBEA63" w14:textId="77777777" w:rsidR="004B067B" w:rsidRDefault="004B067B" w:rsidP="00923A7A">
            <w:pPr>
              <w:pStyle w:val="xmsonormal"/>
              <w:tabs>
                <w:tab w:val="left" w:pos="360"/>
              </w:tabs>
            </w:pPr>
            <w:r>
              <w:t>2. Frank Blecha</w:t>
            </w:r>
          </w:p>
        </w:tc>
        <w:tc>
          <w:tcPr>
            <w:tcW w:w="2227" w:type="dxa"/>
            <w:tcBorders>
              <w:top w:val="nil"/>
              <w:left w:val="nil"/>
              <w:bottom w:val="single" w:sz="8" w:space="0" w:color="auto"/>
              <w:right w:val="single" w:sz="8" w:space="0" w:color="auto"/>
            </w:tcBorders>
          </w:tcPr>
          <w:p w14:paraId="6F6695C2" w14:textId="0A11A3E8" w:rsidR="004B067B" w:rsidRDefault="00A838C7" w:rsidP="00031C89">
            <w:pPr>
              <w:pStyle w:val="xmsonormal"/>
              <w:tabs>
                <w:tab w:val="left" w:pos="360"/>
              </w:tabs>
              <w:jc w:val="center"/>
            </w:pPr>
            <w:r>
              <w:t>Approve with minor revision</w:t>
            </w:r>
          </w:p>
        </w:tc>
      </w:tr>
      <w:tr w:rsidR="004B067B" w14:paraId="35C2AFFA" w14:textId="167132E5" w:rsidTr="004B067B">
        <w:tc>
          <w:tcPr>
            <w:tcW w:w="5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7CCB7" w14:textId="77777777" w:rsidR="004B067B" w:rsidRDefault="004B067B" w:rsidP="00923A7A">
            <w:pPr>
              <w:pStyle w:val="xmsolistparagraph"/>
              <w:numPr>
                <w:ilvl w:val="0"/>
                <w:numId w:val="2"/>
              </w:numPr>
              <w:tabs>
                <w:tab w:val="left" w:pos="360"/>
              </w:tabs>
              <w:spacing w:line="276" w:lineRule="auto"/>
              <w:rPr>
                <w:rFonts w:eastAsia="Times New Roman"/>
              </w:rPr>
            </w:pPr>
            <w:r>
              <w:rPr>
                <w:rFonts w:eastAsia="Times New Roman"/>
                <w:b/>
                <w:bCs/>
              </w:rPr>
              <w:t xml:space="preserve">NC_temp1029: </w:t>
            </w:r>
            <w:r>
              <w:rPr>
                <w:rFonts w:eastAsia="Times New Roman"/>
              </w:rPr>
              <w:t xml:space="preserve">Applied Animal Behavior and Welfare, </w:t>
            </w:r>
            <w:hyperlink r:id="rId6" w:history="1">
              <w:r>
                <w:rPr>
                  <w:rStyle w:val="Hyperlink"/>
                  <w:rFonts w:eastAsia="Times New Roman"/>
                </w:rPr>
                <w:t>https://www.nimss.org/projects/18776</w:t>
              </w:r>
            </w:hyperlink>
          </w:p>
        </w:tc>
        <w:tc>
          <w:tcPr>
            <w:tcW w:w="2483" w:type="dxa"/>
            <w:tcBorders>
              <w:top w:val="nil"/>
              <w:left w:val="nil"/>
              <w:bottom w:val="single" w:sz="8" w:space="0" w:color="auto"/>
              <w:right w:val="single" w:sz="8" w:space="0" w:color="auto"/>
            </w:tcBorders>
            <w:tcMar>
              <w:top w:w="0" w:type="dxa"/>
              <w:left w:w="108" w:type="dxa"/>
              <w:bottom w:w="0" w:type="dxa"/>
              <w:right w:w="108" w:type="dxa"/>
            </w:tcMar>
          </w:tcPr>
          <w:p w14:paraId="1D654387" w14:textId="77777777" w:rsidR="004B067B" w:rsidRDefault="004B067B" w:rsidP="00923A7A">
            <w:pPr>
              <w:pStyle w:val="xmsonormal"/>
              <w:tabs>
                <w:tab w:val="left" w:pos="360"/>
              </w:tabs>
            </w:pPr>
            <w:r>
              <w:t xml:space="preserve">1. Dale </w:t>
            </w:r>
            <w:proofErr w:type="spellStart"/>
            <w:r>
              <w:t>Bjorling</w:t>
            </w:r>
            <w:proofErr w:type="spellEnd"/>
          </w:p>
          <w:p w14:paraId="50DC4A9D" w14:textId="77777777" w:rsidR="004B067B" w:rsidRDefault="004B067B" w:rsidP="00923A7A">
            <w:pPr>
              <w:pStyle w:val="xmsonormal"/>
              <w:tabs>
                <w:tab w:val="left" w:pos="360"/>
              </w:tabs>
            </w:pPr>
          </w:p>
          <w:p w14:paraId="2E2753B2" w14:textId="77777777" w:rsidR="004B067B" w:rsidRDefault="004B067B" w:rsidP="00923A7A">
            <w:pPr>
              <w:pStyle w:val="xmsonormal"/>
              <w:tabs>
                <w:tab w:val="left" w:pos="360"/>
              </w:tabs>
            </w:pPr>
            <w:r>
              <w:t>2. Frank Blecha</w:t>
            </w:r>
          </w:p>
        </w:tc>
        <w:tc>
          <w:tcPr>
            <w:tcW w:w="2227" w:type="dxa"/>
            <w:tcBorders>
              <w:top w:val="nil"/>
              <w:left w:val="nil"/>
              <w:bottom w:val="single" w:sz="8" w:space="0" w:color="auto"/>
              <w:right w:val="single" w:sz="8" w:space="0" w:color="auto"/>
            </w:tcBorders>
          </w:tcPr>
          <w:p w14:paraId="0FBA2814" w14:textId="34B9F676" w:rsidR="004B067B" w:rsidRDefault="00A838C7" w:rsidP="00031C89">
            <w:pPr>
              <w:pStyle w:val="xmsonormal"/>
              <w:tabs>
                <w:tab w:val="left" w:pos="360"/>
              </w:tabs>
              <w:jc w:val="center"/>
            </w:pPr>
            <w:r>
              <w:t>Approve with minor revision</w:t>
            </w:r>
          </w:p>
        </w:tc>
      </w:tr>
      <w:tr w:rsidR="004B067B" w14:paraId="1DE0D14A" w14:textId="71FB2B2B" w:rsidTr="004B067B">
        <w:tc>
          <w:tcPr>
            <w:tcW w:w="5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5DB45" w14:textId="77777777" w:rsidR="004B067B" w:rsidRDefault="004B067B" w:rsidP="00923A7A">
            <w:pPr>
              <w:pStyle w:val="xmsolistparagraph"/>
              <w:numPr>
                <w:ilvl w:val="0"/>
                <w:numId w:val="3"/>
              </w:numPr>
              <w:tabs>
                <w:tab w:val="left" w:pos="360"/>
              </w:tabs>
              <w:spacing w:line="276" w:lineRule="auto"/>
              <w:rPr>
                <w:rFonts w:eastAsia="Times New Roman"/>
              </w:rPr>
            </w:pPr>
            <w:r>
              <w:rPr>
                <w:rFonts w:eastAsia="Times New Roman"/>
                <w:b/>
                <w:bCs/>
              </w:rPr>
              <w:t>NC_temp1211</w:t>
            </w:r>
            <w:r>
              <w:rPr>
                <w:rFonts w:eastAsia="Times New Roman"/>
              </w:rPr>
              <w:t xml:space="preserve"> (New NC project): Precision Management of Animals for Improved Care, Health, and Welfare of Livestock and Poultry, </w:t>
            </w:r>
            <w:hyperlink r:id="rId7" w:history="1">
              <w:r>
                <w:rPr>
                  <w:rStyle w:val="Hyperlink"/>
                  <w:rFonts w:eastAsia="Times New Roman"/>
                </w:rPr>
                <w:t>https://www.nimss.org/projects/18777</w:t>
              </w:r>
            </w:hyperlink>
          </w:p>
        </w:tc>
        <w:tc>
          <w:tcPr>
            <w:tcW w:w="2483" w:type="dxa"/>
            <w:tcBorders>
              <w:top w:val="nil"/>
              <w:left w:val="nil"/>
              <w:bottom w:val="single" w:sz="8" w:space="0" w:color="auto"/>
              <w:right w:val="single" w:sz="8" w:space="0" w:color="auto"/>
            </w:tcBorders>
            <w:tcMar>
              <w:top w:w="0" w:type="dxa"/>
              <w:left w:w="108" w:type="dxa"/>
              <w:bottom w:w="0" w:type="dxa"/>
              <w:right w:w="108" w:type="dxa"/>
            </w:tcMar>
          </w:tcPr>
          <w:p w14:paraId="7519AA8C" w14:textId="77777777" w:rsidR="004B067B" w:rsidRDefault="004B067B" w:rsidP="00923A7A">
            <w:pPr>
              <w:pStyle w:val="xmsonormal"/>
              <w:tabs>
                <w:tab w:val="left" w:pos="360"/>
              </w:tabs>
            </w:pPr>
            <w:r>
              <w:t>1. Lois Hoyer</w:t>
            </w:r>
          </w:p>
          <w:p w14:paraId="74B0BDCF" w14:textId="77777777" w:rsidR="004B067B" w:rsidRDefault="004B067B" w:rsidP="00923A7A">
            <w:pPr>
              <w:pStyle w:val="xmsonormal"/>
              <w:tabs>
                <w:tab w:val="left" w:pos="360"/>
              </w:tabs>
            </w:pPr>
          </w:p>
          <w:p w14:paraId="3B6E9F44" w14:textId="77777777" w:rsidR="004B067B" w:rsidRDefault="004B067B" w:rsidP="00923A7A">
            <w:pPr>
              <w:pStyle w:val="xmsonormal"/>
              <w:tabs>
                <w:tab w:val="left" w:pos="360"/>
              </w:tabs>
            </w:pPr>
            <w:r>
              <w:t>2. Alan Young</w:t>
            </w:r>
          </w:p>
        </w:tc>
        <w:tc>
          <w:tcPr>
            <w:tcW w:w="2227" w:type="dxa"/>
            <w:tcBorders>
              <w:top w:val="nil"/>
              <w:left w:val="nil"/>
              <w:bottom w:val="single" w:sz="8" w:space="0" w:color="auto"/>
              <w:right w:val="single" w:sz="8" w:space="0" w:color="auto"/>
            </w:tcBorders>
          </w:tcPr>
          <w:p w14:paraId="4BB40CB4" w14:textId="69D1FE8E" w:rsidR="004B067B" w:rsidRDefault="00A838C7" w:rsidP="00031C89">
            <w:pPr>
              <w:pStyle w:val="xmsonormal"/>
              <w:tabs>
                <w:tab w:val="left" w:pos="360"/>
              </w:tabs>
              <w:jc w:val="center"/>
            </w:pPr>
            <w:r>
              <w:t>Approve with minor revision</w:t>
            </w:r>
          </w:p>
        </w:tc>
      </w:tr>
      <w:tr w:rsidR="004B067B" w14:paraId="40DF6403" w14:textId="0A5A2C93" w:rsidTr="004B067B">
        <w:tc>
          <w:tcPr>
            <w:tcW w:w="5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9D8B3" w14:textId="77777777" w:rsidR="004B067B" w:rsidRDefault="004B067B" w:rsidP="00923A7A">
            <w:pPr>
              <w:pStyle w:val="xmsolistparagraph"/>
              <w:numPr>
                <w:ilvl w:val="0"/>
                <w:numId w:val="4"/>
              </w:numPr>
              <w:tabs>
                <w:tab w:val="left" w:pos="360"/>
              </w:tabs>
              <w:spacing w:line="276" w:lineRule="auto"/>
              <w:rPr>
                <w:rFonts w:eastAsia="Times New Roman"/>
              </w:rPr>
            </w:pPr>
            <w:r>
              <w:rPr>
                <w:rFonts w:eastAsia="Times New Roman"/>
                <w:b/>
                <w:bCs/>
              </w:rPr>
              <w:t>NCERA_temp219:</w:t>
            </w:r>
            <w:r>
              <w:rPr>
                <w:rFonts w:eastAsia="Times New Roman"/>
              </w:rPr>
              <w:t xml:space="preserve"> Swine Production Management to Enhance Animal Welfare, </w:t>
            </w:r>
            <w:hyperlink r:id="rId8" w:history="1">
              <w:r>
                <w:rPr>
                  <w:rStyle w:val="Hyperlink"/>
                  <w:rFonts w:eastAsia="Times New Roman"/>
                </w:rPr>
                <w:t>https://www.nimss.org/projects/18800</w:t>
              </w:r>
            </w:hyperlink>
            <w:r>
              <w:rPr>
                <w:rFonts w:eastAsia="Times New Roman"/>
              </w:rPr>
              <w:t xml:space="preserve"> </w:t>
            </w:r>
          </w:p>
        </w:tc>
        <w:tc>
          <w:tcPr>
            <w:tcW w:w="2483" w:type="dxa"/>
            <w:tcBorders>
              <w:top w:val="nil"/>
              <w:left w:val="nil"/>
              <w:bottom w:val="single" w:sz="8" w:space="0" w:color="auto"/>
              <w:right w:val="single" w:sz="8" w:space="0" w:color="auto"/>
            </w:tcBorders>
            <w:tcMar>
              <w:top w:w="0" w:type="dxa"/>
              <w:left w:w="108" w:type="dxa"/>
              <w:bottom w:w="0" w:type="dxa"/>
              <w:right w:w="108" w:type="dxa"/>
            </w:tcMar>
          </w:tcPr>
          <w:p w14:paraId="5E8B3C8B" w14:textId="77777777" w:rsidR="004B067B" w:rsidRDefault="004B067B" w:rsidP="00923A7A">
            <w:pPr>
              <w:pStyle w:val="xmsonormal"/>
              <w:tabs>
                <w:tab w:val="left" w:pos="360"/>
              </w:tabs>
            </w:pPr>
            <w:r>
              <w:t xml:space="preserve">1. </w:t>
            </w:r>
            <w:proofErr w:type="spellStart"/>
            <w:r>
              <w:t>Gireesh</w:t>
            </w:r>
            <w:proofErr w:type="spellEnd"/>
            <w:r>
              <w:t xml:space="preserve"> </w:t>
            </w:r>
            <w:proofErr w:type="spellStart"/>
            <w:r>
              <w:t>Rajashekara</w:t>
            </w:r>
            <w:proofErr w:type="spellEnd"/>
          </w:p>
          <w:p w14:paraId="1E9E8175" w14:textId="77777777" w:rsidR="004B067B" w:rsidRDefault="004B067B" w:rsidP="00923A7A">
            <w:pPr>
              <w:pStyle w:val="xmsonormal"/>
              <w:tabs>
                <w:tab w:val="left" w:pos="360"/>
              </w:tabs>
            </w:pPr>
          </w:p>
          <w:p w14:paraId="41D91AA1" w14:textId="77777777" w:rsidR="004B067B" w:rsidRDefault="004B067B" w:rsidP="00923A7A">
            <w:pPr>
              <w:pStyle w:val="xmsonormal"/>
              <w:tabs>
                <w:tab w:val="left" w:pos="360"/>
              </w:tabs>
            </w:pPr>
            <w:r>
              <w:t xml:space="preserve">2. </w:t>
            </w:r>
            <w:proofErr w:type="spellStart"/>
            <w:r>
              <w:t>Qijing</w:t>
            </w:r>
            <w:proofErr w:type="spellEnd"/>
            <w:r>
              <w:t xml:space="preserve"> Zhang</w:t>
            </w:r>
          </w:p>
        </w:tc>
        <w:tc>
          <w:tcPr>
            <w:tcW w:w="2227" w:type="dxa"/>
            <w:tcBorders>
              <w:top w:val="nil"/>
              <w:left w:val="nil"/>
              <w:bottom w:val="single" w:sz="8" w:space="0" w:color="auto"/>
              <w:right w:val="single" w:sz="8" w:space="0" w:color="auto"/>
            </w:tcBorders>
          </w:tcPr>
          <w:p w14:paraId="406CAAAA" w14:textId="7E2EBCE3" w:rsidR="004B067B" w:rsidRDefault="006565D3" w:rsidP="00031C89">
            <w:pPr>
              <w:pStyle w:val="xmsonormal"/>
              <w:tabs>
                <w:tab w:val="left" w:pos="360"/>
              </w:tabs>
              <w:jc w:val="center"/>
            </w:pPr>
            <w:r>
              <w:t>Disapprove</w:t>
            </w:r>
          </w:p>
        </w:tc>
      </w:tr>
      <w:tr w:rsidR="004B067B" w14:paraId="725132BB" w14:textId="350884F2" w:rsidTr="004B067B">
        <w:tc>
          <w:tcPr>
            <w:tcW w:w="5350"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550C928B" w14:textId="77777777" w:rsidR="004B067B" w:rsidRDefault="004B067B" w:rsidP="00923A7A">
            <w:pPr>
              <w:pStyle w:val="xmsonormal"/>
              <w:tabs>
                <w:tab w:val="left" w:pos="360"/>
              </w:tabs>
              <w:jc w:val="center"/>
            </w:pPr>
            <w:r>
              <w:rPr>
                <w:b/>
                <w:bCs/>
                <w:color w:val="000000"/>
              </w:rPr>
              <w:t xml:space="preserve">Midterm Reviews FY21 Projects </w:t>
            </w:r>
          </w:p>
        </w:tc>
        <w:tc>
          <w:tcPr>
            <w:tcW w:w="2483"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5E5EB4F6" w14:textId="77777777" w:rsidR="004B067B" w:rsidRDefault="004B067B" w:rsidP="00923A7A">
            <w:pPr>
              <w:pStyle w:val="xmsonormal"/>
              <w:tabs>
                <w:tab w:val="left" w:pos="360"/>
              </w:tabs>
              <w:jc w:val="center"/>
            </w:pPr>
            <w:r>
              <w:rPr>
                <w:b/>
                <w:bCs/>
                <w:color w:val="000000"/>
              </w:rPr>
              <w:t>Reviewers</w:t>
            </w:r>
          </w:p>
        </w:tc>
        <w:tc>
          <w:tcPr>
            <w:tcW w:w="2227" w:type="dxa"/>
            <w:tcBorders>
              <w:top w:val="nil"/>
              <w:left w:val="nil"/>
              <w:bottom w:val="single" w:sz="8" w:space="0" w:color="auto"/>
              <w:right w:val="single" w:sz="8" w:space="0" w:color="auto"/>
            </w:tcBorders>
            <w:shd w:val="clear" w:color="auto" w:fill="D0CECE"/>
          </w:tcPr>
          <w:p w14:paraId="22E1023F" w14:textId="6B7BEFDD" w:rsidR="004B067B" w:rsidRDefault="00031C89" w:rsidP="00031C89">
            <w:pPr>
              <w:pStyle w:val="xmsonormal"/>
              <w:tabs>
                <w:tab w:val="left" w:pos="360"/>
              </w:tabs>
              <w:jc w:val="center"/>
              <w:rPr>
                <w:b/>
                <w:bCs/>
                <w:color w:val="000000"/>
              </w:rPr>
            </w:pPr>
            <w:r>
              <w:rPr>
                <w:b/>
                <w:bCs/>
                <w:color w:val="000000"/>
              </w:rPr>
              <w:t>Recommendation</w:t>
            </w:r>
          </w:p>
        </w:tc>
      </w:tr>
      <w:tr w:rsidR="004B067B" w14:paraId="02E121B3" w14:textId="5DCF8265" w:rsidTr="004B067B">
        <w:tc>
          <w:tcPr>
            <w:tcW w:w="5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42952" w14:textId="77777777" w:rsidR="004B067B" w:rsidRDefault="004B067B" w:rsidP="00923A7A">
            <w:pPr>
              <w:pStyle w:val="xmsolistparagraph"/>
              <w:numPr>
                <w:ilvl w:val="0"/>
                <w:numId w:val="5"/>
              </w:numPr>
              <w:tabs>
                <w:tab w:val="left" w:pos="360"/>
              </w:tabs>
              <w:spacing w:line="276" w:lineRule="auto"/>
              <w:rPr>
                <w:rFonts w:eastAsia="Times New Roman"/>
              </w:rPr>
            </w:pPr>
            <w:r>
              <w:rPr>
                <w:rFonts w:eastAsia="Times New Roman"/>
                <w:b/>
                <w:bCs/>
              </w:rPr>
              <w:t>NC2040</w:t>
            </w:r>
            <w:r>
              <w:rPr>
                <w:rFonts w:eastAsia="Times New Roman"/>
              </w:rPr>
              <w:t xml:space="preserve">: Metabolic Relationships in Supply of Nutrients for Lactating Cows, </w:t>
            </w:r>
            <w:hyperlink r:id="rId9" w:history="1">
              <w:r>
                <w:rPr>
                  <w:rStyle w:val="Hyperlink"/>
                  <w:rFonts w:eastAsia="Times New Roman"/>
                </w:rPr>
                <w:t>https://www.nimss.org/projects/18450</w:t>
              </w:r>
            </w:hyperlink>
          </w:p>
        </w:tc>
        <w:tc>
          <w:tcPr>
            <w:tcW w:w="2483" w:type="dxa"/>
            <w:tcBorders>
              <w:top w:val="nil"/>
              <w:left w:val="nil"/>
              <w:bottom w:val="single" w:sz="8" w:space="0" w:color="auto"/>
              <w:right w:val="single" w:sz="8" w:space="0" w:color="auto"/>
            </w:tcBorders>
            <w:tcMar>
              <w:top w:w="0" w:type="dxa"/>
              <w:left w:w="108" w:type="dxa"/>
              <w:bottom w:w="0" w:type="dxa"/>
              <w:right w:w="108" w:type="dxa"/>
            </w:tcMar>
          </w:tcPr>
          <w:p w14:paraId="1081EC29" w14:textId="77777777" w:rsidR="004B067B" w:rsidRDefault="004B067B" w:rsidP="00923A7A">
            <w:pPr>
              <w:pStyle w:val="xmsonormal"/>
              <w:tabs>
                <w:tab w:val="left" w:pos="360"/>
              </w:tabs>
            </w:pPr>
            <w:r>
              <w:t>1. John Middleton</w:t>
            </w:r>
          </w:p>
          <w:p w14:paraId="634D8B4D" w14:textId="77777777" w:rsidR="004B067B" w:rsidRDefault="004B067B" w:rsidP="00923A7A">
            <w:pPr>
              <w:pStyle w:val="xmsonormal"/>
              <w:tabs>
                <w:tab w:val="left" w:pos="360"/>
              </w:tabs>
            </w:pPr>
          </w:p>
          <w:p w14:paraId="30E601D5" w14:textId="77777777" w:rsidR="004B067B" w:rsidRDefault="004B067B" w:rsidP="00923A7A">
            <w:pPr>
              <w:pStyle w:val="xmsonormal"/>
              <w:tabs>
                <w:tab w:val="left" w:pos="360"/>
              </w:tabs>
            </w:pPr>
            <w:r>
              <w:t>2. John Angelos</w:t>
            </w:r>
          </w:p>
        </w:tc>
        <w:tc>
          <w:tcPr>
            <w:tcW w:w="2227" w:type="dxa"/>
            <w:tcBorders>
              <w:top w:val="nil"/>
              <w:left w:val="nil"/>
              <w:bottom w:val="single" w:sz="8" w:space="0" w:color="auto"/>
              <w:right w:val="single" w:sz="8" w:space="0" w:color="auto"/>
            </w:tcBorders>
          </w:tcPr>
          <w:p w14:paraId="7CCA4EE1" w14:textId="77A03484" w:rsidR="004B067B" w:rsidRDefault="00031C89" w:rsidP="00031C89">
            <w:pPr>
              <w:pStyle w:val="xmsonormal"/>
              <w:tabs>
                <w:tab w:val="left" w:pos="360"/>
              </w:tabs>
              <w:jc w:val="center"/>
            </w:pPr>
            <w:r>
              <w:t>Approve</w:t>
            </w:r>
          </w:p>
        </w:tc>
      </w:tr>
      <w:tr w:rsidR="004B067B" w14:paraId="1A9EEAF1" w14:textId="42B73E1A" w:rsidTr="004B067B">
        <w:tc>
          <w:tcPr>
            <w:tcW w:w="5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670ED" w14:textId="77777777" w:rsidR="004B067B" w:rsidRDefault="004B067B" w:rsidP="00923A7A">
            <w:pPr>
              <w:pStyle w:val="xmsolistparagraph"/>
              <w:numPr>
                <w:ilvl w:val="0"/>
                <w:numId w:val="6"/>
              </w:numPr>
              <w:tabs>
                <w:tab w:val="left" w:pos="360"/>
              </w:tabs>
              <w:spacing w:after="200" w:line="276" w:lineRule="auto"/>
              <w:rPr>
                <w:rFonts w:eastAsia="Times New Roman"/>
              </w:rPr>
            </w:pPr>
            <w:r>
              <w:rPr>
                <w:rFonts w:eastAsia="Times New Roman"/>
                <w:b/>
                <w:bCs/>
              </w:rPr>
              <w:t>NCCC308</w:t>
            </w:r>
            <w:r>
              <w:rPr>
                <w:rFonts w:eastAsia="Times New Roman"/>
              </w:rPr>
              <w:t xml:space="preserve">: Nutrition and Management of Feedlot Cattle to Optimize Performance, Carcass Value and Environmental Compatibility, </w:t>
            </w:r>
            <w:hyperlink r:id="rId10" w:history="1">
              <w:r>
                <w:rPr>
                  <w:rStyle w:val="Hyperlink"/>
                  <w:rFonts w:eastAsia="Times New Roman"/>
                </w:rPr>
                <w:t>https://www.nimss.org/projects/18449</w:t>
              </w:r>
            </w:hyperlink>
          </w:p>
        </w:tc>
        <w:tc>
          <w:tcPr>
            <w:tcW w:w="2483" w:type="dxa"/>
            <w:tcBorders>
              <w:top w:val="nil"/>
              <w:left w:val="nil"/>
              <w:bottom w:val="single" w:sz="8" w:space="0" w:color="auto"/>
              <w:right w:val="single" w:sz="8" w:space="0" w:color="auto"/>
            </w:tcBorders>
            <w:tcMar>
              <w:top w:w="0" w:type="dxa"/>
              <w:left w:w="108" w:type="dxa"/>
              <w:bottom w:w="0" w:type="dxa"/>
              <w:right w:w="108" w:type="dxa"/>
            </w:tcMar>
          </w:tcPr>
          <w:p w14:paraId="6AB6DD9C" w14:textId="77777777" w:rsidR="004B067B" w:rsidRDefault="004B067B" w:rsidP="00923A7A">
            <w:pPr>
              <w:pStyle w:val="xmsonormal"/>
              <w:tabs>
                <w:tab w:val="left" w:pos="360"/>
              </w:tabs>
            </w:pPr>
            <w:r>
              <w:t>1. Srinand Sreevatsan</w:t>
            </w:r>
          </w:p>
          <w:p w14:paraId="04608C48" w14:textId="77777777" w:rsidR="004B067B" w:rsidRDefault="004B067B" w:rsidP="00923A7A">
            <w:pPr>
              <w:pStyle w:val="xmsonormal"/>
              <w:tabs>
                <w:tab w:val="left" w:pos="360"/>
              </w:tabs>
            </w:pPr>
          </w:p>
          <w:p w14:paraId="06F25B22" w14:textId="77777777" w:rsidR="004B067B" w:rsidRDefault="004B067B" w:rsidP="00923A7A">
            <w:pPr>
              <w:pStyle w:val="xmsonormal"/>
              <w:tabs>
                <w:tab w:val="left" w:pos="360"/>
              </w:tabs>
            </w:pPr>
            <w:r>
              <w:t>2. Chris Chase</w:t>
            </w:r>
          </w:p>
        </w:tc>
        <w:tc>
          <w:tcPr>
            <w:tcW w:w="2227" w:type="dxa"/>
            <w:tcBorders>
              <w:top w:val="nil"/>
              <w:left w:val="nil"/>
              <w:bottom w:val="single" w:sz="8" w:space="0" w:color="auto"/>
              <w:right w:val="single" w:sz="8" w:space="0" w:color="auto"/>
            </w:tcBorders>
          </w:tcPr>
          <w:p w14:paraId="0AD6407E" w14:textId="0391E8A0" w:rsidR="004B067B" w:rsidRDefault="00031C89" w:rsidP="00031C89">
            <w:pPr>
              <w:pStyle w:val="xmsonormal"/>
              <w:tabs>
                <w:tab w:val="left" w:pos="360"/>
              </w:tabs>
              <w:jc w:val="center"/>
            </w:pPr>
            <w:r>
              <w:t>Approve with revisions</w:t>
            </w:r>
          </w:p>
        </w:tc>
      </w:tr>
    </w:tbl>
    <w:p w14:paraId="7742A846" w14:textId="71D1D920" w:rsidR="000F69E8" w:rsidRPr="00FC2622" w:rsidRDefault="000F69E8" w:rsidP="00923A7A">
      <w:pPr>
        <w:tabs>
          <w:tab w:val="left" w:pos="360"/>
        </w:tabs>
      </w:pPr>
      <w:r w:rsidRPr="009A5C34">
        <w:rPr>
          <w:b/>
          <w:bCs/>
        </w:rPr>
        <w:lastRenderedPageBreak/>
        <w:t>3. Current Status of Committee Leadership</w:t>
      </w:r>
    </w:p>
    <w:p w14:paraId="1FF7DAE2" w14:textId="654D42AF" w:rsidR="007C29E9" w:rsidRDefault="00241EAC" w:rsidP="00923A7A">
      <w:pPr>
        <w:tabs>
          <w:tab w:val="left" w:pos="360"/>
        </w:tabs>
      </w:pPr>
      <w:r>
        <w:t>Currently, Lois Hoyer is serving as the Committee Chair (2020-2022) and John Angelos is the Committee Secretary. John will become Chair</w:t>
      </w:r>
      <w:r w:rsidR="007C29E9">
        <w:t xml:space="preserve"> for the 2022-2024 term. The committee discussed identifying a successor for John. No </w:t>
      </w:r>
      <w:r w:rsidR="00AC4C2F">
        <w:t>one volunteered</w:t>
      </w:r>
      <w:r w:rsidR="007C29E9">
        <w:t xml:space="preserve">. Potential changes to the committee leadership terms were </w:t>
      </w:r>
      <w:r w:rsidR="00AB3BE4">
        <w:t xml:space="preserve">discussed including a rotation among schools so that the leadership is not tied to a person, but to an institution, with each school taking a turn in a leadership role. Discussion also featured the idea that the term as Secretary and Chair be one year each, which would lead to a two-year, rather than four-year, total commitment </w:t>
      </w:r>
      <w:r w:rsidR="00DB1351">
        <w:t>to the roles.</w:t>
      </w:r>
    </w:p>
    <w:p w14:paraId="4E43A3D1" w14:textId="2FC671FD" w:rsidR="00DB1351" w:rsidRDefault="00DB1351" w:rsidP="00923A7A">
      <w:pPr>
        <w:tabs>
          <w:tab w:val="left" w:pos="360"/>
        </w:tabs>
      </w:pPr>
    </w:p>
    <w:p w14:paraId="6B0FB5FF" w14:textId="6A09975A" w:rsidR="00DB1351" w:rsidRDefault="00DB1351" w:rsidP="00923A7A">
      <w:pPr>
        <w:tabs>
          <w:tab w:val="left" w:pos="360"/>
        </w:tabs>
      </w:pPr>
      <w:r>
        <w:t xml:space="preserve">Previous decisions for </w:t>
      </w:r>
      <w:r w:rsidR="00FF36F2">
        <w:t>c</w:t>
      </w:r>
      <w:r>
        <w:t xml:space="preserve">ommittee leadership were made when the group last visited at NIFA in Washington, DC several years ago. No one could recall whether leadership was identified beyond </w:t>
      </w:r>
      <w:r w:rsidR="00FA0712">
        <w:t>2022-2024 at that time. Frank agreed to check his notes and meeting minutes.</w:t>
      </w:r>
      <w:r w:rsidR="006641E4">
        <w:t xml:space="preserve"> The topic will be brought up again at subsequent </w:t>
      </w:r>
      <w:r w:rsidR="00AC2E43">
        <w:t>c</w:t>
      </w:r>
      <w:r w:rsidR="006641E4">
        <w:t>ommittee meetings.</w:t>
      </w:r>
    </w:p>
    <w:p w14:paraId="4A01A8D2" w14:textId="3CB66D03" w:rsidR="006641E4" w:rsidRDefault="006641E4" w:rsidP="00923A7A">
      <w:pPr>
        <w:tabs>
          <w:tab w:val="left" w:pos="360"/>
        </w:tabs>
      </w:pPr>
    </w:p>
    <w:p w14:paraId="0A6ECC66" w14:textId="77777777" w:rsidR="006641E4" w:rsidRPr="00487304" w:rsidRDefault="006641E4" w:rsidP="006641E4">
      <w:pPr>
        <w:tabs>
          <w:tab w:val="left" w:pos="360"/>
        </w:tabs>
        <w:rPr>
          <w:b/>
          <w:bCs/>
        </w:rPr>
      </w:pPr>
      <w:r>
        <w:rPr>
          <w:b/>
          <w:bCs/>
        </w:rPr>
        <w:t>4</w:t>
      </w:r>
      <w:r w:rsidRPr="00487304">
        <w:rPr>
          <w:b/>
          <w:bCs/>
        </w:rPr>
        <w:t>. Other Topics from the Group</w:t>
      </w:r>
    </w:p>
    <w:p w14:paraId="3D80D512" w14:textId="0FE4B319" w:rsidR="006641E4" w:rsidRDefault="00A400A3" w:rsidP="00923A7A">
      <w:pPr>
        <w:tabs>
          <w:tab w:val="left" w:pos="360"/>
        </w:tabs>
      </w:pPr>
      <w:r>
        <w:t xml:space="preserve">Throughout the review of projects, it was clear that </w:t>
      </w:r>
      <w:r w:rsidR="007965E9">
        <w:t xml:space="preserve">beneficial </w:t>
      </w:r>
      <w:r>
        <w:t>modifications could be made to the standard reporting forms. Recent and future changes in reporting forms would provide better documentation of multistate project successes and lead to more</w:t>
      </w:r>
      <w:r w:rsidR="002C4577">
        <w:t xml:space="preserve"> </w:t>
      </w:r>
      <w:r>
        <w:t>accurate and informed review</w:t>
      </w:r>
      <w:r w:rsidR="002C4577">
        <w:t>s</w:t>
      </w:r>
      <w:r>
        <w:t xml:space="preserve"> of group activities</w:t>
      </w:r>
      <w:r w:rsidR="002830D8">
        <w:t xml:space="preserve"> and documentation of actual collaborations by multistate group participants</w:t>
      </w:r>
      <w:r>
        <w:t>. Shawn agreed to bring these ideas to the next level of review.</w:t>
      </w:r>
    </w:p>
    <w:p w14:paraId="2546FA1C" w14:textId="687A71A0" w:rsidR="00A400A3" w:rsidRDefault="00A400A3" w:rsidP="00923A7A">
      <w:pPr>
        <w:tabs>
          <w:tab w:val="left" w:pos="360"/>
        </w:tabs>
      </w:pPr>
    </w:p>
    <w:p w14:paraId="3C65E649" w14:textId="61F90A96" w:rsidR="00580211" w:rsidRDefault="00580211" w:rsidP="00923A7A">
      <w:pPr>
        <w:tabs>
          <w:tab w:val="left" w:pos="360"/>
        </w:tabs>
      </w:pPr>
      <w:r>
        <w:t xml:space="preserve">The group briefly reviewed the previous association </w:t>
      </w:r>
      <w:r w:rsidR="0098768F">
        <w:t>between the</w:t>
      </w:r>
      <w:r>
        <w:t xml:space="preserve"> NCAC2 business meeting and the annual AAVMC meeting in Washington, DC. It was agreed that the connection to AAVMC was exclusionary for people who are not part of the veterinary college/school Ass</w:t>
      </w:r>
      <w:r w:rsidR="0098768F">
        <w:t>oc</w:t>
      </w:r>
      <w:r>
        <w:t>iate Deans for Research group.</w:t>
      </w:r>
      <w:r w:rsidR="00A735B4">
        <w:t xml:space="preserve"> Zoom teleconferencing, now a stable part of everyone’s meeting skills, provides an ideal means to gather at other times during the year. Committee members agreed to consider potential other activities for the </w:t>
      </w:r>
      <w:r w:rsidR="009B4B81">
        <w:t>c</w:t>
      </w:r>
      <w:r w:rsidR="00A735B4">
        <w:t>ommittee and to consider an additional virtual meeting perhaps early in the fall semester. Potential topics include identifying better ways to initiate and sustain multistate research projects and analyzing the dynamics and practices of productive multistate research teams.</w:t>
      </w:r>
    </w:p>
    <w:p w14:paraId="1BFC8B36" w14:textId="77777777" w:rsidR="00A735B4" w:rsidRDefault="00A735B4" w:rsidP="00923A7A">
      <w:pPr>
        <w:tabs>
          <w:tab w:val="left" w:pos="360"/>
        </w:tabs>
      </w:pPr>
    </w:p>
    <w:p w14:paraId="290DEDDE" w14:textId="2F9A63A8" w:rsidR="00A400A3" w:rsidRDefault="002C4577" w:rsidP="00923A7A">
      <w:pPr>
        <w:tabs>
          <w:tab w:val="left" w:pos="360"/>
        </w:tabs>
      </w:pPr>
      <w:r>
        <w:t xml:space="preserve">Shawn reminded the group of the </w:t>
      </w:r>
      <w:r w:rsidR="00A661D9">
        <w:t>roles</w:t>
      </w:r>
      <w:r>
        <w:t xml:space="preserve"> </w:t>
      </w:r>
      <w:r w:rsidR="00A661D9">
        <w:t>for</w:t>
      </w:r>
      <w:r>
        <w:t xml:space="preserve"> NCAC2. These include </w:t>
      </w:r>
      <w:r w:rsidR="008115C7">
        <w:t xml:space="preserve">project review, as well as identifying new areas of research concentration. The Committee has not served in the latter role for some time. </w:t>
      </w:r>
      <w:r w:rsidR="002D35CA">
        <w:t>Shawn also reminded the group that NCAC2 can add</w:t>
      </w:r>
      <w:r w:rsidR="00075159">
        <w:t xml:space="preserve"> representatives from other schools to the </w:t>
      </w:r>
      <w:r w:rsidR="00A661D9">
        <w:t>c</w:t>
      </w:r>
      <w:r w:rsidR="00075159">
        <w:t xml:space="preserve">ommittee. </w:t>
      </w:r>
      <w:r w:rsidR="008115C7">
        <w:t xml:space="preserve">The newly reconstituted </w:t>
      </w:r>
      <w:r w:rsidR="00A661D9">
        <w:t>c</w:t>
      </w:r>
      <w:r w:rsidR="008115C7">
        <w:t xml:space="preserve">ommittee membership, as well as the collegiality and enthusiasm of its members, suggest that </w:t>
      </w:r>
      <w:r w:rsidR="00E4598E">
        <w:t>NCAC2 could play a larger role in the multistate research system.</w:t>
      </w:r>
    </w:p>
    <w:p w14:paraId="08BC02DC" w14:textId="77777777" w:rsidR="00DB1351" w:rsidRDefault="00DB1351" w:rsidP="00923A7A">
      <w:pPr>
        <w:tabs>
          <w:tab w:val="left" w:pos="360"/>
        </w:tabs>
      </w:pPr>
    </w:p>
    <w:p w14:paraId="70A26FF2" w14:textId="77777777" w:rsidR="00580211" w:rsidRDefault="00580211" w:rsidP="00923A7A">
      <w:pPr>
        <w:tabs>
          <w:tab w:val="left" w:pos="360"/>
        </w:tabs>
      </w:pPr>
      <w:r>
        <w:t>The meeting adjourned at 1:00 PM (Central Time)</w:t>
      </w:r>
    </w:p>
    <w:p w14:paraId="6DD5DC88" w14:textId="22AD7FAA" w:rsidR="00487304" w:rsidRPr="00487304" w:rsidRDefault="00487304" w:rsidP="00923A7A">
      <w:pPr>
        <w:tabs>
          <w:tab w:val="left" w:pos="360"/>
        </w:tabs>
        <w:rPr>
          <w:b/>
          <w:bCs/>
        </w:rPr>
      </w:pPr>
    </w:p>
    <w:sectPr w:rsidR="00487304" w:rsidRPr="00487304" w:rsidSect="00231824">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709"/>
    <w:multiLevelType w:val="multilevel"/>
    <w:tmpl w:val="F09A07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8F3B41"/>
    <w:multiLevelType w:val="multilevel"/>
    <w:tmpl w:val="D79AA7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191671"/>
    <w:multiLevelType w:val="multilevel"/>
    <w:tmpl w:val="4676B3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5614459"/>
    <w:multiLevelType w:val="hybridMultilevel"/>
    <w:tmpl w:val="B93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D7A24"/>
    <w:multiLevelType w:val="multilevel"/>
    <w:tmpl w:val="0FE29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5B1453"/>
    <w:multiLevelType w:val="multilevel"/>
    <w:tmpl w:val="F0F6A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4E7970"/>
    <w:multiLevelType w:val="multilevel"/>
    <w:tmpl w:val="FBACBC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BA"/>
    <w:rsid w:val="00031C89"/>
    <w:rsid w:val="00075159"/>
    <w:rsid w:val="000D14F3"/>
    <w:rsid w:val="000F69E8"/>
    <w:rsid w:val="00106270"/>
    <w:rsid w:val="00110E89"/>
    <w:rsid w:val="001228B1"/>
    <w:rsid w:val="001240CD"/>
    <w:rsid w:val="001466EE"/>
    <w:rsid w:val="001A2238"/>
    <w:rsid w:val="001B49AE"/>
    <w:rsid w:val="001C576F"/>
    <w:rsid w:val="001E7BA0"/>
    <w:rsid w:val="00213FEB"/>
    <w:rsid w:val="00231824"/>
    <w:rsid w:val="00241EAC"/>
    <w:rsid w:val="0026554D"/>
    <w:rsid w:val="002830D8"/>
    <w:rsid w:val="002C4577"/>
    <w:rsid w:val="002D35CA"/>
    <w:rsid w:val="00303F94"/>
    <w:rsid w:val="003522C7"/>
    <w:rsid w:val="003C43C3"/>
    <w:rsid w:val="003E4284"/>
    <w:rsid w:val="00487304"/>
    <w:rsid w:val="004B067B"/>
    <w:rsid w:val="00580211"/>
    <w:rsid w:val="006565D3"/>
    <w:rsid w:val="006641E4"/>
    <w:rsid w:val="006D68F0"/>
    <w:rsid w:val="006E66E0"/>
    <w:rsid w:val="007117FF"/>
    <w:rsid w:val="007965E9"/>
    <w:rsid w:val="007C29E9"/>
    <w:rsid w:val="007F6B44"/>
    <w:rsid w:val="00806FB3"/>
    <w:rsid w:val="008115C7"/>
    <w:rsid w:val="008B5C28"/>
    <w:rsid w:val="00923A7A"/>
    <w:rsid w:val="00961DF1"/>
    <w:rsid w:val="0098768F"/>
    <w:rsid w:val="009A5C34"/>
    <w:rsid w:val="009B3609"/>
    <w:rsid w:val="009B4565"/>
    <w:rsid w:val="009B4B81"/>
    <w:rsid w:val="009D4133"/>
    <w:rsid w:val="00A13429"/>
    <w:rsid w:val="00A400A3"/>
    <w:rsid w:val="00A45B69"/>
    <w:rsid w:val="00A661D9"/>
    <w:rsid w:val="00A735B4"/>
    <w:rsid w:val="00A838C7"/>
    <w:rsid w:val="00AA7DBA"/>
    <w:rsid w:val="00AB3BE4"/>
    <w:rsid w:val="00AC2E43"/>
    <w:rsid w:val="00AC4C2F"/>
    <w:rsid w:val="00B20861"/>
    <w:rsid w:val="00B82E3C"/>
    <w:rsid w:val="00BD0919"/>
    <w:rsid w:val="00C076ED"/>
    <w:rsid w:val="00CA3953"/>
    <w:rsid w:val="00DA4AF3"/>
    <w:rsid w:val="00DB1351"/>
    <w:rsid w:val="00DD74C6"/>
    <w:rsid w:val="00E45260"/>
    <w:rsid w:val="00E4598E"/>
    <w:rsid w:val="00E8523B"/>
    <w:rsid w:val="00EA5B8F"/>
    <w:rsid w:val="00EB610B"/>
    <w:rsid w:val="00EC699B"/>
    <w:rsid w:val="00F305F9"/>
    <w:rsid w:val="00F4270C"/>
    <w:rsid w:val="00F66525"/>
    <w:rsid w:val="00F915BB"/>
    <w:rsid w:val="00FA0712"/>
    <w:rsid w:val="00FC2622"/>
    <w:rsid w:val="00FD2BE3"/>
    <w:rsid w:val="00FF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3B1A"/>
  <w15:chartTrackingRefBased/>
  <w15:docId w15:val="{F65F0999-40CE-4C43-9DD5-D74AB53D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DBA"/>
    <w:rPr>
      <w:color w:val="0563C1"/>
      <w:u w:val="single"/>
    </w:rPr>
  </w:style>
  <w:style w:type="paragraph" w:styleId="NormalWeb">
    <w:name w:val="Normal (Web)"/>
    <w:basedOn w:val="Normal"/>
    <w:uiPriority w:val="99"/>
    <w:semiHidden/>
    <w:unhideWhenUsed/>
    <w:rsid w:val="00AA7DBA"/>
    <w:pPr>
      <w:spacing w:before="100" w:beforeAutospacing="1" w:after="100" w:afterAutospacing="1"/>
    </w:pPr>
    <w:rPr>
      <w:rFonts w:ascii="Calibri" w:hAnsi="Calibri" w:cs="Calibri"/>
    </w:rPr>
  </w:style>
  <w:style w:type="paragraph" w:customStyle="1" w:styleId="xmsonormal">
    <w:name w:val="x_msonormal"/>
    <w:basedOn w:val="Normal"/>
    <w:rsid w:val="008B5C28"/>
    <w:rPr>
      <w:rFonts w:ascii="Calibri" w:hAnsi="Calibri" w:cs="Calibri"/>
    </w:rPr>
  </w:style>
  <w:style w:type="paragraph" w:customStyle="1" w:styleId="xmsolistparagraph">
    <w:name w:val="x_msolistparagraph"/>
    <w:basedOn w:val="Normal"/>
    <w:rsid w:val="008B5C28"/>
    <w:rPr>
      <w:rFonts w:ascii="Calibri" w:hAnsi="Calibri" w:cs="Calibri"/>
    </w:rPr>
  </w:style>
  <w:style w:type="character" w:styleId="CommentReference">
    <w:name w:val="annotation reference"/>
    <w:basedOn w:val="DefaultParagraphFont"/>
    <w:uiPriority w:val="99"/>
    <w:semiHidden/>
    <w:unhideWhenUsed/>
    <w:rsid w:val="00B82E3C"/>
    <w:rPr>
      <w:sz w:val="16"/>
      <w:szCs w:val="16"/>
    </w:rPr>
  </w:style>
  <w:style w:type="paragraph" w:styleId="CommentText">
    <w:name w:val="annotation text"/>
    <w:basedOn w:val="Normal"/>
    <w:link w:val="CommentTextChar"/>
    <w:uiPriority w:val="99"/>
    <w:semiHidden/>
    <w:unhideWhenUsed/>
    <w:rsid w:val="00B82E3C"/>
    <w:rPr>
      <w:sz w:val="20"/>
      <w:szCs w:val="20"/>
    </w:rPr>
  </w:style>
  <w:style w:type="character" w:customStyle="1" w:styleId="CommentTextChar">
    <w:name w:val="Comment Text Char"/>
    <w:basedOn w:val="DefaultParagraphFont"/>
    <w:link w:val="CommentText"/>
    <w:uiPriority w:val="99"/>
    <w:semiHidden/>
    <w:rsid w:val="00B82E3C"/>
    <w:rPr>
      <w:sz w:val="20"/>
      <w:szCs w:val="20"/>
    </w:rPr>
  </w:style>
  <w:style w:type="paragraph" w:styleId="CommentSubject">
    <w:name w:val="annotation subject"/>
    <w:basedOn w:val="CommentText"/>
    <w:next w:val="CommentText"/>
    <w:link w:val="CommentSubjectChar"/>
    <w:uiPriority w:val="99"/>
    <w:semiHidden/>
    <w:unhideWhenUsed/>
    <w:rsid w:val="00B82E3C"/>
    <w:rPr>
      <w:b/>
      <w:bCs/>
    </w:rPr>
  </w:style>
  <w:style w:type="character" w:customStyle="1" w:styleId="CommentSubjectChar">
    <w:name w:val="Comment Subject Char"/>
    <w:basedOn w:val="CommentTextChar"/>
    <w:link w:val="CommentSubject"/>
    <w:uiPriority w:val="99"/>
    <w:semiHidden/>
    <w:rsid w:val="00B82E3C"/>
    <w:rPr>
      <w:b/>
      <w:bCs/>
      <w:sz w:val="20"/>
      <w:szCs w:val="20"/>
    </w:rPr>
  </w:style>
  <w:style w:type="paragraph" w:styleId="BalloonText">
    <w:name w:val="Balloon Text"/>
    <w:basedOn w:val="Normal"/>
    <w:link w:val="BalloonTextChar"/>
    <w:uiPriority w:val="99"/>
    <w:semiHidden/>
    <w:unhideWhenUsed/>
    <w:rsid w:val="00B82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1861">
      <w:bodyDiv w:val="1"/>
      <w:marLeft w:val="0"/>
      <w:marRight w:val="0"/>
      <w:marTop w:val="0"/>
      <w:marBottom w:val="0"/>
      <w:divBdr>
        <w:top w:val="none" w:sz="0" w:space="0" w:color="auto"/>
        <w:left w:val="none" w:sz="0" w:space="0" w:color="auto"/>
        <w:bottom w:val="none" w:sz="0" w:space="0" w:color="auto"/>
        <w:right w:val="none" w:sz="0" w:space="0" w:color="auto"/>
      </w:divBdr>
    </w:div>
    <w:div w:id="16623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nimss.org/projects/18800__;!!DZ3fjg!vLmbD8xOHiVhBbG0yuuOdo0l5GcW1jf63l7zVsUYh787FfwqB4SE3-L3GMDryBe3Zw$" TargetMode="External"/><Relationship Id="rId3" Type="http://schemas.openxmlformats.org/officeDocument/2006/relationships/settings" Target="settings.xml"/><Relationship Id="rId7" Type="http://schemas.openxmlformats.org/officeDocument/2006/relationships/hyperlink" Target="https://urldefense.com/v3/__https:/www.nimss.org/projects/18777__;!!DZ3fjg!vLmbD8xOHiVhBbG0yuuOdo0l5GcW1jf63l7zVsUYh787FfwqB4SE3-L3GMBMkdWfF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nimss.org/projects/18776__;!!DZ3fjg!vLmbD8xOHiVhBbG0yuuOdo0l5GcW1jf63l7zVsUYh787FfwqB4SE3-L3GMBpaQfVqQ$" TargetMode="External"/><Relationship Id="rId11" Type="http://schemas.openxmlformats.org/officeDocument/2006/relationships/fontTable" Target="fontTable.xml"/><Relationship Id="rId5" Type="http://schemas.openxmlformats.org/officeDocument/2006/relationships/hyperlink" Target="https://urldefense.com/v3/__https:/www.nimss.org/projects/18831__;!!DZ3fjg!vLmbD8xOHiVhBbG0yuuOdo0l5GcW1jf63l7zVsUYh787FfwqB4SE3-L3GMDPjSeQag$" TargetMode="External"/><Relationship Id="rId10" Type="http://schemas.openxmlformats.org/officeDocument/2006/relationships/hyperlink" Target="https://urldefense.com/v3/__https:/www.nimss.org/projects/18449__;!!DZ3fjg!vLmbD8xOHiVhBbG0yuuOdo0l5GcW1jf63l7zVsUYh787FfwqB4SE3-L3GMCty0dCGg$" TargetMode="External"/><Relationship Id="rId4" Type="http://schemas.openxmlformats.org/officeDocument/2006/relationships/webSettings" Target="webSettings.xml"/><Relationship Id="rId9" Type="http://schemas.openxmlformats.org/officeDocument/2006/relationships/hyperlink" Target="https://urldefense.com/v3/__https:/www.nimss.org/projects/18450__;!!DZ3fjg!vLmbD8xOHiVhBbG0yuuOdo0l5GcW1jf63l7zVsUYh787FfwqB4SE3-L3GMC3Mhb1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Hoyer</dc:creator>
  <cp:keywords/>
  <dc:description/>
  <cp:lastModifiedBy>Lois Hoyer</cp:lastModifiedBy>
  <cp:revision>10</cp:revision>
  <dcterms:created xsi:type="dcterms:W3CDTF">2021-01-26T20:36:00Z</dcterms:created>
  <dcterms:modified xsi:type="dcterms:W3CDTF">2021-01-26T20:44:00Z</dcterms:modified>
</cp:coreProperties>
</file>