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77FF1" w14:textId="03D44BED" w:rsidR="002F5913" w:rsidRPr="004D7CDE" w:rsidRDefault="002F5913" w:rsidP="002F5913">
      <w:pPr>
        <w:pStyle w:val="Heading3"/>
        <w:spacing w:before="0"/>
        <w:jc w:val="center"/>
      </w:pPr>
      <w:r w:rsidRPr="004D7CDE">
        <w:rPr>
          <w:sz w:val="24"/>
          <w:szCs w:val="24"/>
        </w:rPr>
        <w:t>NCERA-197 Agricultural Safety and Health Research and Extension</w:t>
      </w:r>
    </w:p>
    <w:p w14:paraId="14470A7B" w14:textId="624136D4" w:rsidR="002F5913" w:rsidRPr="003D0C67" w:rsidRDefault="003D0C67" w:rsidP="003D0C67">
      <w:pPr>
        <w:jc w:val="center"/>
        <w:rPr>
          <w:rFonts w:ascii="Arial" w:hAnsi="Arial" w:cs="Arial"/>
          <w:b/>
          <w:bCs/>
        </w:rPr>
      </w:pPr>
      <w:r w:rsidRPr="003D0C67">
        <w:rPr>
          <w:rFonts w:ascii="Arial" w:hAnsi="Arial" w:cs="Arial"/>
          <w:b/>
          <w:bCs/>
        </w:rPr>
        <w:t xml:space="preserve">Minutes: </w:t>
      </w:r>
      <w:r w:rsidR="00F949E2" w:rsidRPr="003D0C67">
        <w:rPr>
          <w:rFonts w:ascii="Arial" w:hAnsi="Arial" w:cs="Arial"/>
          <w:b/>
          <w:bCs/>
        </w:rPr>
        <w:t xml:space="preserve">March </w:t>
      </w:r>
      <w:r w:rsidR="002F5913" w:rsidRPr="003D0C67">
        <w:rPr>
          <w:rFonts w:ascii="Arial" w:hAnsi="Arial" w:cs="Arial"/>
          <w:b/>
          <w:bCs/>
        </w:rPr>
        <w:t>2, 202</w:t>
      </w:r>
      <w:r w:rsidR="00F949E2" w:rsidRPr="003D0C67">
        <w:rPr>
          <w:rFonts w:ascii="Arial" w:hAnsi="Arial" w:cs="Arial"/>
          <w:b/>
          <w:bCs/>
        </w:rPr>
        <w:t>1</w:t>
      </w:r>
    </w:p>
    <w:p w14:paraId="714F0C60" w14:textId="77777777" w:rsidR="00F949E2" w:rsidRPr="00F949E2" w:rsidRDefault="00F949E2" w:rsidP="00F949E2">
      <w:pPr>
        <w:pStyle w:val="Heading3"/>
        <w:spacing w:before="0" w:after="0"/>
        <w:jc w:val="center"/>
        <w:rPr>
          <w:b w:val="0"/>
          <w:sz w:val="24"/>
          <w:szCs w:val="24"/>
        </w:rPr>
      </w:pPr>
      <w:r w:rsidRPr="00F949E2">
        <w:rPr>
          <w:b w:val="0"/>
          <w:sz w:val="24"/>
          <w:szCs w:val="24"/>
        </w:rPr>
        <w:t>12:00 pm-2:00 pm (EST), 11am – 1pm (CST), 10am – 12pm (MST), 9am – 11am (PST)</w:t>
      </w:r>
    </w:p>
    <w:p w14:paraId="4609B410" w14:textId="77777777" w:rsidR="00F949E2" w:rsidRDefault="00F949E2" w:rsidP="00F949E2">
      <w:pPr>
        <w:jc w:val="center"/>
        <w:rPr>
          <w:rFonts w:ascii="Arial" w:hAnsi="Arial" w:cs="Arial"/>
        </w:rPr>
      </w:pPr>
    </w:p>
    <w:p w14:paraId="1BBB6E16" w14:textId="7AE14192" w:rsidR="002F5913" w:rsidRPr="00F949E2" w:rsidRDefault="002F5913" w:rsidP="00F949E2">
      <w:pPr>
        <w:jc w:val="center"/>
        <w:rPr>
          <w:rFonts w:ascii="Arial" w:hAnsi="Arial" w:cs="Arial"/>
          <w:b/>
          <w:bCs/>
        </w:rPr>
      </w:pPr>
      <w:r w:rsidRPr="00F949E2">
        <w:rPr>
          <w:rFonts w:ascii="Arial" w:hAnsi="Arial" w:cs="Arial"/>
          <w:b/>
          <w:bCs/>
        </w:rPr>
        <w:t xml:space="preserve">ZOOM conference </w:t>
      </w:r>
      <w:r w:rsidR="00D451B0" w:rsidRPr="00F949E2">
        <w:rPr>
          <w:rFonts w:ascii="Arial" w:hAnsi="Arial" w:cs="Arial"/>
          <w:b/>
          <w:bCs/>
        </w:rPr>
        <w:t>connection</w:t>
      </w:r>
    </w:p>
    <w:p w14:paraId="2DB26DF7" w14:textId="77777777" w:rsidR="00F949E2" w:rsidRPr="004D7CDE" w:rsidRDefault="00F949E2" w:rsidP="00F8290E">
      <w:pPr>
        <w:rPr>
          <w:rFonts w:ascii="Arial" w:hAnsi="Arial" w:cs="Arial"/>
          <w:color w:val="000000"/>
          <w:shd w:val="clear" w:color="auto" w:fill="FFFFFF"/>
        </w:rPr>
      </w:pPr>
    </w:p>
    <w:p w14:paraId="72845C0B" w14:textId="4960FC28" w:rsidR="00712C02" w:rsidRPr="00C723E7" w:rsidRDefault="00C723E7" w:rsidP="003D0C67">
      <w:pPr>
        <w:rPr>
          <w:rFonts w:ascii="Arial" w:hAnsi="Arial" w:cs="Arial"/>
        </w:rPr>
      </w:pPr>
      <w:r w:rsidRPr="00C723E7">
        <w:rPr>
          <w:rFonts w:ascii="Arial" w:hAnsi="Arial" w:cs="Arial"/>
          <w:b/>
          <w:bCs/>
        </w:rPr>
        <w:t>Attendance:</w:t>
      </w:r>
      <w:r>
        <w:rPr>
          <w:rFonts w:ascii="Arial" w:hAnsi="Arial" w:cs="Arial"/>
          <w:b/>
          <w:bCs/>
        </w:rPr>
        <w:t xml:space="preserve"> </w:t>
      </w:r>
      <w:r>
        <w:rPr>
          <w:rFonts w:ascii="Arial" w:hAnsi="Arial" w:cs="Arial"/>
        </w:rPr>
        <w:t>Dee Jepsen</w:t>
      </w:r>
      <w:r w:rsidR="00BF3CAA">
        <w:rPr>
          <w:rFonts w:ascii="Arial" w:hAnsi="Arial" w:cs="Arial"/>
        </w:rPr>
        <w:t xml:space="preserve"> (Chair)</w:t>
      </w:r>
      <w:r>
        <w:rPr>
          <w:rFonts w:ascii="Arial" w:hAnsi="Arial" w:cs="Arial"/>
        </w:rPr>
        <w:t>, Michael Pate</w:t>
      </w:r>
      <w:r w:rsidR="00BF3CAA">
        <w:rPr>
          <w:rFonts w:ascii="Arial" w:hAnsi="Arial" w:cs="Arial"/>
        </w:rPr>
        <w:t xml:space="preserve"> (Secretary)</w:t>
      </w:r>
      <w:r>
        <w:rPr>
          <w:rFonts w:ascii="Arial" w:hAnsi="Arial" w:cs="Arial"/>
        </w:rPr>
        <w:t xml:space="preserve">, </w:t>
      </w:r>
      <w:r w:rsidR="00BF3CAA">
        <w:rPr>
          <w:rFonts w:ascii="Arial" w:hAnsi="Arial" w:cs="Arial"/>
        </w:rPr>
        <w:t xml:space="preserve">Brad Rein, Anne Dorrance, Jennifer Lincoln (replaced Brad Hussberg from NIOSH), </w:t>
      </w:r>
      <w:r>
        <w:rPr>
          <w:rFonts w:ascii="Arial" w:hAnsi="Arial" w:cs="Arial"/>
        </w:rPr>
        <w:t>Aaron Yoder,</w:t>
      </w:r>
      <w:r w:rsidR="00BF3CAA">
        <w:rPr>
          <w:rFonts w:ascii="Arial" w:hAnsi="Arial" w:cs="Arial"/>
        </w:rPr>
        <w:t xml:space="preserve"> John Shutske, Cheryl Skjolass, Karen Funkenbusch, Steve Freeman, Scott Cedarquist, </w:t>
      </w:r>
      <w:r w:rsidR="00330C3A">
        <w:rPr>
          <w:rFonts w:ascii="Arial" w:hAnsi="Arial" w:cs="Arial"/>
        </w:rPr>
        <w:t xml:space="preserve">Serap Gorucu, </w:t>
      </w:r>
      <w:r w:rsidR="00BF3CAA" w:rsidRPr="00330C3A">
        <w:rPr>
          <w:rFonts w:ascii="Arial" w:hAnsi="Arial" w:cs="Arial"/>
        </w:rPr>
        <w:t>Josie Rudolphi</w:t>
      </w:r>
      <w:r w:rsidR="00BF3CAA">
        <w:rPr>
          <w:rFonts w:ascii="Arial" w:hAnsi="Arial" w:cs="Arial"/>
        </w:rPr>
        <w:t xml:space="preserve">, </w:t>
      </w:r>
      <w:r w:rsidR="00330C3A">
        <w:rPr>
          <w:rFonts w:ascii="Arial" w:hAnsi="Arial" w:cs="Arial"/>
        </w:rPr>
        <w:t xml:space="preserve">Salah Issa, Christine Johnston, Marsha Salzwedel, Haley Rosson </w:t>
      </w:r>
    </w:p>
    <w:p w14:paraId="6E740B91" w14:textId="77777777" w:rsidR="00C723E7" w:rsidRDefault="00C723E7">
      <w:pPr>
        <w:rPr>
          <w:rFonts w:ascii="Arial" w:hAnsi="Arial" w:cs="Arial"/>
        </w:rPr>
      </w:pPr>
    </w:p>
    <w:p w14:paraId="6766A28F" w14:textId="7D52D9A2" w:rsidR="002F5913" w:rsidRPr="00F8290E" w:rsidRDefault="002F5913">
      <w:pPr>
        <w:rPr>
          <w:rFonts w:ascii="Arial" w:hAnsi="Arial" w:cs="Arial"/>
        </w:rPr>
      </w:pPr>
      <w:r w:rsidRPr="00F8290E">
        <w:rPr>
          <w:rFonts w:ascii="Arial" w:hAnsi="Arial" w:cs="Arial"/>
        </w:rPr>
        <w:t>Call to Order</w:t>
      </w:r>
      <w:r w:rsidR="003D0C67">
        <w:rPr>
          <w:rFonts w:ascii="Arial" w:hAnsi="Arial" w:cs="Arial"/>
        </w:rPr>
        <w:t xml:space="preserve"> </w:t>
      </w:r>
      <w:r w:rsidR="00C723E7">
        <w:rPr>
          <w:rFonts w:ascii="Arial" w:hAnsi="Arial" w:cs="Arial"/>
        </w:rPr>
        <w:t>–</w:t>
      </w:r>
      <w:r w:rsidR="003D0C67">
        <w:rPr>
          <w:rFonts w:ascii="Arial" w:hAnsi="Arial" w:cs="Arial"/>
        </w:rPr>
        <w:t xml:space="preserve"> </w:t>
      </w:r>
      <w:r w:rsidR="00C723E7">
        <w:rPr>
          <w:rFonts w:ascii="Arial" w:hAnsi="Arial" w:cs="Arial"/>
        </w:rPr>
        <w:t>(</w:t>
      </w:r>
      <w:r w:rsidR="003D0C67">
        <w:rPr>
          <w:rFonts w:ascii="Arial" w:hAnsi="Arial" w:cs="Arial"/>
        </w:rPr>
        <w:t>Jepsen</w:t>
      </w:r>
      <w:r w:rsidR="00C723E7">
        <w:rPr>
          <w:rFonts w:ascii="Arial" w:hAnsi="Arial" w:cs="Arial"/>
        </w:rPr>
        <w:t>)</w:t>
      </w:r>
    </w:p>
    <w:p w14:paraId="717F5F7D" w14:textId="046D8F79" w:rsidR="003D0C67" w:rsidRPr="00F8290E" w:rsidRDefault="002F5913">
      <w:pPr>
        <w:rPr>
          <w:rFonts w:ascii="Arial" w:hAnsi="Arial" w:cs="Arial"/>
        </w:rPr>
      </w:pPr>
      <w:r w:rsidRPr="003D0C67">
        <w:rPr>
          <w:rFonts w:ascii="Arial" w:hAnsi="Arial" w:cs="Arial"/>
          <w:b/>
          <w:bCs/>
        </w:rPr>
        <w:t>Welcome and Introductions</w:t>
      </w:r>
      <w:r w:rsidR="00F949E2" w:rsidRPr="003D0C67">
        <w:rPr>
          <w:rFonts w:ascii="Arial" w:hAnsi="Arial" w:cs="Arial"/>
          <w:b/>
          <w:bCs/>
        </w:rPr>
        <w:t xml:space="preserve"> of committee members &amp; new Admin Advisor</w:t>
      </w:r>
      <w:r w:rsidR="003D0C67" w:rsidRPr="003D0C67">
        <w:rPr>
          <w:rFonts w:ascii="Arial" w:hAnsi="Arial" w:cs="Arial"/>
          <w:b/>
          <w:bCs/>
        </w:rPr>
        <w:t>.</w:t>
      </w:r>
      <w:r w:rsidR="003D0C67">
        <w:rPr>
          <w:rFonts w:ascii="Arial" w:hAnsi="Arial" w:cs="Arial"/>
        </w:rPr>
        <w:t xml:space="preserve"> We spent time for member to introduce themselves and share their capacity to work within Safety &amp; Health at their institutions. Our committee has several retirements, and new additions of faculty from other institutions have joine</w:t>
      </w:r>
      <w:r w:rsidR="00BF3CAA">
        <w:rPr>
          <w:rFonts w:ascii="Arial" w:hAnsi="Arial" w:cs="Arial"/>
        </w:rPr>
        <w:t>d</w:t>
      </w:r>
      <w:r w:rsidR="003D0C67">
        <w:rPr>
          <w:rFonts w:ascii="Arial" w:hAnsi="Arial" w:cs="Arial"/>
        </w:rPr>
        <w:t>. It was good to have an update from Brad Rein (National Program Leader) and Dr. Anne Dorrance (new Administrative Advisor), and 15 members</w:t>
      </w:r>
      <w:r w:rsidR="00330C3A">
        <w:rPr>
          <w:rFonts w:ascii="Arial" w:hAnsi="Arial" w:cs="Arial"/>
        </w:rPr>
        <w:t>.</w:t>
      </w:r>
    </w:p>
    <w:p w14:paraId="0C41A4A6" w14:textId="4D73063D" w:rsidR="000A7027" w:rsidRDefault="000A7027" w:rsidP="000A7027">
      <w:pPr>
        <w:pStyle w:val="ListParagraph"/>
        <w:numPr>
          <w:ilvl w:val="0"/>
          <w:numId w:val="3"/>
        </w:numPr>
        <w:rPr>
          <w:rFonts w:ascii="Arial" w:hAnsi="Arial" w:cs="Arial"/>
        </w:rPr>
      </w:pPr>
      <w:r w:rsidRPr="00F8290E">
        <w:rPr>
          <w:rFonts w:ascii="Arial" w:hAnsi="Arial" w:cs="Arial"/>
        </w:rPr>
        <w:t>Extension members need to be on the NIMSS Roster – Appendix E</w:t>
      </w:r>
      <w:r w:rsidR="003D0C67">
        <w:rPr>
          <w:rFonts w:ascii="Arial" w:hAnsi="Arial" w:cs="Arial"/>
        </w:rPr>
        <w:t xml:space="preserve">. Chair Jepsen reviewed this document, and described how to complete the form for academic members. For the members who are not at a land grant university (i.e. NIOSH Centers or industry), Anne can </w:t>
      </w:r>
      <w:r w:rsidR="00C723E7">
        <w:rPr>
          <w:rFonts w:ascii="Arial" w:hAnsi="Arial" w:cs="Arial"/>
        </w:rPr>
        <w:t>add you to the roster.</w:t>
      </w:r>
    </w:p>
    <w:p w14:paraId="035C4BCE" w14:textId="77777777" w:rsidR="00C723E7" w:rsidRDefault="00C723E7" w:rsidP="00C723E7">
      <w:pPr>
        <w:rPr>
          <w:rFonts w:ascii="Arial" w:hAnsi="Arial" w:cs="Arial"/>
        </w:rPr>
      </w:pPr>
    </w:p>
    <w:p w14:paraId="78DF7CEB" w14:textId="77777777" w:rsidR="00330C3A" w:rsidRPr="00E35508" w:rsidRDefault="00330C3A" w:rsidP="00330C3A">
      <w:pPr>
        <w:rPr>
          <w:rFonts w:ascii="Arial" w:hAnsi="Arial" w:cs="Arial"/>
          <w:b/>
          <w:bCs/>
        </w:rPr>
      </w:pPr>
      <w:r w:rsidRPr="00E35508">
        <w:rPr>
          <w:rFonts w:ascii="Arial" w:hAnsi="Arial" w:cs="Arial"/>
          <w:b/>
          <w:bCs/>
        </w:rPr>
        <w:t>Review of minutes of our June 2, 2020</w:t>
      </w:r>
    </w:p>
    <w:p w14:paraId="6E817E84" w14:textId="77777777" w:rsidR="00330C3A" w:rsidRDefault="00330C3A" w:rsidP="00E35508">
      <w:pPr>
        <w:rPr>
          <w:rFonts w:ascii="Arial" w:hAnsi="Arial" w:cs="Arial"/>
          <w:b/>
          <w:bCs/>
        </w:rPr>
      </w:pPr>
    </w:p>
    <w:p w14:paraId="4A1E92B4" w14:textId="75BCFEA2" w:rsidR="00340838" w:rsidRDefault="00340838" w:rsidP="00E35508">
      <w:pPr>
        <w:rPr>
          <w:rFonts w:ascii="Arial" w:hAnsi="Arial" w:cs="Arial"/>
        </w:rPr>
      </w:pPr>
      <w:r w:rsidRPr="00C723E7">
        <w:rPr>
          <w:rFonts w:ascii="Arial" w:hAnsi="Arial" w:cs="Arial"/>
          <w:b/>
          <w:bCs/>
        </w:rPr>
        <w:t xml:space="preserve">Reporting structure for all members </w:t>
      </w:r>
      <w:r w:rsidRPr="00C723E7">
        <w:rPr>
          <w:rFonts w:ascii="Arial" w:hAnsi="Arial" w:cs="Arial"/>
        </w:rPr>
        <w:t>(</w:t>
      </w:r>
      <w:r w:rsidR="00C723E7">
        <w:rPr>
          <w:rFonts w:ascii="Arial" w:hAnsi="Arial" w:cs="Arial"/>
        </w:rPr>
        <w:t>Jepsen/Pate</w:t>
      </w:r>
      <w:r w:rsidRPr="00C723E7">
        <w:rPr>
          <w:rFonts w:ascii="Arial" w:hAnsi="Arial" w:cs="Arial"/>
        </w:rPr>
        <w:t>)</w:t>
      </w:r>
      <w:r w:rsidR="00C723E7">
        <w:rPr>
          <w:rFonts w:ascii="Arial" w:hAnsi="Arial" w:cs="Arial"/>
        </w:rPr>
        <w:t>. Our committee uses an electronic survey to capture your efforts in your own states/institutions to report collectively the works of our committee members – as your efforts relate to our Committee Objectives. Members are asked to complete the survey each year for our annual report.</w:t>
      </w:r>
    </w:p>
    <w:p w14:paraId="18E0D361" w14:textId="77777777" w:rsidR="00C723E7" w:rsidRPr="00C723E7" w:rsidRDefault="00C723E7" w:rsidP="00E35508">
      <w:pPr>
        <w:rPr>
          <w:rFonts w:ascii="Arial" w:hAnsi="Arial" w:cs="Arial"/>
        </w:rPr>
      </w:pPr>
    </w:p>
    <w:p w14:paraId="0D04F535" w14:textId="3EE99659" w:rsidR="00C723E7" w:rsidRDefault="008F2F8B" w:rsidP="00E35508">
      <w:pPr>
        <w:rPr>
          <w:rFonts w:ascii="Arial" w:hAnsi="Arial" w:cs="Arial"/>
        </w:rPr>
      </w:pPr>
      <w:r w:rsidRPr="00C723E7">
        <w:rPr>
          <w:rFonts w:ascii="Arial" w:hAnsi="Arial" w:cs="Arial"/>
          <w:b/>
          <w:bCs/>
        </w:rPr>
        <w:t>Committee file repository – Microsoft Teams, BOX</w:t>
      </w:r>
      <w:r w:rsidR="00C723E7">
        <w:rPr>
          <w:rFonts w:ascii="Arial" w:hAnsi="Arial" w:cs="Arial"/>
        </w:rPr>
        <w:t xml:space="preserve"> (Jepsen</w:t>
      </w:r>
      <w:r w:rsidR="00E35508">
        <w:rPr>
          <w:rFonts w:ascii="Arial" w:hAnsi="Arial" w:cs="Arial"/>
        </w:rPr>
        <w:t>/ Pate not present for this item</w:t>
      </w:r>
      <w:r w:rsidR="00C723E7">
        <w:rPr>
          <w:rFonts w:ascii="Arial" w:hAnsi="Arial" w:cs="Arial"/>
        </w:rPr>
        <w:t>). Our committee files are currently maintained on a BOX Folder. Secretary Michael Pate will add members to these folders.</w:t>
      </w:r>
    </w:p>
    <w:p w14:paraId="73C22DFF" w14:textId="2B3AE236" w:rsidR="000A7027" w:rsidRPr="00F8290E" w:rsidRDefault="00C723E7" w:rsidP="00E35508">
      <w:pPr>
        <w:rPr>
          <w:rFonts w:ascii="Arial" w:hAnsi="Arial" w:cs="Arial"/>
        </w:rPr>
      </w:pPr>
      <w:r>
        <w:rPr>
          <w:rFonts w:ascii="Arial" w:hAnsi="Arial" w:cs="Arial"/>
        </w:rPr>
        <w:t xml:space="preserve"> </w:t>
      </w:r>
    </w:p>
    <w:p w14:paraId="0101F942" w14:textId="3A9D28D3" w:rsidR="000A7027" w:rsidRPr="00C723E7" w:rsidRDefault="000A7027" w:rsidP="00E35508">
      <w:pPr>
        <w:rPr>
          <w:rFonts w:ascii="Arial" w:hAnsi="Arial" w:cs="Arial"/>
        </w:rPr>
      </w:pPr>
      <w:r w:rsidRPr="00C723E7">
        <w:rPr>
          <w:rFonts w:ascii="Arial" w:hAnsi="Arial" w:cs="Arial"/>
          <w:b/>
          <w:bCs/>
        </w:rPr>
        <w:t>Select meeting schedule for 2021</w:t>
      </w:r>
      <w:r w:rsidR="00C723E7">
        <w:rPr>
          <w:rFonts w:ascii="Arial" w:hAnsi="Arial" w:cs="Arial"/>
          <w:b/>
          <w:bCs/>
        </w:rPr>
        <w:t xml:space="preserve"> </w:t>
      </w:r>
      <w:r w:rsidR="00C723E7">
        <w:rPr>
          <w:rFonts w:ascii="Arial" w:hAnsi="Arial" w:cs="Arial"/>
        </w:rPr>
        <w:t xml:space="preserve">(Jepsen). </w:t>
      </w:r>
      <w:r w:rsidR="00E35508">
        <w:rPr>
          <w:rFonts w:ascii="Arial" w:hAnsi="Arial" w:cs="Arial"/>
        </w:rPr>
        <w:t>We d</w:t>
      </w:r>
      <w:r w:rsidR="00E35508" w:rsidRPr="00F8290E">
        <w:rPr>
          <w:rFonts w:ascii="Arial" w:hAnsi="Arial" w:cs="Arial"/>
        </w:rPr>
        <w:t>iscuss</w:t>
      </w:r>
      <w:r w:rsidR="00DB3D9A">
        <w:rPr>
          <w:rFonts w:ascii="Arial" w:hAnsi="Arial" w:cs="Arial"/>
        </w:rPr>
        <w:t>ed</w:t>
      </w:r>
      <w:r w:rsidR="00E35508" w:rsidRPr="00F8290E">
        <w:rPr>
          <w:rFonts w:ascii="Arial" w:hAnsi="Arial" w:cs="Arial"/>
        </w:rPr>
        <w:t xml:space="preserve"> </w:t>
      </w:r>
      <w:r w:rsidR="00E35508">
        <w:rPr>
          <w:rFonts w:ascii="Arial" w:hAnsi="Arial" w:cs="Arial"/>
        </w:rPr>
        <w:t>various</w:t>
      </w:r>
      <w:r w:rsidR="00E35508" w:rsidRPr="00F8290E">
        <w:rPr>
          <w:rFonts w:ascii="Arial" w:hAnsi="Arial" w:cs="Arial"/>
        </w:rPr>
        <w:t xml:space="preserve"> </w:t>
      </w:r>
      <w:r w:rsidR="00E35508">
        <w:rPr>
          <w:rFonts w:ascii="Arial" w:hAnsi="Arial" w:cs="Arial"/>
        </w:rPr>
        <w:t>meeting o</w:t>
      </w:r>
      <w:r w:rsidR="00E35508" w:rsidRPr="00F8290E">
        <w:rPr>
          <w:rFonts w:ascii="Arial" w:hAnsi="Arial" w:cs="Arial"/>
        </w:rPr>
        <w:t>ptions</w:t>
      </w:r>
      <w:r w:rsidR="00E35508">
        <w:rPr>
          <w:rFonts w:ascii="Arial" w:hAnsi="Arial" w:cs="Arial"/>
        </w:rPr>
        <w:t xml:space="preserve"> for the best way to continue meeting in 2021 while many of our members are still on COVID-19 travel restrictions. The new NIFA, Kansas City office is not ready to host us yet.</w:t>
      </w:r>
      <w:r w:rsidR="00E35508" w:rsidRPr="00F8290E">
        <w:rPr>
          <w:rFonts w:ascii="Arial" w:hAnsi="Arial" w:cs="Arial"/>
        </w:rPr>
        <w:t xml:space="preserve"> </w:t>
      </w:r>
      <w:r w:rsidR="00C723E7">
        <w:rPr>
          <w:rFonts w:ascii="Arial" w:hAnsi="Arial" w:cs="Arial"/>
        </w:rPr>
        <w:t xml:space="preserve">A </w:t>
      </w:r>
      <w:r w:rsidR="00E35508">
        <w:rPr>
          <w:rFonts w:ascii="Arial" w:hAnsi="Arial" w:cs="Arial"/>
        </w:rPr>
        <w:t xml:space="preserve">meeting poll was conducted and a </w:t>
      </w:r>
      <w:r w:rsidR="00C723E7">
        <w:rPr>
          <w:rFonts w:ascii="Arial" w:hAnsi="Arial" w:cs="Arial"/>
        </w:rPr>
        <w:t>post-meeting email was sent to all members</w:t>
      </w:r>
      <w:r w:rsidR="00E35508">
        <w:rPr>
          <w:rFonts w:ascii="Arial" w:hAnsi="Arial" w:cs="Arial"/>
        </w:rPr>
        <w:t xml:space="preserve"> so that absentees could also vote on future meetings. The tally was:</w:t>
      </w:r>
    </w:p>
    <w:p w14:paraId="6E405CD7" w14:textId="0496C59B" w:rsidR="000A7027" w:rsidRPr="00F8290E" w:rsidRDefault="00E35508" w:rsidP="000A7027">
      <w:pPr>
        <w:pStyle w:val="ListParagraph"/>
        <w:numPr>
          <w:ilvl w:val="0"/>
          <w:numId w:val="2"/>
        </w:numPr>
        <w:rPr>
          <w:rFonts w:ascii="Arial" w:hAnsi="Arial" w:cs="Arial"/>
          <w:i/>
          <w:iCs/>
        </w:rPr>
      </w:pPr>
      <w:r w:rsidRPr="00E35508">
        <w:rPr>
          <w:rFonts w:ascii="Arial" w:hAnsi="Arial" w:cs="Arial"/>
        </w:rPr>
        <w:t>(</w:t>
      </w:r>
      <w:r>
        <w:rPr>
          <w:rFonts w:ascii="Arial" w:hAnsi="Arial" w:cs="Arial"/>
        </w:rPr>
        <w:t>2</w:t>
      </w:r>
      <w:r w:rsidRPr="00E35508">
        <w:rPr>
          <w:rFonts w:ascii="Arial" w:hAnsi="Arial" w:cs="Arial"/>
        </w:rPr>
        <w:t xml:space="preserve"> vote</w:t>
      </w:r>
      <w:r>
        <w:rPr>
          <w:rFonts w:ascii="Arial" w:hAnsi="Arial" w:cs="Arial"/>
        </w:rPr>
        <w:t>s</w:t>
      </w:r>
      <w:r w:rsidRPr="00E35508">
        <w:rPr>
          <w:rFonts w:ascii="Arial" w:hAnsi="Arial" w:cs="Arial"/>
        </w:rPr>
        <w:t>)</w:t>
      </w:r>
      <w:r>
        <w:rPr>
          <w:rFonts w:ascii="Arial" w:hAnsi="Arial" w:cs="Arial"/>
          <w:i/>
          <w:iCs/>
        </w:rPr>
        <w:t xml:space="preserve"> </w:t>
      </w:r>
      <w:r w:rsidR="000A7027" w:rsidRPr="00F8290E">
        <w:rPr>
          <w:rFonts w:ascii="Arial" w:hAnsi="Arial" w:cs="Arial"/>
          <w:i/>
          <w:iCs/>
        </w:rPr>
        <w:t xml:space="preserve">Quarterly meetings </w:t>
      </w:r>
    </w:p>
    <w:p w14:paraId="652E2BC7" w14:textId="03D9333F" w:rsidR="000A7027" w:rsidRPr="00F8290E" w:rsidRDefault="00E35508" w:rsidP="000A7027">
      <w:pPr>
        <w:pStyle w:val="ListParagraph"/>
        <w:numPr>
          <w:ilvl w:val="0"/>
          <w:numId w:val="2"/>
        </w:numPr>
        <w:rPr>
          <w:rFonts w:ascii="Arial" w:hAnsi="Arial" w:cs="Arial"/>
          <w:i/>
          <w:iCs/>
        </w:rPr>
      </w:pPr>
      <w:r w:rsidRPr="00E35508">
        <w:rPr>
          <w:rFonts w:ascii="Arial" w:hAnsi="Arial" w:cs="Arial"/>
        </w:rPr>
        <w:t>(</w:t>
      </w:r>
      <w:r>
        <w:rPr>
          <w:rFonts w:ascii="Arial" w:hAnsi="Arial" w:cs="Arial"/>
        </w:rPr>
        <w:t>6</w:t>
      </w:r>
      <w:r w:rsidRPr="00E35508">
        <w:rPr>
          <w:rFonts w:ascii="Arial" w:hAnsi="Arial" w:cs="Arial"/>
        </w:rPr>
        <w:t xml:space="preserve"> vote</w:t>
      </w:r>
      <w:r>
        <w:rPr>
          <w:rFonts w:ascii="Arial" w:hAnsi="Arial" w:cs="Arial"/>
        </w:rPr>
        <w:t>s</w:t>
      </w:r>
      <w:r w:rsidRPr="00E35508">
        <w:rPr>
          <w:rFonts w:ascii="Arial" w:hAnsi="Arial" w:cs="Arial"/>
        </w:rPr>
        <w:t>)</w:t>
      </w:r>
      <w:r>
        <w:rPr>
          <w:rFonts w:ascii="Arial" w:hAnsi="Arial" w:cs="Arial"/>
          <w:i/>
          <w:iCs/>
        </w:rPr>
        <w:t xml:space="preserve"> </w:t>
      </w:r>
      <w:r w:rsidR="000A7027" w:rsidRPr="00F8290E">
        <w:rPr>
          <w:rFonts w:ascii="Arial" w:hAnsi="Arial" w:cs="Arial"/>
          <w:i/>
          <w:iCs/>
        </w:rPr>
        <w:t>Select a Month</w:t>
      </w:r>
      <w:r w:rsidR="00DB3D9A">
        <w:rPr>
          <w:rFonts w:ascii="Arial" w:hAnsi="Arial" w:cs="Arial"/>
          <w:i/>
          <w:iCs/>
        </w:rPr>
        <w:t xml:space="preserve"> -</w:t>
      </w:r>
      <w:r w:rsidR="000A7027" w:rsidRPr="00F8290E">
        <w:rPr>
          <w:rFonts w:ascii="Arial" w:hAnsi="Arial" w:cs="Arial"/>
          <w:i/>
          <w:iCs/>
        </w:rPr>
        <w:t xml:space="preserve"> meet once a week 90-120 minutes </w:t>
      </w:r>
    </w:p>
    <w:p w14:paraId="6DE4E8D2" w14:textId="6245B191" w:rsidR="000A7027" w:rsidRPr="00F8290E" w:rsidRDefault="00E35508" w:rsidP="000A7027">
      <w:pPr>
        <w:pStyle w:val="ListParagraph"/>
        <w:numPr>
          <w:ilvl w:val="0"/>
          <w:numId w:val="2"/>
        </w:numPr>
        <w:rPr>
          <w:rFonts w:ascii="Arial" w:hAnsi="Arial" w:cs="Arial"/>
          <w:i/>
          <w:iCs/>
        </w:rPr>
      </w:pPr>
      <w:r w:rsidRPr="00E35508">
        <w:rPr>
          <w:rFonts w:ascii="Arial" w:hAnsi="Arial" w:cs="Arial"/>
        </w:rPr>
        <w:t>(</w:t>
      </w:r>
      <w:r>
        <w:rPr>
          <w:rFonts w:ascii="Arial" w:hAnsi="Arial" w:cs="Arial"/>
        </w:rPr>
        <w:t>2</w:t>
      </w:r>
      <w:r w:rsidRPr="00E35508">
        <w:rPr>
          <w:rFonts w:ascii="Arial" w:hAnsi="Arial" w:cs="Arial"/>
        </w:rPr>
        <w:t xml:space="preserve"> vote</w:t>
      </w:r>
      <w:r>
        <w:rPr>
          <w:rFonts w:ascii="Arial" w:hAnsi="Arial" w:cs="Arial"/>
        </w:rPr>
        <w:t>s</w:t>
      </w:r>
      <w:r w:rsidRPr="00E35508">
        <w:rPr>
          <w:rFonts w:ascii="Arial" w:hAnsi="Arial" w:cs="Arial"/>
        </w:rPr>
        <w:t>)</w:t>
      </w:r>
      <w:r>
        <w:rPr>
          <w:rFonts w:ascii="Arial" w:hAnsi="Arial" w:cs="Arial"/>
          <w:i/>
          <w:iCs/>
        </w:rPr>
        <w:t xml:space="preserve"> </w:t>
      </w:r>
      <w:r w:rsidR="000A7027" w:rsidRPr="00F8290E">
        <w:rPr>
          <w:rFonts w:ascii="Arial" w:hAnsi="Arial" w:cs="Arial"/>
          <w:i/>
          <w:iCs/>
        </w:rPr>
        <w:t>Select a Week</w:t>
      </w:r>
      <w:r w:rsidR="00DB3D9A">
        <w:rPr>
          <w:rFonts w:ascii="Arial" w:hAnsi="Arial" w:cs="Arial"/>
          <w:i/>
          <w:iCs/>
        </w:rPr>
        <w:t xml:space="preserve"> -</w:t>
      </w:r>
      <w:r w:rsidR="000A7027" w:rsidRPr="00F8290E">
        <w:rPr>
          <w:rFonts w:ascii="Arial" w:hAnsi="Arial" w:cs="Arial"/>
          <w:i/>
          <w:iCs/>
        </w:rPr>
        <w:t xml:space="preserve"> meet 4/5 days 90-120 minutes </w:t>
      </w:r>
    </w:p>
    <w:p w14:paraId="545883BE" w14:textId="77777777" w:rsidR="00E35508" w:rsidRPr="00E35508" w:rsidRDefault="00E35508" w:rsidP="000A7027">
      <w:pPr>
        <w:pStyle w:val="ListParagraph"/>
        <w:numPr>
          <w:ilvl w:val="0"/>
          <w:numId w:val="2"/>
        </w:numPr>
        <w:rPr>
          <w:rFonts w:ascii="Arial" w:hAnsi="Arial" w:cs="Arial"/>
        </w:rPr>
      </w:pPr>
      <w:r w:rsidRPr="00E35508">
        <w:rPr>
          <w:rFonts w:ascii="Arial" w:hAnsi="Arial" w:cs="Arial"/>
        </w:rPr>
        <w:t>(</w:t>
      </w:r>
      <w:r>
        <w:rPr>
          <w:rFonts w:ascii="Arial" w:hAnsi="Arial" w:cs="Arial"/>
        </w:rPr>
        <w:t>0</w:t>
      </w:r>
      <w:r w:rsidRPr="00E35508">
        <w:rPr>
          <w:rFonts w:ascii="Arial" w:hAnsi="Arial" w:cs="Arial"/>
        </w:rPr>
        <w:t xml:space="preserve"> vote)</w:t>
      </w:r>
      <w:r>
        <w:rPr>
          <w:rFonts w:ascii="Arial" w:hAnsi="Arial" w:cs="Arial"/>
          <w:i/>
          <w:iCs/>
        </w:rPr>
        <w:t xml:space="preserve"> </w:t>
      </w:r>
      <w:r w:rsidR="000A7027" w:rsidRPr="00F8290E">
        <w:rPr>
          <w:rFonts w:ascii="Arial" w:hAnsi="Arial" w:cs="Arial"/>
          <w:i/>
          <w:iCs/>
        </w:rPr>
        <w:t>Other options</w:t>
      </w:r>
    </w:p>
    <w:p w14:paraId="7E386ACF" w14:textId="0AF3E7BE" w:rsidR="000A7027" w:rsidRDefault="00E35508" w:rsidP="00E35508">
      <w:pPr>
        <w:ind w:left="1080"/>
        <w:rPr>
          <w:rFonts w:ascii="Arial" w:hAnsi="Arial" w:cs="Arial"/>
        </w:rPr>
      </w:pPr>
      <w:r>
        <w:rPr>
          <w:rFonts w:ascii="Arial" w:hAnsi="Arial" w:cs="Arial"/>
        </w:rPr>
        <w:t xml:space="preserve">* </w:t>
      </w:r>
      <w:r w:rsidRPr="00E35508">
        <w:rPr>
          <w:rFonts w:ascii="Arial" w:hAnsi="Arial" w:cs="Arial"/>
        </w:rPr>
        <w:t>Several members did not vote – as they were willing to meet as the majority of committee members voted.</w:t>
      </w:r>
      <w:r w:rsidR="000A7027" w:rsidRPr="00E35508">
        <w:rPr>
          <w:rFonts w:ascii="Arial" w:hAnsi="Arial" w:cs="Arial"/>
        </w:rPr>
        <w:t xml:space="preserve"> </w:t>
      </w:r>
    </w:p>
    <w:p w14:paraId="4A0E2031" w14:textId="34DE96E0" w:rsidR="0092300C" w:rsidRDefault="0092300C" w:rsidP="0092300C">
      <w:pPr>
        <w:rPr>
          <w:rFonts w:ascii="Arial" w:hAnsi="Arial" w:cs="Arial"/>
        </w:rPr>
      </w:pPr>
      <w:r>
        <w:rPr>
          <w:rFonts w:ascii="Arial" w:hAnsi="Arial" w:cs="Arial"/>
          <w:b/>
          <w:bCs/>
        </w:rPr>
        <w:lastRenderedPageBreak/>
        <w:t xml:space="preserve">Election of Officers to occur at next meeting. </w:t>
      </w:r>
      <w:r>
        <w:rPr>
          <w:rFonts w:ascii="Arial" w:hAnsi="Arial" w:cs="Arial"/>
        </w:rPr>
        <w:t>If committee members are interested in leading this committee, or would like additional information about the expectations of the positions, please reach out to Jepsen or Pate.</w:t>
      </w:r>
    </w:p>
    <w:p w14:paraId="5A4EF025" w14:textId="77777777" w:rsidR="0092300C" w:rsidRPr="0092300C" w:rsidRDefault="0092300C" w:rsidP="0092300C">
      <w:pPr>
        <w:rPr>
          <w:rFonts w:ascii="Arial" w:hAnsi="Arial" w:cs="Arial"/>
        </w:rPr>
      </w:pPr>
    </w:p>
    <w:p w14:paraId="1B53F05A" w14:textId="6A02CDB4" w:rsidR="000A7027" w:rsidRPr="00330C3A" w:rsidRDefault="00330C3A">
      <w:pPr>
        <w:rPr>
          <w:rFonts w:ascii="Arial" w:hAnsi="Arial" w:cs="Arial"/>
          <w:b/>
          <w:bCs/>
        </w:rPr>
      </w:pPr>
      <w:r w:rsidRPr="00E35508">
        <w:rPr>
          <w:rFonts w:ascii="Arial" w:hAnsi="Arial" w:cs="Arial"/>
          <w:b/>
          <w:bCs/>
        </w:rPr>
        <w:t xml:space="preserve">Review </w:t>
      </w:r>
      <w:r>
        <w:rPr>
          <w:rFonts w:ascii="Arial" w:hAnsi="Arial" w:cs="Arial"/>
          <w:b/>
          <w:bCs/>
        </w:rPr>
        <w:t>Objectives:</w:t>
      </w:r>
    </w:p>
    <w:p w14:paraId="406E7FFD" w14:textId="77777777" w:rsidR="000A7027" w:rsidRPr="00F8290E" w:rsidRDefault="000A7027">
      <w:pPr>
        <w:rPr>
          <w:rFonts w:ascii="Arial" w:hAnsi="Arial" w:cs="Arial"/>
        </w:rPr>
      </w:pPr>
    </w:p>
    <w:p w14:paraId="22E1BCD5" w14:textId="77777777" w:rsidR="00330C3A" w:rsidRPr="00E35508" w:rsidRDefault="00330C3A" w:rsidP="00330C3A">
      <w:pPr>
        <w:tabs>
          <w:tab w:val="left" w:pos="1890"/>
        </w:tabs>
        <w:rPr>
          <w:rFonts w:ascii="Arial" w:hAnsi="Arial" w:cs="Arial"/>
          <w:i/>
        </w:rPr>
      </w:pPr>
      <w:r w:rsidRPr="00E35508">
        <w:rPr>
          <w:rFonts w:ascii="Arial" w:hAnsi="Arial" w:cs="Arial"/>
          <w:i/>
        </w:rPr>
        <w:t>Objective 1. Promote National Research Agenda (reviewed in 2017) to provide guidance to land grant researchers and educators for prioritizing ag safety &amp; health issues.</w:t>
      </w:r>
      <w:r>
        <w:rPr>
          <w:rFonts w:ascii="Arial" w:hAnsi="Arial" w:cs="Arial"/>
          <w:iCs/>
        </w:rPr>
        <w:t xml:space="preserve"> There is interest to re-publish.</w:t>
      </w:r>
    </w:p>
    <w:p w14:paraId="1F0BCDC5" w14:textId="77777777" w:rsidR="00330C3A" w:rsidRDefault="00330C3A" w:rsidP="00F949E2">
      <w:pPr>
        <w:tabs>
          <w:tab w:val="left" w:pos="1890"/>
        </w:tabs>
        <w:rPr>
          <w:rFonts w:ascii="Arial" w:hAnsi="Arial" w:cs="Arial"/>
          <w:i/>
        </w:rPr>
      </w:pPr>
    </w:p>
    <w:p w14:paraId="26D0074E" w14:textId="665326FE" w:rsidR="0073450E" w:rsidRDefault="002F5913" w:rsidP="00F949E2">
      <w:pPr>
        <w:tabs>
          <w:tab w:val="left" w:pos="1890"/>
        </w:tabs>
        <w:rPr>
          <w:rFonts w:ascii="Arial" w:hAnsi="Arial" w:cs="Arial"/>
        </w:rPr>
      </w:pPr>
      <w:r w:rsidRPr="00E35508">
        <w:rPr>
          <w:rFonts w:ascii="Arial" w:hAnsi="Arial" w:cs="Arial"/>
          <w:i/>
        </w:rPr>
        <w:t xml:space="preserve">Objective 2. </w:t>
      </w:r>
      <w:r w:rsidR="00F949E2" w:rsidRPr="00E35508">
        <w:rPr>
          <w:rFonts w:ascii="Arial" w:hAnsi="Arial" w:cs="Arial"/>
          <w:i/>
        </w:rPr>
        <w:t>Report on</w:t>
      </w:r>
      <w:r w:rsidR="00330C3A">
        <w:rPr>
          <w:rFonts w:ascii="Arial" w:hAnsi="Arial" w:cs="Arial"/>
          <w:i/>
        </w:rPr>
        <w:t xml:space="preserve"> past project’s</w:t>
      </w:r>
      <w:r w:rsidRPr="00E35508">
        <w:rPr>
          <w:rFonts w:ascii="Arial" w:hAnsi="Arial" w:cs="Arial"/>
          <w:i/>
        </w:rPr>
        <w:t xml:space="preserve"> </w:t>
      </w:r>
      <w:r w:rsidR="00F949E2" w:rsidRPr="00E35508">
        <w:rPr>
          <w:rFonts w:ascii="Arial" w:hAnsi="Arial" w:cs="Arial"/>
          <w:i/>
        </w:rPr>
        <w:t>ATV W</w:t>
      </w:r>
      <w:r w:rsidRPr="00E35508">
        <w:rPr>
          <w:rFonts w:ascii="Arial" w:hAnsi="Arial" w:cs="Arial"/>
          <w:i/>
        </w:rPr>
        <w:t xml:space="preserve">hite </w:t>
      </w:r>
      <w:r w:rsidR="00F949E2" w:rsidRPr="00E35508">
        <w:rPr>
          <w:rFonts w:ascii="Arial" w:hAnsi="Arial" w:cs="Arial"/>
          <w:i/>
        </w:rPr>
        <w:t>P</w:t>
      </w:r>
      <w:r w:rsidRPr="00E35508">
        <w:rPr>
          <w:rFonts w:ascii="Arial" w:hAnsi="Arial" w:cs="Arial"/>
          <w:i/>
        </w:rPr>
        <w:t xml:space="preserve">aper </w:t>
      </w:r>
      <w:r w:rsidR="00F949E2" w:rsidRPr="00E35508">
        <w:rPr>
          <w:rFonts w:ascii="Arial" w:hAnsi="Arial" w:cs="Arial"/>
          <w:i/>
        </w:rPr>
        <w:t>publications</w:t>
      </w:r>
      <w:r w:rsidR="00F949E2" w:rsidRPr="00E35508">
        <w:rPr>
          <w:rFonts w:ascii="Arial" w:hAnsi="Arial" w:cs="Arial"/>
        </w:rPr>
        <w:t xml:space="preserve"> (</w:t>
      </w:r>
      <w:r w:rsidR="00E35508" w:rsidRPr="00E35508">
        <w:rPr>
          <w:rFonts w:ascii="Arial" w:hAnsi="Arial" w:cs="Arial"/>
        </w:rPr>
        <w:t>Jepsen/</w:t>
      </w:r>
      <w:r w:rsidR="00F949E2" w:rsidRPr="00E35508">
        <w:rPr>
          <w:rFonts w:ascii="Arial" w:hAnsi="Arial" w:cs="Arial"/>
        </w:rPr>
        <w:t>Khorsandi</w:t>
      </w:r>
      <w:r w:rsidR="00E35508" w:rsidRPr="00E35508">
        <w:rPr>
          <w:rFonts w:ascii="Arial" w:hAnsi="Arial" w:cs="Arial"/>
        </w:rPr>
        <w:t xml:space="preserve"> not present for report</w:t>
      </w:r>
      <w:r w:rsidR="00F949E2" w:rsidRPr="00E35508">
        <w:rPr>
          <w:rFonts w:ascii="Arial" w:hAnsi="Arial" w:cs="Arial"/>
        </w:rPr>
        <w:t>)</w:t>
      </w:r>
      <w:r w:rsidR="00E35508" w:rsidRPr="00E35508">
        <w:rPr>
          <w:rFonts w:ascii="Arial" w:hAnsi="Arial" w:cs="Arial"/>
        </w:rPr>
        <w:t xml:space="preserve">. Several </w:t>
      </w:r>
      <w:r w:rsidR="00E35508">
        <w:rPr>
          <w:rFonts w:ascii="Arial" w:hAnsi="Arial" w:cs="Arial"/>
        </w:rPr>
        <w:t>conference presentations &amp; conference papers were written</w:t>
      </w:r>
      <w:r w:rsidR="0073450E">
        <w:rPr>
          <w:rFonts w:ascii="Arial" w:hAnsi="Arial" w:cs="Arial"/>
        </w:rPr>
        <w:t xml:space="preserve"> in 2020 to communicate the ATV White Paper. Several </w:t>
      </w:r>
      <w:r w:rsidR="00E35508">
        <w:rPr>
          <w:rFonts w:ascii="Arial" w:hAnsi="Arial" w:cs="Arial"/>
        </w:rPr>
        <w:t>manuscripts</w:t>
      </w:r>
      <w:r w:rsidR="00E35508" w:rsidRPr="00E35508">
        <w:rPr>
          <w:rFonts w:ascii="Arial" w:hAnsi="Arial" w:cs="Arial"/>
        </w:rPr>
        <w:t xml:space="preserve"> have been submitted</w:t>
      </w:r>
      <w:r w:rsidR="00E35508">
        <w:rPr>
          <w:rFonts w:ascii="Arial" w:hAnsi="Arial" w:cs="Arial"/>
        </w:rPr>
        <w:t xml:space="preserve"> for publication</w:t>
      </w:r>
      <w:r w:rsidR="00E35508" w:rsidRPr="00E35508">
        <w:rPr>
          <w:rFonts w:ascii="Arial" w:hAnsi="Arial" w:cs="Arial"/>
        </w:rPr>
        <w:t xml:space="preserve">. There </w:t>
      </w:r>
      <w:r w:rsidR="0073450E">
        <w:rPr>
          <w:rFonts w:ascii="Arial" w:hAnsi="Arial" w:cs="Arial"/>
        </w:rPr>
        <w:t>may be an opportunity to have a link posted on the NCERA Committee website – to connect people to the published documents.</w:t>
      </w:r>
    </w:p>
    <w:p w14:paraId="0F14D600" w14:textId="2D6273F3" w:rsidR="00330C3A" w:rsidRDefault="00330C3A" w:rsidP="00F949E2">
      <w:pPr>
        <w:tabs>
          <w:tab w:val="left" w:pos="1890"/>
        </w:tabs>
        <w:rPr>
          <w:rFonts w:ascii="Arial" w:hAnsi="Arial" w:cs="Arial"/>
        </w:rPr>
      </w:pPr>
    </w:p>
    <w:p w14:paraId="69005E0D" w14:textId="20B20243" w:rsidR="00330C3A" w:rsidRDefault="00330C3A" w:rsidP="00330C3A">
      <w:pPr>
        <w:tabs>
          <w:tab w:val="left" w:pos="1890"/>
        </w:tabs>
        <w:rPr>
          <w:rFonts w:ascii="Arial" w:hAnsi="Arial" w:cs="Arial"/>
          <w:i/>
        </w:rPr>
      </w:pPr>
      <w:r w:rsidRPr="00E35508">
        <w:rPr>
          <w:rFonts w:ascii="Arial" w:hAnsi="Arial" w:cs="Arial"/>
          <w:i/>
        </w:rPr>
        <w:t>Identify new White Paper topic to address a priority safety or health topic.</w:t>
      </w:r>
    </w:p>
    <w:p w14:paraId="4E2519AC" w14:textId="77777777" w:rsidR="00330C3A" w:rsidRDefault="00330C3A" w:rsidP="00330C3A">
      <w:pPr>
        <w:tabs>
          <w:tab w:val="left" w:pos="1890"/>
        </w:tabs>
        <w:rPr>
          <w:rFonts w:ascii="Arial" w:hAnsi="Arial" w:cs="Arial"/>
          <w:iCs/>
        </w:rPr>
      </w:pPr>
      <w:r>
        <w:rPr>
          <w:rFonts w:ascii="Arial" w:hAnsi="Arial" w:cs="Arial"/>
          <w:iCs/>
        </w:rPr>
        <w:t>• NIOSH reports: Completing a literature review of Robotics and Artificial Intelligence</w:t>
      </w:r>
    </w:p>
    <w:p w14:paraId="0056CC7B" w14:textId="77777777" w:rsidR="00330C3A" w:rsidRDefault="00330C3A" w:rsidP="00330C3A">
      <w:pPr>
        <w:tabs>
          <w:tab w:val="left" w:pos="1890"/>
        </w:tabs>
        <w:rPr>
          <w:rFonts w:ascii="Arial" w:hAnsi="Arial" w:cs="Arial"/>
          <w:iCs/>
        </w:rPr>
      </w:pPr>
      <w:r>
        <w:rPr>
          <w:rFonts w:ascii="Arial" w:hAnsi="Arial" w:cs="Arial"/>
          <w:iCs/>
        </w:rPr>
        <w:t xml:space="preserve">• AFF: fatigue and shift work </w:t>
      </w:r>
    </w:p>
    <w:p w14:paraId="1CEF3ADD" w14:textId="24616657" w:rsidR="00330C3A" w:rsidRPr="0073450E" w:rsidRDefault="00330C3A" w:rsidP="00330C3A">
      <w:pPr>
        <w:tabs>
          <w:tab w:val="left" w:pos="1890"/>
        </w:tabs>
        <w:rPr>
          <w:rFonts w:ascii="Arial" w:hAnsi="Arial" w:cs="Arial"/>
          <w:iCs/>
        </w:rPr>
      </w:pPr>
      <w:r>
        <w:rPr>
          <w:rFonts w:ascii="Arial" w:hAnsi="Arial" w:cs="Arial"/>
          <w:iCs/>
        </w:rPr>
        <w:t xml:space="preserve">• Surveillance; the NIOSH Ag Centers may be offering a special interest call for publications in the Journal of Agromedicine; also session proposals for NORA to be solicited later this spring (~ April) where topics will emerge. </w:t>
      </w:r>
    </w:p>
    <w:p w14:paraId="0BC36FAE" w14:textId="479FD93F" w:rsidR="002F5913" w:rsidRPr="00E35508" w:rsidRDefault="002F5913" w:rsidP="00F949E2">
      <w:pPr>
        <w:tabs>
          <w:tab w:val="left" w:pos="1890"/>
        </w:tabs>
        <w:rPr>
          <w:rFonts w:ascii="Arial" w:hAnsi="Arial" w:cs="Arial"/>
        </w:rPr>
      </w:pPr>
    </w:p>
    <w:p w14:paraId="72923BD0" w14:textId="77777777" w:rsidR="00330C3A" w:rsidRPr="0073450E" w:rsidRDefault="00330C3A" w:rsidP="00330C3A">
      <w:pPr>
        <w:tabs>
          <w:tab w:val="left" w:pos="1890"/>
        </w:tabs>
        <w:rPr>
          <w:rFonts w:ascii="Arial" w:hAnsi="Arial" w:cs="Arial"/>
          <w:iCs/>
        </w:rPr>
      </w:pPr>
      <w:r w:rsidRPr="00E35508">
        <w:rPr>
          <w:rFonts w:ascii="Arial" w:hAnsi="Arial" w:cs="Arial"/>
          <w:i/>
        </w:rPr>
        <w:t>Objective 3. Enhance 1862, 1890, and 1994 land grant institution’s participation in the National Research Agenda for Action while collaborating with strategic partners to intensify regional, national and international impact on ag safety &amp; health issues.</w:t>
      </w:r>
      <w:r>
        <w:rPr>
          <w:rFonts w:ascii="Arial" w:hAnsi="Arial" w:cs="Arial"/>
          <w:i/>
        </w:rPr>
        <w:t xml:space="preserve"> </w:t>
      </w:r>
      <w:r>
        <w:rPr>
          <w:rFonts w:ascii="Arial" w:hAnsi="Arial" w:cs="Arial"/>
          <w:iCs/>
        </w:rPr>
        <w:t xml:space="preserve">Members are encouraged to recruit others in their state, or who they know, from other institutions to join the committee. </w:t>
      </w:r>
    </w:p>
    <w:p w14:paraId="1AAA34A7" w14:textId="77777777" w:rsidR="00F8290E" w:rsidRPr="00E35508" w:rsidRDefault="00F8290E" w:rsidP="00330C3A">
      <w:pPr>
        <w:tabs>
          <w:tab w:val="left" w:pos="1890"/>
        </w:tabs>
        <w:rPr>
          <w:rFonts w:ascii="Arial" w:eastAsia="Calibri" w:hAnsi="Arial" w:cs="Arial"/>
          <w:i/>
        </w:rPr>
      </w:pPr>
    </w:p>
    <w:p w14:paraId="2D27BCD1" w14:textId="47FEF282" w:rsidR="00AB2349" w:rsidRPr="00E35508" w:rsidRDefault="00AB2349" w:rsidP="0073450E">
      <w:pPr>
        <w:tabs>
          <w:tab w:val="left" w:pos="1890"/>
        </w:tabs>
        <w:rPr>
          <w:rFonts w:ascii="Arial" w:eastAsia="Calibri" w:hAnsi="Arial" w:cs="Arial"/>
          <w:i/>
        </w:rPr>
      </w:pPr>
      <w:r w:rsidRPr="00E35508">
        <w:rPr>
          <w:rFonts w:ascii="Arial" w:eastAsia="Calibri" w:hAnsi="Arial" w:cs="Arial"/>
          <w:i/>
        </w:rPr>
        <w:t>Objective 4. Encourage research, teaching and outreach of agricultural best management practices in partnership with land grant universities to address global safety and health issues associated with ag injuries.</w:t>
      </w:r>
    </w:p>
    <w:p w14:paraId="68836CE6" w14:textId="67088C00" w:rsidR="00AB2349" w:rsidRPr="0073450E" w:rsidRDefault="00AB2349" w:rsidP="00F8290E">
      <w:pPr>
        <w:tabs>
          <w:tab w:val="left" w:pos="1890"/>
        </w:tabs>
        <w:ind w:left="360"/>
        <w:rPr>
          <w:rFonts w:ascii="Arial" w:eastAsia="Calibri" w:hAnsi="Arial" w:cs="Arial"/>
          <w:iCs/>
        </w:rPr>
      </w:pPr>
      <w:r w:rsidRPr="00E35508">
        <w:rPr>
          <w:rFonts w:ascii="Arial" w:eastAsia="Calibri" w:hAnsi="Arial" w:cs="Arial"/>
          <w:i/>
        </w:rPr>
        <w:t xml:space="preserve"> • ASHCA collaboration efforts</w:t>
      </w:r>
      <w:r w:rsidR="0073450E">
        <w:rPr>
          <w:rFonts w:ascii="Arial" w:eastAsia="Calibri" w:hAnsi="Arial" w:cs="Arial"/>
          <w:i/>
        </w:rPr>
        <w:t xml:space="preserve">: </w:t>
      </w:r>
      <w:r w:rsidR="0073450E">
        <w:rPr>
          <w:rFonts w:ascii="Arial" w:eastAsia="Calibri" w:hAnsi="Arial" w:cs="Arial"/>
          <w:iCs/>
        </w:rPr>
        <w:t xml:space="preserve"> The virtual ASHCA Summit is March 21-23, 2021.</w:t>
      </w:r>
    </w:p>
    <w:p w14:paraId="4FB66B01" w14:textId="04475AEE" w:rsidR="00AB2349" w:rsidRPr="00E35508" w:rsidRDefault="00AB2349" w:rsidP="00F8290E">
      <w:pPr>
        <w:tabs>
          <w:tab w:val="left" w:pos="1890"/>
        </w:tabs>
        <w:ind w:left="360"/>
        <w:rPr>
          <w:rFonts w:ascii="Arial" w:eastAsia="Calibri" w:hAnsi="Arial" w:cs="Arial"/>
          <w:i/>
        </w:rPr>
      </w:pPr>
      <w:r w:rsidRPr="00E35508">
        <w:rPr>
          <w:rFonts w:ascii="Arial" w:eastAsia="Calibri" w:hAnsi="Arial" w:cs="Arial"/>
          <w:i/>
        </w:rPr>
        <w:t>• NIOSH Ag Centers</w:t>
      </w:r>
      <w:r w:rsidR="0073450E">
        <w:rPr>
          <w:rFonts w:ascii="Arial" w:eastAsia="Calibri" w:hAnsi="Arial" w:cs="Arial"/>
          <w:i/>
        </w:rPr>
        <w:t xml:space="preserve">: </w:t>
      </w:r>
    </w:p>
    <w:p w14:paraId="78831F6B" w14:textId="77777777" w:rsidR="00F8290E" w:rsidRPr="00E35508" w:rsidRDefault="00F8290E" w:rsidP="00F8290E">
      <w:pPr>
        <w:tabs>
          <w:tab w:val="left" w:pos="1890"/>
        </w:tabs>
        <w:ind w:left="360"/>
        <w:rPr>
          <w:rFonts w:ascii="Arial" w:hAnsi="Arial" w:cs="Arial"/>
          <w:i/>
        </w:rPr>
      </w:pPr>
    </w:p>
    <w:p w14:paraId="2D3C3DFC" w14:textId="0EB2B2D4" w:rsidR="00AB2349" w:rsidRPr="00E35508" w:rsidRDefault="002F5913" w:rsidP="0073450E">
      <w:pPr>
        <w:tabs>
          <w:tab w:val="left" w:pos="1890"/>
        </w:tabs>
        <w:rPr>
          <w:rFonts w:ascii="Arial" w:hAnsi="Arial" w:cs="Arial"/>
          <w:i/>
        </w:rPr>
      </w:pPr>
      <w:r w:rsidRPr="00E35508">
        <w:rPr>
          <w:rFonts w:ascii="Arial" w:hAnsi="Arial" w:cs="Arial"/>
          <w:i/>
        </w:rPr>
        <w:t xml:space="preserve">Objective 5. </w:t>
      </w:r>
      <w:r w:rsidR="00AB2349" w:rsidRPr="00E35508">
        <w:rPr>
          <w:rFonts w:ascii="Arial" w:hAnsi="Arial" w:cs="Arial"/>
          <w:i/>
        </w:rPr>
        <w:t>Encourage development of new and improved standards, as well as adoption of current standards, to reduce hazards and risk exposures within agriculture.</w:t>
      </w:r>
    </w:p>
    <w:p w14:paraId="1A59CF4C" w14:textId="5FAA8DA9" w:rsidR="00AB2349" w:rsidRDefault="00AB2349" w:rsidP="00F8290E">
      <w:pPr>
        <w:tabs>
          <w:tab w:val="left" w:pos="1890"/>
        </w:tabs>
        <w:ind w:left="360"/>
        <w:rPr>
          <w:rFonts w:ascii="Arial" w:hAnsi="Arial" w:cs="Arial"/>
          <w:iCs/>
        </w:rPr>
      </w:pPr>
      <w:r w:rsidRPr="00E35508">
        <w:rPr>
          <w:rFonts w:ascii="Arial" w:hAnsi="Arial" w:cs="Arial"/>
          <w:i/>
        </w:rPr>
        <w:t>•</w:t>
      </w:r>
      <w:r w:rsidR="002F5913" w:rsidRPr="00E35508">
        <w:rPr>
          <w:rFonts w:ascii="Arial" w:hAnsi="Arial" w:cs="Arial"/>
          <w:i/>
        </w:rPr>
        <w:t>ASABE Standards</w:t>
      </w:r>
      <w:r w:rsidR="0073450E">
        <w:rPr>
          <w:rFonts w:ascii="Arial" w:hAnsi="Arial" w:cs="Arial"/>
          <w:i/>
        </w:rPr>
        <w:t>:</w:t>
      </w:r>
      <w:r w:rsidR="00BF3CAA">
        <w:rPr>
          <w:rFonts w:ascii="Arial" w:hAnsi="Arial" w:cs="Arial"/>
          <w:i/>
        </w:rPr>
        <w:t xml:space="preserve"> </w:t>
      </w:r>
      <w:r w:rsidR="00BF3CAA" w:rsidRPr="00BF3CAA">
        <w:rPr>
          <w:rFonts w:ascii="Arial" w:hAnsi="Arial" w:cs="Arial"/>
          <w:iCs/>
        </w:rPr>
        <w:t>Scott Cedarquist gave</w:t>
      </w:r>
      <w:r w:rsidR="00BF3CAA">
        <w:rPr>
          <w:rFonts w:ascii="Arial" w:hAnsi="Arial" w:cs="Arial"/>
          <w:iCs/>
        </w:rPr>
        <w:t xml:space="preserve"> an update on 1) braking standards for towed equipment; 2) farm injury classification codes; 3) ladders/cages/stairs; 4) MS-23 committee is working on electronics; 5) ISO standards; and 6) other topics of drone spraying and feed stations.</w:t>
      </w:r>
    </w:p>
    <w:p w14:paraId="2D098182" w14:textId="552FF26E" w:rsidR="00BF3CAA" w:rsidRPr="00E35508" w:rsidRDefault="00BF3CAA" w:rsidP="00F8290E">
      <w:pPr>
        <w:tabs>
          <w:tab w:val="left" w:pos="1890"/>
        </w:tabs>
        <w:ind w:left="360"/>
        <w:rPr>
          <w:rFonts w:ascii="Arial" w:hAnsi="Arial" w:cs="Arial"/>
          <w:i/>
        </w:rPr>
      </w:pPr>
      <w:r>
        <w:rPr>
          <w:rFonts w:ascii="Arial" w:hAnsi="Arial" w:cs="Arial"/>
          <w:i/>
        </w:rPr>
        <w:t xml:space="preserve">• ASABE virtual conference: </w:t>
      </w:r>
      <w:r w:rsidRPr="00BF3CAA">
        <w:rPr>
          <w:rFonts w:ascii="Arial" w:hAnsi="Arial" w:cs="Arial"/>
          <w:iCs/>
        </w:rPr>
        <w:t>July 11 – 14, 2021.</w:t>
      </w:r>
    </w:p>
    <w:p w14:paraId="4DFCB25C" w14:textId="77777777" w:rsidR="00F8290E" w:rsidRPr="00E35508" w:rsidRDefault="00F8290E" w:rsidP="00F8290E">
      <w:pPr>
        <w:tabs>
          <w:tab w:val="left" w:pos="1890"/>
        </w:tabs>
        <w:ind w:left="360"/>
        <w:rPr>
          <w:rFonts w:ascii="Arial" w:hAnsi="Arial" w:cs="Arial"/>
          <w:i/>
        </w:rPr>
      </w:pPr>
    </w:p>
    <w:p w14:paraId="7D7195C5" w14:textId="595932BF" w:rsidR="002F5913" w:rsidRPr="00E35508" w:rsidRDefault="002F5913" w:rsidP="00BF3CAA">
      <w:pPr>
        <w:tabs>
          <w:tab w:val="left" w:pos="1890"/>
        </w:tabs>
        <w:rPr>
          <w:rFonts w:ascii="Arial" w:hAnsi="Arial" w:cs="Arial"/>
          <w:i/>
        </w:rPr>
      </w:pPr>
      <w:r w:rsidRPr="00E35508">
        <w:rPr>
          <w:rFonts w:ascii="Arial" w:hAnsi="Arial" w:cs="Arial"/>
          <w:i/>
        </w:rPr>
        <w:t xml:space="preserve">Objective 6. </w:t>
      </w:r>
      <w:r w:rsidR="00AB2349" w:rsidRPr="00E35508">
        <w:rPr>
          <w:rFonts w:ascii="Arial" w:hAnsi="Arial" w:cs="Arial"/>
          <w:i/>
        </w:rPr>
        <w:t>Work to ensure sustainability of agricultural safety &amp; health efforts, capac</w:t>
      </w:r>
      <w:r w:rsidR="00F8290E" w:rsidRPr="00E35508">
        <w:rPr>
          <w:rFonts w:ascii="Arial" w:hAnsi="Arial" w:cs="Arial"/>
          <w:i/>
        </w:rPr>
        <w:t>i</w:t>
      </w:r>
      <w:r w:rsidR="00AB2349" w:rsidRPr="00E35508">
        <w:rPr>
          <w:rFonts w:ascii="Arial" w:hAnsi="Arial" w:cs="Arial"/>
          <w:i/>
        </w:rPr>
        <w:t>ties, and impact by:</w:t>
      </w:r>
    </w:p>
    <w:p w14:paraId="487F90DB" w14:textId="5A137F25" w:rsidR="00AB2349" w:rsidRPr="00E35508" w:rsidRDefault="00AB2349" w:rsidP="00F8290E">
      <w:pPr>
        <w:tabs>
          <w:tab w:val="left" w:pos="1890"/>
        </w:tabs>
        <w:ind w:left="360"/>
        <w:rPr>
          <w:rFonts w:ascii="Arial" w:hAnsi="Arial" w:cs="Arial"/>
          <w:i/>
        </w:rPr>
      </w:pPr>
      <w:r w:rsidRPr="00E35508">
        <w:rPr>
          <w:rFonts w:ascii="Arial" w:hAnsi="Arial" w:cs="Arial"/>
          <w:i/>
        </w:rPr>
        <w:lastRenderedPageBreak/>
        <w:t xml:space="preserve">• </w:t>
      </w:r>
      <w:r w:rsidR="00F8290E" w:rsidRPr="00E35508">
        <w:rPr>
          <w:rFonts w:ascii="Arial" w:hAnsi="Arial" w:cs="Arial"/>
          <w:i/>
        </w:rPr>
        <w:t>ensuring a pipeline of dedicated safety &amp; health professionals who are educated in the science and evidence based practices;</w:t>
      </w:r>
    </w:p>
    <w:p w14:paraId="39019D56" w14:textId="4960D396" w:rsidR="00F8290E" w:rsidRPr="00E35508" w:rsidRDefault="00F8290E" w:rsidP="00F8290E">
      <w:pPr>
        <w:tabs>
          <w:tab w:val="left" w:pos="1890"/>
        </w:tabs>
        <w:ind w:left="360"/>
        <w:rPr>
          <w:rFonts w:ascii="Arial" w:hAnsi="Arial" w:cs="Arial"/>
          <w:i/>
        </w:rPr>
      </w:pPr>
      <w:r w:rsidRPr="00E35508">
        <w:rPr>
          <w:rFonts w:ascii="Arial" w:hAnsi="Arial" w:cs="Arial"/>
          <w:i/>
        </w:rPr>
        <w:t>• leverage existing partnerships, capacities, organizations and resources;</w:t>
      </w:r>
    </w:p>
    <w:p w14:paraId="19AF94E6" w14:textId="04806C5A" w:rsidR="00F8290E" w:rsidRPr="00FF2CDE" w:rsidRDefault="00F8290E" w:rsidP="00FF2CDE">
      <w:pPr>
        <w:tabs>
          <w:tab w:val="left" w:pos="1890"/>
        </w:tabs>
        <w:ind w:left="360"/>
        <w:rPr>
          <w:rFonts w:ascii="Arial" w:hAnsi="Arial" w:cs="Arial"/>
          <w:i/>
        </w:rPr>
      </w:pPr>
      <w:r w:rsidRPr="00E35508">
        <w:rPr>
          <w:rFonts w:ascii="Arial" w:hAnsi="Arial" w:cs="Arial"/>
          <w:i/>
        </w:rPr>
        <w:t>• build awareness of needs among policy makers, ag organizations, university and government administrators and others</w:t>
      </w:r>
      <w:r w:rsidR="00FF2CDE">
        <w:rPr>
          <w:rFonts w:ascii="Arial" w:hAnsi="Arial" w:cs="Arial"/>
          <w:i/>
        </w:rPr>
        <w:t>.</w:t>
      </w:r>
    </w:p>
    <w:sectPr w:rsidR="00F8290E" w:rsidRPr="00FF2CDE" w:rsidSect="00F3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75E7"/>
    <w:multiLevelType w:val="hybridMultilevel"/>
    <w:tmpl w:val="E1D64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557DCF"/>
    <w:multiLevelType w:val="hybridMultilevel"/>
    <w:tmpl w:val="93A0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04AF6"/>
    <w:multiLevelType w:val="hybridMultilevel"/>
    <w:tmpl w:val="F9E8BA72"/>
    <w:lvl w:ilvl="0" w:tplc="E0EAFA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13"/>
    <w:rsid w:val="00076A83"/>
    <w:rsid w:val="000A7027"/>
    <w:rsid w:val="002606EC"/>
    <w:rsid w:val="002F5913"/>
    <w:rsid w:val="00330C3A"/>
    <w:rsid w:val="00340838"/>
    <w:rsid w:val="003D0C67"/>
    <w:rsid w:val="004D7CDE"/>
    <w:rsid w:val="00712C02"/>
    <w:rsid w:val="0073450E"/>
    <w:rsid w:val="008F2F8B"/>
    <w:rsid w:val="0092300C"/>
    <w:rsid w:val="009576C8"/>
    <w:rsid w:val="00AB0330"/>
    <w:rsid w:val="00AB2349"/>
    <w:rsid w:val="00AC2904"/>
    <w:rsid w:val="00B12B61"/>
    <w:rsid w:val="00BF3CAA"/>
    <w:rsid w:val="00C70DBC"/>
    <w:rsid w:val="00C723E7"/>
    <w:rsid w:val="00D451B0"/>
    <w:rsid w:val="00DB3D9A"/>
    <w:rsid w:val="00E35508"/>
    <w:rsid w:val="00F32D57"/>
    <w:rsid w:val="00F8290E"/>
    <w:rsid w:val="00F857DE"/>
    <w:rsid w:val="00F949E2"/>
    <w:rsid w:val="00FF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D40C"/>
  <w15:chartTrackingRefBased/>
  <w15:docId w15:val="{AD7BF15A-24A1-EA45-B1FB-76F08A11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B0"/>
    <w:rPr>
      <w:rFonts w:ascii="Times New Roman" w:eastAsia="Times New Roman" w:hAnsi="Times New Roman" w:cs="Times New Roman"/>
    </w:rPr>
  </w:style>
  <w:style w:type="paragraph" w:styleId="Heading3">
    <w:name w:val="heading 3"/>
    <w:basedOn w:val="Normal"/>
    <w:next w:val="Normal"/>
    <w:link w:val="Heading3Char"/>
    <w:qFormat/>
    <w:rsid w:val="002F59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5913"/>
    <w:rPr>
      <w:rFonts w:ascii="Arial" w:eastAsia="Times New Roman" w:hAnsi="Arial" w:cs="Arial"/>
      <w:b/>
      <w:bCs/>
      <w:sz w:val="26"/>
      <w:szCs w:val="26"/>
    </w:rPr>
  </w:style>
  <w:style w:type="character" w:styleId="Hyperlink">
    <w:name w:val="Hyperlink"/>
    <w:basedOn w:val="DefaultParagraphFont"/>
    <w:uiPriority w:val="99"/>
    <w:unhideWhenUsed/>
    <w:rsid w:val="00D451B0"/>
    <w:rPr>
      <w:color w:val="0563C1" w:themeColor="hyperlink"/>
      <w:u w:val="single"/>
    </w:rPr>
  </w:style>
  <w:style w:type="character" w:styleId="UnresolvedMention">
    <w:name w:val="Unresolved Mention"/>
    <w:basedOn w:val="DefaultParagraphFont"/>
    <w:uiPriority w:val="99"/>
    <w:semiHidden/>
    <w:unhideWhenUsed/>
    <w:rsid w:val="00D451B0"/>
    <w:rPr>
      <w:color w:val="605E5C"/>
      <w:shd w:val="clear" w:color="auto" w:fill="E1DFDD"/>
    </w:rPr>
  </w:style>
  <w:style w:type="table" w:styleId="TableGrid">
    <w:name w:val="Table Grid"/>
    <w:basedOn w:val="TableNormal"/>
    <w:uiPriority w:val="39"/>
    <w:rsid w:val="00F85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333559">
      <w:bodyDiv w:val="1"/>
      <w:marLeft w:val="0"/>
      <w:marRight w:val="0"/>
      <w:marTop w:val="0"/>
      <w:marBottom w:val="0"/>
      <w:divBdr>
        <w:top w:val="none" w:sz="0" w:space="0" w:color="auto"/>
        <w:left w:val="none" w:sz="0" w:space="0" w:color="auto"/>
        <w:bottom w:val="none" w:sz="0" w:space="0" w:color="auto"/>
        <w:right w:val="none" w:sz="0" w:space="0" w:color="auto"/>
      </w:divBdr>
      <w:divsChild>
        <w:div w:id="2004236397">
          <w:marLeft w:val="0"/>
          <w:marRight w:val="0"/>
          <w:marTop w:val="0"/>
          <w:marBottom w:val="0"/>
          <w:divBdr>
            <w:top w:val="none" w:sz="0" w:space="0" w:color="auto"/>
            <w:left w:val="none" w:sz="0" w:space="0" w:color="auto"/>
            <w:bottom w:val="none" w:sz="0" w:space="0" w:color="auto"/>
            <w:right w:val="none" w:sz="0" w:space="0" w:color="auto"/>
          </w:divBdr>
        </w:div>
        <w:div w:id="1345090794">
          <w:marLeft w:val="0"/>
          <w:marRight w:val="0"/>
          <w:marTop w:val="0"/>
          <w:marBottom w:val="0"/>
          <w:divBdr>
            <w:top w:val="none" w:sz="0" w:space="0" w:color="auto"/>
            <w:left w:val="none" w:sz="0" w:space="0" w:color="auto"/>
            <w:bottom w:val="none" w:sz="0" w:space="0" w:color="auto"/>
            <w:right w:val="none" w:sz="0" w:space="0" w:color="auto"/>
          </w:divBdr>
        </w:div>
        <w:div w:id="1730379001">
          <w:marLeft w:val="0"/>
          <w:marRight w:val="0"/>
          <w:marTop w:val="0"/>
          <w:marBottom w:val="0"/>
          <w:divBdr>
            <w:top w:val="none" w:sz="0" w:space="0" w:color="auto"/>
            <w:left w:val="none" w:sz="0" w:space="0" w:color="auto"/>
            <w:bottom w:val="none" w:sz="0" w:space="0" w:color="auto"/>
            <w:right w:val="none" w:sz="0" w:space="0" w:color="auto"/>
          </w:divBdr>
        </w:div>
        <w:div w:id="2104034137">
          <w:marLeft w:val="0"/>
          <w:marRight w:val="0"/>
          <w:marTop w:val="0"/>
          <w:marBottom w:val="0"/>
          <w:divBdr>
            <w:top w:val="none" w:sz="0" w:space="0" w:color="auto"/>
            <w:left w:val="none" w:sz="0" w:space="0" w:color="auto"/>
            <w:bottom w:val="none" w:sz="0" w:space="0" w:color="auto"/>
            <w:right w:val="none" w:sz="0" w:space="0" w:color="auto"/>
          </w:divBdr>
        </w:div>
        <w:div w:id="132720065">
          <w:marLeft w:val="0"/>
          <w:marRight w:val="0"/>
          <w:marTop w:val="0"/>
          <w:marBottom w:val="0"/>
          <w:divBdr>
            <w:top w:val="none" w:sz="0" w:space="0" w:color="auto"/>
            <w:left w:val="none" w:sz="0" w:space="0" w:color="auto"/>
            <w:bottom w:val="none" w:sz="0" w:space="0" w:color="auto"/>
            <w:right w:val="none" w:sz="0" w:space="0" w:color="auto"/>
          </w:divBdr>
        </w:div>
        <w:div w:id="1701201081">
          <w:marLeft w:val="0"/>
          <w:marRight w:val="0"/>
          <w:marTop w:val="0"/>
          <w:marBottom w:val="0"/>
          <w:divBdr>
            <w:top w:val="none" w:sz="0" w:space="0" w:color="auto"/>
            <w:left w:val="none" w:sz="0" w:space="0" w:color="auto"/>
            <w:bottom w:val="none" w:sz="0" w:space="0" w:color="auto"/>
            <w:right w:val="none" w:sz="0" w:space="0" w:color="auto"/>
          </w:divBdr>
        </w:div>
        <w:div w:id="75515920">
          <w:marLeft w:val="0"/>
          <w:marRight w:val="0"/>
          <w:marTop w:val="0"/>
          <w:marBottom w:val="0"/>
          <w:divBdr>
            <w:top w:val="none" w:sz="0" w:space="0" w:color="auto"/>
            <w:left w:val="none" w:sz="0" w:space="0" w:color="auto"/>
            <w:bottom w:val="none" w:sz="0" w:space="0" w:color="auto"/>
            <w:right w:val="none" w:sz="0" w:space="0" w:color="auto"/>
          </w:divBdr>
        </w:div>
        <w:div w:id="716052154">
          <w:marLeft w:val="0"/>
          <w:marRight w:val="0"/>
          <w:marTop w:val="0"/>
          <w:marBottom w:val="0"/>
          <w:divBdr>
            <w:top w:val="none" w:sz="0" w:space="0" w:color="auto"/>
            <w:left w:val="none" w:sz="0" w:space="0" w:color="auto"/>
            <w:bottom w:val="none" w:sz="0" w:space="0" w:color="auto"/>
            <w:right w:val="none" w:sz="0" w:space="0" w:color="auto"/>
          </w:divBdr>
        </w:div>
        <w:div w:id="1730496288">
          <w:marLeft w:val="0"/>
          <w:marRight w:val="0"/>
          <w:marTop w:val="0"/>
          <w:marBottom w:val="0"/>
          <w:divBdr>
            <w:top w:val="none" w:sz="0" w:space="0" w:color="auto"/>
            <w:left w:val="none" w:sz="0" w:space="0" w:color="auto"/>
            <w:bottom w:val="none" w:sz="0" w:space="0" w:color="auto"/>
            <w:right w:val="none" w:sz="0" w:space="0" w:color="auto"/>
          </w:divBdr>
        </w:div>
      </w:divsChild>
    </w:div>
    <w:div w:id="1218399584">
      <w:bodyDiv w:val="1"/>
      <w:marLeft w:val="0"/>
      <w:marRight w:val="0"/>
      <w:marTop w:val="0"/>
      <w:marBottom w:val="0"/>
      <w:divBdr>
        <w:top w:val="none" w:sz="0" w:space="0" w:color="auto"/>
        <w:left w:val="none" w:sz="0" w:space="0" w:color="auto"/>
        <w:bottom w:val="none" w:sz="0" w:space="0" w:color="auto"/>
        <w:right w:val="none" w:sz="0" w:space="0" w:color="auto"/>
      </w:divBdr>
    </w:div>
    <w:div w:id="1631595427">
      <w:bodyDiv w:val="1"/>
      <w:marLeft w:val="0"/>
      <w:marRight w:val="0"/>
      <w:marTop w:val="0"/>
      <w:marBottom w:val="0"/>
      <w:divBdr>
        <w:top w:val="none" w:sz="0" w:space="0" w:color="auto"/>
        <w:left w:val="none" w:sz="0" w:space="0" w:color="auto"/>
        <w:bottom w:val="none" w:sz="0" w:space="0" w:color="auto"/>
        <w:right w:val="none" w:sz="0" w:space="0" w:color="auto"/>
      </w:divBdr>
      <w:divsChild>
        <w:div w:id="905410591">
          <w:marLeft w:val="0"/>
          <w:marRight w:val="0"/>
          <w:marTop w:val="0"/>
          <w:marBottom w:val="0"/>
          <w:divBdr>
            <w:top w:val="none" w:sz="0" w:space="0" w:color="auto"/>
            <w:left w:val="none" w:sz="0" w:space="0" w:color="auto"/>
            <w:bottom w:val="none" w:sz="0" w:space="0" w:color="auto"/>
            <w:right w:val="none" w:sz="0" w:space="0" w:color="auto"/>
          </w:divBdr>
        </w:div>
        <w:div w:id="1471365432">
          <w:marLeft w:val="0"/>
          <w:marRight w:val="0"/>
          <w:marTop w:val="0"/>
          <w:marBottom w:val="0"/>
          <w:divBdr>
            <w:top w:val="none" w:sz="0" w:space="0" w:color="auto"/>
            <w:left w:val="none" w:sz="0" w:space="0" w:color="auto"/>
            <w:bottom w:val="none" w:sz="0" w:space="0" w:color="auto"/>
            <w:right w:val="none" w:sz="0" w:space="0" w:color="auto"/>
          </w:divBdr>
        </w:div>
        <w:div w:id="601114604">
          <w:marLeft w:val="0"/>
          <w:marRight w:val="0"/>
          <w:marTop w:val="0"/>
          <w:marBottom w:val="0"/>
          <w:divBdr>
            <w:top w:val="none" w:sz="0" w:space="0" w:color="auto"/>
            <w:left w:val="none" w:sz="0" w:space="0" w:color="auto"/>
            <w:bottom w:val="none" w:sz="0" w:space="0" w:color="auto"/>
            <w:right w:val="none" w:sz="0" w:space="0" w:color="auto"/>
          </w:divBdr>
        </w:div>
        <w:div w:id="1440106592">
          <w:marLeft w:val="0"/>
          <w:marRight w:val="0"/>
          <w:marTop w:val="0"/>
          <w:marBottom w:val="0"/>
          <w:divBdr>
            <w:top w:val="none" w:sz="0" w:space="0" w:color="auto"/>
            <w:left w:val="none" w:sz="0" w:space="0" w:color="auto"/>
            <w:bottom w:val="none" w:sz="0" w:space="0" w:color="auto"/>
            <w:right w:val="none" w:sz="0" w:space="0" w:color="auto"/>
          </w:divBdr>
        </w:div>
        <w:div w:id="975918670">
          <w:marLeft w:val="0"/>
          <w:marRight w:val="0"/>
          <w:marTop w:val="0"/>
          <w:marBottom w:val="0"/>
          <w:divBdr>
            <w:top w:val="none" w:sz="0" w:space="0" w:color="auto"/>
            <w:left w:val="none" w:sz="0" w:space="0" w:color="auto"/>
            <w:bottom w:val="none" w:sz="0" w:space="0" w:color="auto"/>
            <w:right w:val="none" w:sz="0" w:space="0" w:color="auto"/>
          </w:divBdr>
        </w:div>
        <w:div w:id="239297138">
          <w:marLeft w:val="0"/>
          <w:marRight w:val="0"/>
          <w:marTop w:val="0"/>
          <w:marBottom w:val="0"/>
          <w:divBdr>
            <w:top w:val="none" w:sz="0" w:space="0" w:color="auto"/>
            <w:left w:val="none" w:sz="0" w:space="0" w:color="auto"/>
            <w:bottom w:val="none" w:sz="0" w:space="0" w:color="auto"/>
            <w:right w:val="none" w:sz="0" w:space="0" w:color="auto"/>
          </w:divBdr>
        </w:div>
        <w:div w:id="1692410841">
          <w:marLeft w:val="0"/>
          <w:marRight w:val="0"/>
          <w:marTop w:val="0"/>
          <w:marBottom w:val="0"/>
          <w:divBdr>
            <w:top w:val="none" w:sz="0" w:space="0" w:color="auto"/>
            <w:left w:val="none" w:sz="0" w:space="0" w:color="auto"/>
            <w:bottom w:val="none" w:sz="0" w:space="0" w:color="auto"/>
            <w:right w:val="none" w:sz="0" w:space="0" w:color="auto"/>
          </w:divBdr>
        </w:div>
        <w:div w:id="1579755401">
          <w:marLeft w:val="0"/>
          <w:marRight w:val="0"/>
          <w:marTop w:val="0"/>
          <w:marBottom w:val="0"/>
          <w:divBdr>
            <w:top w:val="none" w:sz="0" w:space="0" w:color="auto"/>
            <w:left w:val="none" w:sz="0" w:space="0" w:color="auto"/>
            <w:bottom w:val="none" w:sz="0" w:space="0" w:color="auto"/>
            <w:right w:val="none" w:sz="0" w:space="0" w:color="auto"/>
          </w:divBdr>
        </w:div>
        <w:div w:id="988748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Dorrance, Anne</cp:lastModifiedBy>
  <cp:revision>2</cp:revision>
  <dcterms:created xsi:type="dcterms:W3CDTF">2021-12-04T17:28:00Z</dcterms:created>
  <dcterms:modified xsi:type="dcterms:W3CDTF">2021-12-04T17:28:00Z</dcterms:modified>
  <cp:category/>
</cp:coreProperties>
</file>