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3884" w14:textId="32AFCB54" w:rsidR="00B70F9F" w:rsidRDefault="00B70F9F" w:rsidP="00B70F9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NCERA 216 Meeting</w:t>
      </w:r>
    </w:p>
    <w:p w14:paraId="10E49F90" w14:textId="1B74517E" w:rsidR="00B70F9F" w:rsidRDefault="00B70F9F" w:rsidP="00B70F9F">
      <w:pPr>
        <w:spacing w:after="0" w:line="240" w:lineRule="auto"/>
        <w:jc w:val="center"/>
        <w:rPr>
          <w:rFonts w:ascii="Times New Roman" w:hAnsi="Times New Roman" w:cs="Times New Roman"/>
          <w:sz w:val="24"/>
          <w:szCs w:val="24"/>
        </w:rPr>
      </w:pPr>
      <w:r w:rsidRPr="00B70F9F">
        <w:rPr>
          <w:rFonts w:ascii="Times New Roman" w:hAnsi="Times New Roman" w:cs="Times New Roman"/>
          <w:sz w:val="24"/>
          <w:szCs w:val="24"/>
        </w:rPr>
        <w:t>Tentative Agenda</w:t>
      </w:r>
    </w:p>
    <w:p w14:paraId="5867192D" w14:textId="0360B309" w:rsidR="00B70F9F" w:rsidRDefault="008F2E68" w:rsidP="00B70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17, 2020</w:t>
      </w:r>
    </w:p>
    <w:p w14:paraId="2FC10CC7" w14:textId="6B1F53D1" w:rsidR="00DF123A" w:rsidRDefault="00DF123A" w:rsidP="00B70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 AM - Noon</w:t>
      </w:r>
    </w:p>
    <w:p w14:paraId="0AA2854B" w14:textId="5A354198" w:rsidR="00B70F9F" w:rsidRDefault="008F2E68" w:rsidP="00B70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Zoom Meeting: </w:t>
      </w:r>
      <w:hyperlink r:id="rId10" w:history="1">
        <w:r w:rsidRPr="008F2E68">
          <w:rPr>
            <w:rStyle w:val="Hyperlink"/>
            <w:rFonts w:ascii="Times New Roman" w:hAnsi="Times New Roman" w:cs="Times New Roman"/>
            <w:sz w:val="24"/>
            <w:szCs w:val="24"/>
          </w:rPr>
          <w:t>https://ksu.zoom.us/j/95751738811</w:t>
        </w:r>
      </w:hyperlink>
    </w:p>
    <w:p w14:paraId="121ADE50" w14:textId="77777777" w:rsidR="00B70F9F" w:rsidRPr="00B70F9F" w:rsidRDefault="00B70F9F" w:rsidP="00B70F9F">
      <w:pPr>
        <w:spacing w:after="0" w:line="240" w:lineRule="auto"/>
        <w:jc w:val="center"/>
        <w:rPr>
          <w:rFonts w:ascii="Times New Roman" w:hAnsi="Times New Roman" w:cs="Times New Roman"/>
          <w:sz w:val="24"/>
          <w:szCs w:val="24"/>
        </w:rPr>
      </w:pPr>
    </w:p>
    <w:p w14:paraId="2DCA0A91" w14:textId="77777777" w:rsidR="00B70F9F" w:rsidRPr="00B70F9F" w:rsidRDefault="00B70F9F" w:rsidP="00B70F9F">
      <w:pPr>
        <w:spacing w:after="0" w:line="240" w:lineRule="auto"/>
        <w:rPr>
          <w:rFonts w:ascii="Times New Roman" w:hAnsi="Times New Roman" w:cs="Times New Roman"/>
          <w:sz w:val="24"/>
          <w:szCs w:val="24"/>
        </w:rPr>
      </w:pPr>
    </w:p>
    <w:p w14:paraId="3B041971" w14:textId="77777777" w:rsidR="00B70F9F" w:rsidRPr="00B70F9F" w:rsidRDefault="00B70F9F" w:rsidP="00DF123A">
      <w:pPr>
        <w:spacing w:line="240" w:lineRule="auto"/>
        <w:rPr>
          <w:rFonts w:ascii="Times New Roman" w:hAnsi="Times New Roman" w:cs="Times New Roman"/>
          <w:sz w:val="24"/>
          <w:szCs w:val="24"/>
        </w:rPr>
      </w:pPr>
      <w:r w:rsidRPr="00B70F9F">
        <w:rPr>
          <w:rFonts w:ascii="Times New Roman" w:hAnsi="Times New Roman" w:cs="Times New Roman"/>
          <w:sz w:val="24"/>
          <w:szCs w:val="24"/>
        </w:rPr>
        <w:t>1. Chair-elect Debra Bolton will call meeting to order</w:t>
      </w:r>
    </w:p>
    <w:p w14:paraId="2750E9CE" w14:textId="35264F84" w:rsidR="00B70F9F" w:rsidRDefault="00B70F9F" w:rsidP="00DF123A">
      <w:pPr>
        <w:spacing w:line="240" w:lineRule="auto"/>
        <w:rPr>
          <w:rFonts w:ascii="Times New Roman" w:hAnsi="Times New Roman" w:cs="Times New Roman"/>
          <w:sz w:val="24"/>
          <w:szCs w:val="24"/>
        </w:rPr>
      </w:pPr>
      <w:r w:rsidRPr="00B70F9F">
        <w:rPr>
          <w:rFonts w:ascii="Times New Roman" w:hAnsi="Times New Roman" w:cs="Times New Roman"/>
          <w:sz w:val="24"/>
          <w:szCs w:val="24"/>
        </w:rPr>
        <w:t>2. Roll call</w:t>
      </w:r>
    </w:p>
    <w:p w14:paraId="19C53FED" w14:textId="169907F5" w:rsidR="008A4A85" w:rsidRPr="00B70F9F" w:rsidRDefault="008A4A85" w:rsidP="00DF123A">
      <w:pPr>
        <w:spacing w:line="240" w:lineRule="auto"/>
        <w:rPr>
          <w:rFonts w:ascii="Times New Roman" w:hAnsi="Times New Roman" w:cs="Times New Roman"/>
          <w:sz w:val="24"/>
          <w:szCs w:val="24"/>
        </w:rPr>
      </w:pPr>
      <w:r>
        <w:rPr>
          <w:rFonts w:ascii="Times New Roman" w:hAnsi="Times New Roman" w:cs="Times New Roman"/>
          <w:sz w:val="24"/>
          <w:szCs w:val="24"/>
        </w:rPr>
        <w:t>3. Approval of October 2019 Meeting</w:t>
      </w:r>
    </w:p>
    <w:p w14:paraId="662650EF" w14:textId="43905C50" w:rsidR="00B70F9F" w:rsidRDefault="008A4A85" w:rsidP="00DF123A">
      <w:pPr>
        <w:spacing w:line="240" w:lineRule="auto"/>
        <w:rPr>
          <w:rFonts w:ascii="Times New Roman" w:hAnsi="Times New Roman" w:cs="Times New Roman"/>
          <w:sz w:val="24"/>
          <w:szCs w:val="24"/>
        </w:rPr>
      </w:pPr>
      <w:r>
        <w:rPr>
          <w:rFonts w:ascii="Times New Roman" w:hAnsi="Times New Roman" w:cs="Times New Roman"/>
          <w:sz w:val="24"/>
          <w:szCs w:val="24"/>
        </w:rPr>
        <w:t>4</w:t>
      </w:r>
      <w:r w:rsidR="00B70F9F" w:rsidRPr="00B70F9F">
        <w:rPr>
          <w:rFonts w:ascii="Times New Roman" w:hAnsi="Times New Roman" w:cs="Times New Roman"/>
          <w:sz w:val="24"/>
          <w:szCs w:val="24"/>
        </w:rPr>
        <w:t>. Old business –</w:t>
      </w:r>
      <w:r w:rsidR="008F2E68">
        <w:rPr>
          <w:rFonts w:ascii="Times New Roman" w:hAnsi="Times New Roman" w:cs="Times New Roman"/>
          <w:sz w:val="24"/>
          <w:szCs w:val="24"/>
        </w:rPr>
        <w:t>F</w:t>
      </w:r>
      <w:r w:rsidR="00B70F9F" w:rsidRPr="00B70F9F">
        <w:rPr>
          <w:rFonts w:ascii="Times New Roman" w:hAnsi="Times New Roman" w:cs="Times New Roman"/>
          <w:sz w:val="24"/>
          <w:szCs w:val="24"/>
        </w:rPr>
        <w:t xml:space="preserve">ive-year report </w:t>
      </w:r>
      <w:r w:rsidR="008F2E68">
        <w:rPr>
          <w:rFonts w:ascii="Times New Roman" w:hAnsi="Times New Roman" w:cs="Times New Roman"/>
          <w:sz w:val="24"/>
          <w:szCs w:val="24"/>
        </w:rPr>
        <w:t>submitted January 21, 2020</w:t>
      </w:r>
    </w:p>
    <w:p w14:paraId="7B398E19" w14:textId="661556E9" w:rsidR="00FA5B4B" w:rsidRPr="00B70F9F" w:rsidRDefault="008A4A85" w:rsidP="00DF123A">
      <w:pPr>
        <w:spacing w:line="240" w:lineRule="auto"/>
        <w:rPr>
          <w:rFonts w:ascii="Times New Roman" w:hAnsi="Times New Roman" w:cs="Times New Roman"/>
          <w:sz w:val="24"/>
          <w:szCs w:val="24"/>
        </w:rPr>
      </w:pPr>
      <w:r>
        <w:rPr>
          <w:rFonts w:ascii="Times New Roman" w:hAnsi="Times New Roman" w:cs="Times New Roman"/>
          <w:sz w:val="24"/>
          <w:szCs w:val="24"/>
        </w:rPr>
        <w:t>5</w:t>
      </w:r>
      <w:r w:rsidR="00FA5B4B">
        <w:rPr>
          <w:rFonts w:ascii="Times New Roman" w:hAnsi="Times New Roman" w:cs="Times New Roman"/>
          <w:sz w:val="24"/>
          <w:szCs w:val="24"/>
        </w:rPr>
        <w:t>.</w:t>
      </w:r>
      <w:r w:rsidR="00FA5B4B" w:rsidRPr="00FA5B4B">
        <w:rPr>
          <w:rFonts w:ascii="Times New Roman" w:hAnsi="Times New Roman" w:cs="Times New Roman"/>
          <w:sz w:val="24"/>
          <w:szCs w:val="24"/>
        </w:rPr>
        <w:t xml:space="preserve"> New business</w:t>
      </w:r>
    </w:p>
    <w:p w14:paraId="1192C6EF" w14:textId="06151EAC" w:rsidR="00FA5B4B" w:rsidRDefault="00FA5B4B" w:rsidP="00DF123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Pr="00B70F9F">
        <w:rPr>
          <w:rFonts w:ascii="Times New Roman" w:hAnsi="Times New Roman" w:cs="Times New Roman"/>
          <w:sz w:val="24"/>
          <w:szCs w:val="24"/>
        </w:rPr>
        <w:t xml:space="preserve"> </w:t>
      </w:r>
      <w:r>
        <w:rPr>
          <w:rFonts w:ascii="Times New Roman" w:hAnsi="Times New Roman" w:cs="Times New Roman"/>
          <w:sz w:val="24"/>
          <w:szCs w:val="24"/>
        </w:rPr>
        <w:t xml:space="preserve">Strategic Areas </w:t>
      </w:r>
      <w:r w:rsidRPr="00B70F9F">
        <w:rPr>
          <w:rFonts w:ascii="Times New Roman" w:hAnsi="Times New Roman" w:cs="Times New Roman"/>
          <w:sz w:val="24"/>
          <w:szCs w:val="24"/>
        </w:rPr>
        <w:t>Reports</w:t>
      </w:r>
    </w:p>
    <w:p w14:paraId="67744987" w14:textId="0136DE44" w:rsidR="00B70F9F" w:rsidRDefault="00FA5B4B" w:rsidP="00DF123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 </w:t>
      </w:r>
      <w:r w:rsidR="00B70F9F">
        <w:rPr>
          <w:rFonts w:ascii="Times New Roman" w:hAnsi="Times New Roman" w:cs="Times New Roman"/>
          <w:sz w:val="24"/>
          <w:szCs w:val="24"/>
        </w:rPr>
        <w:t>Review of</w:t>
      </w:r>
      <w:r w:rsidR="00B70F9F" w:rsidRPr="00B70F9F">
        <w:rPr>
          <w:rFonts w:ascii="Times New Roman" w:hAnsi="Times New Roman" w:cs="Times New Roman"/>
          <w:sz w:val="24"/>
          <w:szCs w:val="24"/>
        </w:rPr>
        <w:t xml:space="preserve"> our strategic areas?</w:t>
      </w:r>
    </w:p>
    <w:p w14:paraId="3863EBEE" w14:textId="246D0D2C" w:rsidR="00DF123A" w:rsidRPr="00FA5B4B" w:rsidRDefault="00DF123A" w:rsidP="00DF123A">
      <w:pPr>
        <w:pStyle w:val="ListParagraph"/>
        <w:numPr>
          <w:ilvl w:val="0"/>
          <w:numId w:val="1"/>
        </w:numPr>
        <w:tabs>
          <w:tab w:val="clear" w:pos="1800"/>
          <w:tab w:val="num" w:pos="1440"/>
        </w:tabs>
        <w:spacing w:line="240" w:lineRule="auto"/>
        <w:ind w:hanging="720"/>
        <w:rPr>
          <w:rFonts w:ascii="Times New Roman" w:hAnsi="Times New Roman" w:cs="Times New Roman"/>
          <w:sz w:val="24"/>
          <w:szCs w:val="24"/>
        </w:rPr>
      </w:pPr>
      <w:r w:rsidRPr="00FA5B4B">
        <w:rPr>
          <w:rFonts w:ascii="Times New Roman" w:hAnsi="Times New Roman" w:cs="Times New Roman"/>
          <w:sz w:val="24"/>
          <w:szCs w:val="24"/>
        </w:rPr>
        <w:t>Changing the way we work, collaborate, and advocate for our target populations</w:t>
      </w:r>
    </w:p>
    <w:p w14:paraId="676D814B" w14:textId="047F680D" w:rsidR="00B70F9F" w:rsidRDefault="00FA5B4B" w:rsidP="00DF123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 </w:t>
      </w:r>
      <w:r w:rsidR="00B70F9F" w:rsidRPr="00B70F9F">
        <w:rPr>
          <w:rFonts w:ascii="Times New Roman" w:hAnsi="Times New Roman" w:cs="Times New Roman"/>
          <w:sz w:val="24"/>
          <w:szCs w:val="24"/>
        </w:rPr>
        <w:t>How can we promote research partnerships?</w:t>
      </w:r>
    </w:p>
    <w:p w14:paraId="6F05F582" w14:textId="5D462210" w:rsidR="00B70F9F" w:rsidRDefault="00FA5B4B" w:rsidP="00DF123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 </w:t>
      </w:r>
      <w:r w:rsidR="00B70F9F" w:rsidRPr="00B70F9F">
        <w:rPr>
          <w:rFonts w:ascii="Times New Roman" w:hAnsi="Times New Roman" w:cs="Times New Roman"/>
          <w:sz w:val="24"/>
          <w:szCs w:val="24"/>
        </w:rPr>
        <w:t>How can we assure reporting for work collaborations and individual research?</w:t>
      </w:r>
    </w:p>
    <w:p w14:paraId="66959B4C" w14:textId="61F41820" w:rsidR="00DF123A" w:rsidRPr="00DF123A" w:rsidRDefault="00DF123A" w:rsidP="00DF123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Reporting Template (Attached)</w:t>
      </w:r>
    </w:p>
    <w:p w14:paraId="2737C861" w14:textId="241DBD3B" w:rsidR="00DF123A" w:rsidRDefault="008A4A85" w:rsidP="00DF123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6</w:t>
      </w:r>
      <w:r w:rsidR="00FA5B4B">
        <w:rPr>
          <w:rFonts w:ascii="Times New Roman" w:hAnsi="Times New Roman" w:cs="Times New Roman"/>
          <w:sz w:val="24"/>
          <w:szCs w:val="24"/>
        </w:rPr>
        <w:t xml:space="preserve">. </w:t>
      </w:r>
      <w:r w:rsidR="00FA5B4B" w:rsidRPr="00FA5B4B">
        <w:rPr>
          <w:rFonts w:ascii="Times New Roman" w:hAnsi="Times New Roman" w:cs="Times New Roman"/>
          <w:sz w:val="24"/>
          <w:szCs w:val="24"/>
        </w:rPr>
        <w:t>Election</w:t>
      </w:r>
      <w:r w:rsidR="00DF123A">
        <w:rPr>
          <w:rFonts w:ascii="Times New Roman" w:hAnsi="Times New Roman" w:cs="Times New Roman"/>
          <w:sz w:val="24"/>
          <w:szCs w:val="24"/>
        </w:rPr>
        <w:t>s</w:t>
      </w:r>
    </w:p>
    <w:p w14:paraId="426F6F23" w14:textId="7A0D8673" w:rsidR="00FA5B4B" w:rsidRPr="00DF123A" w:rsidRDefault="00DF123A" w:rsidP="00DF123A">
      <w:pPr>
        <w:spacing w:line="240" w:lineRule="auto"/>
        <w:ind w:left="720"/>
        <w:rPr>
          <w:rFonts w:ascii="Times New Roman" w:hAnsi="Times New Roman" w:cs="Times New Roman"/>
          <w:sz w:val="24"/>
          <w:szCs w:val="24"/>
        </w:rPr>
      </w:pPr>
      <w:r>
        <w:rPr>
          <w:rFonts w:ascii="Times New Roman" w:hAnsi="Times New Roman" w:cs="Times New Roman"/>
          <w:sz w:val="24"/>
          <w:szCs w:val="24"/>
        </w:rPr>
        <w:t>a. N</w:t>
      </w:r>
      <w:r w:rsidR="00FA5B4B" w:rsidRPr="00DF123A">
        <w:rPr>
          <w:rFonts w:ascii="Times New Roman" w:hAnsi="Times New Roman" w:cs="Times New Roman"/>
          <w:sz w:val="24"/>
          <w:szCs w:val="24"/>
        </w:rPr>
        <w:t>ew officers for next two years</w:t>
      </w:r>
    </w:p>
    <w:p w14:paraId="6EACC8EB" w14:textId="6C4E7B0F" w:rsidR="00FA5B4B" w:rsidRDefault="00DF123A" w:rsidP="00DF123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b. Executive Board Members </w:t>
      </w:r>
    </w:p>
    <w:p w14:paraId="19D3DCD2" w14:textId="77777777" w:rsidR="00DF123A" w:rsidRDefault="00DF123A" w:rsidP="00DF123A">
      <w:pPr>
        <w:pStyle w:val="ListParagraph"/>
        <w:spacing w:after="0" w:line="240" w:lineRule="auto"/>
        <w:ind w:left="0"/>
        <w:rPr>
          <w:rFonts w:ascii="Times New Roman" w:hAnsi="Times New Roman" w:cs="Times New Roman"/>
          <w:sz w:val="24"/>
          <w:szCs w:val="24"/>
        </w:rPr>
      </w:pPr>
    </w:p>
    <w:p w14:paraId="51152B56" w14:textId="67C90F74" w:rsidR="00DF123A" w:rsidRDefault="00DF123A" w:rsidP="00DF123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c. Strategic Area Leaders</w:t>
      </w:r>
    </w:p>
    <w:p w14:paraId="30E60A49" w14:textId="77E29D7E" w:rsidR="00E23A66" w:rsidRDefault="008A4A85" w:rsidP="00DF123A">
      <w:pPr>
        <w:spacing w:line="240" w:lineRule="auto"/>
        <w:rPr>
          <w:rFonts w:ascii="Times New Roman" w:hAnsi="Times New Roman" w:cs="Times New Roman"/>
          <w:sz w:val="24"/>
          <w:szCs w:val="24"/>
        </w:rPr>
      </w:pPr>
      <w:r>
        <w:rPr>
          <w:rFonts w:ascii="Times New Roman" w:hAnsi="Times New Roman" w:cs="Times New Roman"/>
          <w:sz w:val="24"/>
          <w:szCs w:val="24"/>
        </w:rPr>
        <w:t>7</w:t>
      </w:r>
      <w:r w:rsidR="00DF123A">
        <w:rPr>
          <w:rFonts w:ascii="Times New Roman" w:hAnsi="Times New Roman" w:cs="Times New Roman"/>
          <w:sz w:val="24"/>
          <w:szCs w:val="24"/>
        </w:rPr>
        <w:t>.</w:t>
      </w:r>
      <w:r w:rsidR="00E23A66">
        <w:rPr>
          <w:rFonts w:ascii="Times New Roman" w:hAnsi="Times New Roman" w:cs="Times New Roman"/>
          <w:sz w:val="24"/>
          <w:szCs w:val="24"/>
        </w:rPr>
        <w:t xml:space="preserve"> Anything else for the good of the cause?</w:t>
      </w:r>
    </w:p>
    <w:p w14:paraId="091D0A86" w14:textId="43E6606D" w:rsidR="000E06DA" w:rsidRDefault="008A4A85" w:rsidP="00DF123A">
      <w:pPr>
        <w:spacing w:line="240" w:lineRule="auto"/>
        <w:rPr>
          <w:rFonts w:ascii="Times New Roman" w:hAnsi="Times New Roman" w:cs="Times New Roman"/>
          <w:sz w:val="24"/>
          <w:szCs w:val="24"/>
        </w:rPr>
      </w:pPr>
      <w:r>
        <w:rPr>
          <w:rFonts w:ascii="Times New Roman" w:hAnsi="Times New Roman" w:cs="Times New Roman"/>
          <w:sz w:val="24"/>
          <w:szCs w:val="24"/>
        </w:rPr>
        <w:t>8</w:t>
      </w:r>
      <w:r w:rsidR="00DF123A">
        <w:rPr>
          <w:rFonts w:ascii="Times New Roman" w:hAnsi="Times New Roman" w:cs="Times New Roman"/>
          <w:sz w:val="24"/>
          <w:szCs w:val="24"/>
        </w:rPr>
        <w:t>.</w:t>
      </w:r>
      <w:r w:rsidR="00B70F9F" w:rsidRPr="00B70F9F">
        <w:rPr>
          <w:rFonts w:ascii="Times New Roman" w:hAnsi="Times New Roman" w:cs="Times New Roman"/>
          <w:sz w:val="24"/>
          <w:szCs w:val="24"/>
        </w:rPr>
        <w:t xml:space="preserve"> Adjournment</w:t>
      </w:r>
    </w:p>
    <w:p w14:paraId="6549E9E4" w14:textId="5F9EBCEC" w:rsidR="00FA5B4B" w:rsidRDefault="00FA5B4B">
      <w:pPr>
        <w:rPr>
          <w:rFonts w:ascii="Times New Roman" w:hAnsi="Times New Roman" w:cs="Times New Roman"/>
          <w:sz w:val="24"/>
          <w:szCs w:val="24"/>
        </w:rPr>
      </w:pPr>
      <w:r>
        <w:rPr>
          <w:rFonts w:ascii="Times New Roman" w:hAnsi="Times New Roman" w:cs="Times New Roman"/>
          <w:sz w:val="24"/>
          <w:szCs w:val="24"/>
        </w:rPr>
        <w:br w:type="page"/>
      </w:r>
    </w:p>
    <w:p w14:paraId="2EF0510A" w14:textId="77777777" w:rsidR="00FA5B4B" w:rsidRPr="00FA5B4B" w:rsidRDefault="00FA5B4B" w:rsidP="00FA5B4B">
      <w:pPr>
        <w:rPr>
          <w:rFonts w:ascii="Times New Roman" w:hAnsi="Times New Roman" w:cs="Times New Roman"/>
          <w:sz w:val="24"/>
          <w:szCs w:val="24"/>
        </w:rPr>
      </w:pPr>
      <w:r w:rsidRPr="00FA5B4B">
        <w:rPr>
          <w:rFonts w:ascii="Times New Roman" w:hAnsi="Times New Roman" w:cs="Times New Roman"/>
          <w:sz w:val="24"/>
          <w:szCs w:val="24"/>
        </w:rPr>
        <w:lastRenderedPageBreak/>
        <w:t>Reporting Template for NIMSS: (The chair needs this for our overall NCERA 216 report)</w:t>
      </w:r>
    </w:p>
    <w:p w14:paraId="5461A80D" w14:textId="77777777" w:rsidR="00FA5B4B" w:rsidRPr="00FA5B4B" w:rsidRDefault="00FA5B4B" w:rsidP="00FA5B4B">
      <w:pPr>
        <w:shd w:val="clear" w:color="auto" w:fill="FFFFFF"/>
        <w:spacing w:before="240" w:after="240" w:line="240" w:lineRule="auto"/>
        <w:rPr>
          <w:rFonts w:ascii="Times New Roman" w:eastAsia="Times New Roman" w:hAnsi="Times New Roman" w:cs="Times New Roman"/>
          <w:color w:val="534B48"/>
          <w:sz w:val="24"/>
          <w:szCs w:val="24"/>
        </w:rPr>
      </w:pPr>
      <w:r w:rsidRPr="00FA5B4B">
        <w:rPr>
          <w:rFonts w:ascii="Times New Roman" w:eastAsia="Times New Roman" w:hAnsi="Times New Roman" w:cs="Times New Roman"/>
          <w:color w:val="534B48"/>
          <w:sz w:val="24"/>
          <w:szCs w:val="24"/>
        </w:rPr>
        <w:t xml:space="preserve">Reporting focuses on intended activities, outputs, and short-term outcomes. Committees, practitioners, and researchers should build information around activity milestones, as identified in the original proposal. </w:t>
      </w:r>
    </w:p>
    <w:p w14:paraId="4178D623" w14:textId="77777777" w:rsidR="00FA5B4B" w:rsidRPr="00FA5B4B" w:rsidRDefault="00FA5B4B" w:rsidP="00FA5B4B">
      <w:pPr>
        <w:shd w:val="clear" w:color="auto" w:fill="FFFFFF"/>
        <w:spacing w:before="240" w:after="240" w:line="240" w:lineRule="auto"/>
        <w:rPr>
          <w:rFonts w:ascii="Times New Roman" w:eastAsia="Times New Roman" w:hAnsi="Times New Roman" w:cs="Times New Roman"/>
          <w:color w:val="534B48"/>
          <w:sz w:val="24"/>
          <w:szCs w:val="24"/>
        </w:rPr>
      </w:pPr>
      <w:r w:rsidRPr="00FA5B4B">
        <w:rPr>
          <w:rFonts w:ascii="Times New Roman" w:eastAsia="Times New Roman" w:hAnsi="Times New Roman" w:cs="Times New Roman"/>
          <w:color w:val="534B48"/>
          <w:sz w:val="24"/>
          <w:szCs w:val="24"/>
        </w:rPr>
        <w:t xml:space="preserve">Please indicate significant evidence of linkages both internal to the project/committee and to external peer groups, stakeholders, clientele, and other multistate activities. </w:t>
      </w:r>
    </w:p>
    <w:p w14:paraId="53BBC745" w14:textId="77777777" w:rsidR="00FA5B4B" w:rsidRPr="00FA5B4B" w:rsidRDefault="00FA5B4B" w:rsidP="00FA5B4B">
      <w:pPr>
        <w:shd w:val="clear" w:color="auto" w:fill="FFFFFF"/>
        <w:spacing w:before="240" w:after="240" w:line="240" w:lineRule="auto"/>
        <w:rPr>
          <w:rFonts w:ascii="Times New Roman" w:eastAsia="Times New Roman" w:hAnsi="Times New Roman" w:cs="Times New Roman"/>
          <w:color w:val="534B48"/>
          <w:sz w:val="24"/>
          <w:szCs w:val="24"/>
        </w:rPr>
      </w:pPr>
      <w:r w:rsidRPr="00FA5B4B">
        <w:rPr>
          <w:rFonts w:ascii="Times New Roman" w:eastAsia="Times New Roman" w:hAnsi="Times New Roman" w:cs="Times New Roman"/>
          <w:color w:val="534B48"/>
          <w:sz w:val="24"/>
          <w:szCs w:val="24"/>
        </w:rPr>
        <w:t>The report should also reflect on the items that stakeholders want to know, or want to see. Committees, practitioners, and researchers should describe plans for the coming year in no more than one or two short paragraphs. If the committee is filing an annual report, the accomplishments will cover only the current year of the project; for termination reports, list accomplishments from the entire span of the project.</w:t>
      </w:r>
    </w:p>
    <w:p w14:paraId="65D871A3" w14:textId="77777777" w:rsidR="00FA5B4B" w:rsidRPr="00FA5B4B" w:rsidRDefault="00FA5B4B" w:rsidP="00FA5B4B">
      <w:pPr>
        <w:numPr>
          <w:ilvl w:val="1"/>
          <w:numId w:val="1"/>
        </w:numPr>
        <w:shd w:val="clear" w:color="auto" w:fill="FFFFFF"/>
        <w:spacing w:before="100" w:beforeAutospacing="1" w:after="100" w:afterAutospacing="1" w:line="240" w:lineRule="auto"/>
        <w:ind w:left="810" w:hanging="450"/>
        <w:rPr>
          <w:rFonts w:ascii="Times New Roman" w:eastAsia="Times New Roman" w:hAnsi="Times New Roman" w:cs="Times New Roman"/>
          <w:color w:val="534B48"/>
          <w:sz w:val="24"/>
          <w:szCs w:val="24"/>
        </w:rPr>
      </w:pPr>
      <w:r w:rsidRPr="00FA5B4B">
        <w:rPr>
          <w:rFonts w:ascii="Times New Roman" w:eastAsia="Times New Roman" w:hAnsi="Times New Roman" w:cs="Times New Roman"/>
          <w:b/>
          <w:bCs/>
          <w:color w:val="534B48"/>
          <w:sz w:val="24"/>
          <w:szCs w:val="24"/>
        </w:rPr>
        <w:t>Short-term Outcomes:</w:t>
      </w:r>
      <w:r w:rsidRPr="00FA5B4B">
        <w:rPr>
          <w:rFonts w:ascii="Times New Roman" w:eastAsia="Times New Roman" w:hAnsi="Times New Roman" w:cs="Times New Roman"/>
          <w:color w:val="534B48"/>
          <w:sz w:val="24"/>
          <w:szCs w:val="24"/>
        </w:rPr>
        <w:t> Quantitative, measurable benefits of the research outputs as experienced by those who receive them. Examples include the adoption of a technology, the creation of jobs, reduced cost to the consumer, less pesticide exposure to farmers, or access to more nutritious food.</w:t>
      </w:r>
    </w:p>
    <w:p w14:paraId="3B8C76AC" w14:textId="77777777" w:rsidR="00FA5B4B" w:rsidRPr="00FA5B4B" w:rsidRDefault="00FA5B4B" w:rsidP="00FA5B4B">
      <w:pPr>
        <w:numPr>
          <w:ilvl w:val="1"/>
          <w:numId w:val="1"/>
        </w:numPr>
        <w:shd w:val="clear" w:color="auto" w:fill="FFFFFF"/>
        <w:spacing w:before="100" w:beforeAutospacing="1" w:after="100" w:afterAutospacing="1" w:line="240" w:lineRule="auto"/>
        <w:ind w:left="810" w:hanging="450"/>
        <w:rPr>
          <w:rFonts w:ascii="Times New Roman" w:eastAsia="Times New Roman" w:hAnsi="Times New Roman" w:cs="Times New Roman"/>
          <w:color w:val="534B48"/>
          <w:sz w:val="24"/>
          <w:szCs w:val="24"/>
        </w:rPr>
      </w:pPr>
      <w:r w:rsidRPr="00FA5B4B">
        <w:rPr>
          <w:rFonts w:ascii="Times New Roman" w:eastAsia="Times New Roman" w:hAnsi="Times New Roman" w:cs="Times New Roman"/>
          <w:b/>
          <w:bCs/>
          <w:color w:val="534B48"/>
          <w:sz w:val="24"/>
          <w:szCs w:val="24"/>
        </w:rPr>
        <w:t>Outputs:</w:t>
      </w:r>
      <w:r w:rsidRPr="00FA5B4B">
        <w:rPr>
          <w:rFonts w:ascii="Times New Roman" w:eastAsia="Times New Roman" w:hAnsi="Times New Roman" w:cs="Times New Roman"/>
          <w:color w:val="534B48"/>
          <w:sz w:val="24"/>
          <w:szCs w:val="24"/>
        </w:rPr>
        <w:t> Defined products (tangible or intangible) delivered by a research project. Examples of outputs are reports, data, information, observations, publications, and patents.</w:t>
      </w:r>
    </w:p>
    <w:p w14:paraId="16B17303" w14:textId="77777777" w:rsidR="00FA5B4B" w:rsidRPr="00FA5B4B" w:rsidRDefault="00FA5B4B" w:rsidP="00FA5B4B">
      <w:pPr>
        <w:numPr>
          <w:ilvl w:val="1"/>
          <w:numId w:val="1"/>
        </w:numPr>
        <w:shd w:val="clear" w:color="auto" w:fill="FFFFFF"/>
        <w:spacing w:before="100" w:beforeAutospacing="1" w:after="100" w:afterAutospacing="1" w:line="240" w:lineRule="auto"/>
        <w:ind w:left="810" w:hanging="450"/>
        <w:rPr>
          <w:rFonts w:ascii="Times New Roman" w:eastAsia="Times New Roman" w:hAnsi="Times New Roman" w:cs="Times New Roman"/>
          <w:color w:val="534B48"/>
          <w:sz w:val="24"/>
          <w:szCs w:val="24"/>
        </w:rPr>
      </w:pPr>
      <w:r w:rsidRPr="00FA5B4B">
        <w:rPr>
          <w:rFonts w:ascii="Times New Roman" w:eastAsia="Times New Roman" w:hAnsi="Times New Roman" w:cs="Times New Roman"/>
          <w:b/>
          <w:bCs/>
          <w:color w:val="534B48"/>
          <w:sz w:val="24"/>
          <w:szCs w:val="24"/>
        </w:rPr>
        <w:t>Activities:</w:t>
      </w:r>
      <w:r w:rsidRPr="00FA5B4B">
        <w:rPr>
          <w:rFonts w:ascii="Times New Roman" w:eastAsia="Times New Roman" w:hAnsi="Times New Roman" w:cs="Times New Roman"/>
          <w:color w:val="534B48"/>
          <w:sz w:val="24"/>
          <w:szCs w:val="24"/>
        </w:rPr>
        <w:t> Organized and specific functions or duties carried out by individuals or teams using scientific methods to reveal new knowledge and develop new understanding.</w:t>
      </w:r>
    </w:p>
    <w:p w14:paraId="3095FB5B" w14:textId="77777777" w:rsidR="00FA5B4B" w:rsidRPr="00FA5B4B" w:rsidRDefault="00FA5B4B" w:rsidP="00FA5B4B">
      <w:pPr>
        <w:numPr>
          <w:ilvl w:val="1"/>
          <w:numId w:val="1"/>
        </w:numPr>
        <w:shd w:val="clear" w:color="auto" w:fill="FFFFFF"/>
        <w:spacing w:before="100" w:beforeAutospacing="1" w:after="100" w:afterAutospacing="1" w:line="240" w:lineRule="auto"/>
        <w:ind w:left="810" w:hanging="450"/>
        <w:rPr>
          <w:rFonts w:ascii="Times New Roman" w:eastAsia="Times New Roman" w:hAnsi="Times New Roman" w:cs="Times New Roman"/>
          <w:color w:val="534B48"/>
          <w:sz w:val="24"/>
          <w:szCs w:val="24"/>
        </w:rPr>
      </w:pPr>
      <w:r w:rsidRPr="00FA5B4B">
        <w:rPr>
          <w:rFonts w:ascii="Times New Roman" w:eastAsia="Times New Roman" w:hAnsi="Times New Roman" w:cs="Times New Roman"/>
          <w:b/>
          <w:bCs/>
          <w:color w:val="534B48"/>
          <w:sz w:val="24"/>
          <w:szCs w:val="24"/>
        </w:rPr>
        <w:t>Milestones:</w:t>
      </w:r>
      <w:r w:rsidRPr="00FA5B4B">
        <w:rPr>
          <w:rFonts w:ascii="Times New Roman" w:eastAsia="Times New Roman" w:hAnsi="Times New Roman" w:cs="Times New Roman"/>
          <w:color w:val="534B48"/>
          <w:sz w:val="24"/>
          <w:szCs w:val="24"/>
        </w:rPr>
        <w:t> Key intermediate targets necessary for achieving and/or delivering the outputs of a project, within an agreed timeframe. Milestones are useful for managing complex projects. For example, a milestone for a biotechnology project might be "To reduce our genetic transformation procedures to practice by “month, year."</w:t>
      </w:r>
    </w:p>
    <w:p w14:paraId="67C2958E" w14:textId="77777777" w:rsidR="00FA5B4B" w:rsidRPr="00B70F9F" w:rsidRDefault="00FA5B4B" w:rsidP="00B70F9F">
      <w:pPr>
        <w:rPr>
          <w:rFonts w:ascii="Times New Roman" w:hAnsi="Times New Roman" w:cs="Times New Roman"/>
          <w:sz w:val="24"/>
          <w:szCs w:val="24"/>
        </w:rPr>
      </w:pPr>
    </w:p>
    <w:sectPr w:rsidR="00FA5B4B" w:rsidRPr="00B70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D459" w14:textId="77777777" w:rsidR="00B70F9F" w:rsidRDefault="00B70F9F" w:rsidP="00B70F9F">
      <w:pPr>
        <w:spacing w:after="0" w:line="240" w:lineRule="auto"/>
      </w:pPr>
      <w:r>
        <w:separator/>
      </w:r>
    </w:p>
  </w:endnote>
  <w:endnote w:type="continuationSeparator" w:id="0">
    <w:p w14:paraId="28C96575" w14:textId="77777777" w:rsidR="00B70F9F" w:rsidRDefault="00B70F9F" w:rsidP="00B7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A494" w14:textId="77777777" w:rsidR="00B70F9F" w:rsidRDefault="00B70F9F" w:rsidP="00B70F9F">
      <w:pPr>
        <w:spacing w:after="0" w:line="240" w:lineRule="auto"/>
      </w:pPr>
      <w:r>
        <w:separator/>
      </w:r>
    </w:p>
  </w:footnote>
  <w:footnote w:type="continuationSeparator" w:id="0">
    <w:p w14:paraId="716E1085" w14:textId="77777777" w:rsidR="00B70F9F" w:rsidRDefault="00B70F9F" w:rsidP="00B70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460"/>
    <w:multiLevelType w:val="hybridMultilevel"/>
    <w:tmpl w:val="F0ACA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79122B"/>
    <w:multiLevelType w:val="multilevel"/>
    <w:tmpl w:val="44BEADE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D2800AF"/>
    <w:multiLevelType w:val="hybridMultilevel"/>
    <w:tmpl w:val="EDE2AF56"/>
    <w:lvl w:ilvl="0" w:tplc="20826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9F"/>
    <w:rsid w:val="000E06DA"/>
    <w:rsid w:val="006D22D7"/>
    <w:rsid w:val="00807A58"/>
    <w:rsid w:val="008A4A85"/>
    <w:rsid w:val="008F2E68"/>
    <w:rsid w:val="00B70F9F"/>
    <w:rsid w:val="00DF123A"/>
    <w:rsid w:val="00E23A66"/>
    <w:rsid w:val="00FA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1F7"/>
  <w15:chartTrackingRefBased/>
  <w15:docId w15:val="{3D6DA491-2F69-4447-AC60-4D50A1A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9F"/>
  </w:style>
  <w:style w:type="paragraph" w:styleId="Footer">
    <w:name w:val="footer"/>
    <w:basedOn w:val="Normal"/>
    <w:link w:val="FooterChar"/>
    <w:uiPriority w:val="99"/>
    <w:unhideWhenUsed/>
    <w:rsid w:val="00B70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9F"/>
  </w:style>
  <w:style w:type="character" w:styleId="Hyperlink">
    <w:name w:val="Hyperlink"/>
    <w:basedOn w:val="DefaultParagraphFont"/>
    <w:uiPriority w:val="99"/>
    <w:unhideWhenUsed/>
    <w:rsid w:val="008F2E68"/>
    <w:rPr>
      <w:color w:val="0563C1" w:themeColor="hyperlink"/>
      <w:u w:val="single"/>
    </w:rPr>
  </w:style>
  <w:style w:type="paragraph" w:styleId="NormalWeb">
    <w:name w:val="Normal (Web)"/>
    <w:basedOn w:val="Normal"/>
    <w:uiPriority w:val="99"/>
    <w:semiHidden/>
    <w:unhideWhenUsed/>
    <w:rsid w:val="00E23A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A66"/>
    <w:rPr>
      <w:b/>
      <w:bCs/>
    </w:rPr>
  </w:style>
  <w:style w:type="paragraph" w:styleId="ListParagraph">
    <w:name w:val="List Paragraph"/>
    <w:basedOn w:val="Normal"/>
    <w:uiPriority w:val="34"/>
    <w:qFormat/>
    <w:rsid w:val="00FA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su.zoom.us/j/9575173881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7A7B4A1167642AD860E5CE2D2E6AC" ma:contentTypeVersion="13" ma:contentTypeDescription="Create a new document." ma:contentTypeScope="" ma:versionID="9abf40d75143f84e47ef25e186f69eac">
  <xsd:schema xmlns:xsd="http://www.w3.org/2001/XMLSchema" xmlns:xs="http://www.w3.org/2001/XMLSchema" xmlns:p="http://schemas.microsoft.com/office/2006/metadata/properties" xmlns:ns3="a0c48804-d287-47a3-95f5-6e09b64cf927" xmlns:ns4="6cb59020-e722-40b5-9f4f-7182d4b5c4cb" targetNamespace="http://schemas.microsoft.com/office/2006/metadata/properties" ma:root="true" ma:fieldsID="41e423333ad37902ebaa8b48b33bb024" ns3:_="" ns4:_="">
    <xsd:import namespace="a0c48804-d287-47a3-95f5-6e09b64cf927"/>
    <xsd:import namespace="6cb59020-e722-40b5-9f4f-7182d4b5c4c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8804-d287-47a3-95f5-6e09b64cf9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59020-e722-40b5-9f4f-7182d4b5c4c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5C34F-E8DF-4D85-87D8-6D1A159E44F8}">
  <ds:schemaRefs>
    <ds:schemaRef ds:uri="http://schemas.microsoft.com/sharepoint/v3/contenttype/forms"/>
  </ds:schemaRefs>
</ds:datastoreItem>
</file>

<file path=customXml/itemProps2.xml><?xml version="1.0" encoding="utf-8"?>
<ds:datastoreItem xmlns:ds="http://schemas.openxmlformats.org/officeDocument/2006/customXml" ds:itemID="{5F84784A-A081-484E-8B4C-BC71DE91F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8804-d287-47a3-95f5-6e09b64cf927"/>
    <ds:schemaRef ds:uri="6cb59020-e722-40b5-9f4f-7182d4b5c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93B4B-EA87-4B75-87DA-C7F995182B76}">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a0c48804-d287-47a3-95f5-6e09b64cf927"/>
    <ds:schemaRef ds:uri="http://schemas.openxmlformats.org/package/2006/metadata/core-properties"/>
    <ds:schemaRef ds:uri="http://purl.org/dc/elements/1.1/"/>
    <ds:schemaRef ds:uri="6cb59020-e722-40b5-9f4f-7182d4b5c4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Ruben</dc:creator>
  <cp:keywords/>
  <dc:description/>
  <cp:lastModifiedBy>Debra Bolton</cp:lastModifiedBy>
  <cp:revision>2</cp:revision>
  <dcterms:created xsi:type="dcterms:W3CDTF">2020-05-06T13:02:00Z</dcterms:created>
  <dcterms:modified xsi:type="dcterms:W3CDTF">2020-05-06T13:02:00Z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0x0101001E77A7B4A1167642AD860E5CE2D2E6AC</vt:lpwstr>
  </property>
</Properties>
</file>