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36A34" w14:textId="745E150B" w:rsidR="0077055F" w:rsidRDefault="0077055F" w:rsidP="0077055F">
      <w:pPr>
        <w:jc w:val="both"/>
        <w:rPr>
          <w:b/>
        </w:rPr>
      </w:pPr>
    </w:p>
    <w:p w14:paraId="585A4420" w14:textId="77777777" w:rsidR="0077055F" w:rsidRDefault="0077055F" w:rsidP="000021C2">
      <w:pPr>
        <w:jc w:val="both"/>
        <w:rPr>
          <w:b/>
        </w:rPr>
      </w:pPr>
    </w:p>
    <w:p w14:paraId="5012E524" w14:textId="41C44ACB" w:rsidR="0077055F" w:rsidRPr="000021C2" w:rsidRDefault="0077055F" w:rsidP="000021C2">
      <w:pPr>
        <w:jc w:val="center"/>
        <w:rPr>
          <w:b/>
          <w:sz w:val="24"/>
        </w:rPr>
      </w:pPr>
      <w:r w:rsidRPr="000021C2">
        <w:rPr>
          <w:b/>
          <w:sz w:val="24"/>
        </w:rPr>
        <w:t>Future Challenges in Animal Production Systems: Seeking Solutions through Focused Facilitation</w:t>
      </w:r>
    </w:p>
    <w:p w14:paraId="5364169C" w14:textId="77777777" w:rsidR="0077055F" w:rsidRDefault="0077055F" w:rsidP="0077055F">
      <w:pPr>
        <w:rPr>
          <w:sz w:val="24"/>
        </w:rPr>
      </w:pPr>
    </w:p>
    <w:p w14:paraId="170478B7" w14:textId="29798B45" w:rsidR="0077055F" w:rsidRDefault="0077055F" w:rsidP="0077055F">
      <w:pPr>
        <w:jc w:val="center"/>
        <w:rPr>
          <w:b/>
          <w:sz w:val="24"/>
        </w:rPr>
      </w:pPr>
      <w:r w:rsidRPr="000021C2">
        <w:rPr>
          <w:b/>
          <w:sz w:val="24"/>
        </w:rPr>
        <w:t>Multistate Hatch Project S-1074 Annual Meeting</w:t>
      </w:r>
    </w:p>
    <w:p w14:paraId="36E0A81D" w14:textId="639E3667" w:rsidR="0077055F" w:rsidRDefault="0077055F" w:rsidP="0077055F">
      <w:pPr>
        <w:jc w:val="center"/>
        <w:rPr>
          <w:b/>
          <w:sz w:val="24"/>
        </w:rPr>
      </w:pPr>
    </w:p>
    <w:p w14:paraId="35B047C1" w14:textId="77777777" w:rsidR="0077055F" w:rsidRDefault="0077055F" w:rsidP="0077055F">
      <w:pPr>
        <w:jc w:val="center"/>
        <w:rPr>
          <w:sz w:val="24"/>
        </w:rPr>
      </w:pPr>
      <w:r w:rsidRPr="000021C2">
        <w:rPr>
          <w:b/>
          <w:sz w:val="24"/>
        </w:rPr>
        <w:t>Location</w:t>
      </w:r>
      <w:r>
        <w:rPr>
          <w:sz w:val="24"/>
        </w:rPr>
        <w:t xml:space="preserve">: Room 202 Big Ten Conference Center, </w:t>
      </w:r>
    </w:p>
    <w:p w14:paraId="4799ED67" w14:textId="3EE9AAB2" w:rsidR="0077055F" w:rsidRDefault="0077055F" w:rsidP="0077055F">
      <w:pPr>
        <w:jc w:val="center"/>
        <w:rPr>
          <w:sz w:val="24"/>
        </w:rPr>
      </w:pPr>
      <w:r>
        <w:rPr>
          <w:sz w:val="24"/>
        </w:rPr>
        <w:t>5440 Park Place, Rosemont, Illinois 60018</w:t>
      </w:r>
    </w:p>
    <w:p w14:paraId="25463BFE" w14:textId="4AA42B0E" w:rsidR="0077055F" w:rsidRDefault="0077055F" w:rsidP="0077055F">
      <w:pPr>
        <w:jc w:val="center"/>
        <w:rPr>
          <w:sz w:val="24"/>
        </w:rPr>
      </w:pPr>
    </w:p>
    <w:p w14:paraId="17149320" w14:textId="43B1D8D1" w:rsidR="00BB6B94" w:rsidRPr="000021C2" w:rsidRDefault="00BB6B94" w:rsidP="0077055F">
      <w:pPr>
        <w:jc w:val="center"/>
        <w:rPr>
          <w:b/>
          <w:sz w:val="24"/>
        </w:rPr>
      </w:pPr>
      <w:r w:rsidRPr="000021C2">
        <w:rPr>
          <w:b/>
          <w:sz w:val="24"/>
        </w:rPr>
        <w:t>May 21-22, 2019</w:t>
      </w:r>
    </w:p>
    <w:p w14:paraId="727039CC" w14:textId="56664C08" w:rsidR="00BB6B94" w:rsidRDefault="00BB6B94" w:rsidP="0077055F">
      <w:pPr>
        <w:jc w:val="center"/>
        <w:rPr>
          <w:sz w:val="24"/>
        </w:rPr>
      </w:pPr>
    </w:p>
    <w:p w14:paraId="2D7FB1BD" w14:textId="2A103296" w:rsidR="00BB6B94" w:rsidRPr="000021C2" w:rsidRDefault="00BB6B94" w:rsidP="0077055F">
      <w:pPr>
        <w:jc w:val="center"/>
        <w:rPr>
          <w:b/>
          <w:sz w:val="24"/>
        </w:rPr>
      </w:pPr>
      <w:r w:rsidRPr="000021C2">
        <w:rPr>
          <w:b/>
          <w:sz w:val="24"/>
        </w:rPr>
        <w:t>Agenda</w:t>
      </w:r>
    </w:p>
    <w:p w14:paraId="106FEC21" w14:textId="30C25E18" w:rsidR="00BB6B94" w:rsidRDefault="00BB6B94" w:rsidP="0077055F">
      <w:pPr>
        <w:jc w:val="center"/>
        <w:rPr>
          <w:sz w:val="24"/>
        </w:rPr>
      </w:pPr>
    </w:p>
    <w:p w14:paraId="2BA089B9" w14:textId="50AADE13" w:rsidR="00BB6B94" w:rsidRDefault="00BB6B94" w:rsidP="00BB6B94">
      <w:pPr>
        <w:rPr>
          <w:sz w:val="24"/>
        </w:rPr>
      </w:pPr>
      <w:r w:rsidRPr="00FB6E36">
        <w:rPr>
          <w:b/>
          <w:sz w:val="24"/>
        </w:rPr>
        <w:t xml:space="preserve">2019 Annual </w:t>
      </w:r>
      <w:r w:rsidR="00D82E7B">
        <w:rPr>
          <w:b/>
          <w:sz w:val="24"/>
        </w:rPr>
        <w:t>M</w:t>
      </w:r>
      <w:r w:rsidR="00D82E7B" w:rsidRPr="00FB6E36">
        <w:rPr>
          <w:b/>
          <w:sz w:val="24"/>
        </w:rPr>
        <w:t xml:space="preserve">eeting </w:t>
      </w:r>
      <w:r w:rsidR="00D82E7B">
        <w:rPr>
          <w:b/>
          <w:sz w:val="24"/>
        </w:rPr>
        <w:t>T</w:t>
      </w:r>
      <w:r w:rsidRPr="00FB6E36">
        <w:rPr>
          <w:b/>
          <w:sz w:val="24"/>
        </w:rPr>
        <w:t>heme</w:t>
      </w:r>
      <w:r>
        <w:rPr>
          <w:sz w:val="24"/>
        </w:rPr>
        <w:t xml:space="preserve">: Nutrient </w:t>
      </w:r>
      <w:r w:rsidR="00D82E7B">
        <w:rPr>
          <w:sz w:val="24"/>
        </w:rPr>
        <w:t>Imbalance</w:t>
      </w:r>
    </w:p>
    <w:p w14:paraId="16EC405E" w14:textId="77777777" w:rsidR="00FB6E36" w:rsidRDefault="00FB6E36" w:rsidP="00BB6B94">
      <w:pPr>
        <w:rPr>
          <w:sz w:val="24"/>
        </w:rPr>
      </w:pPr>
    </w:p>
    <w:p w14:paraId="64033319" w14:textId="621DC548" w:rsidR="00162B03" w:rsidRDefault="00162B03" w:rsidP="00BB6B94">
      <w:pPr>
        <w:rPr>
          <w:sz w:val="24"/>
        </w:rPr>
      </w:pPr>
      <w:r w:rsidRPr="00FB6E36">
        <w:rPr>
          <w:b/>
          <w:sz w:val="24"/>
        </w:rPr>
        <w:t>Assignments:</w:t>
      </w:r>
      <w:r>
        <w:rPr>
          <w:sz w:val="24"/>
        </w:rPr>
        <w:t xml:space="preserve"> (1) Review S1074 proposal</w:t>
      </w:r>
    </w:p>
    <w:p w14:paraId="284029AA" w14:textId="408B300E" w:rsidR="00BB6B94" w:rsidRDefault="00BB6B94" w:rsidP="00BB6B94">
      <w:pPr>
        <w:rPr>
          <w:sz w:val="24"/>
        </w:rPr>
      </w:pPr>
    </w:p>
    <w:tbl>
      <w:tblPr>
        <w:tblStyle w:val="TableGrid"/>
        <w:tblW w:w="0" w:type="auto"/>
        <w:tblLook w:val="04A0" w:firstRow="1" w:lastRow="0" w:firstColumn="1" w:lastColumn="0" w:noHBand="0" w:noVBand="1"/>
      </w:tblPr>
      <w:tblGrid>
        <w:gridCol w:w="2785"/>
        <w:gridCol w:w="6565"/>
      </w:tblGrid>
      <w:tr w:rsidR="00BB6B94" w14:paraId="6645244A" w14:textId="77777777" w:rsidTr="00FB6E36">
        <w:tc>
          <w:tcPr>
            <w:tcW w:w="2785" w:type="dxa"/>
          </w:tcPr>
          <w:p w14:paraId="7F3ACB39" w14:textId="1B8E17AD" w:rsidR="00BB6B94" w:rsidRPr="00FB6E36" w:rsidRDefault="00BB6B94" w:rsidP="00BB6B94">
            <w:pPr>
              <w:rPr>
                <w:b/>
                <w:sz w:val="24"/>
              </w:rPr>
            </w:pPr>
            <w:r w:rsidRPr="00FB6E36">
              <w:rPr>
                <w:b/>
                <w:sz w:val="24"/>
              </w:rPr>
              <w:t>Time</w:t>
            </w:r>
          </w:p>
        </w:tc>
        <w:tc>
          <w:tcPr>
            <w:tcW w:w="6565" w:type="dxa"/>
          </w:tcPr>
          <w:p w14:paraId="0D934830" w14:textId="783CD972" w:rsidR="00BB6B94" w:rsidRPr="00FB6E36" w:rsidRDefault="00BB6B94" w:rsidP="00BB6B94">
            <w:pPr>
              <w:rPr>
                <w:b/>
                <w:sz w:val="24"/>
              </w:rPr>
            </w:pPr>
            <w:r w:rsidRPr="00FB6E36">
              <w:rPr>
                <w:b/>
                <w:sz w:val="24"/>
              </w:rPr>
              <w:t>Activity</w:t>
            </w:r>
          </w:p>
        </w:tc>
      </w:tr>
      <w:tr w:rsidR="001F005C" w14:paraId="697D0B6E" w14:textId="77777777" w:rsidTr="00092CDF">
        <w:tc>
          <w:tcPr>
            <w:tcW w:w="9350" w:type="dxa"/>
            <w:gridSpan w:val="2"/>
          </w:tcPr>
          <w:p w14:paraId="36FB807D" w14:textId="237523AA" w:rsidR="001F005C" w:rsidRDefault="001F005C" w:rsidP="00BB6B94">
            <w:pPr>
              <w:rPr>
                <w:sz w:val="24"/>
              </w:rPr>
            </w:pPr>
            <w:r w:rsidRPr="00FB6E36">
              <w:rPr>
                <w:b/>
                <w:sz w:val="24"/>
              </w:rPr>
              <w:t>Tuesday, May 21, 2019</w:t>
            </w:r>
          </w:p>
        </w:tc>
      </w:tr>
      <w:tr w:rsidR="00BB6B94" w14:paraId="71EB9B6F" w14:textId="77777777" w:rsidTr="00FB6E36">
        <w:tc>
          <w:tcPr>
            <w:tcW w:w="2785" w:type="dxa"/>
          </w:tcPr>
          <w:p w14:paraId="7D2C7ADC" w14:textId="2B263A3E" w:rsidR="00BB6B94" w:rsidRDefault="00BB6B94">
            <w:pPr>
              <w:rPr>
                <w:sz w:val="24"/>
              </w:rPr>
            </w:pPr>
            <w:r>
              <w:rPr>
                <w:sz w:val="24"/>
              </w:rPr>
              <w:t>8:00 am</w:t>
            </w:r>
            <w:r w:rsidR="001B0586">
              <w:rPr>
                <w:sz w:val="24"/>
              </w:rPr>
              <w:t xml:space="preserve"> </w:t>
            </w:r>
            <w:r>
              <w:rPr>
                <w:sz w:val="24"/>
              </w:rPr>
              <w:t>-</w:t>
            </w:r>
            <w:r w:rsidR="001B0586">
              <w:rPr>
                <w:sz w:val="24"/>
              </w:rPr>
              <w:t xml:space="preserve"> 8:30</w:t>
            </w:r>
            <w:r>
              <w:rPr>
                <w:sz w:val="24"/>
              </w:rPr>
              <w:t xml:space="preserve"> am</w:t>
            </w:r>
          </w:p>
        </w:tc>
        <w:tc>
          <w:tcPr>
            <w:tcW w:w="6565" w:type="dxa"/>
          </w:tcPr>
          <w:p w14:paraId="2E724C73" w14:textId="74952341" w:rsidR="00BB6B94" w:rsidRDefault="00BB6B94">
            <w:pPr>
              <w:rPr>
                <w:sz w:val="24"/>
              </w:rPr>
            </w:pPr>
            <w:r>
              <w:rPr>
                <w:sz w:val="24"/>
              </w:rPr>
              <w:t>Registration</w:t>
            </w:r>
          </w:p>
        </w:tc>
      </w:tr>
      <w:tr w:rsidR="00BB6B94" w14:paraId="2F8E277C" w14:textId="77777777" w:rsidTr="00FB6E36">
        <w:tc>
          <w:tcPr>
            <w:tcW w:w="2785" w:type="dxa"/>
          </w:tcPr>
          <w:p w14:paraId="76B6F259" w14:textId="5D34FE6B" w:rsidR="00BB6B94" w:rsidRDefault="001B0586">
            <w:pPr>
              <w:rPr>
                <w:sz w:val="24"/>
              </w:rPr>
            </w:pPr>
            <w:r>
              <w:rPr>
                <w:sz w:val="24"/>
              </w:rPr>
              <w:t>8</w:t>
            </w:r>
            <w:r w:rsidR="00696CDF">
              <w:rPr>
                <w:sz w:val="24"/>
              </w:rPr>
              <w:t>:</w:t>
            </w:r>
            <w:r>
              <w:rPr>
                <w:sz w:val="24"/>
              </w:rPr>
              <w:t xml:space="preserve">30 </w:t>
            </w:r>
            <w:r w:rsidR="00696CDF">
              <w:rPr>
                <w:sz w:val="24"/>
              </w:rPr>
              <w:t>am</w:t>
            </w:r>
            <w:r>
              <w:rPr>
                <w:sz w:val="24"/>
              </w:rPr>
              <w:t xml:space="preserve"> – 10:00</w:t>
            </w:r>
            <w:r w:rsidR="00696CDF">
              <w:rPr>
                <w:sz w:val="24"/>
              </w:rPr>
              <w:t xml:space="preserve"> am</w:t>
            </w:r>
          </w:p>
        </w:tc>
        <w:tc>
          <w:tcPr>
            <w:tcW w:w="6565" w:type="dxa"/>
          </w:tcPr>
          <w:p w14:paraId="49A1DA36" w14:textId="77777777" w:rsidR="00BB6B94" w:rsidRDefault="00696CDF" w:rsidP="00BB6B94">
            <w:pPr>
              <w:rPr>
                <w:sz w:val="24"/>
              </w:rPr>
            </w:pPr>
            <w:r>
              <w:rPr>
                <w:sz w:val="24"/>
              </w:rPr>
              <w:t>Welcome and opening comments: Chair and</w:t>
            </w:r>
            <w:r w:rsidR="000021C2">
              <w:rPr>
                <w:sz w:val="24"/>
              </w:rPr>
              <w:t>/or</w:t>
            </w:r>
            <w:r>
              <w:rPr>
                <w:sz w:val="24"/>
              </w:rPr>
              <w:t xml:space="preserve"> </w:t>
            </w:r>
            <w:r w:rsidR="000021C2">
              <w:rPr>
                <w:sz w:val="24"/>
              </w:rPr>
              <w:t xml:space="preserve">Administrative </w:t>
            </w:r>
            <w:r>
              <w:rPr>
                <w:sz w:val="24"/>
              </w:rPr>
              <w:t xml:space="preserve">Advisor of the S1074 group </w:t>
            </w:r>
          </w:p>
          <w:p w14:paraId="637C3871" w14:textId="613D251A" w:rsidR="001B0586" w:rsidRDefault="001B0586" w:rsidP="00BB6B94">
            <w:pPr>
              <w:rPr>
                <w:sz w:val="24"/>
              </w:rPr>
            </w:pPr>
            <w:r>
              <w:rPr>
                <w:sz w:val="24"/>
              </w:rPr>
              <w:t>General introduction of members and review S1074 project objectives</w:t>
            </w:r>
          </w:p>
        </w:tc>
      </w:tr>
      <w:tr w:rsidR="00BB6B94" w14:paraId="3BCD91F9" w14:textId="77777777" w:rsidTr="00FB6E36">
        <w:tc>
          <w:tcPr>
            <w:tcW w:w="2785" w:type="dxa"/>
          </w:tcPr>
          <w:p w14:paraId="7B8D911E" w14:textId="171F17C8" w:rsidR="00BB6B94" w:rsidRDefault="001B0586">
            <w:pPr>
              <w:rPr>
                <w:sz w:val="24"/>
              </w:rPr>
            </w:pPr>
            <w:r>
              <w:rPr>
                <w:sz w:val="24"/>
              </w:rPr>
              <w:t>10:00</w:t>
            </w:r>
            <w:r w:rsidR="00696CDF">
              <w:rPr>
                <w:sz w:val="24"/>
              </w:rPr>
              <w:t xml:space="preserve"> am</w:t>
            </w:r>
            <w:r>
              <w:rPr>
                <w:sz w:val="24"/>
              </w:rPr>
              <w:t xml:space="preserve"> – 10:15</w:t>
            </w:r>
            <w:r w:rsidR="00696CDF">
              <w:rPr>
                <w:sz w:val="24"/>
              </w:rPr>
              <w:t xml:space="preserve"> am</w:t>
            </w:r>
          </w:p>
        </w:tc>
        <w:tc>
          <w:tcPr>
            <w:tcW w:w="6565" w:type="dxa"/>
          </w:tcPr>
          <w:p w14:paraId="01051A46" w14:textId="3E732335" w:rsidR="00696CDF" w:rsidRDefault="001B0586" w:rsidP="00BB6B94">
            <w:pPr>
              <w:rPr>
                <w:sz w:val="24"/>
              </w:rPr>
            </w:pPr>
            <w:r>
              <w:rPr>
                <w:sz w:val="24"/>
              </w:rPr>
              <w:t>Break</w:t>
            </w:r>
          </w:p>
        </w:tc>
      </w:tr>
      <w:tr w:rsidR="00BB6B94" w14:paraId="6607A884" w14:textId="77777777" w:rsidTr="00FB6E36">
        <w:tc>
          <w:tcPr>
            <w:tcW w:w="2785" w:type="dxa"/>
          </w:tcPr>
          <w:p w14:paraId="5865CD2E" w14:textId="2DBE673D" w:rsidR="00BB6B94" w:rsidRDefault="000021C2">
            <w:pPr>
              <w:rPr>
                <w:sz w:val="24"/>
              </w:rPr>
            </w:pPr>
            <w:r>
              <w:rPr>
                <w:sz w:val="24"/>
              </w:rPr>
              <w:t>10:30 am</w:t>
            </w:r>
            <w:r w:rsidR="001B0586">
              <w:rPr>
                <w:sz w:val="24"/>
              </w:rPr>
              <w:t xml:space="preserve"> </w:t>
            </w:r>
            <w:r>
              <w:rPr>
                <w:sz w:val="24"/>
              </w:rPr>
              <w:t>-</w:t>
            </w:r>
            <w:r w:rsidR="001B0586">
              <w:rPr>
                <w:sz w:val="24"/>
              </w:rPr>
              <w:t xml:space="preserve"> 12:00</w:t>
            </w:r>
            <w:r w:rsidR="00342CDC">
              <w:rPr>
                <w:sz w:val="24"/>
              </w:rPr>
              <w:t xml:space="preserve"> </w:t>
            </w:r>
            <w:r>
              <w:rPr>
                <w:sz w:val="24"/>
              </w:rPr>
              <w:t>am</w:t>
            </w:r>
          </w:p>
        </w:tc>
        <w:tc>
          <w:tcPr>
            <w:tcW w:w="6565" w:type="dxa"/>
          </w:tcPr>
          <w:p w14:paraId="570E7BD4" w14:textId="7D550E8F" w:rsidR="001B0586" w:rsidRDefault="001B0586">
            <w:pPr>
              <w:rPr>
                <w:sz w:val="24"/>
              </w:rPr>
            </w:pPr>
            <w:r>
              <w:rPr>
                <w:sz w:val="24"/>
              </w:rPr>
              <w:t>Nutrient Imbalance Sub-group Work Time</w:t>
            </w:r>
          </w:p>
          <w:p w14:paraId="034715A3" w14:textId="44F00484" w:rsidR="001B0586" w:rsidRPr="008D5F7C" w:rsidRDefault="001B0586">
            <w:pPr>
              <w:rPr>
                <w:sz w:val="24"/>
              </w:rPr>
            </w:pPr>
            <w:r>
              <w:rPr>
                <w:sz w:val="24"/>
              </w:rPr>
              <w:t>Example sub-groups will example technologies/practices/policies related to</w:t>
            </w:r>
            <w:r w:rsidR="00F56849">
              <w:rPr>
                <w:sz w:val="24"/>
              </w:rPr>
              <w:t xml:space="preserve">: (1) Sourcing Feed; </w:t>
            </w:r>
            <w:r w:rsidR="00D82E7B">
              <w:rPr>
                <w:sz w:val="24"/>
              </w:rPr>
              <w:t>(</w:t>
            </w:r>
            <w:r w:rsidR="00F56849">
              <w:rPr>
                <w:sz w:val="24"/>
              </w:rPr>
              <w:t>2</w:t>
            </w:r>
            <w:r w:rsidR="00D82E7B">
              <w:rPr>
                <w:sz w:val="24"/>
              </w:rPr>
              <w:t>) S</w:t>
            </w:r>
            <w:r w:rsidRPr="008D5F7C">
              <w:rPr>
                <w:sz w:val="24"/>
              </w:rPr>
              <w:t>eparating Manure Nutrients</w:t>
            </w:r>
            <w:r w:rsidR="00D82E7B">
              <w:rPr>
                <w:sz w:val="24"/>
              </w:rPr>
              <w:t>; (</w:t>
            </w:r>
            <w:r w:rsidR="00F56849">
              <w:rPr>
                <w:sz w:val="24"/>
              </w:rPr>
              <w:t>3</w:t>
            </w:r>
            <w:r w:rsidR="00D82E7B">
              <w:rPr>
                <w:sz w:val="24"/>
              </w:rPr>
              <w:t>) M</w:t>
            </w:r>
            <w:r w:rsidRPr="008D5F7C">
              <w:rPr>
                <w:sz w:val="24"/>
              </w:rPr>
              <w:t>oving Manure Nutrients</w:t>
            </w:r>
            <w:r w:rsidR="00D82E7B">
              <w:rPr>
                <w:sz w:val="24"/>
              </w:rPr>
              <w:t>; (</w:t>
            </w:r>
            <w:r w:rsidR="00F56849">
              <w:rPr>
                <w:sz w:val="24"/>
              </w:rPr>
              <w:t>4</w:t>
            </w:r>
            <w:r w:rsidR="00D82E7B">
              <w:rPr>
                <w:sz w:val="24"/>
              </w:rPr>
              <w:t xml:space="preserve">) </w:t>
            </w:r>
            <w:r w:rsidRPr="008D5F7C">
              <w:rPr>
                <w:sz w:val="24"/>
              </w:rPr>
              <w:t>Accepting Manure Nutrients</w:t>
            </w:r>
            <w:r w:rsidR="00D82E7B">
              <w:rPr>
                <w:sz w:val="24"/>
              </w:rPr>
              <w:t>.</w:t>
            </w:r>
          </w:p>
          <w:p w14:paraId="547D4D34" w14:textId="7C8B501F" w:rsidR="00BB6B94" w:rsidRPr="008D5F7C" w:rsidRDefault="00D82E7B">
            <w:pPr>
              <w:rPr>
                <w:sz w:val="24"/>
              </w:rPr>
            </w:pPr>
            <w:r>
              <w:rPr>
                <w:sz w:val="24"/>
              </w:rPr>
              <w:t>Example questions for each sub-group will tie in to workshop activities</w:t>
            </w:r>
          </w:p>
        </w:tc>
      </w:tr>
      <w:tr w:rsidR="000021C2" w14:paraId="75EED5BD" w14:textId="77777777" w:rsidTr="00FB6E36">
        <w:tc>
          <w:tcPr>
            <w:tcW w:w="2785" w:type="dxa"/>
          </w:tcPr>
          <w:p w14:paraId="535E34C0" w14:textId="72FC0505" w:rsidR="000021C2" w:rsidRDefault="00AC6566">
            <w:pPr>
              <w:rPr>
                <w:sz w:val="24"/>
              </w:rPr>
            </w:pPr>
            <w:r>
              <w:rPr>
                <w:sz w:val="24"/>
              </w:rPr>
              <w:t>12</w:t>
            </w:r>
            <w:r w:rsidR="00342CDC">
              <w:rPr>
                <w:sz w:val="24"/>
              </w:rPr>
              <w:t>:</w:t>
            </w:r>
            <w:r>
              <w:rPr>
                <w:sz w:val="24"/>
              </w:rPr>
              <w:t>00 pm</w:t>
            </w:r>
            <w:r w:rsidR="001F005C">
              <w:rPr>
                <w:sz w:val="24"/>
              </w:rPr>
              <w:t xml:space="preserve"> </w:t>
            </w:r>
            <w:r>
              <w:rPr>
                <w:sz w:val="24"/>
              </w:rPr>
              <w:t>-</w:t>
            </w:r>
            <w:r w:rsidR="001F005C">
              <w:rPr>
                <w:sz w:val="24"/>
              </w:rPr>
              <w:t xml:space="preserve"> </w:t>
            </w:r>
            <w:r>
              <w:rPr>
                <w:sz w:val="24"/>
              </w:rPr>
              <w:t>1:00 pm</w:t>
            </w:r>
          </w:p>
        </w:tc>
        <w:tc>
          <w:tcPr>
            <w:tcW w:w="6565" w:type="dxa"/>
          </w:tcPr>
          <w:p w14:paraId="601A8F0D" w14:textId="47CB4CC1" w:rsidR="000021C2" w:rsidRDefault="00AC6566" w:rsidP="00BB6B94">
            <w:pPr>
              <w:rPr>
                <w:sz w:val="24"/>
              </w:rPr>
            </w:pPr>
            <w:r>
              <w:rPr>
                <w:sz w:val="24"/>
              </w:rPr>
              <w:t>Lunch at the conference room</w:t>
            </w:r>
          </w:p>
        </w:tc>
      </w:tr>
      <w:tr w:rsidR="000021C2" w14:paraId="633EF97F" w14:textId="77777777" w:rsidTr="00FB6E36">
        <w:tc>
          <w:tcPr>
            <w:tcW w:w="2785" w:type="dxa"/>
          </w:tcPr>
          <w:p w14:paraId="1720A8DD" w14:textId="49598CF9" w:rsidR="000021C2" w:rsidRDefault="00AC6566">
            <w:pPr>
              <w:rPr>
                <w:sz w:val="24"/>
              </w:rPr>
            </w:pPr>
            <w:r>
              <w:rPr>
                <w:sz w:val="24"/>
              </w:rPr>
              <w:t>1:00 pm</w:t>
            </w:r>
            <w:r w:rsidR="00342CDC">
              <w:rPr>
                <w:sz w:val="24"/>
              </w:rPr>
              <w:t xml:space="preserve"> </w:t>
            </w:r>
            <w:r>
              <w:rPr>
                <w:sz w:val="24"/>
              </w:rPr>
              <w:t xml:space="preserve">- </w:t>
            </w:r>
            <w:r w:rsidR="00D82E7B">
              <w:rPr>
                <w:sz w:val="24"/>
              </w:rPr>
              <w:t>3</w:t>
            </w:r>
            <w:r w:rsidR="00342CDC">
              <w:rPr>
                <w:sz w:val="24"/>
              </w:rPr>
              <w:t>:</w:t>
            </w:r>
            <w:r w:rsidR="00D82E7B">
              <w:rPr>
                <w:sz w:val="24"/>
              </w:rPr>
              <w:t>0</w:t>
            </w:r>
            <w:r w:rsidR="00342CDC">
              <w:rPr>
                <w:sz w:val="24"/>
              </w:rPr>
              <w:t xml:space="preserve">0 </w:t>
            </w:r>
            <w:r>
              <w:rPr>
                <w:sz w:val="24"/>
              </w:rPr>
              <w:t>pm</w:t>
            </w:r>
          </w:p>
        </w:tc>
        <w:tc>
          <w:tcPr>
            <w:tcW w:w="6565" w:type="dxa"/>
          </w:tcPr>
          <w:p w14:paraId="5AFAD15E" w14:textId="3D8577A4" w:rsidR="00AC6566" w:rsidRDefault="00AC6566">
            <w:pPr>
              <w:rPr>
                <w:sz w:val="24"/>
              </w:rPr>
            </w:pPr>
            <w:r>
              <w:rPr>
                <w:sz w:val="24"/>
              </w:rPr>
              <w:t xml:space="preserve">Mini workshop </w:t>
            </w:r>
            <w:r w:rsidR="00D82E7B">
              <w:rPr>
                <w:sz w:val="24"/>
              </w:rPr>
              <w:t>based on INFEWS-</w:t>
            </w:r>
            <w:proofErr w:type="spellStart"/>
            <w:r w:rsidR="00D82E7B">
              <w:rPr>
                <w:sz w:val="24"/>
              </w:rPr>
              <w:t>er</w:t>
            </w:r>
            <w:proofErr w:type="spellEnd"/>
            <w:r w:rsidR="00D82E7B">
              <w:rPr>
                <w:sz w:val="24"/>
              </w:rPr>
              <w:t xml:space="preserve"> Learning Modules</w:t>
            </w:r>
          </w:p>
        </w:tc>
      </w:tr>
      <w:tr w:rsidR="000021C2" w14:paraId="3B08C910" w14:textId="77777777" w:rsidTr="00FB6E36">
        <w:tc>
          <w:tcPr>
            <w:tcW w:w="2785" w:type="dxa"/>
          </w:tcPr>
          <w:p w14:paraId="021B0AC1" w14:textId="233B9D0F" w:rsidR="000021C2" w:rsidRDefault="00D82E7B">
            <w:pPr>
              <w:rPr>
                <w:sz w:val="24"/>
              </w:rPr>
            </w:pPr>
            <w:r>
              <w:rPr>
                <w:sz w:val="24"/>
              </w:rPr>
              <w:t>3</w:t>
            </w:r>
            <w:r w:rsidR="00342CDC">
              <w:rPr>
                <w:sz w:val="24"/>
              </w:rPr>
              <w:t>:</w:t>
            </w:r>
            <w:r>
              <w:rPr>
                <w:sz w:val="24"/>
              </w:rPr>
              <w:t>0</w:t>
            </w:r>
            <w:r w:rsidR="00342CDC">
              <w:rPr>
                <w:sz w:val="24"/>
              </w:rPr>
              <w:t xml:space="preserve">0 </w:t>
            </w:r>
            <w:r w:rsidR="00AC6566">
              <w:rPr>
                <w:sz w:val="24"/>
              </w:rPr>
              <w:t>pm</w:t>
            </w:r>
            <w:r w:rsidR="001F005C">
              <w:rPr>
                <w:sz w:val="24"/>
              </w:rPr>
              <w:t xml:space="preserve"> </w:t>
            </w:r>
            <w:r w:rsidR="00AC6566">
              <w:rPr>
                <w:sz w:val="24"/>
              </w:rPr>
              <w:t>- 3:</w:t>
            </w:r>
            <w:r>
              <w:rPr>
                <w:sz w:val="24"/>
              </w:rPr>
              <w:t>15</w:t>
            </w:r>
            <w:r w:rsidR="00342CDC">
              <w:rPr>
                <w:sz w:val="24"/>
              </w:rPr>
              <w:t xml:space="preserve"> </w:t>
            </w:r>
            <w:r w:rsidR="00AC6566">
              <w:rPr>
                <w:sz w:val="24"/>
              </w:rPr>
              <w:t>pm</w:t>
            </w:r>
          </w:p>
        </w:tc>
        <w:tc>
          <w:tcPr>
            <w:tcW w:w="6565" w:type="dxa"/>
          </w:tcPr>
          <w:p w14:paraId="62784555" w14:textId="774FE41F" w:rsidR="000021C2" w:rsidRDefault="00D82E7B" w:rsidP="00BB6B94">
            <w:pPr>
              <w:rPr>
                <w:sz w:val="24"/>
              </w:rPr>
            </w:pPr>
            <w:r>
              <w:rPr>
                <w:sz w:val="24"/>
              </w:rPr>
              <w:t>Break</w:t>
            </w:r>
          </w:p>
        </w:tc>
      </w:tr>
      <w:tr w:rsidR="000021C2" w14:paraId="70E69AF9" w14:textId="77777777" w:rsidTr="00FB6E36">
        <w:tc>
          <w:tcPr>
            <w:tcW w:w="2785" w:type="dxa"/>
          </w:tcPr>
          <w:p w14:paraId="4DAC04E5" w14:textId="040C4AC7" w:rsidR="000021C2" w:rsidRDefault="00835CE8">
            <w:pPr>
              <w:rPr>
                <w:sz w:val="24"/>
              </w:rPr>
            </w:pPr>
            <w:r>
              <w:rPr>
                <w:sz w:val="24"/>
              </w:rPr>
              <w:t>3:</w:t>
            </w:r>
            <w:r w:rsidR="00D82E7B">
              <w:rPr>
                <w:sz w:val="24"/>
              </w:rPr>
              <w:t xml:space="preserve">45 </w:t>
            </w:r>
            <w:r>
              <w:rPr>
                <w:sz w:val="24"/>
              </w:rPr>
              <w:t>pm -</w:t>
            </w:r>
            <w:r w:rsidR="001F005C">
              <w:rPr>
                <w:sz w:val="24"/>
              </w:rPr>
              <w:t xml:space="preserve"> </w:t>
            </w:r>
            <w:r w:rsidR="00D82E7B">
              <w:rPr>
                <w:sz w:val="24"/>
              </w:rPr>
              <w:t>4</w:t>
            </w:r>
            <w:r>
              <w:rPr>
                <w:sz w:val="24"/>
              </w:rPr>
              <w:t>:</w:t>
            </w:r>
            <w:r w:rsidR="00342CDC">
              <w:rPr>
                <w:sz w:val="24"/>
              </w:rPr>
              <w:t xml:space="preserve">45 </w:t>
            </w:r>
            <w:r>
              <w:rPr>
                <w:sz w:val="24"/>
              </w:rPr>
              <w:t>pm</w:t>
            </w:r>
          </w:p>
        </w:tc>
        <w:tc>
          <w:tcPr>
            <w:tcW w:w="6565" w:type="dxa"/>
          </w:tcPr>
          <w:p w14:paraId="5B4493CA" w14:textId="669D5DBA" w:rsidR="000021C2" w:rsidRDefault="00D82E7B" w:rsidP="00BB6B94">
            <w:pPr>
              <w:rPr>
                <w:sz w:val="24"/>
              </w:rPr>
            </w:pPr>
            <w:r>
              <w:rPr>
                <w:sz w:val="24"/>
              </w:rPr>
              <w:t>Sub-group Work-Time Continued</w:t>
            </w:r>
          </w:p>
        </w:tc>
      </w:tr>
      <w:tr w:rsidR="00835CE8" w14:paraId="2D8AF002" w14:textId="77777777" w:rsidTr="00FB6E36">
        <w:tc>
          <w:tcPr>
            <w:tcW w:w="2785" w:type="dxa"/>
          </w:tcPr>
          <w:p w14:paraId="2EF0503E" w14:textId="4EE344E2" w:rsidR="00835CE8" w:rsidRDefault="00835CE8" w:rsidP="00BB6B94">
            <w:pPr>
              <w:rPr>
                <w:sz w:val="24"/>
              </w:rPr>
            </w:pPr>
            <w:r>
              <w:rPr>
                <w:sz w:val="24"/>
              </w:rPr>
              <w:t>Dinner</w:t>
            </w:r>
          </w:p>
        </w:tc>
        <w:tc>
          <w:tcPr>
            <w:tcW w:w="6565" w:type="dxa"/>
          </w:tcPr>
          <w:p w14:paraId="54431BB6" w14:textId="29270A34" w:rsidR="00835CE8" w:rsidRDefault="00835CE8">
            <w:pPr>
              <w:rPr>
                <w:sz w:val="24"/>
              </w:rPr>
            </w:pPr>
            <w:r>
              <w:rPr>
                <w:sz w:val="24"/>
              </w:rPr>
              <w:t xml:space="preserve">On your own or </w:t>
            </w:r>
            <w:r w:rsidR="00D82E7B">
              <w:rPr>
                <w:sz w:val="24"/>
              </w:rPr>
              <w:t xml:space="preserve">with </w:t>
            </w:r>
            <w:r>
              <w:rPr>
                <w:sz w:val="24"/>
              </w:rPr>
              <w:t xml:space="preserve">group </w:t>
            </w:r>
            <w:r w:rsidR="00D82E7B">
              <w:rPr>
                <w:sz w:val="24"/>
              </w:rPr>
              <w:t>(more details to follow)</w:t>
            </w:r>
          </w:p>
        </w:tc>
      </w:tr>
      <w:tr w:rsidR="001F005C" w14:paraId="021E55D8" w14:textId="77777777" w:rsidTr="00824F9F">
        <w:tc>
          <w:tcPr>
            <w:tcW w:w="9350" w:type="dxa"/>
            <w:gridSpan w:val="2"/>
          </w:tcPr>
          <w:p w14:paraId="2B1FE844" w14:textId="5DE1A049" w:rsidR="001F005C" w:rsidRDefault="001F005C" w:rsidP="00BB6B94">
            <w:pPr>
              <w:rPr>
                <w:sz w:val="24"/>
              </w:rPr>
            </w:pPr>
            <w:r w:rsidRPr="008D5F7C">
              <w:rPr>
                <w:b/>
                <w:sz w:val="24"/>
              </w:rPr>
              <w:t>Wednesday, May 22, 2019</w:t>
            </w:r>
          </w:p>
        </w:tc>
      </w:tr>
      <w:tr w:rsidR="00D82E7B" w14:paraId="69364191" w14:textId="77777777" w:rsidTr="00FB6E36">
        <w:tc>
          <w:tcPr>
            <w:tcW w:w="2785" w:type="dxa"/>
          </w:tcPr>
          <w:p w14:paraId="5973B248" w14:textId="1CA8ACEC" w:rsidR="00D82E7B" w:rsidRDefault="00D82E7B">
            <w:pPr>
              <w:rPr>
                <w:sz w:val="24"/>
              </w:rPr>
            </w:pPr>
            <w:r>
              <w:rPr>
                <w:sz w:val="24"/>
              </w:rPr>
              <w:t>8:00 am</w:t>
            </w:r>
            <w:r w:rsidR="001F005C">
              <w:rPr>
                <w:sz w:val="24"/>
              </w:rPr>
              <w:t xml:space="preserve"> </w:t>
            </w:r>
            <w:r w:rsidR="00F56849">
              <w:rPr>
                <w:sz w:val="24"/>
              </w:rPr>
              <w:t>–</w:t>
            </w:r>
            <w:r w:rsidR="001F005C">
              <w:rPr>
                <w:sz w:val="24"/>
              </w:rPr>
              <w:t xml:space="preserve"> </w:t>
            </w:r>
            <w:r w:rsidR="00F56849">
              <w:rPr>
                <w:sz w:val="24"/>
              </w:rPr>
              <w:t>9:30</w:t>
            </w:r>
            <w:r>
              <w:rPr>
                <w:sz w:val="24"/>
              </w:rPr>
              <w:t xml:space="preserve"> am</w:t>
            </w:r>
          </w:p>
        </w:tc>
        <w:tc>
          <w:tcPr>
            <w:tcW w:w="6565" w:type="dxa"/>
          </w:tcPr>
          <w:p w14:paraId="468B4DD8" w14:textId="0DFEA5CA" w:rsidR="00D82E7B" w:rsidRDefault="00D82E7B">
            <w:pPr>
              <w:rPr>
                <w:sz w:val="24"/>
              </w:rPr>
            </w:pPr>
            <w:r>
              <w:rPr>
                <w:sz w:val="24"/>
              </w:rPr>
              <w:t>Sub-group Work-Time and Reporting Back</w:t>
            </w:r>
          </w:p>
        </w:tc>
      </w:tr>
      <w:tr w:rsidR="00F56849" w14:paraId="1DD15A79" w14:textId="77777777" w:rsidTr="00FB6E36">
        <w:tc>
          <w:tcPr>
            <w:tcW w:w="2785" w:type="dxa"/>
          </w:tcPr>
          <w:p w14:paraId="314A0DE8" w14:textId="636FE1DA" w:rsidR="00F56849" w:rsidRDefault="00F56849">
            <w:pPr>
              <w:rPr>
                <w:sz w:val="24"/>
              </w:rPr>
            </w:pPr>
            <w:r>
              <w:rPr>
                <w:sz w:val="24"/>
              </w:rPr>
              <w:t>9:30 am – 10:30 am</w:t>
            </w:r>
          </w:p>
        </w:tc>
        <w:tc>
          <w:tcPr>
            <w:tcW w:w="6565" w:type="dxa"/>
          </w:tcPr>
          <w:p w14:paraId="0104522E" w14:textId="4B8CAC98" w:rsidR="00F56849" w:rsidRDefault="00F56849" w:rsidP="00D82E7B">
            <w:pPr>
              <w:rPr>
                <w:sz w:val="24"/>
              </w:rPr>
            </w:pPr>
            <w:r>
              <w:rPr>
                <w:sz w:val="24"/>
              </w:rPr>
              <w:t>Forming the next Issue Topic and Team</w:t>
            </w:r>
          </w:p>
        </w:tc>
        <w:bookmarkStart w:id="0" w:name="_GoBack"/>
        <w:bookmarkEnd w:id="0"/>
      </w:tr>
      <w:tr w:rsidR="00D82E7B" w14:paraId="19E280CA" w14:textId="77777777" w:rsidTr="00FB6E36">
        <w:tc>
          <w:tcPr>
            <w:tcW w:w="2785" w:type="dxa"/>
          </w:tcPr>
          <w:p w14:paraId="3C006500" w14:textId="7473F668" w:rsidR="00D82E7B" w:rsidRDefault="00D82E7B">
            <w:pPr>
              <w:rPr>
                <w:sz w:val="24"/>
              </w:rPr>
            </w:pPr>
            <w:r>
              <w:rPr>
                <w:sz w:val="24"/>
              </w:rPr>
              <w:t>10:30 am – 10:45 am</w:t>
            </w:r>
          </w:p>
        </w:tc>
        <w:tc>
          <w:tcPr>
            <w:tcW w:w="6565" w:type="dxa"/>
          </w:tcPr>
          <w:p w14:paraId="762F9134" w14:textId="145FB1CC" w:rsidR="00D82E7B" w:rsidRDefault="00D82E7B" w:rsidP="00D82E7B">
            <w:pPr>
              <w:rPr>
                <w:sz w:val="24"/>
              </w:rPr>
            </w:pPr>
            <w:r>
              <w:rPr>
                <w:sz w:val="24"/>
              </w:rPr>
              <w:t>Break</w:t>
            </w:r>
          </w:p>
        </w:tc>
      </w:tr>
      <w:tr w:rsidR="00D82E7B" w14:paraId="66B6DFA2" w14:textId="77777777" w:rsidTr="00FB6E36">
        <w:tc>
          <w:tcPr>
            <w:tcW w:w="2785" w:type="dxa"/>
          </w:tcPr>
          <w:p w14:paraId="5D300D79" w14:textId="1FC0F03D" w:rsidR="00D82E7B" w:rsidRDefault="00D82E7B" w:rsidP="00D82E7B">
            <w:pPr>
              <w:rPr>
                <w:sz w:val="24"/>
              </w:rPr>
            </w:pPr>
            <w:r>
              <w:rPr>
                <w:sz w:val="24"/>
              </w:rPr>
              <w:t>10:45 am - 12:00 pm</w:t>
            </w:r>
          </w:p>
        </w:tc>
        <w:tc>
          <w:tcPr>
            <w:tcW w:w="6565" w:type="dxa"/>
          </w:tcPr>
          <w:p w14:paraId="1781B985" w14:textId="2A1AAB5A" w:rsidR="00D82E7B" w:rsidRDefault="00D82E7B">
            <w:pPr>
              <w:rPr>
                <w:sz w:val="24"/>
              </w:rPr>
            </w:pPr>
            <w:r>
              <w:rPr>
                <w:sz w:val="24"/>
              </w:rPr>
              <w:t>Business meeting: debrief on how this meeting worked, how to improve; elect officers; discuss future webinars; annual report</w:t>
            </w:r>
            <w:r w:rsidR="00F56849">
              <w:rPr>
                <w:sz w:val="24"/>
              </w:rPr>
              <w:t xml:space="preserve"> needs</w:t>
            </w:r>
            <w:r>
              <w:rPr>
                <w:sz w:val="24"/>
              </w:rPr>
              <w:t xml:space="preserve"> </w:t>
            </w:r>
          </w:p>
        </w:tc>
      </w:tr>
      <w:tr w:rsidR="00D82E7B" w14:paraId="679B8573" w14:textId="77777777" w:rsidTr="00FB6E36">
        <w:tc>
          <w:tcPr>
            <w:tcW w:w="2785" w:type="dxa"/>
          </w:tcPr>
          <w:p w14:paraId="4ED8CDFB" w14:textId="4C017933" w:rsidR="00D82E7B" w:rsidRDefault="00D82E7B" w:rsidP="00D82E7B">
            <w:pPr>
              <w:rPr>
                <w:sz w:val="24"/>
              </w:rPr>
            </w:pPr>
            <w:r>
              <w:rPr>
                <w:sz w:val="24"/>
              </w:rPr>
              <w:t>12:00 pm</w:t>
            </w:r>
          </w:p>
        </w:tc>
        <w:tc>
          <w:tcPr>
            <w:tcW w:w="6565" w:type="dxa"/>
          </w:tcPr>
          <w:p w14:paraId="6E6303F3" w14:textId="5C2C570A" w:rsidR="00D82E7B" w:rsidRDefault="00D82E7B" w:rsidP="00D82E7B">
            <w:pPr>
              <w:rPr>
                <w:sz w:val="24"/>
              </w:rPr>
            </w:pPr>
            <w:r>
              <w:rPr>
                <w:sz w:val="24"/>
              </w:rPr>
              <w:t>Adjourn/Safe trip</w:t>
            </w:r>
          </w:p>
        </w:tc>
      </w:tr>
    </w:tbl>
    <w:p w14:paraId="5A9E7234" w14:textId="77777777" w:rsidR="001F005C" w:rsidRPr="000021C2" w:rsidRDefault="001F005C" w:rsidP="000021C2">
      <w:pPr>
        <w:rPr>
          <w:sz w:val="24"/>
        </w:rPr>
      </w:pPr>
    </w:p>
    <w:p w14:paraId="2F8FD915" w14:textId="13C7A0F1" w:rsidR="00AD1E68" w:rsidRDefault="00A13CF9" w:rsidP="00984BF3">
      <w:pPr>
        <w:pStyle w:val="EndNoteBibliography"/>
        <w:ind w:left="720" w:hanging="720"/>
        <w:rPr>
          <w:rFonts w:ascii="Times New Roman" w:hAnsi="Times New Roman" w:cs="Times New Roman"/>
          <w:noProof/>
        </w:rPr>
      </w:pPr>
      <w:r w:rsidRPr="00FB6E36">
        <w:rPr>
          <w:rFonts w:ascii="Times New Roman" w:hAnsi="Times New Roman" w:cs="Times New Roman"/>
          <w:b/>
          <w:noProof/>
        </w:rPr>
        <w:lastRenderedPageBreak/>
        <w:t xml:space="preserve">To </w:t>
      </w:r>
      <w:r w:rsidR="001F005C">
        <w:rPr>
          <w:rFonts w:ascii="Times New Roman" w:hAnsi="Times New Roman" w:cs="Times New Roman"/>
          <w:b/>
          <w:noProof/>
        </w:rPr>
        <w:t>R</w:t>
      </w:r>
      <w:r w:rsidRPr="00FB6E36">
        <w:rPr>
          <w:rFonts w:ascii="Times New Roman" w:hAnsi="Times New Roman" w:cs="Times New Roman"/>
          <w:b/>
          <w:noProof/>
        </w:rPr>
        <w:t>egister</w:t>
      </w:r>
      <w:r>
        <w:rPr>
          <w:rFonts w:ascii="Times New Roman" w:hAnsi="Times New Roman" w:cs="Times New Roman"/>
          <w:noProof/>
        </w:rPr>
        <w:t>:</w:t>
      </w:r>
    </w:p>
    <w:p w14:paraId="5BE2180E" w14:textId="7F04B5FC" w:rsidR="00A13CF9" w:rsidRDefault="00BA711A" w:rsidP="008D5F7C">
      <w:pPr>
        <w:pStyle w:val="EndNoteBibliography"/>
        <w:ind w:left="720"/>
        <w:rPr>
          <w:rFonts w:ascii="Times New Roman" w:hAnsi="Times New Roman" w:cs="Times New Roman"/>
          <w:noProof/>
        </w:rPr>
      </w:pPr>
      <w:r w:rsidRPr="00BA711A">
        <w:rPr>
          <w:rFonts w:ascii="Times New Roman" w:hAnsi="Times New Roman" w:cs="Times New Roman"/>
          <w:noProof/>
        </w:rPr>
        <w:t>https://z.umn.edu/2019S1074Meeting</w:t>
      </w:r>
    </w:p>
    <w:p w14:paraId="79F72FE1" w14:textId="1AF4B943" w:rsidR="00FB6E36" w:rsidRDefault="00FB6E36" w:rsidP="00984BF3">
      <w:pPr>
        <w:pStyle w:val="EndNoteBibliography"/>
        <w:ind w:left="720" w:hanging="720"/>
        <w:rPr>
          <w:rFonts w:ascii="Times New Roman" w:hAnsi="Times New Roman" w:cs="Times New Roman"/>
          <w:noProof/>
        </w:rPr>
      </w:pPr>
    </w:p>
    <w:p w14:paraId="3973EFD2" w14:textId="677F30C9" w:rsidR="00FB6E36" w:rsidRDefault="00FB6E36" w:rsidP="00984BF3">
      <w:pPr>
        <w:pStyle w:val="EndNoteBibliography"/>
        <w:ind w:left="720" w:hanging="720"/>
        <w:rPr>
          <w:rFonts w:ascii="Times New Roman" w:hAnsi="Times New Roman" w:cs="Times New Roman"/>
          <w:noProof/>
        </w:rPr>
      </w:pPr>
      <w:r w:rsidRPr="00FB6E36">
        <w:rPr>
          <w:rFonts w:ascii="Times New Roman" w:hAnsi="Times New Roman" w:cs="Times New Roman"/>
          <w:b/>
          <w:noProof/>
        </w:rPr>
        <w:t>Lodging details</w:t>
      </w:r>
      <w:r>
        <w:rPr>
          <w:rFonts w:ascii="Times New Roman" w:hAnsi="Times New Roman" w:cs="Times New Roman"/>
          <w:noProof/>
        </w:rPr>
        <w:t>:</w:t>
      </w:r>
    </w:p>
    <w:p w14:paraId="554016E8" w14:textId="08946348" w:rsidR="00FB6E36" w:rsidRDefault="00FB6E36" w:rsidP="008D5F7C">
      <w:pPr>
        <w:pStyle w:val="EndNoteBibliography"/>
        <w:ind w:left="720"/>
        <w:rPr>
          <w:rFonts w:ascii="Times New Roman" w:hAnsi="Times New Roman" w:cs="Times New Roman"/>
          <w:noProof/>
        </w:rPr>
      </w:pPr>
      <w:r>
        <w:rPr>
          <w:rFonts w:ascii="Times New Roman" w:hAnsi="Times New Roman" w:cs="Times New Roman"/>
          <w:noProof/>
        </w:rPr>
        <w:t>A room block is open at Aloft Chicago O’Hare (9700 Balmoral Avenue, Rosemont, Illinois 60018, phone 847-671-4444) through April 29, 2019. Room rate is $159 plus tax. Use S1074 as block code when making a reservation.</w:t>
      </w:r>
    </w:p>
    <w:p w14:paraId="3FB16EDD" w14:textId="14F6E67C" w:rsidR="001B0586" w:rsidRDefault="001B0586" w:rsidP="00984BF3">
      <w:pPr>
        <w:pStyle w:val="EndNoteBibliography"/>
        <w:ind w:left="720" w:hanging="720"/>
        <w:rPr>
          <w:rFonts w:ascii="Times New Roman" w:hAnsi="Times New Roman" w:cs="Times New Roman"/>
          <w:noProof/>
        </w:rPr>
      </w:pPr>
    </w:p>
    <w:p w14:paraId="5EF4E07D" w14:textId="43C1955F" w:rsidR="001B0586" w:rsidRPr="008D5F7C" w:rsidRDefault="001B0586" w:rsidP="00984BF3">
      <w:pPr>
        <w:pStyle w:val="EndNoteBibliography"/>
        <w:ind w:left="720" w:hanging="720"/>
        <w:rPr>
          <w:rFonts w:ascii="Times New Roman" w:hAnsi="Times New Roman" w:cs="Times New Roman"/>
          <w:b/>
          <w:noProof/>
        </w:rPr>
      </w:pPr>
      <w:r w:rsidRPr="008D5F7C">
        <w:rPr>
          <w:rFonts w:ascii="Times New Roman" w:hAnsi="Times New Roman" w:cs="Times New Roman"/>
          <w:b/>
          <w:noProof/>
        </w:rPr>
        <w:t>Project Background:</w:t>
      </w:r>
    </w:p>
    <w:p w14:paraId="748C3DDE" w14:textId="432E5E1E" w:rsidR="001B0586" w:rsidRDefault="001B0586" w:rsidP="00984BF3">
      <w:pPr>
        <w:pStyle w:val="EndNoteBibliography"/>
        <w:ind w:left="720" w:hanging="720"/>
        <w:rPr>
          <w:rFonts w:ascii="Times New Roman" w:hAnsi="Times New Roman" w:cs="Times New Roman"/>
          <w:noProof/>
        </w:rPr>
      </w:pPr>
    </w:p>
    <w:p w14:paraId="1E48C1DF" w14:textId="77777777" w:rsidR="001B0586" w:rsidRPr="00D82E7B" w:rsidRDefault="001B0586" w:rsidP="001B0586">
      <w:pPr>
        <w:rPr>
          <w:sz w:val="24"/>
        </w:rPr>
      </w:pPr>
      <w:r w:rsidRPr="008D5F7C">
        <w:rPr>
          <w:i/>
          <w:sz w:val="24"/>
        </w:rPr>
        <w:t>Objective 1</w:t>
      </w:r>
      <w:r w:rsidRPr="00D82E7B">
        <w:rPr>
          <w:b/>
          <w:sz w:val="24"/>
        </w:rPr>
        <w:t>:</w:t>
      </w:r>
      <w:r w:rsidRPr="00D82E7B">
        <w:rPr>
          <w:sz w:val="24"/>
        </w:rPr>
        <w:t xml:space="preserve"> Create issue-focused adaptive networks that transcend discipline and stakeholder boundaries, now and into the future;</w:t>
      </w:r>
    </w:p>
    <w:p w14:paraId="6842502A" w14:textId="77777777" w:rsidR="001B0586" w:rsidRPr="00D82E7B" w:rsidRDefault="001B0586" w:rsidP="001B0586">
      <w:pPr>
        <w:rPr>
          <w:sz w:val="24"/>
        </w:rPr>
      </w:pPr>
      <w:r w:rsidRPr="008D5F7C">
        <w:rPr>
          <w:i/>
          <w:sz w:val="24"/>
        </w:rPr>
        <w:t>Objective 2</w:t>
      </w:r>
      <w:r w:rsidRPr="00D82E7B">
        <w:rPr>
          <w:sz w:val="24"/>
        </w:rPr>
        <w:t>: Synthesize</w:t>
      </w:r>
      <w:r w:rsidRPr="00D82E7B">
        <w:rPr>
          <w:sz w:val="24"/>
        </w:rPr>
        <w:softHyphen/>
        <w:t xml:space="preserve"> data, analytical tools and communication mechanisms to evaluate and discuss animal protein supply chain sustainability metrics on various spatial and temporal scales;</w:t>
      </w:r>
    </w:p>
    <w:p w14:paraId="530A5863" w14:textId="77777777" w:rsidR="001B0586" w:rsidRPr="00D82E7B" w:rsidRDefault="001B0586" w:rsidP="001B0586">
      <w:pPr>
        <w:rPr>
          <w:sz w:val="24"/>
        </w:rPr>
      </w:pPr>
      <w:r w:rsidRPr="008D5F7C">
        <w:rPr>
          <w:i/>
          <w:sz w:val="24"/>
        </w:rPr>
        <w:t>Objective 3</w:t>
      </w:r>
      <w:r w:rsidRPr="00D82E7B">
        <w:rPr>
          <w:sz w:val="24"/>
        </w:rPr>
        <w:t>: Propose solutions, research and Extension directions to significantly contribute to sustainable animal protein systems and food security with forecasting of future trends.</w:t>
      </w:r>
    </w:p>
    <w:p w14:paraId="2D3568E5" w14:textId="77777777" w:rsidR="00D82E7B" w:rsidRDefault="00D82E7B" w:rsidP="008D5F7C"/>
    <w:p w14:paraId="64DD7119" w14:textId="1E689554" w:rsidR="001B0586" w:rsidRPr="00312EED" w:rsidRDefault="001B0586" w:rsidP="008D5F7C">
      <w:pPr>
        <w:rPr>
          <w:noProof/>
        </w:rPr>
      </w:pPr>
      <w:r w:rsidRPr="008D5F7C">
        <w:rPr>
          <w:sz w:val="24"/>
          <w:szCs w:val="24"/>
        </w:rPr>
        <w:t xml:space="preserve">As a multistate, integrated team committed to five years of progress, we will focus our work around three core issues we foresee as having impact on animal protein production in the future. Example core issues could include, but not limited to, nutrient imbalance, aquifer depletion, and next generation livestock housing. Additional information available at </w:t>
      </w:r>
      <w:hyperlink r:id="rId6" w:history="1">
        <w:r w:rsidRPr="008D5F7C">
          <w:rPr>
            <w:rStyle w:val="Hyperlink"/>
            <w:sz w:val="24"/>
            <w:szCs w:val="24"/>
          </w:rPr>
          <w:t>https://www.nimss.org/projects/view/mrp/outline/18519</w:t>
        </w:r>
      </w:hyperlink>
      <w:r w:rsidRPr="008D5F7C">
        <w:rPr>
          <w:sz w:val="24"/>
          <w:szCs w:val="24"/>
        </w:rPr>
        <w:t>.</w:t>
      </w:r>
    </w:p>
    <w:sectPr w:rsidR="001B0586" w:rsidRPr="00312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6EB"/>
    <w:multiLevelType w:val="hybridMultilevel"/>
    <w:tmpl w:val="5108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25074"/>
    <w:multiLevelType w:val="hybridMultilevel"/>
    <w:tmpl w:val="5E403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35BC"/>
    <w:multiLevelType w:val="hybridMultilevel"/>
    <w:tmpl w:val="760E9B30"/>
    <w:lvl w:ilvl="0" w:tplc="F1306B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3022F9"/>
    <w:multiLevelType w:val="hybridMultilevel"/>
    <w:tmpl w:val="9B9E67AC"/>
    <w:lvl w:ilvl="0" w:tplc="F4FC1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27D72"/>
    <w:multiLevelType w:val="hybridMultilevel"/>
    <w:tmpl w:val="66125206"/>
    <w:lvl w:ilvl="0" w:tplc="0409000F">
      <w:start w:val="1"/>
      <w:numFmt w:val="decimal"/>
      <w:lvlText w:val="%1."/>
      <w:lvlJc w:val="left"/>
      <w:pPr>
        <w:tabs>
          <w:tab w:val="num" w:pos="720"/>
        </w:tabs>
        <w:ind w:left="720" w:hanging="360"/>
      </w:pPr>
      <w:rPr>
        <w:rFonts w:hint="default"/>
      </w:rPr>
    </w:lvl>
    <w:lvl w:ilvl="1" w:tplc="1334F25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7B56B6"/>
    <w:multiLevelType w:val="hybridMultilevel"/>
    <w:tmpl w:val="965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9766E"/>
    <w:multiLevelType w:val="hybridMultilevel"/>
    <w:tmpl w:val="62B68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87037B"/>
    <w:multiLevelType w:val="multilevel"/>
    <w:tmpl w:val="8A58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104B89"/>
    <w:multiLevelType w:val="hybridMultilevel"/>
    <w:tmpl w:val="1906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9205A"/>
    <w:multiLevelType w:val="hybridMultilevel"/>
    <w:tmpl w:val="9ED8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6"/>
  </w:num>
  <w:num w:numId="6">
    <w:abstractNumId w:val="3"/>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66"/>
    <w:rsid w:val="00000D15"/>
    <w:rsid w:val="000021C2"/>
    <w:rsid w:val="000065C4"/>
    <w:rsid w:val="0001771F"/>
    <w:rsid w:val="00017CE4"/>
    <w:rsid w:val="00052235"/>
    <w:rsid w:val="000715F1"/>
    <w:rsid w:val="000B0939"/>
    <w:rsid w:val="00100FAA"/>
    <w:rsid w:val="0010635D"/>
    <w:rsid w:val="001162DE"/>
    <w:rsid w:val="0012639B"/>
    <w:rsid w:val="001278A2"/>
    <w:rsid w:val="00130EBC"/>
    <w:rsid w:val="00131A0D"/>
    <w:rsid w:val="001348D3"/>
    <w:rsid w:val="00135757"/>
    <w:rsid w:val="00140E4D"/>
    <w:rsid w:val="001517C5"/>
    <w:rsid w:val="00162B03"/>
    <w:rsid w:val="001674D8"/>
    <w:rsid w:val="001948A9"/>
    <w:rsid w:val="001A1BCF"/>
    <w:rsid w:val="001A6023"/>
    <w:rsid w:val="001B0586"/>
    <w:rsid w:val="001B780D"/>
    <w:rsid w:val="001D717E"/>
    <w:rsid w:val="001E27D4"/>
    <w:rsid w:val="001E5DC2"/>
    <w:rsid w:val="001F005C"/>
    <w:rsid w:val="0020458E"/>
    <w:rsid w:val="00223FBB"/>
    <w:rsid w:val="002314E2"/>
    <w:rsid w:val="00252431"/>
    <w:rsid w:val="002550F9"/>
    <w:rsid w:val="00257E4D"/>
    <w:rsid w:val="002A19A3"/>
    <w:rsid w:val="002D4E9A"/>
    <w:rsid w:val="002D75DE"/>
    <w:rsid w:val="002F6D46"/>
    <w:rsid w:val="003005BF"/>
    <w:rsid w:val="00302476"/>
    <w:rsid w:val="00306346"/>
    <w:rsid w:val="00312EED"/>
    <w:rsid w:val="00330E84"/>
    <w:rsid w:val="00337266"/>
    <w:rsid w:val="00342CDC"/>
    <w:rsid w:val="0034704F"/>
    <w:rsid w:val="00370EA7"/>
    <w:rsid w:val="00380805"/>
    <w:rsid w:val="0038422F"/>
    <w:rsid w:val="00396707"/>
    <w:rsid w:val="003B0419"/>
    <w:rsid w:val="003E0AC3"/>
    <w:rsid w:val="00414ABD"/>
    <w:rsid w:val="00415447"/>
    <w:rsid w:val="00433F66"/>
    <w:rsid w:val="00445794"/>
    <w:rsid w:val="004746EE"/>
    <w:rsid w:val="00483199"/>
    <w:rsid w:val="00484A44"/>
    <w:rsid w:val="0048751E"/>
    <w:rsid w:val="004876ED"/>
    <w:rsid w:val="00496E14"/>
    <w:rsid w:val="004C7FF5"/>
    <w:rsid w:val="004F52EC"/>
    <w:rsid w:val="0052299A"/>
    <w:rsid w:val="00541187"/>
    <w:rsid w:val="00541C5F"/>
    <w:rsid w:val="00557DDA"/>
    <w:rsid w:val="00563A04"/>
    <w:rsid w:val="005B38D2"/>
    <w:rsid w:val="005E03A6"/>
    <w:rsid w:val="005E0613"/>
    <w:rsid w:val="005E1B63"/>
    <w:rsid w:val="005E1F63"/>
    <w:rsid w:val="005E42C8"/>
    <w:rsid w:val="005F756A"/>
    <w:rsid w:val="00613234"/>
    <w:rsid w:val="006311D0"/>
    <w:rsid w:val="00635275"/>
    <w:rsid w:val="00645D92"/>
    <w:rsid w:val="00652FF2"/>
    <w:rsid w:val="006536CC"/>
    <w:rsid w:val="00655DE1"/>
    <w:rsid w:val="00660201"/>
    <w:rsid w:val="00682765"/>
    <w:rsid w:val="00683899"/>
    <w:rsid w:val="00693607"/>
    <w:rsid w:val="00696CDF"/>
    <w:rsid w:val="006B6969"/>
    <w:rsid w:val="006D30C8"/>
    <w:rsid w:val="006D6FBF"/>
    <w:rsid w:val="006D7DD8"/>
    <w:rsid w:val="006E0DE0"/>
    <w:rsid w:val="006E17EF"/>
    <w:rsid w:val="006F185B"/>
    <w:rsid w:val="007501D6"/>
    <w:rsid w:val="00750C55"/>
    <w:rsid w:val="0077055F"/>
    <w:rsid w:val="00776F75"/>
    <w:rsid w:val="00790B72"/>
    <w:rsid w:val="007C6A00"/>
    <w:rsid w:val="007D5B1D"/>
    <w:rsid w:val="007E2E7F"/>
    <w:rsid w:val="007F6FF7"/>
    <w:rsid w:val="008133AA"/>
    <w:rsid w:val="008323DA"/>
    <w:rsid w:val="0083468E"/>
    <w:rsid w:val="00835CE8"/>
    <w:rsid w:val="00873874"/>
    <w:rsid w:val="00883262"/>
    <w:rsid w:val="00894C69"/>
    <w:rsid w:val="008A4221"/>
    <w:rsid w:val="008B08DB"/>
    <w:rsid w:val="008B2ADE"/>
    <w:rsid w:val="008B5F2F"/>
    <w:rsid w:val="008B7C7A"/>
    <w:rsid w:val="008C0718"/>
    <w:rsid w:val="008C33E0"/>
    <w:rsid w:val="008C509B"/>
    <w:rsid w:val="008D445F"/>
    <w:rsid w:val="008D5F7C"/>
    <w:rsid w:val="009322A9"/>
    <w:rsid w:val="00957281"/>
    <w:rsid w:val="00961D46"/>
    <w:rsid w:val="009748A0"/>
    <w:rsid w:val="00984BF3"/>
    <w:rsid w:val="009926E3"/>
    <w:rsid w:val="009A717F"/>
    <w:rsid w:val="009B1931"/>
    <w:rsid w:val="009C1295"/>
    <w:rsid w:val="009C3F3D"/>
    <w:rsid w:val="00A0171A"/>
    <w:rsid w:val="00A11838"/>
    <w:rsid w:val="00A1392A"/>
    <w:rsid w:val="00A13CF9"/>
    <w:rsid w:val="00A34B62"/>
    <w:rsid w:val="00A5026D"/>
    <w:rsid w:val="00AA46C6"/>
    <w:rsid w:val="00AC6566"/>
    <w:rsid w:val="00AD1E68"/>
    <w:rsid w:val="00AD2EDF"/>
    <w:rsid w:val="00AD750A"/>
    <w:rsid w:val="00AF6008"/>
    <w:rsid w:val="00B029B4"/>
    <w:rsid w:val="00B12BDF"/>
    <w:rsid w:val="00B2201A"/>
    <w:rsid w:val="00B266D6"/>
    <w:rsid w:val="00B30212"/>
    <w:rsid w:val="00B57B4E"/>
    <w:rsid w:val="00B63D7F"/>
    <w:rsid w:val="00B9331B"/>
    <w:rsid w:val="00B95D05"/>
    <w:rsid w:val="00BA711A"/>
    <w:rsid w:val="00BB6B94"/>
    <w:rsid w:val="00BC4713"/>
    <w:rsid w:val="00BF22D4"/>
    <w:rsid w:val="00BF4041"/>
    <w:rsid w:val="00BF508E"/>
    <w:rsid w:val="00BF5C74"/>
    <w:rsid w:val="00BF66B5"/>
    <w:rsid w:val="00C10872"/>
    <w:rsid w:val="00C13C40"/>
    <w:rsid w:val="00C26254"/>
    <w:rsid w:val="00C27423"/>
    <w:rsid w:val="00C3511B"/>
    <w:rsid w:val="00C81806"/>
    <w:rsid w:val="00C87D51"/>
    <w:rsid w:val="00CA0BD1"/>
    <w:rsid w:val="00CC1D91"/>
    <w:rsid w:val="00CC628B"/>
    <w:rsid w:val="00CD01FA"/>
    <w:rsid w:val="00CF4F95"/>
    <w:rsid w:val="00D20C3C"/>
    <w:rsid w:val="00D22659"/>
    <w:rsid w:val="00D419EA"/>
    <w:rsid w:val="00D76B8F"/>
    <w:rsid w:val="00D81510"/>
    <w:rsid w:val="00D82E7B"/>
    <w:rsid w:val="00D90D90"/>
    <w:rsid w:val="00D9258B"/>
    <w:rsid w:val="00DB433B"/>
    <w:rsid w:val="00DC1F36"/>
    <w:rsid w:val="00DC7473"/>
    <w:rsid w:val="00DD7FC6"/>
    <w:rsid w:val="00DE1F88"/>
    <w:rsid w:val="00E037A4"/>
    <w:rsid w:val="00E10E8C"/>
    <w:rsid w:val="00E43D78"/>
    <w:rsid w:val="00E609E4"/>
    <w:rsid w:val="00E620B2"/>
    <w:rsid w:val="00E771B6"/>
    <w:rsid w:val="00E90843"/>
    <w:rsid w:val="00E971FA"/>
    <w:rsid w:val="00EC3FF7"/>
    <w:rsid w:val="00EE29C8"/>
    <w:rsid w:val="00EE72CF"/>
    <w:rsid w:val="00F01E1F"/>
    <w:rsid w:val="00F07C63"/>
    <w:rsid w:val="00F127EE"/>
    <w:rsid w:val="00F166C9"/>
    <w:rsid w:val="00F22C4C"/>
    <w:rsid w:val="00F56849"/>
    <w:rsid w:val="00F641C3"/>
    <w:rsid w:val="00F838E7"/>
    <w:rsid w:val="00F83ED2"/>
    <w:rsid w:val="00FA3F99"/>
    <w:rsid w:val="00FA4421"/>
    <w:rsid w:val="00FA5E74"/>
    <w:rsid w:val="00FB543E"/>
    <w:rsid w:val="00FB6E36"/>
    <w:rsid w:val="00FD0D04"/>
    <w:rsid w:val="00FD0E09"/>
    <w:rsid w:val="00FE27CE"/>
    <w:rsid w:val="00FE4091"/>
    <w:rsid w:val="00FE6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BE60"/>
  <w15:chartTrackingRefBased/>
  <w15:docId w15:val="{40697D0E-9AE2-495F-8189-E9092CDD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266"/>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337266"/>
    <w:pPr>
      <w:keepNext/>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266"/>
    <w:rPr>
      <w:color w:val="0000FF"/>
      <w:u w:val="single"/>
    </w:rPr>
  </w:style>
  <w:style w:type="character" w:customStyle="1" w:styleId="Heading5Char">
    <w:name w:val="Heading 5 Char"/>
    <w:basedOn w:val="DefaultParagraphFont"/>
    <w:link w:val="Heading5"/>
    <w:rsid w:val="00337266"/>
    <w:rPr>
      <w:rFonts w:ascii="Times New Roman" w:eastAsia="Times New Roman" w:hAnsi="Times New Roman" w:cs="Times New Roman"/>
      <w:b/>
      <w:sz w:val="24"/>
      <w:szCs w:val="20"/>
      <w:u w:val="single"/>
    </w:rPr>
  </w:style>
  <w:style w:type="paragraph" w:styleId="NormalWeb">
    <w:name w:val="Normal (Web)"/>
    <w:basedOn w:val="Normal"/>
    <w:uiPriority w:val="99"/>
    <w:rsid w:val="00337266"/>
    <w:pPr>
      <w:spacing w:before="100" w:beforeAutospacing="1" w:after="100" w:afterAutospacing="1"/>
    </w:pPr>
    <w:rPr>
      <w:sz w:val="24"/>
      <w:szCs w:val="24"/>
    </w:rPr>
  </w:style>
  <w:style w:type="paragraph" w:styleId="ListParagraph">
    <w:name w:val="List Paragraph"/>
    <w:basedOn w:val="Normal"/>
    <w:uiPriority w:val="34"/>
    <w:qFormat/>
    <w:rsid w:val="00337266"/>
    <w:pPr>
      <w:ind w:left="720"/>
    </w:pPr>
  </w:style>
  <w:style w:type="paragraph" w:styleId="BalloonText">
    <w:name w:val="Balloon Text"/>
    <w:basedOn w:val="Normal"/>
    <w:link w:val="BalloonTextChar"/>
    <w:uiPriority w:val="99"/>
    <w:semiHidden/>
    <w:unhideWhenUsed/>
    <w:rsid w:val="006536CC"/>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6536CC"/>
    <w:rPr>
      <w:rFonts w:ascii="Segoe UI" w:eastAsiaTheme="minorEastAsia" w:hAnsi="Segoe UI" w:cs="Segoe UI"/>
      <w:sz w:val="18"/>
      <w:szCs w:val="18"/>
      <w:lang w:eastAsia="zh-CN"/>
    </w:rPr>
  </w:style>
  <w:style w:type="paragraph" w:customStyle="1" w:styleId="EndNoteBibliography">
    <w:name w:val="EndNote Bibliography"/>
    <w:basedOn w:val="Normal"/>
    <w:rsid w:val="004876ED"/>
    <w:rPr>
      <w:rFonts w:ascii="Calibri" w:eastAsiaTheme="minorHAnsi" w:hAnsi="Calibri" w:cstheme="minorBidi"/>
      <w:sz w:val="24"/>
      <w:szCs w:val="24"/>
    </w:rPr>
  </w:style>
  <w:style w:type="paragraph" w:customStyle="1" w:styleId="RefListing">
    <w:name w:val="RefListing"/>
    <w:basedOn w:val="Normal"/>
    <w:rsid w:val="00F641C3"/>
    <w:pPr>
      <w:spacing w:before="60"/>
      <w:ind w:left="720" w:hanging="720"/>
    </w:pPr>
    <w:rPr>
      <w:rFonts w:ascii="Arial" w:hAnsi="Arial"/>
      <w:kern w:val="28"/>
      <w:sz w:val="22"/>
    </w:rPr>
  </w:style>
  <w:style w:type="character" w:customStyle="1" w:styleId="UnresolvedMention">
    <w:name w:val="Unresolved Mention"/>
    <w:basedOn w:val="DefaultParagraphFont"/>
    <w:uiPriority w:val="99"/>
    <w:semiHidden/>
    <w:unhideWhenUsed/>
    <w:rsid w:val="00F641C3"/>
    <w:rPr>
      <w:color w:val="808080"/>
      <w:shd w:val="clear" w:color="auto" w:fill="E6E6E6"/>
    </w:rPr>
  </w:style>
  <w:style w:type="character" w:styleId="CommentReference">
    <w:name w:val="annotation reference"/>
    <w:basedOn w:val="DefaultParagraphFont"/>
    <w:uiPriority w:val="99"/>
    <w:semiHidden/>
    <w:unhideWhenUsed/>
    <w:rsid w:val="001B780D"/>
    <w:rPr>
      <w:sz w:val="16"/>
      <w:szCs w:val="16"/>
    </w:rPr>
  </w:style>
  <w:style w:type="paragraph" w:styleId="CommentText">
    <w:name w:val="annotation text"/>
    <w:basedOn w:val="Normal"/>
    <w:link w:val="CommentTextChar"/>
    <w:uiPriority w:val="99"/>
    <w:semiHidden/>
    <w:unhideWhenUsed/>
    <w:rsid w:val="001B780D"/>
  </w:style>
  <w:style w:type="character" w:customStyle="1" w:styleId="CommentTextChar">
    <w:name w:val="Comment Text Char"/>
    <w:basedOn w:val="DefaultParagraphFont"/>
    <w:link w:val="CommentText"/>
    <w:uiPriority w:val="99"/>
    <w:semiHidden/>
    <w:rsid w:val="001B78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780D"/>
    <w:rPr>
      <w:b/>
      <w:bCs/>
    </w:rPr>
  </w:style>
  <w:style w:type="character" w:customStyle="1" w:styleId="CommentSubjectChar">
    <w:name w:val="Comment Subject Char"/>
    <w:basedOn w:val="CommentTextChar"/>
    <w:link w:val="CommentSubject"/>
    <w:uiPriority w:val="99"/>
    <w:semiHidden/>
    <w:rsid w:val="001B780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D75DE"/>
    <w:rPr>
      <w:color w:val="954F72" w:themeColor="followedHyperlink"/>
      <w:u w:val="single"/>
    </w:rPr>
  </w:style>
  <w:style w:type="table" w:styleId="TableGrid">
    <w:name w:val="Table Grid"/>
    <w:basedOn w:val="TableNormal"/>
    <w:uiPriority w:val="39"/>
    <w:rsid w:val="00BB6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60582">
      <w:bodyDiv w:val="1"/>
      <w:marLeft w:val="0"/>
      <w:marRight w:val="0"/>
      <w:marTop w:val="0"/>
      <w:marBottom w:val="0"/>
      <w:divBdr>
        <w:top w:val="none" w:sz="0" w:space="0" w:color="auto"/>
        <w:left w:val="none" w:sz="0" w:space="0" w:color="auto"/>
        <w:bottom w:val="none" w:sz="0" w:space="0" w:color="auto"/>
        <w:right w:val="none" w:sz="0" w:space="0" w:color="auto"/>
      </w:divBdr>
    </w:div>
    <w:div w:id="1527330034">
      <w:bodyDiv w:val="1"/>
      <w:marLeft w:val="0"/>
      <w:marRight w:val="0"/>
      <w:marTop w:val="0"/>
      <w:marBottom w:val="0"/>
      <w:divBdr>
        <w:top w:val="none" w:sz="0" w:space="0" w:color="auto"/>
        <w:left w:val="none" w:sz="0" w:space="0" w:color="auto"/>
        <w:bottom w:val="none" w:sz="0" w:space="0" w:color="auto"/>
        <w:right w:val="none" w:sz="0" w:space="0" w:color="auto"/>
      </w:divBdr>
    </w:div>
    <w:div w:id="20114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mss.org/projects/view/mrp/outline/18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C307-5075-41EA-A4DE-D833364F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Holly L. (hwaters@uidaho.edu)</dc:creator>
  <cp:keywords/>
  <dc:description/>
  <cp:lastModifiedBy>Reviewer</cp:lastModifiedBy>
  <cp:revision>3</cp:revision>
  <dcterms:created xsi:type="dcterms:W3CDTF">2019-01-30T19:51:00Z</dcterms:created>
  <dcterms:modified xsi:type="dcterms:W3CDTF">2019-01-30T19:51:00Z</dcterms:modified>
</cp:coreProperties>
</file>