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B1" w:rsidRDefault="00BC58B1" w:rsidP="00BC58B1">
      <w:pPr>
        <w:widowControl w:val="0"/>
        <w:spacing w:before="185" w:line="240" w:lineRule="auto"/>
        <w:rPr>
          <w:b/>
          <w:sz w:val="28"/>
          <w:szCs w:val="28"/>
        </w:rPr>
      </w:pPr>
      <w:r>
        <w:rPr>
          <w:b/>
          <w:sz w:val="28"/>
          <w:szCs w:val="28"/>
        </w:rPr>
        <w:t>Meeting Overview</w:t>
      </w:r>
    </w:p>
    <w:p w:rsidR="00BC58B1" w:rsidRDefault="00BC58B1" w:rsidP="00BC58B1">
      <w:pPr>
        <w:spacing w:line="240" w:lineRule="auto"/>
      </w:pPr>
    </w:p>
    <w:p w:rsidR="00BC58B1" w:rsidRDefault="00BC58B1" w:rsidP="00BC58B1">
      <w:pPr>
        <w:spacing w:line="240" w:lineRule="auto"/>
      </w:pPr>
      <w:r>
        <w:t xml:space="preserve">SERA-47 Local &amp; Regional Foods annual meeting allowed extension and research colleagues in the Southern region to come and share the great work they are doing and explore how it might be expanded throughout the region.  The 2021 annual meeting ‘Engaging New Frontiers’ took place virtually via Zoom due to COVID-19 and was hosted by the Southern Rural Development Center at Mississippi State University.  </w:t>
      </w:r>
    </w:p>
    <w:p w:rsidR="00BC58B1" w:rsidRDefault="00BC58B1" w:rsidP="00BC58B1">
      <w:pPr>
        <w:spacing w:line="240" w:lineRule="auto"/>
      </w:pPr>
    </w:p>
    <w:p w:rsidR="00BC58B1" w:rsidRDefault="00BC58B1" w:rsidP="00BC58B1">
      <w:pPr>
        <w:spacing w:line="240" w:lineRule="auto"/>
      </w:pPr>
      <w:r>
        <w:t>The objectives of the 2021 Annual Meeting were to:</w:t>
      </w:r>
    </w:p>
    <w:p w:rsidR="00BC58B1" w:rsidRDefault="00BC58B1" w:rsidP="00BC58B1">
      <w:pPr>
        <w:spacing w:line="240" w:lineRule="auto"/>
      </w:pPr>
    </w:p>
    <w:p w:rsidR="00BC58B1" w:rsidRDefault="00BC58B1" w:rsidP="00BC58B1">
      <w:pPr>
        <w:pStyle w:val="ListParagraph"/>
        <w:numPr>
          <w:ilvl w:val="0"/>
          <w:numId w:val="3"/>
        </w:numPr>
        <w:spacing w:line="240" w:lineRule="auto"/>
        <w:ind w:left="0" w:firstLine="360"/>
      </w:pPr>
      <w:r>
        <w:t>Highlight the vision and priorities for the new 5-year proposal for SERA-47.</w:t>
      </w:r>
    </w:p>
    <w:p w:rsidR="00BC58B1" w:rsidRDefault="00BC58B1" w:rsidP="00BC58B1">
      <w:pPr>
        <w:pStyle w:val="ListParagraph"/>
        <w:numPr>
          <w:ilvl w:val="0"/>
          <w:numId w:val="3"/>
        </w:numPr>
        <w:spacing w:line="240" w:lineRule="auto"/>
        <w:ind w:left="0" w:firstLine="360"/>
      </w:pPr>
      <w:r>
        <w:t xml:space="preserve"> Discuss work completed, identify future action plans, and select leadership for each</w:t>
      </w:r>
      <w:r>
        <w:tab/>
        <w:t>working group.</w:t>
      </w:r>
    </w:p>
    <w:p w:rsidR="00BC58B1" w:rsidRDefault="00BC58B1" w:rsidP="00BC58B1">
      <w:pPr>
        <w:pStyle w:val="ListParagraph"/>
        <w:numPr>
          <w:ilvl w:val="0"/>
          <w:numId w:val="3"/>
        </w:numPr>
        <w:spacing w:line="240" w:lineRule="auto"/>
        <w:ind w:left="0" w:firstLine="360"/>
      </w:pPr>
      <w:r>
        <w:t>Learn what is happening around local and regional foods in the region and how colleagues can better collaborate across disciplinary and state lines. Total of 93 individuals registered for the Annual Meeting from 1862 Land Grant Universities, 1890 and 1994 Land Grant Universities, Non-Land Grant Universities, and individuals external to higher education.  The registrant breakdown is as follows:</w:t>
      </w:r>
    </w:p>
    <w:p w:rsidR="00BC58B1" w:rsidRDefault="00BC58B1" w:rsidP="00BC58B1">
      <w:pPr>
        <w:widowControl w:val="0"/>
        <w:numPr>
          <w:ilvl w:val="0"/>
          <w:numId w:val="2"/>
        </w:numPr>
        <w:spacing w:before="185" w:line="240" w:lineRule="auto"/>
      </w:pPr>
      <w:r>
        <w:t>1862 Land Grant:  48</w:t>
      </w:r>
    </w:p>
    <w:p w:rsidR="00BC58B1" w:rsidRDefault="00BC58B1" w:rsidP="00BC58B1">
      <w:pPr>
        <w:widowControl w:val="0"/>
        <w:numPr>
          <w:ilvl w:val="0"/>
          <w:numId w:val="2"/>
        </w:numPr>
        <w:spacing w:line="240" w:lineRule="auto"/>
      </w:pPr>
      <w:r>
        <w:t>1890 Land Grant:  25</w:t>
      </w:r>
    </w:p>
    <w:p w:rsidR="00BC58B1" w:rsidRDefault="00BC58B1" w:rsidP="00BC58B1">
      <w:pPr>
        <w:widowControl w:val="0"/>
        <w:numPr>
          <w:ilvl w:val="0"/>
          <w:numId w:val="2"/>
        </w:numPr>
        <w:spacing w:line="240" w:lineRule="auto"/>
      </w:pPr>
      <w:r>
        <w:t>1994 Land Grant: 1</w:t>
      </w:r>
    </w:p>
    <w:p w:rsidR="00BC58B1" w:rsidRDefault="00BC58B1" w:rsidP="00BC58B1">
      <w:pPr>
        <w:widowControl w:val="0"/>
        <w:numPr>
          <w:ilvl w:val="0"/>
          <w:numId w:val="2"/>
        </w:numPr>
        <w:spacing w:line="240" w:lineRule="auto"/>
      </w:pPr>
      <w:r>
        <w:t>Non-Land Grant:  4</w:t>
      </w:r>
    </w:p>
    <w:p w:rsidR="00BC58B1" w:rsidRDefault="00BC58B1" w:rsidP="00BC58B1">
      <w:pPr>
        <w:widowControl w:val="0"/>
        <w:numPr>
          <w:ilvl w:val="0"/>
          <w:numId w:val="2"/>
        </w:numPr>
        <w:spacing w:line="240" w:lineRule="auto"/>
      </w:pPr>
      <w:r>
        <w:t>External to Higher Education:  15</w:t>
      </w:r>
    </w:p>
    <w:p w:rsidR="00BC58B1" w:rsidRDefault="00BC58B1" w:rsidP="00BC58B1">
      <w:pPr>
        <w:widowControl w:val="0"/>
        <w:spacing w:before="185" w:line="240" w:lineRule="auto"/>
      </w:pPr>
      <w:r>
        <w:t>The institutions and organizations represented included:</w:t>
      </w:r>
    </w:p>
    <w:p w:rsidR="00BC58B1" w:rsidRDefault="00BC58B1" w:rsidP="00BC58B1">
      <w:pPr>
        <w:widowControl w:val="0"/>
        <w:spacing w:before="185" w:line="240" w:lineRule="auto"/>
      </w:pPr>
    </w:p>
    <w:p w:rsidR="00BC58B1" w:rsidRDefault="00BC58B1" w:rsidP="00BC58B1">
      <w:pPr>
        <w:widowControl w:val="0"/>
        <w:spacing w:before="185" w:line="240" w:lineRule="auto"/>
        <w:sectPr w:rsidR="00BC58B1">
          <w:pgSz w:w="12240" w:h="15840"/>
          <w:pgMar w:top="1440" w:right="1440" w:bottom="1440" w:left="1440" w:header="720" w:footer="720" w:gutter="0"/>
          <w:pgNumType w:start="1"/>
          <w:cols w:space="720"/>
        </w:sectPr>
      </w:pPr>
    </w:p>
    <w:p w:rsidR="00BC58B1" w:rsidRDefault="00BC58B1" w:rsidP="00BC58B1">
      <w:pPr>
        <w:widowControl w:val="0"/>
        <w:numPr>
          <w:ilvl w:val="0"/>
          <w:numId w:val="1"/>
        </w:numPr>
        <w:spacing w:line="216" w:lineRule="auto"/>
      </w:pPr>
      <w:r>
        <w:t>Alabama A&amp;M University</w:t>
      </w:r>
    </w:p>
    <w:p w:rsidR="00BC58B1" w:rsidRDefault="00BC58B1" w:rsidP="00BC58B1">
      <w:pPr>
        <w:widowControl w:val="0"/>
        <w:numPr>
          <w:ilvl w:val="0"/>
          <w:numId w:val="1"/>
        </w:numPr>
        <w:spacing w:line="216" w:lineRule="auto"/>
      </w:pPr>
      <w:r>
        <w:t xml:space="preserve">Alabama Cooperative Extension System </w:t>
      </w:r>
    </w:p>
    <w:p w:rsidR="00BC58B1" w:rsidRDefault="00BC58B1" w:rsidP="00BC58B1">
      <w:pPr>
        <w:widowControl w:val="0"/>
        <w:numPr>
          <w:ilvl w:val="0"/>
          <w:numId w:val="1"/>
        </w:numPr>
        <w:spacing w:line="216" w:lineRule="auto"/>
      </w:pPr>
      <w:proofErr w:type="spellStart"/>
      <w:r>
        <w:t>Americorps</w:t>
      </w:r>
      <w:proofErr w:type="spellEnd"/>
    </w:p>
    <w:p w:rsidR="00BC58B1" w:rsidRDefault="00BC58B1" w:rsidP="00BC58B1">
      <w:pPr>
        <w:widowControl w:val="0"/>
        <w:numPr>
          <w:ilvl w:val="0"/>
          <w:numId w:val="1"/>
        </w:numPr>
        <w:spacing w:line="216" w:lineRule="auto"/>
      </w:pPr>
      <w:r>
        <w:t>Aramark</w:t>
      </w:r>
    </w:p>
    <w:p w:rsidR="00BC58B1" w:rsidRDefault="00BC58B1" w:rsidP="00BC58B1">
      <w:pPr>
        <w:widowControl w:val="0"/>
        <w:numPr>
          <w:ilvl w:val="0"/>
          <w:numId w:val="1"/>
        </w:numPr>
        <w:spacing w:line="216" w:lineRule="auto"/>
      </w:pPr>
      <w:r>
        <w:t>Clemson University</w:t>
      </w:r>
    </w:p>
    <w:p w:rsidR="00BC58B1" w:rsidRDefault="00BC58B1" w:rsidP="00BC58B1">
      <w:pPr>
        <w:widowControl w:val="0"/>
        <w:numPr>
          <w:ilvl w:val="0"/>
          <w:numId w:val="1"/>
        </w:numPr>
        <w:spacing w:line="216" w:lineRule="auto"/>
      </w:pPr>
      <w:r>
        <w:t>Colorado State University Extension</w:t>
      </w:r>
    </w:p>
    <w:p w:rsidR="00BC58B1" w:rsidRDefault="00BC58B1" w:rsidP="00BC58B1">
      <w:pPr>
        <w:widowControl w:val="0"/>
        <w:numPr>
          <w:ilvl w:val="0"/>
          <w:numId w:val="1"/>
        </w:numPr>
        <w:spacing w:line="216" w:lineRule="auto"/>
      </w:pPr>
      <w:r>
        <w:t>Delaware State University</w:t>
      </w:r>
    </w:p>
    <w:p w:rsidR="00BC58B1" w:rsidRDefault="00BC58B1" w:rsidP="00BC58B1">
      <w:pPr>
        <w:widowControl w:val="0"/>
        <w:numPr>
          <w:ilvl w:val="0"/>
          <w:numId w:val="1"/>
        </w:numPr>
        <w:spacing w:line="216" w:lineRule="auto"/>
      </w:pPr>
      <w:r>
        <w:t>Florida Food Policy Council</w:t>
      </w:r>
    </w:p>
    <w:p w:rsidR="00BC58B1" w:rsidRDefault="00BC58B1" w:rsidP="00BC58B1">
      <w:pPr>
        <w:widowControl w:val="0"/>
        <w:numPr>
          <w:ilvl w:val="0"/>
          <w:numId w:val="1"/>
        </w:numPr>
        <w:spacing w:line="216" w:lineRule="auto"/>
      </w:pPr>
      <w:r>
        <w:t>Florida A and M University</w:t>
      </w:r>
    </w:p>
    <w:p w:rsidR="00BC58B1" w:rsidRDefault="00BC58B1" w:rsidP="00BC58B1">
      <w:pPr>
        <w:widowControl w:val="0"/>
        <w:numPr>
          <w:ilvl w:val="0"/>
          <w:numId w:val="1"/>
        </w:numPr>
        <w:spacing w:line="216" w:lineRule="auto"/>
      </w:pPr>
      <w:r>
        <w:t>Georgia Organics</w:t>
      </w:r>
    </w:p>
    <w:p w:rsidR="00BC58B1" w:rsidRDefault="00BC58B1" w:rsidP="00BC58B1">
      <w:pPr>
        <w:widowControl w:val="0"/>
        <w:numPr>
          <w:ilvl w:val="0"/>
          <w:numId w:val="1"/>
        </w:numPr>
        <w:spacing w:line="216" w:lineRule="auto"/>
      </w:pPr>
      <w:r>
        <w:t>Hometown Foods, LLC.</w:t>
      </w:r>
    </w:p>
    <w:p w:rsidR="00BC58B1" w:rsidRDefault="00BC58B1" w:rsidP="00BC58B1">
      <w:pPr>
        <w:widowControl w:val="0"/>
        <w:numPr>
          <w:ilvl w:val="0"/>
          <w:numId w:val="1"/>
        </w:numPr>
        <w:spacing w:line="216" w:lineRule="auto"/>
      </w:pPr>
      <w:r>
        <w:t>Iowa State University Extension</w:t>
      </w:r>
    </w:p>
    <w:p w:rsidR="00BC58B1" w:rsidRDefault="00BC58B1" w:rsidP="00BC58B1">
      <w:pPr>
        <w:widowControl w:val="0"/>
        <w:numPr>
          <w:ilvl w:val="0"/>
          <w:numId w:val="1"/>
        </w:numPr>
        <w:spacing w:line="216" w:lineRule="auto"/>
      </w:pPr>
      <w:r>
        <w:t>Langston University</w:t>
      </w:r>
    </w:p>
    <w:p w:rsidR="00BC58B1" w:rsidRDefault="00BC58B1" w:rsidP="00BC58B1">
      <w:pPr>
        <w:widowControl w:val="0"/>
        <w:numPr>
          <w:ilvl w:val="0"/>
          <w:numId w:val="1"/>
        </w:numPr>
        <w:spacing w:line="216" w:lineRule="auto"/>
      </w:pPr>
      <w:r>
        <w:t>Lincoln University</w:t>
      </w:r>
    </w:p>
    <w:p w:rsidR="00BC58B1" w:rsidRDefault="00BC58B1" w:rsidP="00BC58B1">
      <w:pPr>
        <w:widowControl w:val="0"/>
        <w:numPr>
          <w:ilvl w:val="0"/>
          <w:numId w:val="1"/>
        </w:numPr>
        <w:spacing w:line="216" w:lineRule="auto"/>
      </w:pPr>
      <w:r>
        <w:t xml:space="preserve">Louisiana State University &amp; LSU </w:t>
      </w:r>
      <w:proofErr w:type="spellStart"/>
      <w:r>
        <w:t>AgCenter</w:t>
      </w:r>
      <w:proofErr w:type="spellEnd"/>
    </w:p>
    <w:p w:rsidR="00BC58B1" w:rsidRDefault="00BC58B1" w:rsidP="00BC58B1">
      <w:pPr>
        <w:widowControl w:val="0"/>
        <w:numPr>
          <w:ilvl w:val="0"/>
          <w:numId w:val="1"/>
        </w:numPr>
        <w:spacing w:line="216" w:lineRule="auto"/>
      </w:pPr>
      <w:r>
        <w:t>Mississippi State University</w:t>
      </w:r>
    </w:p>
    <w:p w:rsidR="00BC58B1" w:rsidRDefault="00BC58B1" w:rsidP="00BC58B1">
      <w:pPr>
        <w:widowControl w:val="0"/>
        <w:numPr>
          <w:ilvl w:val="0"/>
          <w:numId w:val="1"/>
        </w:numPr>
        <w:spacing w:line="216" w:lineRule="auto"/>
      </w:pPr>
      <w:r>
        <w:t>North Carolina State Extension, NC State, &amp; NC A&amp;T State University</w:t>
      </w:r>
    </w:p>
    <w:p w:rsidR="00BC58B1" w:rsidRDefault="00BC58B1" w:rsidP="00BC58B1">
      <w:pPr>
        <w:widowControl w:val="0"/>
        <w:numPr>
          <w:ilvl w:val="0"/>
          <w:numId w:val="1"/>
        </w:numPr>
        <w:spacing w:line="216" w:lineRule="auto"/>
      </w:pPr>
      <w:r>
        <w:t>Oklahoma State University</w:t>
      </w:r>
    </w:p>
    <w:p w:rsidR="00BC58B1" w:rsidRDefault="00BC58B1" w:rsidP="00BC58B1">
      <w:pPr>
        <w:widowControl w:val="0"/>
        <w:numPr>
          <w:ilvl w:val="0"/>
          <w:numId w:val="1"/>
        </w:numPr>
        <w:spacing w:line="216" w:lineRule="auto"/>
      </w:pPr>
      <w:r>
        <w:t>RAO Community Health</w:t>
      </w:r>
    </w:p>
    <w:p w:rsidR="00BC58B1" w:rsidRDefault="00BC58B1" w:rsidP="00BC58B1">
      <w:pPr>
        <w:widowControl w:val="0"/>
        <w:numPr>
          <w:ilvl w:val="0"/>
          <w:numId w:val="1"/>
        </w:numPr>
        <w:spacing w:line="216" w:lineRule="auto"/>
      </w:pPr>
      <w:r>
        <w:t>Rural Organizing.org</w:t>
      </w:r>
    </w:p>
    <w:p w:rsidR="00BC58B1" w:rsidRDefault="00BC58B1" w:rsidP="00BC58B1">
      <w:pPr>
        <w:widowControl w:val="0"/>
        <w:numPr>
          <w:ilvl w:val="0"/>
          <w:numId w:val="1"/>
        </w:numPr>
        <w:spacing w:line="216" w:lineRule="auto"/>
      </w:pPr>
      <w:r>
        <w:t>Southern Rural Development Center</w:t>
      </w:r>
    </w:p>
    <w:p w:rsidR="00BC58B1" w:rsidRDefault="00BC58B1" w:rsidP="00BC58B1">
      <w:pPr>
        <w:widowControl w:val="0"/>
        <w:numPr>
          <w:ilvl w:val="0"/>
          <w:numId w:val="1"/>
        </w:numPr>
        <w:spacing w:line="216" w:lineRule="auto"/>
      </w:pPr>
      <w:r>
        <w:t xml:space="preserve">Southern University Agricultural </w:t>
      </w:r>
      <w:r>
        <w:t>Research and Extension Center</w:t>
      </w:r>
    </w:p>
    <w:p w:rsidR="00BC58B1" w:rsidRDefault="00BC58B1" w:rsidP="00BC58B1">
      <w:pPr>
        <w:widowControl w:val="0"/>
        <w:numPr>
          <w:ilvl w:val="0"/>
          <w:numId w:val="1"/>
        </w:numPr>
        <w:spacing w:line="216" w:lineRule="auto"/>
      </w:pPr>
      <w:r>
        <w:t>Texas A&amp;M University</w:t>
      </w:r>
    </w:p>
    <w:p w:rsidR="00BC58B1" w:rsidRDefault="00BC58B1" w:rsidP="00BC58B1">
      <w:pPr>
        <w:widowControl w:val="0"/>
        <w:numPr>
          <w:ilvl w:val="0"/>
          <w:numId w:val="1"/>
        </w:numPr>
        <w:spacing w:line="216" w:lineRule="auto"/>
      </w:pPr>
      <w:r>
        <w:t xml:space="preserve">Tuskegee University &amp; Cooperative Extension </w:t>
      </w:r>
    </w:p>
    <w:p w:rsidR="00BC58B1" w:rsidRDefault="00BC58B1" w:rsidP="00BC58B1">
      <w:pPr>
        <w:widowControl w:val="0"/>
        <w:numPr>
          <w:ilvl w:val="0"/>
          <w:numId w:val="1"/>
        </w:numPr>
        <w:spacing w:line="216" w:lineRule="auto"/>
      </w:pPr>
      <w:r>
        <w:t>University of Arkansas &amp; Extension</w:t>
      </w:r>
    </w:p>
    <w:p w:rsidR="00BC58B1" w:rsidRDefault="00BC58B1" w:rsidP="00BC58B1">
      <w:pPr>
        <w:widowControl w:val="0"/>
        <w:numPr>
          <w:ilvl w:val="0"/>
          <w:numId w:val="1"/>
        </w:numPr>
        <w:spacing w:line="216" w:lineRule="auto"/>
      </w:pPr>
      <w:r>
        <w:t>University of Florida/IFAS Extension &amp; University of Florida</w:t>
      </w:r>
    </w:p>
    <w:p w:rsidR="00BC58B1" w:rsidRDefault="00BC58B1" w:rsidP="00BC58B1">
      <w:pPr>
        <w:widowControl w:val="0"/>
        <w:numPr>
          <w:ilvl w:val="0"/>
          <w:numId w:val="1"/>
        </w:numPr>
        <w:spacing w:line="216" w:lineRule="auto"/>
      </w:pPr>
      <w:r>
        <w:t>University of Kentucky</w:t>
      </w:r>
    </w:p>
    <w:p w:rsidR="00BC58B1" w:rsidRDefault="00BC58B1" w:rsidP="00BC58B1">
      <w:pPr>
        <w:widowControl w:val="0"/>
        <w:numPr>
          <w:ilvl w:val="0"/>
          <w:numId w:val="1"/>
        </w:numPr>
        <w:spacing w:line="216" w:lineRule="auto"/>
      </w:pPr>
      <w:r>
        <w:t>University of Maryland Eastern Shore</w:t>
      </w:r>
    </w:p>
    <w:p w:rsidR="00BC58B1" w:rsidRDefault="00BC58B1" w:rsidP="00BC58B1">
      <w:pPr>
        <w:widowControl w:val="0"/>
        <w:numPr>
          <w:ilvl w:val="0"/>
          <w:numId w:val="1"/>
        </w:numPr>
        <w:spacing w:line="216" w:lineRule="auto"/>
      </w:pPr>
      <w:r>
        <w:t>University of Puerto Rico, Agricultural Experiment Station</w:t>
      </w:r>
    </w:p>
    <w:p w:rsidR="00BC58B1" w:rsidRDefault="00BC58B1" w:rsidP="00BC58B1">
      <w:pPr>
        <w:widowControl w:val="0"/>
        <w:numPr>
          <w:ilvl w:val="0"/>
          <w:numId w:val="1"/>
        </w:numPr>
        <w:spacing w:line="216" w:lineRule="auto"/>
      </w:pPr>
      <w:r>
        <w:t>University of Tennessee Extension</w:t>
      </w:r>
    </w:p>
    <w:p w:rsidR="00BC58B1" w:rsidRDefault="00BC58B1" w:rsidP="00BC58B1">
      <w:pPr>
        <w:widowControl w:val="0"/>
        <w:numPr>
          <w:ilvl w:val="0"/>
          <w:numId w:val="1"/>
        </w:numPr>
        <w:spacing w:line="216" w:lineRule="auto"/>
      </w:pPr>
      <w:r>
        <w:t>University of Virgin Islands</w:t>
      </w:r>
    </w:p>
    <w:p w:rsidR="00BC58B1" w:rsidRDefault="00BC58B1" w:rsidP="00BC58B1">
      <w:pPr>
        <w:widowControl w:val="0"/>
        <w:numPr>
          <w:ilvl w:val="0"/>
          <w:numId w:val="1"/>
        </w:numPr>
        <w:spacing w:line="216" w:lineRule="auto"/>
      </w:pPr>
      <w:r>
        <w:t>USDA Ag Marketing</w:t>
      </w:r>
    </w:p>
    <w:p w:rsidR="00BC58B1" w:rsidRDefault="00BC58B1" w:rsidP="00BC58B1">
      <w:pPr>
        <w:widowControl w:val="0"/>
        <w:numPr>
          <w:ilvl w:val="0"/>
          <w:numId w:val="1"/>
        </w:numPr>
        <w:spacing w:line="216" w:lineRule="auto"/>
      </w:pPr>
      <w:r>
        <w:t>USDA – NIFA</w:t>
      </w:r>
    </w:p>
    <w:p w:rsidR="00BC58B1" w:rsidRDefault="00BC58B1" w:rsidP="00BC58B1">
      <w:pPr>
        <w:widowControl w:val="0"/>
        <w:numPr>
          <w:ilvl w:val="0"/>
          <w:numId w:val="1"/>
        </w:numPr>
        <w:spacing w:line="216" w:lineRule="auto"/>
      </w:pPr>
      <w:r>
        <w:t>Utah State University</w:t>
      </w:r>
    </w:p>
    <w:p w:rsidR="00BC58B1" w:rsidRDefault="00BC58B1" w:rsidP="00BC58B1">
      <w:pPr>
        <w:widowControl w:val="0"/>
        <w:numPr>
          <w:ilvl w:val="0"/>
          <w:numId w:val="1"/>
        </w:numPr>
        <w:spacing w:line="216" w:lineRule="auto"/>
        <w:sectPr w:rsidR="00BC58B1">
          <w:type w:val="continuous"/>
          <w:pgSz w:w="12240" w:h="15840"/>
          <w:pgMar w:top="1440" w:right="1440" w:bottom="1440" w:left="1440" w:header="720" w:footer="720" w:gutter="0"/>
          <w:cols w:num="2" w:space="720" w:equalWidth="0">
            <w:col w:w="4320" w:space="720"/>
            <w:col w:w="4320" w:space="0"/>
          </w:cols>
        </w:sectPr>
      </w:pPr>
      <w:r>
        <w:t>Virginia Cooperative Extension, Virginia Tech, &amp; Virginia State University</w:t>
      </w:r>
    </w:p>
    <w:p w:rsidR="00BC58B1" w:rsidRDefault="00BC58B1" w:rsidP="00BC58B1">
      <w:pPr>
        <w:widowControl w:val="0"/>
        <w:spacing w:before="185" w:line="240" w:lineRule="auto"/>
      </w:pPr>
    </w:p>
    <w:p w:rsidR="00BC58B1" w:rsidRDefault="00BC58B1" w:rsidP="00BC58B1">
      <w:pPr>
        <w:widowControl w:val="0"/>
        <w:spacing w:before="185" w:line="240" w:lineRule="auto"/>
      </w:pPr>
      <w:r>
        <w:t>Actual meeting attendance throughout the annual meeting included:</w:t>
      </w:r>
    </w:p>
    <w:p w:rsidR="00BC58B1" w:rsidRPr="00535F3F" w:rsidRDefault="00BC58B1" w:rsidP="00BC58B1">
      <w:pPr>
        <w:pStyle w:val="ListParagraph"/>
        <w:widowControl w:val="0"/>
        <w:numPr>
          <w:ilvl w:val="0"/>
          <w:numId w:val="4"/>
        </w:numPr>
        <w:spacing w:before="185" w:line="240" w:lineRule="auto"/>
        <w:rPr>
          <w:b/>
        </w:rPr>
      </w:pPr>
      <w:r w:rsidRPr="00B077CB">
        <w:t xml:space="preserve">Day 1: </w:t>
      </w:r>
      <w:r>
        <w:t>66</w:t>
      </w:r>
    </w:p>
    <w:p w:rsidR="00BC58B1" w:rsidRPr="00DF603F" w:rsidRDefault="00BC58B1" w:rsidP="00BC58B1">
      <w:pPr>
        <w:pStyle w:val="ListParagraph"/>
        <w:widowControl w:val="0"/>
        <w:numPr>
          <w:ilvl w:val="0"/>
          <w:numId w:val="4"/>
        </w:numPr>
        <w:spacing w:before="185" w:line="240" w:lineRule="auto"/>
        <w:rPr>
          <w:b/>
        </w:rPr>
      </w:pPr>
      <w:r>
        <w:t>Day 2: 31</w:t>
      </w:r>
    </w:p>
    <w:p w:rsidR="00BC58B1" w:rsidRPr="00DF603F" w:rsidRDefault="00BC58B1" w:rsidP="00BC58B1">
      <w:pPr>
        <w:pStyle w:val="ListParagraph"/>
        <w:widowControl w:val="0"/>
        <w:numPr>
          <w:ilvl w:val="0"/>
          <w:numId w:val="4"/>
        </w:numPr>
        <w:spacing w:before="185" w:line="240" w:lineRule="auto"/>
      </w:pPr>
      <w:r w:rsidRPr="00DF603F">
        <w:t>Day 3: 53</w:t>
      </w:r>
    </w:p>
    <w:p w:rsidR="00BC58B1" w:rsidRDefault="00BC58B1" w:rsidP="00BC58B1">
      <w:pPr>
        <w:widowControl w:val="0"/>
        <w:spacing w:before="185" w:line="240" w:lineRule="auto"/>
        <w:rPr>
          <w:b/>
          <w:sz w:val="28"/>
          <w:szCs w:val="28"/>
        </w:rPr>
      </w:pPr>
      <w:r>
        <w:rPr>
          <w:b/>
          <w:sz w:val="28"/>
          <w:szCs w:val="28"/>
        </w:rPr>
        <w:t>Summary of Meeting Day 1 (Monday, 12/13/21)</w:t>
      </w:r>
    </w:p>
    <w:p w:rsidR="00BC58B1" w:rsidRPr="00282B3C" w:rsidRDefault="00BC58B1" w:rsidP="00BC58B1">
      <w:pPr>
        <w:widowControl w:val="0"/>
        <w:spacing w:before="185" w:line="240" w:lineRule="auto"/>
        <w:rPr>
          <w:b/>
          <w:sz w:val="28"/>
          <w:szCs w:val="28"/>
        </w:rPr>
      </w:pPr>
      <w:r w:rsidRPr="00282B3C">
        <w:rPr>
          <w:sz w:val="24"/>
          <w:szCs w:val="24"/>
        </w:rPr>
        <w:t>Time: 10 to noon CST</w:t>
      </w:r>
    </w:p>
    <w:p w:rsidR="00BC58B1" w:rsidRDefault="00BC58B1" w:rsidP="00BC58B1">
      <w:pPr>
        <w:pStyle w:val="TableParagraph"/>
        <w:ind w:left="0"/>
      </w:pPr>
      <w:r>
        <w:t xml:space="preserve">Day 1 comprised of welcoming the SERA-47 group </w:t>
      </w:r>
      <w:proofErr w:type="gramStart"/>
      <w:r>
        <w:t>meeting,  going</w:t>
      </w:r>
      <w:proofErr w:type="gramEnd"/>
      <w:r>
        <w:t xml:space="preserve"> over and approving the meeting minutes from the 2020 annual meeting, updates and highlights from the administrators and working group leaders. </w:t>
      </w:r>
    </w:p>
    <w:p w:rsidR="00BC58B1" w:rsidRDefault="00BC58B1" w:rsidP="00BC58B1">
      <w:pPr>
        <w:pStyle w:val="TableParagraph"/>
        <w:ind w:left="0" w:firstLine="105"/>
      </w:pPr>
    </w:p>
    <w:p w:rsidR="00BC58B1" w:rsidRPr="004604EB" w:rsidRDefault="00BC58B1" w:rsidP="00BC58B1">
      <w:pPr>
        <w:pStyle w:val="TableParagraph"/>
        <w:numPr>
          <w:ilvl w:val="0"/>
          <w:numId w:val="5"/>
        </w:numPr>
      </w:pPr>
      <w:r w:rsidRPr="004604EB">
        <w:t>Welcome &amp; SERA-47 Overview</w:t>
      </w:r>
    </w:p>
    <w:p w:rsidR="00BC58B1" w:rsidRDefault="00BC58B1" w:rsidP="00BC58B1">
      <w:pPr>
        <w:pStyle w:val="TableParagraph"/>
        <w:spacing w:before="1"/>
        <w:ind w:left="900" w:hanging="900"/>
      </w:pPr>
      <w:r>
        <w:t xml:space="preserve">             </w:t>
      </w:r>
      <w:r w:rsidRPr="004604EB">
        <w:rPr>
          <w:b/>
        </w:rPr>
        <w:t>Virginie Zoumenou</w:t>
      </w:r>
      <w:r>
        <w:t>, University of Maryland-Eastern Shore, Chair</w:t>
      </w:r>
    </w:p>
    <w:p w:rsidR="00BC58B1" w:rsidRDefault="00BC58B1" w:rsidP="00BC58B1">
      <w:pPr>
        <w:pStyle w:val="TableParagraph"/>
        <w:ind w:left="0"/>
      </w:pPr>
    </w:p>
    <w:p w:rsidR="00BC58B1" w:rsidRPr="00282B3C" w:rsidRDefault="00BC58B1" w:rsidP="00BC58B1">
      <w:pPr>
        <w:pStyle w:val="TableParagraph"/>
        <w:numPr>
          <w:ilvl w:val="0"/>
          <w:numId w:val="5"/>
        </w:numPr>
        <w:spacing w:line="252" w:lineRule="exact"/>
      </w:pPr>
      <w:r w:rsidRPr="00282B3C">
        <w:t>Minutes from 2020 Annual Meeting</w:t>
      </w:r>
    </w:p>
    <w:p w:rsidR="00BC58B1" w:rsidRDefault="00BC58B1" w:rsidP="00BC58B1">
      <w:pPr>
        <w:pStyle w:val="TableParagraph"/>
        <w:spacing w:line="252" w:lineRule="exact"/>
        <w:ind w:left="104"/>
      </w:pPr>
      <w:r>
        <w:rPr>
          <w:b/>
        </w:rPr>
        <w:t xml:space="preserve">           </w:t>
      </w:r>
      <w:r w:rsidRPr="00282B3C">
        <w:rPr>
          <w:b/>
        </w:rPr>
        <w:t>Jayesh Samtani,</w:t>
      </w:r>
      <w:r>
        <w:t xml:space="preserve"> Virginia Tech, Secretary</w:t>
      </w:r>
    </w:p>
    <w:p w:rsidR="00BC58B1" w:rsidRDefault="00BC58B1" w:rsidP="00BC58B1">
      <w:pPr>
        <w:pStyle w:val="TableParagraph"/>
        <w:ind w:left="0"/>
      </w:pPr>
    </w:p>
    <w:p w:rsidR="00BC58B1" w:rsidRPr="00282B3C" w:rsidRDefault="00BC58B1" w:rsidP="00BC58B1">
      <w:pPr>
        <w:pStyle w:val="TableParagraph"/>
        <w:numPr>
          <w:ilvl w:val="0"/>
          <w:numId w:val="5"/>
        </w:numPr>
        <w:spacing w:before="1" w:line="253" w:lineRule="exact"/>
      </w:pPr>
      <w:r w:rsidRPr="00282B3C">
        <w:t>Administrative Advisor Updates</w:t>
      </w:r>
    </w:p>
    <w:p w:rsidR="00BC58B1" w:rsidRDefault="00BC58B1" w:rsidP="00BC58B1">
      <w:pPr>
        <w:pStyle w:val="TableParagraph"/>
        <w:spacing w:before="1" w:line="253" w:lineRule="exact"/>
        <w:ind w:left="825"/>
      </w:pPr>
      <w:r w:rsidRPr="00282B3C">
        <w:rPr>
          <w:b/>
        </w:rPr>
        <w:t>Ed Jones,</w:t>
      </w:r>
      <w:r>
        <w:t xml:space="preserve"> Virginia Tech</w:t>
      </w:r>
    </w:p>
    <w:p w:rsidR="00BC58B1" w:rsidRDefault="00BC58B1" w:rsidP="00BC58B1">
      <w:pPr>
        <w:pStyle w:val="TableParagraph"/>
        <w:spacing w:before="1" w:line="253" w:lineRule="exact"/>
        <w:rPr>
          <w:b/>
        </w:rPr>
      </w:pPr>
    </w:p>
    <w:p w:rsidR="00BC58B1" w:rsidRPr="00282B3C" w:rsidRDefault="00BC58B1" w:rsidP="00BC58B1">
      <w:pPr>
        <w:pStyle w:val="TableParagraph"/>
        <w:numPr>
          <w:ilvl w:val="0"/>
          <w:numId w:val="5"/>
        </w:numPr>
        <w:spacing w:line="252" w:lineRule="exact"/>
      </w:pPr>
      <w:r w:rsidRPr="00282B3C">
        <w:t>Southern Rural Development Center Updates</w:t>
      </w:r>
    </w:p>
    <w:p w:rsidR="00BC58B1" w:rsidRDefault="00BC58B1" w:rsidP="00BC58B1">
      <w:pPr>
        <w:pStyle w:val="TableParagraph"/>
        <w:spacing w:before="1" w:line="253" w:lineRule="exact"/>
        <w:ind w:left="825"/>
      </w:pPr>
      <w:r w:rsidRPr="00282B3C">
        <w:rPr>
          <w:b/>
        </w:rPr>
        <w:t>John Green</w:t>
      </w:r>
      <w:r>
        <w:t>, Director, SRDC</w:t>
      </w:r>
    </w:p>
    <w:p w:rsidR="00BC58B1" w:rsidRDefault="00BC58B1" w:rsidP="00BC58B1">
      <w:pPr>
        <w:pStyle w:val="TableParagraph"/>
        <w:spacing w:before="1" w:line="253" w:lineRule="exact"/>
        <w:ind w:left="825"/>
      </w:pPr>
    </w:p>
    <w:p w:rsidR="00BC58B1" w:rsidRPr="00756E8C" w:rsidRDefault="00BC58B1" w:rsidP="00BC58B1">
      <w:pPr>
        <w:pStyle w:val="ListParagraph"/>
        <w:numPr>
          <w:ilvl w:val="0"/>
          <w:numId w:val="5"/>
        </w:numPr>
        <w:autoSpaceDE w:val="0"/>
        <w:autoSpaceDN w:val="0"/>
        <w:adjustRightInd w:val="0"/>
        <w:spacing w:line="240" w:lineRule="auto"/>
        <w:rPr>
          <w:color w:val="000000"/>
          <w:sz w:val="24"/>
          <w:szCs w:val="24"/>
          <w:lang w:val="en-US"/>
        </w:rPr>
      </w:pPr>
      <w:r w:rsidRPr="00282B3C">
        <w:rPr>
          <w:bCs/>
          <w:color w:val="000000"/>
          <w:lang w:val="en-US"/>
        </w:rPr>
        <w:t xml:space="preserve">Working group updates, from the working group chairs listed under leadership above. </w:t>
      </w:r>
    </w:p>
    <w:p w:rsidR="00BC58B1" w:rsidRPr="005A5E0D" w:rsidRDefault="00BC58B1" w:rsidP="00BC58B1">
      <w:pPr>
        <w:pStyle w:val="ListParagraph"/>
        <w:autoSpaceDE w:val="0"/>
        <w:autoSpaceDN w:val="0"/>
        <w:adjustRightInd w:val="0"/>
        <w:spacing w:line="240" w:lineRule="auto"/>
        <w:ind w:left="825"/>
        <w:rPr>
          <w:color w:val="000000"/>
          <w:sz w:val="24"/>
          <w:szCs w:val="24"/>
          <w:lang w:val="en-US"/>
        </w:rPr>
      </w:pPr>
    </w:p>
    <w:p w:rsidR="00BC58B1" w:rsidRPr="00756E8C" w:rsidRDefault="00BC58B1" w:rsidP="00BC58B1">
      <w:pPr>
        <w:pStyle w:val="ListParagraph"/>
        <w:numPr>
          <w:ilvl w:val="0"/>
          <w:numId w:val="5"/>
        </w:numPr>
        <w:autoSpaceDE w:val="0"/>
        <w:autoSpaceDN w:val="0"/>
        <w:adjustRightInd w:val="0"/>
        <w:spacing w:line="240" w:lineRule="auto"/>
        <w:rPr>
          <w:color w:val="000000"/>
          <w:lang w:val="en-US"/>
        </w:rPr>
      </w:pPr>
      <w:r>
        <w:t xml:space="preserve">SERA-47 Resource Bank </w:t>
      </w:r>
    </w:p>
    <w:p w:rsidR="00BC58B1" w:rsidRDefault="00BC58B1" w:rsidP="00BC58B1">
      <w:pPr>
        <w:pStyle w:val="ListParagraph"/>
        <w:autoSpaceDE w:val="0"/>
        <w:autoSpaceDN w:val="0"/>
        <w:adjustRightInd w:val="0"/>
        <w:spacing w:line="240" w:lineRule="auto"/>
        <w:ind w:left="825"/>
      </w:pPr>
      <w:r w:rsidRPr="00756E8C">
        <w:rPr>
          <w:b/>
        </w:rPr>
        <w:t>Janie Burnie</w:t>
      </w:r>
      <w:r>
        <w:t xml:space="preserve">, University of Tennessee; </w:t>
      </w:r>
      <w:r w:rsidRPr="00756E8C">
        <w:rPr>
          <w:b/>
        </w:rPr>
        <w:t>Russ Garner</w:t>
      </w:r>
      <w:r>
        <w:t>, SRDC</w:t>
      </w:r>
    </w:p>
    <w:p w:rsidR="00BC58B1" w:rsidRDefault="00BC58B1" w:rsidP="00BC58B1">
      <w:pPr>
        <w:autoSpaceDE w:val="0"/>
        <w:autoSpaceDN w:val="0"/>
        <w:adjustRightInd w:val="0"/>
        <w:spacing w:line="240" w:lineRule="auto"/>
      </w:pPr>
    </w:p>
    <w:p w:rsidR="00BC58B1" w:rsidRDefault="00BC58B1" w:rsidP="00BC58B1">
      <w:pPr>
        <w:pStyle w:val="ListParagraph"/>
        <w:numPr>
          <w:ilvl w:val="0"/>
          <w:numId w:val="5"/>
        </w:numPr>
        <w:autoSpaceDE w:val="0"/>
        <w:autoSpaceDN w:val="0"/>
        <w:adjustRightInd w:val="0"/>
        <w:spacing w:line="240" w:lineRule="auto"/>
      </w:pPr>
      <w:r>
        <w:t xml:space="preserve">Iowa State University Food System Database </w:t>
      </w:r>
    </w:p>
    <w:p w:rsidR="00BC58B1" w:rsidRDefault="00BC58B1" w:rsidP="00BC58B1">
      <w:pPr>
        <w:pStyle w:val="ListParagraph"/>
        <w:autoSpaceDE w:val="0"/>
        <w:autoSpaceDN w:val="0"/>
        <w:adjustRightInd w:val="0"/>
        <w:spacing w:line="240" w:lineRule="auto"/>
        <w:ind w:left="825"/>
      </w:pPr>
      <w:r w:rsidRPr="00756E8C">
        <w:rPr>
          <w:b/>
        </w:rPr>
        <w:t>Courtney Long</w:t>
      </w:r>
      <w:r>
        <w:t>, Food Systems Program Manager, Iowa State Univ.</w:t>
      </w:r>
    </w:p>
    <w:p w:rsidR="00BC58B1" w:rsidRDefault="00BC58B1" w:rsidP="00BC58B1">
      <w:pPr>
        <w:pStyle w:val="ListParagraph"/>
        <w:autoSpaceDE w:val="0"/>
        <w:autoSpaceDN w:val="0"/>
        <w:adjustRightInd w:val="0"/>
        <w:spacing w:line="240" w:lineRule="auto"/>
        <w:ind w:left="825"/>
      </w:pPr>
    </w:p>
    <w:p w:rsidR="00BC58B1" w:rsidRDefault="00BC58B1" w:rsidP="00BC58B1">
      <w:pPr>
        <w:pStyle w:val="ListParagraph"/>
        <w:numPr>
          <w:ilvl w:val="0"/>
          <w:numId w:val="5"/>
        </w:numPr>
        <w:autoSpaceDE w:val="0"/>
        <w:autoSpaceDN w:val="0"/>
        <w:adjustRightInd w:val="0"/>
        <w:spacing w:line="240" w:lineRule="auto"/>
      </w:pPr>
      <w:r>
        <w:t xml:space="preserve">Food Distribution Research Society </w:t>
      </w:r>
    </w:p>
    <w:p w:rsidR="00BC58B1" w:rsidRDefault="00BC58B1" w:rsidP="00BC58B1">
      <w:pPr>
        <w:pStyle w:val="ListParagraph"/>
        <w:autoSpaceDE w:val="0"/>
        <w:autoSpaceDN w:val="0"/>
        <w:adjustRightInd w:val="0"/>
        <w:spacing w:line="240" w:lineRule="auto"/>
        <w:ind w:left="825"/>
      </w:pPr>
      <w:r w:rsidRPr="00756E8C">
        <w:rPr>
          <w:b/>
        </w:rPr>
        <w:t xml:space="preserve">Jonathan </w:t>
      </w:r>
      <w:proofErr w:type="spellStart"/>
      <w:r w:rsidRPr="00756E8C">
        <w:rPr>
          <w:b/>
        </w:rPr>
        <w:t>Baros</w:t>
      </w:r>
      <w:proofErr w:type="spellEnd"/>
      <w:r>
        <w:t xml:space="preserve">, FDRS President, North Carolina State Univ. </w:t>
      </w:r>
    </w:p>
    <w:p w:rsidR="00BC58B1" w:rsidRDefault="00BC58B1" w:rsidP="00BC58B1">
      <w:pPr>
        <w:pStyle w:val="ListParagraph"/>
        <w:autoSpaceDE w:val="0"/>
        <w:autoSpaceDN w:val="0"/>
        <w:adjustRightInd w:val="0"/>
        <w:spacing w:line="240" w:lineRule="auto"/>
        <w:ind w:left="825"/>
      </w:pPr>
    </w:p>
    <w:p w:rsidR="00BC58B1" w:rsidRDefault="00BC58B1" w:rsidP="00BC58B1">
      <w:pPr>
        <w:pStyle w:val="ListParagraph"/>
        <w:numPr>
          <w:ilvl w:val="0"/>
          <w:numId w:val="5"/>
        </w:numPr>
        <w:autoSpaceDE w:val="0"/>
        <w:autoSpaceDN w:val="0"/>
        <w:adjustRightInd w:val="0"/>
        <w:spacing w:line="240" w:lineRule="auto"/>
      </w:pPr>
      <w:r>
        <w:t xml:space="preserve">Southern Sustainable Agriculture Research and Education </w:t>
      </w:r>
    </w:p>
    <w:p w:rsidR="00BC58B1" w:rsidRDefault="00BC58B1" w:rsidP="00BC58B1">
      <w:pPr>
        <w:pStyle w:val="ListParagraph"/>
        <w:autoSpaceDE w:val="0"/>
        <w:autoSpaceDN w:val="0"/>
        <w:adjustRightInd w:val="0"/>
        <w:spacing w:line="240" w:lineRule="auto"/>
        <w:ind w:left="825"/>
      </w:pPr>
      <w:r w:rsidRPr="00756E8C">
        <w:rPr>
          <w:b/>
        </w:rPr>
        <w:t>Jeff Jordan</w:t>
      </w:r>
      <w:r>
        <w:t xml:space="preserve">, SSARE Program Director </w:t>
      </w:r>
    </w:p>
    <w:p w:rsidR="00BC58B1" w:rsidRDefault="00BC58B1" w:rsidP="00BC58B1">
      <w:pPr>
        <w:autoSpaceDE w:val="0"/>
        <w:autoSpaceDN w:val="0"/>
        <w:adjustRightInd w:val="0"/>
        <w:spacing w:line="240" w:lineRule="auto"/>
      </w:pPr>
    </w:p>
    <w:p w:rsidR="00BC58B1" w:rsidRDefault="00BC58B1" w:rsidP="00BC58B1">
      <w:pPr>
        <w:pStyle w:val="ListParagraph"/>
        <w:numPr>
          <w:ilvl w:val="0"/>
          <w:numId w:val="5"/>
        </w:numPr>
        <w:autoSpaceDE w:val="0"/>
        <w:autoSpaceDN w:val="0"/>
        <w:adjustRightInd w:val="0"/>
        <w:spacing w:line="240" w:lineRule="auto"/>
      </w:pPr>
      <w:r>
        <w:t xml:space="preserve">USDA AMS Minority Farmer Project Update </w:t>
      </w:r>
    </w:p>
    <w:p w:rsidR="00BC58B1" w:rsidRDefault="00BC58B1" w:rsidP="00BC58B1">
      <w:pPr>
        <w:pStyle w:val="ListParagraph"/>
        <w:autoSpaceDE w:val="0"/>
        <w:autoSpaceDN w:val="0"/>
        <w:adjustRightInd w:val="0"/>
        <w:spacing w:line="240" w:lineRule="auto"/>
        <w:ind w:left="825"/>
      </w:pPr>
      <w:r w:rsidRPr="00756E8C">
        <w:rPr>
          <w:b/>
        </w:rPr>
        <w:t>Virginie Zoumenou</w:t>
      </w:r>
      <w:r>
        <w:t>, University of Maryland-Eastern Shore</w:t>
      </w:r>
    </w:p>
    <w:p w:rsidR="00BC58B1" w:rsidRDefault="00BC58B1" w:rsidP="00BC58B1">
      <w:pPr>
        <w:pStyle w:val="ListParagraph"/>
        <w:autoSpaceDE w:val="0"/>
        <w:autoSpaceDN w:val="0"/>
        <w:adjustRightInd w:val="0"/>
        <w:spacing w:line="240" w:lineRule="auto"/>
        <w:ind w:left="825"/>
      </w:pPr>
    </w:p>
    <w:p w:rsidR="00BC58B1" w:rsidRDefault="00BC58B1" w:rsidP="00BC58B1">
      <w:pPr>
        <w:pStyle w:val="ListParagraph"/>
        <w:numPr>
          <w:ilvl w:val="0"/>
          <w:numId w:val="5"/>
        </w:numPr>
        <w:autoSpaceDE w:val="0"/>
        <w:autoSpaceDN w:val="0"/>
        <w:adjustRightInd w:val="0"/>
        <w:spacing w:line="240" w:lineRule="auto"/>
      </w:pPr>
      <w:r>
        <w:t>APLU Extension Committee on Organization and Policy Urban Agriculture Initiative</w:t>
      </w:r>
    </w:p>
    <w:p w:rsidR="00BC58B1" w:rsidRPr="00756E8C" w:rsidRDefault="00BC58B1" w:rsidP="00BC58B1">
      <w:pPr>
        <w:pStyle w:val="ListParagraph"/>
        <w:autoSpaceDE w:val="0"/>
        <w:autoSpaceDN w:val="0"/>
        <w:adjustRightInd w:val="0"/>
        <w:spacing w:line="240" w:lineRule="auto"/>
        <w:ind w:left="825"/>
      </w:pPr>
      <w:r w:rsidRPr="00756E8C">
        <w:rPr>
          <w:b/>
        </w:rPr>
        <w:t>Brent Hales</w:t>
      </w:r>
      <w:r>
        <w:t>, Penn State University Extension</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BC58B1" w:rsidRPr="005A5E0D" w:rsidTr="003F6C9C">
        <w:trPr>
          <w:trHeight w:val="284"/>
        </w:trPr>
        <w:tc>
          <w:tcPr>
            <w:tcW w:w="12240" w:type="dxa"/>
          </w:tcPr>
          <w:p w:rsidR="00BC58B1" w:rsidRPr="005A5E0D" w:rsidRDefault="00BC58B1" w:rsidP="003F6C9C">
            <w:pPr>
              <w:autoSpaceDE w:val="0"/>
              <w:autoSpaceDN w:val="0"/>
              <w:adjustRightInd w:val="0"/>
              <w:spacing w:line="240" w:lineRule="auto"/>
              <w:rPr>
                <w:color w:val="000000"/>
                <w:lang w:val="en-US"/>
              </w:rPr>
            </w:pPr>
          </w:p>
        </w:tc>
      </w:tr>
    </w:tbl>
    <w:p w:rsidR="00BC58B1" w:rsidRDefault="00BC58B1" w:rsidP="00BC58B1">
      <w:pPr>
        <w:widowControl w:val="0"/>
        <w:spacing w:before="185" w:line="240" w:lineRule="auto"/>
        <w:rPr>
          <w:b/>
          <w:sz w:val="28"/>
          <w:szCs w:val="28"/>
        </w:rPr>
      </w:pPr>
      <w:r>
        <w:rPr>
          <w:b/>
          <w:sz w:val="28"/>
          <w:szCs w:val="28"/>
        </w:rPr>
        <w:t>Summary of Meeting Day 2 (Tuesday, 12/14/21)</w:t>
      </w:r>
    </w:p>
    <w:p w:rsidR="00BC58B1" w:rsidRDefault="00BC58B1" w:rsidP="00BC58B1">
      <w:pPr>
        <w:widowControl w:val="0"/>
        <w:spacing w:before="185" w:line="240" w:lineRule="auto"/>
        <w:rPr>
          <w:sz w:val="24"/>
          <w:szCs w:val="24"/>
        </w:rPr>
      </w:pPr>
      <w:r w:rsidRPr="00282B3C">
        <w:rPr>
          <w:sz w:val="24"/>
          <w:szCs w:val="24"/>
        </w:rPr>
        <w:lastRenderedPageBreak/>
        <w:t>Time: 1</w:t>
      </w:r>
      <w:r>
        <w:rPr>
          <w:sz w:val="24"/>
          <w:szCs w:val="24"/>
        </w:rPr>
        <w:t xml:space="preserve"> to 2 p.m.</w:t>
      </w:r>
      <w:r w:rsidRPr="00282B3C">
        <w:rPr>
          <w:sz w:val="24"/>
          <w:szCs w:val="24"/>
        </w:rPr>
        <w:t xml:space="preserve"> CST</w:t>
      </w:r>
    </w:p>
    <w:p w:rsidR="00BC58B1" w:rsidRDefault="00BC58B1" w:rsidP="00BC58B1">
      <w:pPr>
        <w:autoSpaceDE w:val="0"/>
        <w:autoSpaceDN w:val="0"/>
        <w:adjustRightInd w:val="0"/>
        <w:spacing w:line="240" w:lineRule="auto"/>
        <w:rPr>
          <w:color w:val="000000"/>
          <w:lang w:val="en-US"/>
        </w:rPr>
      </w:pPr>
    </w:p>
    <w:p w:rsidR="00BC58B1" w:rsidRDefault="00BC58B1" w:rsidP="00BC58B1">
      <w:pPr>
        <w:autoSpaceDE w:val="0"/>
        <w:autoSpaceDN w:val="0"/>
        <w:adjustRightInd w:val="0"/>
        <w:spacing w:line="240" w:lineRule="auto"/>
        <w:rPr>
          <w:color w:val="000000"/>
          <w:lang w:val="en-US"/>
        </w:rPr>
      </w:pPr>
      <w:r>
        <w:rPr>
          <w:color w:val="000000"/>
          <w:lang w:val="en-US"/>
        </w:rPr>
        <w:t xml:space="preserve">On day two, </w:t>
      </w:r>
      <w:r w:rsidRPr="00BE241B">
        <w:rPr>
          <w:color w:val="000000"/>
          <w:lang w:val="en-US"/>
        </w:rPr>
        <w:t>Virginie Zoumenou</w:t>
      </w:r>
      <w:r>
        <w:rPr>
          <w:color w:val="000000"/>
          <w:lang w:val="en-US"/>
        </w:rPr>
        <w:t xml:space="preserve"> presented an overview of</w:t>
      </w:r>
      <w:r w:rsidRPr="0092493A">
        <w:rPr>
          <w:color w:val="000000"/>
          <w:lang w:val="en-US"/>
        </w:rPr>
        <w:t xml:space="preserve"> the new SERA-47 proposal and </w:t>
      </w:r>
      <w:r>
        <w:rPr>
          <w:color w:val="000000"/>
          <w:lang w:val="en-US"/>
        </w:rPr>
        <w:t>we d</w:t>
      </w:r>
      <w:r w:rsidRPr="0092493A">
        <w:rPr>
          <w:color w:val="000000"/>
          <w:lang w:val="en-US"/>
        </w:rPr>
        <w:t>evelop</w:t>
      </w:r>
      <w:r>
        <w:rPr>
          <w:color w:val="000000"/>
          <w:lang w:val="en-US"/>
        </w:rPr>
        <w:t>ed</w:t>
      </w:r>
      <w:r w:rsidRPr="0092493A">
        <w:rPr>
          <w:color w:val="000000"/>
          <w:lang w:val="en-US"/>
        </w:rPr>
        <w:t xml:space="preserve"> the working groups that will serve for the next 5 years</w:t>
      </w:r>
      <w:r>
        <w:rPr>
          <w:color w:val="000000"/>
          <w:lang w:val="en-US"/>
        </w:rPr>
        <w:t>.</w:t>
      </w:r>
    </w:p>
    <w:p w:rsidR="00BC58B1" w:rsidRDefault="00BC58B1" w:rsidP="00BC58B1">
      <w:pPr>
        <w:autoSpaceDE w:val="0"/>
        <w:autoSpaceDN w:val="0"/>
        <w:adjustRightInd w:val="0"/>
        <w:spacing w:line="240" w:lineRule="auto"/>
        <w:rPr>
          <w:color w:val="000000"/>
          <w:lang w:val="en-US"/>
        </w:rPr>
      </w:pPr>
    </w:p>
    <w:p w:rsidR="00BC58B1" w:rsidRDefault="00BC58B1" w:rsidP="00BC58B1">
      <w:pPr>
        <w:autoSpaceDE w:val="0"/>
        <w:autoSpaceDN w:val="0"/>
        <w:adjustRightInd w:val="0"/>
        <w:spacing w:line="240" w:lineRule="auto"/>
      </w:pPr>
      <w:r>
        <w:rPr>
          <w:b/>
        </w:rPr>
        <w:t xml:space="preserve">Proposal Objective 1: </w:t>
      </w:r>
      <w:r>
        <w:t>Increase interdisciplinary and transdisciplinary collaborations and networking efforts among extension and research food system professionals across the region.</w:t>
      </w:r>
    </w:p>
    <w:p w:rsidR="00BC58B1" w:rsidRDefault="00BC58B1" w:rsidP="00BC58B1">
      <w:pPr>
        <w:autoSpaceDE w:val="0"/>
        <w:autoSpaceDN w:val="0"/>
        <w:adjustRightInd w:val="0"/>
        <w:spacing w:line="240" w:lineRule="auto"/>
        <w:rPr>
          <w:color w:val="000000"/>
          <w:lang w:val="en-US"/>
        </w:rPr>
      </w:pPr>
    </w:p>
    <w:p w:rsidR="00BC58B1" w:rsidRDefault="00BC58B1" w:rsidP="00BC58B1">
      <w:pPr>
        <w:autoSpaceDE w:val="0"/>
        <w:autoSpaceDN w:val="0"/>
        <w:adjustRightInd w:val="0"/>
        <w:spacing w:line="240" w:lineRule="auto"/>
      </w:pPr>
      <w:r>
        <w:rPr>
          <w:b/>
        </w:rPr>
        <w:t xml:space="preserve">Proposed Working Group(s): </w:t>
      </w:r>
      <w:r>
        <w:t>Resource Bank; Learning and Engagement</w:t>
      </w:r>
    </w:p>
    <w:p w:rsidR="00BC58B1" w:rsidRPr="0092493A" w:rsidRDefault="00BC58B1" w:rsidP="00BC58B1">
      <w:pPr>
        <w:autoSpaceDE w:val="0"/>
        <w:autoSpaceDN w:val="0"/>
        <w:adjustRightInd w:val="0"/>
        <w:spacing w:line="240" w:lineRule="auto"/>
        <w:rPr>
          <w:b/>
        </w:rPr>
      </w:pPr>
    </w:p>
    <w:p w:rsidR="00BC58B1" w:rsidRDefault="00BC58B1" w:rsidP="00BC58B1">
      <w:pPr>
        <w:autoSpaceDE w:val="0"/>
        <w:autoSpaceDN w:val="0"/>
        <w:adjustRightInd w:val="0"/>
        <w:spacing w:line="240" w:lineRule="auto"/>
      </w:pPr>
      <w:r w:rsidRPr="0092493A">
        <w:rPr>
          <w:b/>
        </w:rPr>
        <w:t>Proposal Objective 2:</w:t>
      </w:r>
      <w:r>
        <w:t xml:space="preserve"> Identify current and emerging issues specific to food system development in the Southern region.</w:t>
      </w:r>
    </w:p>
    <w:p w:rsidR="00BC58B1" w:rsidRDefault="00BC58B1" w:rsidP="00BC58B1">
      <w:pPr>
        <w:autoSpaceDE w:val="0"/>
        <w:autoSpaceDN w:val="0"/>
        <w:adjustRightInd w:val="0"/>
        <w:spacing w:line="240" w:lineRule="auto"/>
        <w:rPr>
          <w:b/>
        </w:rPr>
      </w:pPr>
    </w:p>
    <w:p w:rsidR="00BC58B1" w:rsidRDefault="00BC58B1" w:rsidP="00BC58B1">
      <w:pPr>
        <w:autoSpaceDE w:val="0"/>
        <w:autoSpaceDN w:val="0"/>
        <w:adjustRightInd w:val="0"/>
        <w:spacing w:line="240" w:lineRule="auto"/>
      </w:pPr>
      <w:r w:rsidRPr="0092493A">
        <w:rPr>
          <w:b/>
        </w:rPr>
        <w:t>Proposed Working Group:</w:t>
      </w:r>
      <w:r>
        <w:t xml:space="preserve"> Food System Resiliency and Development</w:t>
      </w:r>
    </w:p>
    <w:p w:rsidR="00BC58B1" w:rsidRDefault="00BC58B1" w:rsidP="00BC58B1">
      <w:pPr>
        <w:autoSpaceDE w:val="0"/>
        <w:autoSpaceDN w:val="0"/>
        <w:adjustRightInd w:val="0"/>
        <w:spacing w:line="240" w:lineRule="auto"/>
      </w:pPr>
    </w:p>
    <w:p w:rsidR="00BC58B1" w:rsidRDefault="00BC58B1" w:rsidP="00BC58B1">
      <w:pPr>
        <w:autoSpaceDE w:val="0"/>
        <w:autoSpaceDN w:val="0"/>
        <w:adjustRightInd w:val="0"/>
        <w:spacing w:line="240" w:lineRule="auto"/>
      </w:pPr>
      <w:r w:rsidRPr="0092493A">
        <w:rPr>
          <w:b/>
        </w:rPr>
        <w:t>Proposal Objective 3:</w:t>
      </w:r>
      <w:r>
        <w:t xml:space="preserve"> Assess local food system policy, opportunities for expansion, environmental change, and economic development issues, make policy recommendations, and develop best practices for communities across the region.</w:t>
      </w:r>
    </w:p>
    <w:p w:rsidR="00BC58B1" w:rsidRDefault="00BC58B1" w:rsidP="00BC58B1">
      <w:pPr>
        <w:autoSpaceDE w:val="0"/>
        <w:autoSpaceDN w:val="0"/>
        <w:adjustRightInd w:val="0"/>
        <w:spacing w:line="240" w:lineRule="auto"/>
      </w:pPr>
    </w:p>
    <w:p w:rsidR="00BC58B1" w:rsidRDefault="00BC58B1" w:rsidP="00BC58B1">
      <w:pPr>
        <w:autoSpaceDE w:val="0"/>
        <w:autoSpaceDN w:val="0"/>
        <w:adjustRightInd w:val="0"/>
        <w:spacing w:line="240" w:lineRule="auto"/>
      </w:pPr>
      <w:r w:rsidRPr="0092493A">
        <w:rPr>
          <w:b/>
        </w:rPr>
        <w:t>Proposed Working Group:</w:t>
      </w:r>
      <w:r>
        <w:t xml:space="preserve"> Policy, Systems, and Environmental Change</w:t>
      </w:r>
    </w:p>
    <w:p w:rsidR="00BC58B1" w:rsidRDefault="00BC58B1" w:rsidP="00BC58B1">
      <w:pPr>
        <w:autoSpaceDE w:val="0"/>
        <w:autoSpaceDN w:val="0"/>
        <w:adjustRightInd w:val="0"/>
        <w:spacing w:line="240" w:lineRule="auto"/>
        <w:rPr>
          <w:color w:val="000000"/>
          <w:lang w:val="en-US"/>
        </w:rPr>
      </w:pPr>
    </w:p>
    <w:p w:rsidR="00BC58B1" w:rsidRDefault="00BC58B1" w:rsidP="00BC58B1">
      <w:pPr>
        <w:widowControl w:val="0"/>
        <w:spacing w:before="185" w:line="240" w:lineRule="auto"/>
        <w:rPr>
          <w:b/>
          <w:sz w:val="28"/>
          <w:szCs w:val="28"/>
        </w:rPr>
      </w:pPr>
      <w:r>
        <w:rPr>
          <w:b/>
          <w:sz w:val="28"/>
          <w:szCs w:val="28"/>
        </w:rPr>
        <w:t>Summary of Day 3 (Wednesday, 12/15/21)</w:t>
      </w:r>
    </w:p>
    <w:p w:rsidR="00BC58B1" w:rsidRDefault="00BC58B1" w:rsidP="00BC58B1">
      <w:pPr>
        <w:spacing w:line="240" w:lineRule="auto"/>
      </w:pPr>
    </w:p>
    <w:p w:rsidR="00BC58B1" w:rsidRPr="004A4F8B" w:rsidRDefault="00BC58B1" w:rsidP="00BC58B1">
      <w:pPr>
        <w:spacing w:line="240" w:lineRule="auto"/>
      </w:pPr>
      <w:r w:rsidRPr="004A4F8B">
        <w:t>Time: 10 a.m. to noon CST</w:t>
      </w:r>
    </w:p>
    <w:p w:rsidR="00BC58B1" w:rsidRPr="004A4F8B" w:rsidRDefault="00BC58B1" w:rsidP="00BC58B1">
      <w:pPr>
        <w:widowControl w:val="0"/>
        <w:spacing w:before="185" w:line="240" w:lineRule="auto"/>
      </w:pPr>
      <w:r w:rsidRPr="004A4F8B">
        <w:t xml:space="preserve">On day three, we had updates from several members of USDA and other </w:t>
      </w:r>
      <w:r>
        <w:t xml:space="preserve">foody system </w:t>
      </w:r>
      <w:r w:rsidRPr="004A4F8B">
        <w:t>programs and center</w:t>
      </w:r>
      <w:r>
        <w:t xml:space="preserve"> leaders</w:t>
      </w:r>
      <w:r w:rsidRPr="004A4F8B">
        <w:t xml:space="preserve">. </w:t>
      </w:r>
      <w:r>
        <w:t xml:space="preserve"> The annual meeting was concluded by reflecting on the meeting and the activities of the year and electing a new secretary for the group.</w:t>
      </w:r>
    </w:p>
    <w:p w:rsidR="00BC58B1" w:rsidRDefault="00BC58B1" w:rsidP="00BC58B1">
      <w:pPr>
        <w:pStyle w:val="ListParagraph"/>
        <w:widowControl w:val="0"/>
        <w:numPr>
          <w:ilvl w:val="0"/>
          <w:numId w:val="5"/>
        </w:numPr>
        <w:spacing w:before="185" w:line="240" w:lineRule="auto"/>
      </w:pPr>
      <w:r w:rsidRPr="004A4F8B">
        <w:t>USDA NIFA Updates</w:t>
      </w:r>
    </w:p>
    <w:p w:rsidR="00BC58B1" w:rsidRDefault="00BC58B1" w:rsidP="00BC58B1">
      <w:pPr>
        <w:pStyle w:val="ListParagraph"/>
        <w:widowControl w:val="0"/>
        <w:spacing w:before="185" w:line="240" w:lineRule="auto"/>
        <w:ind w:left="825"/>
      </w:pPr>
      <w:r w:rsidRPr="004A4F8B">
        <w:rPr>
          <w:b/>
        </w:rPr>
        <w:t xml:space="preserve">Carrie </w:t>
      </w:r>
      <w:proofErr w:type="spellStart"/>
      <w:r w:rsidRPr="004A4F8B">
        <w:rPr>
          <w:b/>
        </w:rPr>
        <w:t>Castille</w:t>
      </w:r>
      <w:proofErr w:type="spellEnd"/>
      <w:r w:rsidRPr="004A4F8B">
        <w:t>, Director</w:t>
      </w:r>
      <w:r>
        <w:t xml:space="preserve">, </w:t>
      </w:r>
      <w:r w:rsidRPr="004A4F8B">
        <w:t>USDA National Institute of Food and Agriculture</w:t>
      </w:r>
    </w:p>
    <w:p w:rsidR="00BC58B1" w:rsidRDefault="00BC58B1" w:rsidP="00BC58B1">
      <w:pPr>
        <w:pStyle w:val="ListParagraph"/>
        <w:widowControl w:val="0"/>
        <w:spacing w:before="185" w:line="240" w:lineRule="auto"/>
        <w:ind w:left="825"/>
      </w:pPr>
    </w:p>
    <w:p w:rsidR="00BC58B1" w:rsidRDefault="00BC58B1" w:rsidP="00BC58B1">
      <w:pPr>
        <w:pStyle w:val="ListParagraph"/>
        <w:widowControl w:val="0"/>
        <w:numPr>
          <w:ilvl w:val="0"/>
          <w:numId w:val="5"/>
        </w:numPr>
        <w:tabs>
          <w:tab w:val="left" w:pos="450"/>
        </w:tabs>
        <w:spacing w:before="185" w:line="240" w:lineRule="auto"/>
      </w:pPr>
      <w:r w:rsidRPr="004A4F8B">
        <w:t>USDA AMS Investments in Local/Regional Food Systems</w:t>
      </w:r>
    </w:p>
    <w:p w:rsidR="00BC58B1" w:rsidRDefault="00BC58B1" w:rsidP="00BC58B1">
      <w:pPr>
        <w:pStyle w:val="ListParagraph"/>
        <w:widowControl w:val="0"/>
        <w:tabs>
          <w:tab w:val="left" w:pos="450"/>
        </w:tabs>
        <w:spacing w:before="185" w:line="240" w:lineRule="auto"/>
        <w:ind w:left="825"/>
      </w:pPr>
      <w:r w:rsidRPr="004A4F8B">
        <w:rPr>
          <w:b/>
        </w:rPr>
        <w:t xml:space="preserve">Betsy </w:t>
      </w:r>
      <w:proofErr w:type="spellStart"/>
      <w:r w:rsidRPr="004A4F8B">
        <w:rPr>
          <w:b/>
        </w:rPr>
        <w:t>Rakola</w:t>
      </w:r>
      <w:proofErr w:type="spellEnd"/>
      <w:r w:rsidRPr="004A4F8B">
        <w:t>, Acting Deputy Administrator Transportation and Marketing Program USDA Agricultural Marketing Service</w:t>
      </w:r>
    </w:p>
    <w:p w:rsidR="00BC58B1" w:rsidRDefault="00BC58B1" w:rsidP="00BC58B1">
      <w:pPr>
        <w:pStyle w:val="ListParagraph"/>
        <w:widowControl w:val="0"/>
        <w:tabs>
          <w:tab w:val="left" w:pos="450"/>
        </w:tabs>
        <w:spacing w:before="185" w:line="240" w:lineRule="auto"/>
        <w:ind w:left="825"/>
      </w:pPr>
    </w:p>
    <w:p w:rsidR="00BC58B1" w:rsidRDefault="00BC58B1" w:rsidP="00BC58B1">
      <w:pPr>
        <w:pStyle w:val="ListParagraph"/>
        <w:widowControl w:val="0"/>
        <w:numPr>
          <w:ilvl w:val="0"/>
          <w:numId w:val="5"/>
        </w:numPr>
        <w:tabs>
          <w:tab w:val="left" w:pos="450"/>
        </w:tabs>
        <w:spacing w:before="185" w:line="240" w:lineRule="auto"/>
      </w:pPr>
      <w:r w:rsidRPr="004A4F8B">
        <w:t>USDA Center for Faith-Based and Neighborhood Partnerships</w:t>
      </w:r>
    </w:p>
    <w:p w:rsidR="00BC58B1" w:rsidRDefault="00BC58B1" w:rsidP="00BC58B1">
      <w:pPr>
        <w:pStyle w:val="ListParagraph"/>
        <w:widowControl w:val="0"/>
        <w:tabs>
          <w:tab w:val="left" w:pos="450"/>
        </w:tabs>
        <w:spacing w:before="185" w:line="240" w:lineRule="auto"/>
        <w:ind w:left="825"/>
      </w:pPr>
      <w:r w:rsidRPr="004A4F8B">
        <w:rPr>
          <w:b/>
        </w:rPr>
        <w:t>Alex Cordova</w:t>
      </w:r>
      <w:r w:rsidRPr="004A4F8B">
        <w:t>, Community Outreach Specialist USDA Office of Partnerships and Public Engagement</w:t>
      </w:r>
    </w:p>
    <w:p w:rsidR="00BC58B1" w:rsidRDefault="00BC58B1" w:rsidP="00BC58B1">
      <w:pPr>
        <w:pStyle w:val="ListParagraph"/>
        <w:widowControl w:val="0"/>
        <w:tabs>
          <w:tab w:val="left" w:pos="450"/>
        </w:tabs>
        <w:spacing w:before="185" w:line="240" w:lineRule="auto"/>
        <w:ind w:left="825"/>
      </w:pPr>
    </w:p>
    <w:p w:rsidR="00BC58B1" w:rsidRDefault="00BC58B1" w:rsidP="00BC58B1">
      <w:pPr>
        <w:pStyle w:val="ListParagraph"/>
        <w:widowControl w:val="0"/>
        <w:numPr>
          <w:ilvl w:val="0"/>
          <w:numId w:val="5"/>
        </w:numPr>
        <w:tabs>
          <w:tab w:val="left" w:pos="450"/>
        </w:tabs>
        <w:spacing w:before="185" w:line="240" w:lineRule="auto"/>
      </w:pPr>
      <w:r w:rsidRPr="004A4F8B">
        <w:t>Innovative Ways to Connect Consumers in FCS</w:t>
      </w:r>
    </w:p>
    <w:p w:rsidR="00BC58B1" w:rsidRDefault="00BC58B1" w:rsidP="00BC58B1">
      <w:pPr>
        <w:pStyle w:val="ListParagraph"/>
        <w:widowControl w:val="0"/>
        <w:tabs>
          <w:tab w:val="left" w:pos="450"/>
        </w:tabs>
        <w:spacing w:before="185" w:line="240" w:lineRule="auto"/>
        <w:ind w:left="825"/>
      </w:pPr>
      <w:r w:rsidRPr="004A4F8B">
        <w:rPr>
          <w:b/>
        </w:rPr>
        <w:t xml:space="preserve">Mike </w:t>
      </w:r>
      <w:proofErr w:type="spellStart"/>
      <w:r w:rsidRPr="004A4F8B">
        <w:rPr>
          <w:b/>
        </w:rPr>
        <w:t>Whitesides</w:t>
      </w:r>
      <w:proofErr w:type="spellEnd"/>
      <w:r w:rsidRPr="004A4F8B">
        <w:t>, Utah State University</w:t>
      </w:r>
      <w:r>
        <w:t xml:space="preserve"> </w:t>
      </w:r>
      <w:r w:rsidRPr="004A4F8B">
        <w:t>Health Communities Initiative</w:t>
      </w:r>
    </w:p>
    <w:p w:rsidR="00BC58B1" w:rsidRDefault="00BC58B1" w:rsidP="00BC58B1">
      <w:pPr>
        <w:pStyle w:val="ListParagraph"/>
        <w:widowControl w:val="0"/>
        <w:tabs>
          <w:tab w:val="left" w:pos="450"/>
        </w:tabs>
        <w:spacing w:before="185" w:line="240" w:lineRule="auto"/>
        <w:ind w:left="825"/>
      </w:pPr>
    </w:p>
    <w:p w:rsidR="00BC58B1" w:rsidRPr="004A4F8B" w:rsidRDefault="00BC58B1" w:rsidP="00BC58B1">
      <w:pPr>
        <w:pStyle w:val="TableParagraph"/>
        <w:numPr>
          <w:ilvl w:val="0"/>
          <w:numId w:val="5"/>
        </w:numPr>
        <w:spacing w:line="250" w:lineRule="exact"/>
      </w:pPr>
      <w:r w:rsidRPr="004A4F8B">
        <w:t>Health</w:t>
      </w:r>
      <w:r>
        <w:t>y</w:t>
      </w:r>
      <w:r w:rsidRPr="004A4F8B">
        <w:t xml:space="preserve"> Communities Initiative</w:t>
      </w:r>
    </w:p>
    <w:p w:rsidR="00BC58B1" w:rsidRDefault="00BC58B1" w:rsidP="00BC58B1">
      <w:pPr>
        <w:pStyle w:val="TableParagraph"/>
        <w:spacing w:line="250" w:lineRule="exact"/>
        <w:ind w:left="825"/>
      </w:pPr>
      <w:r w:rsidRPr="004A4F8B">
        <w:rPr>
          <w:b/>
        </w:rPr>
        <w:t>Denise Holston,</w:t>
      </w:r>
      <w:r w:rsidRPr="004A4F8B">
        <w:t xml:space="preserve"> LSU </w:t>
      </w:r>
      <w:proofErr w:type="spellStart"/>
      <w:r w:rsidRPr="004A4F8B">
        <w:t>AgCenter</w:t>
      </w:r>
      <w:proofErr w:type="spellEnd"/>
    </w:p>
    <w:p w:rsidR="00BC58B1" w:rsidRDefault="00BC58B1" w:rsidP="00BC58B1">
      <w:pPr>
        <w:pStyle w:val="TableParagraph"/>
        <w:spacing w:line="250" w:lineRule="exact"/>
        <w:rPr>
          <w:b/>
        </w:rPr>
      </w:pPr>
    </w:p>
    <w:p w:rsidR="00BC58B1" w:rsidRPr="004A4F8B" w:rsidRDefault="00BC58B1" w:rsidP="00BC58B1">
      <w:pPr>
        <w:pStyle w:val="TableParagraph"/>
        <w:numPr>
          <w:ilvl w:val="0"/>
          <w:numId w:val="5"/>
        </w:numPr>
        <w:spacing w:line="250" w:lineRule="exact"/>
        <w:rPr>
          <w:b/>
        </w:rPr>
      </w:pPr>
      <w:r w:rsidRPr="004A4F8B">
        <w:t>North Carolina State University Local Foods Program</w:t>
      </w:r>
    </w:p>
    <w:p w:rsidR="00BC58B1" w:rsidRDefault="00BC58B1" w:rsidP="00BC58B1">
      <w:pPr>
        <w:pStyle w:val="TableParagraph"/>
        <w:spacing w:line="250" w:lineRule="exact"/>
        <w:ind w:left="825"/>
      </w:pPr>
      <w:r w:rsidRPr="004A4F8B">
        <w:rPr>
          <w:b/>
        </w:rPr>
        <w:t xml:space="preserve">Dara Bloom &amp; Hannah </w:t>
      </w:r>
      <w:proofErr w:type="spellStart"/>
      <w:r w:rsidRPr="004A4F8B">
        <w:rPr>
          <w:b/>
        </w:rPr>
        <w:t>Dankbar</w:t>
      </w:r>
      <w:proofErr w:type="spellEnd"/>
      <w:r w:rsidRPr="004A4F8B">
        <w:t>, North Carolina State University</w:t>
      </w:r>
    </w:p>
    <w:p w:rsidR="00BC58B1" w:rsidRDefault="00BC58B1" w:rsidP="00BC58B1">
      <w:pPr>
        <w:pStyle w:val="TableParagraph"/>
        <w:spacing w:line="250" w:lineRule="exact"/>
        <w:rPr>
          <w:b/>
        </w:rPr>
      </w:pPr>
    </w:p>
    <w:p w:rsidR="00BC58B1" w:rsidRPr="004A4F8B" w:rsidRDefault="00BC58B1" w:rsidP="00BC58B1">
      <w:pPr>
        <w:pStyle w:val="TableParagraph"/>
        <w:numPr>
          <w:ilvl w:val="0"/>
          <w:numId w:val="5"/>
        </w:numPr>
        <w:spacing w:line="250" w:lineRule="exact"/>
        <w:rPr>
          <w:b/>
        </w:rPr>
      </w:pPr>
      <w:r w:rsidRPr="004A4F8B">
        <w:t>Center for Food Systems and Community Transformation</w:t>
      </w:r>
    </w:p>
    <w:p w:rsidR="00BC58B1" w:rsidRDefault="00BC58B1" w:rsidP="00BC58B1">
      <w:pPr>
        <w:pStyle w:val="TableParagraph"/>
        <w:spacing w:line="250" w:lineRule="exact"/>
        <w:ind w:left="825"/>
      </w:pPr>
      <w:r w:rsidRPr="004A4F8B">
        <w:rPr>
          <w:b/>
        </w:rPr>
        <w:lastRenderedPageBreak/>
        <w:t>Kim Niewolny</w:t>
      </w:r>
      <w:r w:rsidRPr="004A4F8B">
        <w:t>, Director, Virginia Tech</w:t>
      </w:r>
    </w:p>
    <w:p w:rsidR="00BC58B1" w:rsidRDefault="00BC58B1" w:rsidP="00BC58B1">
      <w:pPr>
        <w:pStyle w:val="TableParagraph"/>
        <w:spacing w:line="250" w:lineRule="exact"/>
        <w:ind w:left="825"/>
      </w:pPr>
    </w:p>
    <w:p w:rsidR="00BC58B1" w:rsidRDefault="00BC58B1" w:rsidP="00BC58B1">
      <w:pPr>
        <w:pStyle w:val="TableParagraph"/>
        <w:numPr>
          <w:ilvl w:val="0"/>
          <w:numId w:val="5"/>
        </w:numPr>
        <w:spacing w:line="250" w:lineRule="exact"/>
      </w:pPr>
      <w:r w:rsidRPr="004A4F8B">
        <w:t>Reflections</w:t>
      </w:r>
    </w:p>
    <w:p w:rsidR="00BC58B1" w:rsidRDefault="00BC58B1" w:rsidP="00BC58B1">
      <w:pPr>
        <w:pStyle w:val="TableParagraph"/>
        <w:spacing w:line="250" w:lineRule="exact"/>
        <w:ind w:left="825"/>
      </w:pPr>
      <w:r w:rsidRPr="004A4F8B">
        <w:rPr>
          <w:b/>
        </w:rPr>
        <w:t>Virginie Zoumenou</w:t>
      </w:r>
      <w:r w:rsidRPr="004A4F8B">
        <w:t>, University of Maryland-Eastern Shore, Chair</w:t>
      </w:r>
    </w:p>
    <w:p w:rsidR="00BC58B1" w:rsidRDefault="00BC58B1" w:rsidP="00BC58B1">
      <w:pPr>
        <w:pStyle w:val="TableParagraph"/>
        <w:spacing w:line="250" w:lineRule="exact"/>
        <w:ind w:left="825"/>
      </w:pPr>
    </w:p>
    <w:p w:rsidR="00BC58B1" w:rsidRDefault="00BC58B1" w:rsidP="00BC58B1">
      <w:pPr>
        <w:pStyle w:val="TableParagraph"/>
        <w:numPr>
          <w:ilvl w:val="0"/>
          <w:numId w:val="5"/>
        </w:numPr>
        <w:spacing w:line="250" w:lineRule="exact"/>
      </w:pPr>
      <w:r w:rsidRPr="004A4F8B">
        <w:t>Nomination/Election of a Secretary</w:t>
      </w:r>
    </w:p>
    <w:p w:rsidR="00BC58B1" w:rsidRDefault="00BC58B1" w:rsidP="00BC58B1">
      <w:pPr>
        <w:pStyle w:val="TableParagraph"/>
        <w:spacing w:line="250" w:lineRule="exact"/>
        <w:ind w:left="825"/>
      </w:pPr>
      <w:r w:rsidRPr="00E101E3">
        <w:rPr>
          <w:b/>
        </w:rPr>
        <w:t>Naveen Kumar Dixit,</w:t>
      </w:r>
      <w:r>
        <w:t xml:space="preserve"> University of Maryland-Eastern Shore was elected as Secretary of SERA-47 for the 2022 calendar year.</w:t>
      </w:r>
    </w:p>
    <w:p w:rsidR="00BC58B1" w:rsidRDefault="00BC58B1" w:rsidP="00BC58B1">
      <w:pPr>
        <w:pStyle w:val="TableParagraph"/>
        <w:spacing w:line="250" w:lineRule="exact"/>
      </w:pPr>
    </w:p>
    <w:p w:rsidR="00BC58B1" w:rsidRDefault="00BC58B1" w:rsidP="00BC58B1">
      <w:pPr>
        <w:pStyle w:val="TableParagraph"/>
        <w:numPr>
          <w:ilvl w:val="0"/>
          <w:numId w:val="5"/>
        </w:numPr>
        <w:spacing w:line="250" w:lineRule="exact"/>
      </w:pPr>
      <w:r w:rsidRPr="004A4F8B">
        <w:t>Moving Forward</w:t>
      </w:r>
    </w:p>
    <w:p w:rsidR="00BC58B1" w:rsidRPr="004A4F8B" w:rsidRDefault="00BC58B1" w:rsidP="00BC58B1">
      <w:pPr>
        <w:pStyle w:val="TableParagraph"/>
        <w:spacing w:line="250" w:lineRule="exact"/>
        <w:ind w:left="825"/>
      </w:pPr>
      <w:r w:rsidRPr="00977483">
        <w:rPr>
          <w:b/>
        </w:rPr>
        <w:t>Marcus Coleman</w:t>
      </w:r>
      <w:r w:rsidRPr="004A4F8B">
        <w:t xml:space="preserve">, Tulane University, </w:t>
      </w:r>
      <w:r>
        <w:t xml:space="preserve">is the </w:t>
      </w:r>
      <w:r w:rsidRPr="004A4F8B">
        <w:t>2022 Chair-Elect</w:t>
      </w:r>
    </w:p>
    <w:p w:rsidR="008509C1" w:rsidRDefault="008509C1">
      <w:bookmarkStart w:id="0" w:name="_GoBack"/>
      <w:bookmarkEnd w:id="0"/>
    </w:p>
    <w:sectPr w:rsidR="0085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005FB"/>
    <w:multiLevelType w:val="hybridMultilevel"/>
    <w:tmpl w:val="C07284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3DF35ABC"/>
    <w:multiLevelType w:val="multilevel"/>
    <w:tmpl w:val="673C0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AA7F9C"/>
    <w:multiLevelType w:val="multilevel"/>
    <w:tmpl w:val="96F00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F42B23"/>
    <w:multiLevelType w:val="hybridMultilevel"/>
    <w:tmpl w:val="24D0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279D3"/>
    <w:multiLevelType w:val="hybridMultilevel"/>
    <w:tmpl w:val="C878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B1"/>
    <w:rsid w:val="006834A1"/>
    <w:rsid w:val="008509C1"/>
    <w:rsid w:val="00BC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1224-53B7-42EA-9041-A40F0762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8B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B1"/>
    <w:pPr>
      <w:ind w:left="720"/>
      <w:contextualSpacing/>
    </w:pPr>
  </w:style>
  <w:style w:type="paragraph" w:customStyle="1" w:styleId="TableParagraph">
    <w:name w:val="Table Paragraph"/>
    <w:basedOn w:val="Normal"/>
    <w:uiPriority w:val="1"/>
    <w:qFormat/>
    <w:rsid w:val="00BC58B1"/>
    <w:pPr>
      <w:widowControl w:val="0"/>
      <w:autoSpaceDE w:val="0"/>
      <w:autoSpaceDN w:val="0"/>
      <w:spacing w:line="240" w:lineRule="auto"/>
      <w:ind w:left="105"/>
    </w:pPr>
    <w:rPr>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Edwin</dc:creator>
  <cp:keywords/>
  <dc:description/>
  <cp:lastModifiedBy>Jones, Edwin</cp:lastModifiedBy>
  <cp:revision>1</cp:revision>
  <dcterms:created xsi:type="dcterms:W3CDTF">2022-03-09T20:13:00Z</dcterms:created>
  <dcterms:modified xsi:type="dcterms:W3CDTF">2022-03-09T20:14:00Z</dcterms:modified>
</cp:coreProperties>
</file>