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D347" w14:textId="77777777" w:rsidR="003718BF" w:rsidRPr="000121B2" w:rsidRDefault="003718BF" w:rsidP="003718BF">
      <w:pPr>
        <w:pStyle w:val="BodyText"/>
        <w:ind w:left="0"/>
        <w:rPr>
          <w:spacing w:val="-1"/>
          <w:sz w:val="22"/>
          <w:szCs w:val="22"/>
          <w:u w:val="single"/>
        </w:rPr>
      </w:pPr>
      <w:r w:rsidRPr="000121B2">
        <w:rPr>
          <w:spacing w:val="-1"/>
          <w:sz w:val="22"/>
          <w:szCs w:val="22"/>
          <w:u w:val="single"/>
        </w:rPr>
        <w:t>University of Florida</w:t>
      </w:r>
    </w:p>
    <w:p w14:paraId="1F272383" w14:textId="77777777" w:rsidR="003718BF" w:rsidRPr="000121B2" w:rsidRDefault="003718BF" w:rsidP="003718BF">
      <w:pPr>
        <w:pStyle w:val="BodyText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Porter</w:t>
      </w:r>
      <w:r w:rsidRPr="000121B2">
        <w:rPr>
          <w:sz w:val="22"/>
          <w:szCs w:val="22"/>
        </w:rPr>
        <w:t xml:space="preserve"> M, </w:t>
      </w:r>
      <w:r w:rsidRPr="000121B2">
        <w:rPr>
          <w:spacing w:val="-1"/>
          <w:sz w:val="22"/>
          <w:szCs w:val="22"/>
        </w:rPr>
        <w:t>Fan</w:t>
      </w:r>
      <w:r w:rsidRPr="000121B2">
        <w:rPr>
          <w:sz w:val="22"/>
          <w:szCs w:val="22"/>
        </w:rPr>
        <w:t xml:space="preserve"> Z,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>S,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VM.</w:t>
      </w:r>
      <w:r w:rsidRPr="000121B2">
        <w:rPr>
          <w:sz w:val="22"/>
          <w:szCs w:val="22"/>
        </w:rPr>
        <w:t xml:space="preserve"> 2023.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breeding</w:t>
      </w:r>
      <w:r w:rsidRPr="000121B2">
        <w:rPr>
          <w:sz w:val="22"/>
          <w:szCs w:val="22"/>
        </w:rPr>
        <w:t xml:space="preserve"> for improved </w:t>
      </w:r>
      <w:r w:rsidRPr="000121B2">
        <w:rPr>
          <w:spacing w:val="-1"/>
          <w:sz w:val="22"/>
          <w:szCs w:val="22"/>
        </w:rPr>
        <w:t>flavor.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Crop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Sci.</w:t>
      </w:r>
    </w:p>
    <w:p w14:paraId="3B8A0E77" w14:textId="77777777" w:rsidR="003718BF" w:rsidRPr="000121B2" w:rsidRDefault="003718BF" w:rsidP="003718BF">
      <w:pPr>
        <w:pStyle w:val="BodyText"/>
        <w:ind w:left="4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63(4):1949</w:t>
      </w:r>
      <w:r w:rsidRPr="000121B2">
        <w:rPr>
          <w:rFonts w:cs="Times New Roman"/>
          <w:spacing w:val="-1"/>
          <w:sz w:val="22"/>
          <w:szCs w:val="22"/>
        </w:rPr>
        <w:t>–</w:t>
      </w:r>
      <w:r w:rsidRPr="000121B2">
        <w:rPr>
          <w:spacing w:val="-1"/>
          <w:sz w:val="22"/>
          <w:szCs w:val="22"/>
        </w:rPr>
        <w:t>1963.</w:t>
      </w:r>
      <w:r w:rsidRPr="000121B2">
        <w:rPr>
          <w:sz w:val="22"/>
          <w:szCs w:val="22"/>
        </w:rPr>
        <w:t xml:space="preserve"> </w:t>
      </w:r>
      <w:hyperlink r:id="rId6" w:history="1">
        <w:r w:rsidRPr="000121B2">
          <w:rPr>
            <w:rStyle w:val="Hyperlink"/>
            <w:rFonts w:eastAsia="Calibri"/>
            <w:spacing w:val="-1"/>
            <w:sz w:val="22"/>
            <w:szCs w:val="22"/>
          </w:rPr>
          <w:t>https://doi.org/10.1002/CSC2.21012</w:t>
        </w:r>
      </w:hyperlink>
      <w:r w:rsidRPr="000121B2">
        <w:rPr>
          <w:spacing w:val="-1"/>
          <w:sz w:val="22"/>
          <w:szCs w:val="22"/>
        </w:rPr>
        <w:t>.</w:t>
      </w:r>
    </w:p>
    <w:p w14:paraId="3A59B5B6" w14:textId="77777777" w:rsidR="003718BF" w:rsidRPr="000121B2" w:rsidRDefault="003718BF" w:rsidP="003718BF">
      <w:pPr>
        <w:pStyle w:val="BodyText"/>
        <w:ind w:left="460" w:right="117" w:hanging="360"/>
        <w:rPr>
          <w:sz w:val="22"/>
          <w:szCs w:val="22"/>
        </w:rPr>
      </w:pPr>
      <w:r w:rsidRPr="000121B2">
        <w:rPr>
          <w:sz w:val="22"/>
          <w:szCs w:val="22"/>
        </w:rPr>
        <w:t xml:space="preserve">Song X, </w:t>
      </w:r>
      <w:r w:rsidRPr="000121B2">
        <w:rPr>
          <w:spacing w:val="-1"/>
          <w:sz w:val="22"/>
          <w:szCs w:val="22"/>
        </w:rPr>
        <w:t>Porter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ME,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Lee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S, Wang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>Y. 2023.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Identification</w:t>
      </w:r>
      <w:r w:rsidRPr="000121B2">
        <w:rPr>
          <w:sz w:val="22"/>
          <w:szCs w:val="22"/>
        </w:rPr>
        <w:t xml:space="preserve"> of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ethyl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vanillin</w:t>
      </w:r>
      <w:r w:rsidRPr="000121B2">
        <w:rPr>
          <w:sz w:val="22"/>
          <w:szCs w:val="22"/>
        </w:rPr>
        <w:t xml:space="preserve"> in</w:t>
      </w:r>
      <w:r w:rsidRPr="000121B2">
        <w:rPr>
          <w:spacing w:val="63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strawberry</w:t>
      </w:r>
      <w:r w:rsidRPr="000121B2">
        <w:rPr>
          <w:rFonts w:cs="Times New Roman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(Fragaria × </w:t>
      </w:r>
      <w:proofErr w:type="spellStart"/>
      <w:r w:rsidRPr="000121B2">
        <w:rPr>
          <w:rFonts w:cs="Times New Roman"/>
          <w:spacing w:val="-1"/>
          <w:sz w:val="22"/>
          <w:szCs w:val="22"/>
        </w:rPr>
        <w:t>ananassa</w:t>
      </w:r>
      <w:proofErr w:type="spellEnd"/>
      <w:r w:rsidRPr="000121B2">
        <w:rPr>
          <w:rFonts w:cs="Times New Roman"/>
          <w:spacing w:val="-1"/>
          <w:sz w:val="22"/>
          <w:szCs w:val="22"/>
        </w:rPr>
        <w:t>)</w:t>
      </w:r>
      <w:r w:rsidRPr="000121B2">
        <w:rPr>
          <w:rFonts w:cs="Times New Roman"/>
          <w:spacing w:val="-2"/>
          <w:sz w:val="22"/>
          <w:szCs w:val="22"/>
        </w:rPr>
        <w:t xml:space="preserve"> </w:t>
      </w:r>
      <w:r w:rsidRPr="000121B2">
        <w:rPr>
          <w:rFonts w:cs="Times New Roman"/>
          <w:sz w:val="22"/>
          <w:szCs w:val="22"/>
        </w:rPr>
        <w:t>using a</w:t>
      </w:r>
      <w:r w:rsidRPr="000121B2">
        <w:rPr>
          <w:rFonts w:cs="Times New Roman"/>
          <w:spacing w:val="-1"/>
          <w:sz w:val="22"/>
          <w:szCs w:val="22"/>
        </w:rPr>
        <w:t xml:space="preserve"> targeted</w:t>
      </w:r>
      <w:r w:rsidRPr="000121B2">
        <w:rPr>
          <w:rFonts w:cs="Times New Roman"/>
          <w:spacing w:val="1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metabolomics</w:t>
      </w:r>
      <w:r w:rsidRPr="000121B2">
        <w:rPr>
          <w:rFonts w:cs="Times New Roman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strategy:</w:t>
      </w:r>
      <w:r w:rsidRPr="000121B2">
        <w:rPr>
          <w:rFonts w:cs="Times New Roman"/>
          <w:sz w:val="22"/>
          <w:szCs w:val="22"/>
        </w:rPr>
        <w:t xml:space="preserve"> From </w:t>
      </w:r>
      <w:r w:rsidRPr="000121B2">
        <w:rPr>
          <w:rFonts w:cs="Times New Roman"/>
          <w:spacing w:val="-1"/>
          <w:sz w:val="22"/>
          <w:szCs w:val="22"/>
        </w:rPr>
        <w:t>artificial</w:t>
      </w:r>
      <w:r w:rsidRPr="000121B2">
        <w:rPr>
          <w:rFonts w:cs="Times New Roman"/>
          <w:sz w:val="22"/>
          <w:szCs w:val="22"/>
        </w:rPr>
        <w:t xml:space="preserve"> to</w:t>
      </w:r>
      <w:r w:rsidRPr="000121B2">
        <w:rPr>
          <w:rFonts w:cs="Times New Roman"/>
          <w:spacing w:val="113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natural.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Food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Chem</w:t>
      </w:r>
      <w:r w:rsidRPr="000121B2">
        <w:rPr>
          <w:sz w:val="22"/>
          <w:szCs w:val="22"/>
        </w:rPr>
        <w:t xml:space="preserve"> X. :100944.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https://doi.org/10.1016/J.FOCHX.2023.100944</w:t>
      </w:r>
      <w:r w:rsidRPr="000121B2">
        <w:rPr>
          <w:spacing w:val="-1"/>
          <w:sz w:val="22"/>
          <w:szCs w:val="22"/>
        </w:rPr>
        <w:t>.</w:t>
      </w:r>
    </w:p>
    <w:p w14:paraId="1E9CCFBA" w14:textId="77777777" w:rsidR="003718BF" w:rsidRPr="000121B2" w:rsidRDefault="003718BF" w:rsidP="003718BF">
      <w:pPr>
        <w:pStyle w:val="BodyText"/>
        <w:ind w:left="460" w:right="370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z w:val="22"/>
          <w:szCs w:val="22"/>
        </w:rPr>
        <w:t>Dalid</w:t>
      </w:r>
      <w:proofErr w:type="spellEnd"/>
      <w:r w:rsidRPr="000121B2">
        <w:rPr>
          <w:sz w:val="22"/>
          <w:szCs w:val="22"/>
        </w:rPr>
        <w:t xml:space="preserve"> C, </w:t>
      </w:r>
      <w:r w:rsidRPr="000121B2">
        <w:rPr>
          <w:spacing w:val="-1"/>
          <w:sz w:val="22"/>
          <w:szCs w:val="22"/>
        </w:rPr>
        <w:t>Osorio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LF,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Peres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NA,</w:t>
      </w:r>
      <w:r w:rsidRPr="000121B2">
        <w:rPr>
          <w:sz w:val="22"/>
          <w:szCs w:val="22"/>
        </w:rPr>
        <w:t xml:space="preserve"> Verma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 xml:space="preserve">S, </w:t>
      </w:r>
      <w:proofErr w:type="spellStart"/>
      <w:r w:rsidRPr="000121B2">
        <w:rPr>
          <w:sz w:val="22"/>
          <w:szCs w:val="22"/>
        </w:rPr>
        <w:t>Plotto</w:t>
      </w:r>
      <w:proofErr w:type="spellEnd"/>
      <w:r w:rsidRPr="000121B2">
        <w:rPr>
          <w:sz w:val="22"/>
          <w:szCs w:val="22"/>
        </w:rPr>
        <w:t xml:space="preserve"> A. 2023. </w:t>
      </w:r>
      <w:r w:rsidRPr="000121B2">
        <w:rPr>
          <w:spacing w:val="-1"/>
          <w:sz w:val="22"/>
          <w:szCs w:val="22"/>
        </w:rPr>
        <w:t xml:space="preserve">Florida </w:t>
      </w:r>
      <w:r w:rsidRPr="000121B2">
        <w:rPr>
          <w:sz w:val="22"/>
          <w:szCs w:val="22"/>
        </w:rPr>
        <w:t>Pearl®</w:t>
      </w:r>
      <w:r w:rsidRPr="000121B2">
        <w:rPr>
          <w:spacing w:val="53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‘FL</w:t>
      </w:r>
      <w:r w:rsidRPr="000121B2">
        <w:rPr>
          <w:rFonts w:cs="Times New Roman"/>
          <w:sz w:val="22"/>
          <w:szCs w:val="22"/>
        </w:rPr>
        <w:t xml:space="preserve"> 16.78</w:t>
      </w:r>
      <w:r w:rsidRPr="000121B2">
        <w:rPr>
          <w:sz w:val="22"/>
          <w:szCs w:val="22"/>
        </w:rPr>
        <w:t>-</w:t>
      </w:r>
      <w:r w:rsidRPr="000121B2">
        <w:rPr>
          <w:rFonts w:cs="Times New Roman"/>
          <w:sz w:val="22"/>
          <w:szCs w:val="22"/>
        </w:rPr>
        <w:t xml:space="preserve">109’ </w:t>
      </w:r>
      <w:r w:rsidRPr="000121B2">
        <w:rPr>
          <w:rFonts w:cs="Times New Roman"/>
          <w:spacing w:val="-1"/>
          <w:sz w:val="22"/>
          <w:szCs w:val="22"/>
        </w:rPr>
        <w:t>Pineberry.</w:t>
      </w:r>
      <w:r w:rsidRPr="000121B2">
        <w:rPr>
          <w:rFonts w:cs="Times New Roman"/>
          <w:sz w:val="22"/>
          <w:szCs w:val="22"/>
        </w:rPr>
        <w:t xml:space="preserve"> </w:t>
      </w:r>
      <w:proofErr w:type="spellStart"/>
      <w:r w:rsidRPr="000121B2">
        <w:rPr>
          <w:rFonts w:cs="Times New Roman"/>
          <w:spacing w:val="-1"/>
          <w:sz w:val="22"/>
          <w:szCs w:val="22"/>
        </w:rPr>
        <w:t>HortScience</w:t>
      </w:r>
      <w:proofErr w:type="spellEnd"/>
      <w:r w:rsidRPr="000121B2">
        <w:rPr>
          <w:rFonts w:cs="Times New Roman"/>
          <w:spacing w:val="-1"/>
          <w:sz w:val="22"/>
          <w:szCs w:val="22"/>
        </w:rPr>
        <w:t>.</w:t>
      </w:r>
      <w:r w:rsidRPr="000121B2">
        <w:rPr>
          <w:rFonts w:cs="Times New Roman"/>
          <w:sz w:val="22"/>
          <w:szCs w:val="22"/>
        </w:rPr>
        <w:t xml:space="preserve"> 58(1):143–</w:t>
      </w:r>
      <w:r w:rsidRPr="000121B2">
        <w:rPr>
          <w:sz w:val="22"/>
          <w:szCs w:val="22"/>
        </w:rPr>
        <w:t>146.</w:t>
      </w:r>
      <w:r w:rsidRPr="000121B2">
        <w:rPr>
          <w:spacing w:val="39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https://doi.org/10.21273/HORTSCI16951-22</w:t>
      </w:r>
      <w:r w:rsidRPr="000121B2">
        <w:rPr>
          <w:spacing w:val="-1"/>
          <w:sz w:val="22"/>
          <w:szCs w:val="22"/>
        </w:rPr>
        <w:t>.</w:t>
      </w:r>
    </w:p>
    <w:p w14:paraId="00D9C66D" w14:textId="77777777" w:rsidR="003718BF" w:rsidRPr="000121B2" w:rsidRDefault="003718BF" w:rsidP="003718BF">
      <w:pPr>
        <w:pStyle w:val="BodyText"/>
        <w:ind w:left="460" w:right="117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Fan</w:t>
      </w:r>
      <w:r w:rsidRPr="000121B2">
        <w:rPr>
          <w:sz w:val="22"/>
          <w:szCs w:val="22"/>
        </w:rPr>
        <w:t xml:space="preserve"> Z, Tieman DM, Knapp SJ, </w:t>
      </w:r>
      <w:r w:rsidRPr="000121B2">
        <w:rPr>
          <w:spacing w:val="-1"/>
          <w:sz w:val="22"/>
          <w:szCs w:val="22"/>
        </w:rPr>
        <w:t>Zerbe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P, </w:t>
      </w:r>
      <w:proofErr w:type="spellStart"/>
      <w:r w:rsidRPr="000121B2">
        <w:rPr>
          <w:spacing w:val="-1"/>
          <w:sz w:val="22"/>
          <w:szCs w:val="22"/>
        </w:rPr>
        <w:t>Famula</w:t>
      </w:r>
      <w:proofErr w:type="spellEnd"/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R, </w:t>
      </w:r>
      <w:proofErr w:type="spellStart"/>
      <w:r w:rsidRPr="000121B2">
        <w:rPr>
          <w:spacing w:val="-1"/>
          <w:sz w:val="22"/>
          <w:szCs w:val="22"/>
        </w:rPr>
        <w:t>Barbey</w:t>
      </w:r>
      <w:proofErr w:type="spellEnd"/>
      <w:r w:rsidRPr="000121B2">
        <w:rPr>
          <w:sz w:val="22"/>
          <w:szCs w:val="22"/>
        </w:rPr>
        <w:t xml:space="preserve"> CR, </w:t>
      </w:r>
      <w:proofErr w:type="spellStart"/>
      <w:r w:rsidRPr="000121B2">
        <w:rPr>
          <w:spacing w:val="-1"/>
          <w:sz w:val="22"/>
          <w:szCs w:val="22"/>
        </w:rPr>
        <w:t>Folta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KM, </w:t>
      </w:r>
      <w:proofErr w:type="spellStart"/>
      <w:r w:rsidRPr="000121B2">
        <w:rPr>
          <w:spacing w:val="-1"/>
          <w:sz w:val="22"/>
          <w:szCs w:val="22"/>
        </w:rPr>
        <w:t>Amadeu</w:t>
      </w:r>
      <w:proofErr w:type="spellEnd"/>
      <w:r w:rsidRPr="000121B2">
        <w:rPr>
          <w:sz w:val="22"/>
          <w:szCs w:val="22"/>
        </w:rPr>
        <w:t xml:space="preserve"> RR,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>M,</w:t>
      </w:r>
      <w:r w:rsidRPr="000121B2">
        <w:rPr>
          <w:spacing w:val="39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Oh </w:t>
      </w:r>
      <w:r w:rsidRPr="000121B2">
        <w:rPr>
          <w:spacing w:val="-1"/>
          <w:sz w:val="22"/>
          <w:szCs w:val="22"/>
        </w:rPr>
        <w:t>Y,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 xml:space="preserve">S,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VM. 2022. A multi-omics </w:t>
      </w:r>
      <w:r w:rsidRPr="000121B2">
        <w:rPr>
          <w:spacing w:val="-1"/>
          <w:sz w:val="22"/>
          <w:szCs w:val="22"/>
        </w:rPr>
        <w:t>framework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reveals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flavor </w:t>
      </w:r>
      <w:r w:rsidRPr="000121B2">
        <w:rPr>
          <w:spacing w:val="-1"/>
          <w:sz w:val="22"/>
          <w:szCs w:val="22"/>
        </w:rPr>
        <w:t>genes</w:t>
      </w:r>
      <w:r w:rsidRPr="000121B2">
        <w:rPr>
          <w:spacing w:val="6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z w:val="22"/>
          <w:szCs w:val="22"/>
        </w:rPr>
        <w:t xml:space="preserve"> their</w:t>
      </w:r>
      <w:r w:rsidRPr="000121B2">
        <w:rPr>
          <w:spacing w:val="-1"/>
          <w:sz w:val="22"/>
          <w:szCs w:val="22"/>
        </w:rPr>
        <w:t xml:space="preserve"> regulatory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elements.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New</w:t>
      </w:r>
      <w:r w:rsidRPr="000121B2">
        <w:rPr>
          <w:sz w:val="22"/>
          <w:szCs w:val="22"/>
        </w:rPr>
        <w:t xml:space="preserve"> Phytologist. 236(3):1089</w:t>
      </w:r>
      <w:r w:rsidRPr="000121B2">
        <w:rPr>
          <w:rFonts w:cs="Times New Roman"/>
          <w:sz w:val="22"/>
          <w:szCs w:val="22"/>
        </w:rPr>
        <w:t>–</w:t>
      </w:r>
      <w:r w:rsidRPr="000121B2">
        <w:rPr>
          <w:sz w:val="22"/>
          <w:szCs w:val="22"/>
        </w:rPr>
        <w:t>1107.</w:t>
      </w:r>
      <w:r w:rsidRPr="000121B2">
        <w:rPr>
          <w:spacing w:val="43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https://doi.org/10.1111/NPH.18416</w:t>
      </w:r>
      <w:r w:rsidRPr="000121B2">
        <w:rPr>
          <w:spacing w:val="-1"/>
          <w:sz w:val="22"/>
          <w:szCs w:val="22"/>
        </w:rPr>
        <w:t>.</w:t>
      </w:r>
    </w:p>
    <w:p w14:paraId="3D9DEB63" w14:textId="77777777" w:rsidR="003718BF" w:rsidRPr="000121B2" w:rsidRDefault="003718BF" w:rsidP="003718BF">
      <w:pPr>
        <w:pStyle w:val="BodyText"/>
        <w:ind w:left="460" w:right="117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Tapia</w:t>
      </w:r>
      <w:r w:rsidRPr="000121B2">
        <w:rPr>
          <w:sz w:val="22"/>
          <w:szCs w:val="22"/>
        </w:rPr>
        <w:t xml:space="preserve"> R, </w:t>
      </w:r>
      <w:r w:rsidRPr="000121B2">
        <w:rPr>
          <w:spacing w:val="-1"/>
          <w:sz w:val="22"/>
          <w:szCs w:val="22"/>
        </w:rPr>
        <w:t>Abd-</w:t>
      </w:r>
      <w:proofErr w:type="spellStart"/>
      <w:r w:rsidRPr="000121B2">
        <w:rPr>
          <w:spacing w:val="-1"/>
          <w:sz w:val="22"/>
          <w:szCs w:val="22"/>
        </w:rPr>
        <w:t>Elrahman</w:t>
      </w:r>
      <w:proofErr w:type="spellEnd"/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A, </w:t>
      </w:r>
      <w:r w:rsidRPr="000121B2">
        <w:rPr>
          <w:spacing w:val="-1"/>
          <w:sz w:val="22"/>
          <w:szCs w:val="22"/>
        </w:rPr>
        <w:t>Osorio</w:t>
      </w:r>
      <w:r w:rsidRPr="000121B2">
        <w:rPr>
          <w:sz w:val="22"/>
          <w:szCs w:val="22"/>
        </w:rPr>
        <w:t xml:space="preserve"> L,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VM,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 xml:space="preserve">S. 2022. Combining </w:t>
      </w:r>
      <w:r w:rsidRPr="000121B2">
        <w:rPr>
          <w:spacing w:val="-1"/>
          <w:sz w:val="22"/>
          <w:szCs w:val="22"/>
        </w:rPr>
        <w:t>canopy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reflectance</w:t>
      </w:r>
      <w:r w:rsidRPr="000121B2">
        <w:rPr>
          <w:spacing w:val="7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spectrometry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z w:val="22"/>
          <w:szCs w:val="22"/>
        </w:rPr>
        <w:t xml:space="preserve"> genome-wide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prediction to </w:t>
      </w:r>
      <w:r w:rsidRPr="000121B2">
        <w:rPr>
          <w:spacing w:val="-1"/>
          <w:sz w:val="22"/>
          <w:szCs w:val="22"/>
        </w:rPr>
        <w:t xml:space="preserve">increase </w:t>
      </w:r>
      <w:r w:rsidRPr="000121B2">
        <w:rPr>
          <w:sz w:val="22"/>
          <w:szCs w:val="22"/>
        </w:rPr>
        <w:t xml:space="preserve">response to </w:t>
      </w:r>
      <w:r w:rsidRPr="000121B2">
        <w:rPr>
          <w:spacing w:val="-1"/>
          <w:sz w:val="22"/>
          <w:szCs w:val="22"/>
        </w:rPr>
        <w:t>selection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for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powdery</w:t>
      </w:r>
      <w:r w:rsidRPr="000121B2">
        <w:rPr>
          <w:spacing w:val="69"/>
          <w:sz w:val="22"/>
          <w:szCs w:val="22"/>
        </w:rPr>
        <w:t xml:space="preserve"> </w:t>
      </w:r>
      <w:r w:rsidRPr="000121B2">
        <w:rPr>
          <w:sz w:val="22"/>
          <w:szCs w:val="22"/>
        </w:rPr>
        <w:t>mildew</w:t>
      </w:r>
      <w:r w:rsidRPr="000121B2">
        <w:rPr>
          <w:spacing w:val="-1"/>
          <w:sz w:val="22"/>
          <w:szCs w:val="22"/>
        </w:rPr>
        <w:t xml:space="preserve"> resistance </w:t>
      </w:r>
      <w:r w:rsidRPr="000121B2">
        <w:rPr>
          <w:sz w:val="22"/>
          <w:szCs w:val="22"/>
        </w:rPr>
        <w:t xml:space="preserve">in cultivated </w:t>
      </w:r>
      <w:r w:rsidRPr="000121B2">
        <w:rPr>
          <w:spacing w:val="-1"/>
          <w:sz w:val="22"/>
          <w:szCs w:val="22"/>
        </w:rPr>
        <w:t>strawberry.</w:t>
      </w:r>
      <w:r w:rsidRPr="000121B2">
        <w:rPr>
          <w:sz w:val="22"/>
          <w:szCs w:val="22"/>
        </w:rPr>
        <w:t xml:space="preserve"> J Exp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>Bot. 73(15):5322</w:t>
      </w:r>
      <w:r w:rsidRPr="000121B2">
        <w:rPr>
          <w:rFonts w:cs="Times New Roman"/>
          <w:sz w:val="22"/>
          <w:szCs w:val="22"/>
        </w:rPr>
        <w:t>–</w:t>
      </w:r>
      <w:r w:rsidRPr="000121B2">
        <w:rPr>
          <w:sz w:val="22"/>
          <w:szCs w:val="22"/>
        </w:rPr>
        <w:t>5335.</w:t>
      </w:r>
      <w:r w:rsidRPr="000121B2">
        <w:rPr>
          <w:spacing w:val="33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https://doi.org/10.1093/JXB/ERAC136</w:t>
      </w:r>
      <w:r w:rsidRPr="000121B2">
        <w:rPr>
          <w:spacing w:val="-1"/>
          <w:sz w:val="22"/>
          <w:szCs w:val="22"/>
        </w:rPr>
        <w:t>.</w:t>
      </w:r>
    </w:p>
    <w:p w14:paraId="6E5BF9BF" w14:textId="77777777" w:rsidR="003718BF" w:rsidRPr="000121B2" w:rsidRDefault="003718BF" w:rsidP="003718BF">
      <w:pPr>
        <w:pStyle w:val="BodyText"/>
        <w:ind w:left="460" w:right="210" w:hanging="360"/>
        <w:jc w:val="both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Zheng</w:t>
      </w:r>
      <w:r w:rsidRPr="000121B2">
        <w:rPr>
          <w:sz w:val="22"/>
          <w:szCs w:val="22"/>
        </w:rPr>
        <w:t xml:space="preserve"> C, </w:t>
      </w:r>
      <w:r w:rsidRPr="000121B2">
        <w:rPr>
          <w:spacing w:val="-1"/>
          <w:sz w:val="22"/>
          <w:szCs w:val="22"/>
        </w:rPr>
        <w:t>Abd-</w:t>
      </w:r>
      <w:proofErr w:type="spellStart"/>
      <w:r w:rsidRPr="000121B2">
        <w:rPr>
          <w:spacing w:val="-1"/>
          <w:sz w:val="22"/>
          <w:szCs w:val="22"/>
        </w:rPr>
        <w:t>Elrahman</w:t>
      </w:r>
      <w:proofErr w:type="spellEnd"/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A,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V, </w:t>
      </w:r>
      <w:proofErr w:type="spellStart"/>
      <w:r w:rsidRPr="000121B2">
        <w:rPr>
          <w:spacing w:val="-1"/>
          <w:sz w:val="22"/>
          <w:szCs w:val="22"/>
        </w:rPr>
        <w:t>Dalid</w:t>
      </w:r>
      <w:proofErr w:type="spellEnd"/>
      <w:r w:rsidRPr="000121B2">
        <w:rPr>
          <w:sz w:val="22"/>
          <w:szCs w:val="22"/>
        </w:rPr>
        <w:t xml:space="preserve"> C. </w:t>
      </w:r>
      <w:r w:rsidRPr="000121B2">
        <w:rPr>
          <w:spacing w:val="-1"/>
          <w:sz w:val="22"/>
          <w:szCs w:val="22"/>
        </w:rPr>
        <w:t>2022a.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Prediction</w:t>
      </w:r>
      <w:r w:rsidRPr="000121B2">
        <w:rPr>
          <w:sz w:val="22"/>
          <w:szCs w:val="22"/>
        </w:rPr>
        <w:t xml:space="preserve"> of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Dry </w:t>
      </w:r>
      <w:r w:rsidRPr="000121B2">
        <w:rPr>
          <w:spacing w:val="-1"/>
          <w:sz w:val="22"/>
          <w:szCs w:val="22"/>
        </w:rPr>
        <w:t>Biomass</w:t>
      </w:r>
      <w:r w:rsidRPr="000121B2">
        <w:rPr>
          <w:spacing w:val="89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from</w:t>
      </w:r>
      <w:r w:rsidRPr="000121B2">
        <w:rPr>
          <w:sz w:val="22"/>
          <w:szCs w:val="22"/>
        </w:rPr>
        <w:t xml:space="preserve"> UAV</w:t>
      </w:r>
      <w:r w:rsidRPr="000121B2">
        <w:rPr>
          <w:spacing w:val="-1"/>
          <w:sz w:val="22"/>
          <w:szCs w:val="22"/>
        </w:rPr>
        <w:t xml:space="preserve"> Multispectral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Imagery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Using</w:t>
      </w:r>
      <w:r w:rsidRPr="000121B2">
        <w:rPr>
          <w:sz w:val="22"/>
          <w:szCs w:val="22"/>
        </w:rPr>
        <w:t xml:space="preserve"> Multiple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Machine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Learning</w:t>
      </w:r>
      <w:r w:rsidRPr="000121B2">
        <w:rPr>
          <w:sz w:val="22"/>
          <w:szCs w:val="22"/>
        </w:rPr>
        <w:t xml:space="preserve"> Methods. </w:t>
      </w:r>
      <w:r w:rsidRPr="000121B2">
        <w:rPr>
          <w:spacing w:val="-1"/>
          <w:sz w:val="22"/>
          <w:szCs w:val="22"/>
        </w:rPr>
        <w:t>Remote Sens</w:t>
      </w:r>
      <w:r w:rsidRPr="000121B2">
        <w:rPr>
          <w:spacing w:val="83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(Basel).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14(18):4511.</w:t>
      </w:r>
      <w:r w:rsidRPr="000121B2">
        <w:rPr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https://doi.org/10.3390/RS14184511/S1</w:t>
      </w:r>
      <w:r w:rsidRPr="000121B2">
        <w:rPr>
          <w:spacing w:val="-1"/>
          <w:sz w:val="22"/>
          <w:szCs w:val="22"/>
        </w:rPr>
        <w:t>.</w:t>
      </w:r>
    </w:p>
    <w:p w14:paraId="59891650" w14:textId="77777777" w:rsidR="003718BF" w:rsidRPr="000121B2" w:rsidRDefault="003718BF" w:rsidP="003718BF">
      <w:pPr>
        <w:pStyle w:val="BodyText"/>
        <w:ind w:left="460" w:right="140" w:hanging="360"/>
        <w:rPr>
          <w:spacing w:val="-1"/>
          <w:sz w:val="22"/>
          <w:szCs w:val="22"/>
        </w:rPr>
      </w:pPr>
      <w:r w:rsidRPr="000121B2">
        <w:rPr>
          <w:spacing w:val="-1"/>
          <w:sz w:val="22"/>
          <w:szCs w:val="22"/>
        </w:rPr>
        <w:t>Zheng</w:t>
      </w:r>
      <w:r w:rsidRPr="000121B2">
        <w:rPr>
          <w:sz w:val="22"/>
          <w:szCs w:val="22"/>
        </w:rPr>
        <w:t xml:space="preserve"> C, </w:t>
      </w:r>
      <w:r w:rsidRPr="000121B2">
        <w:rPr>
          <w:spacing w:val="-1"/>
          <w:sz w:val="22"/>
          <w:szCs w:val="22"/>
        </w:rPr>
        <w:t>Abd-</w:t>
      </w:r>
      <w:proofErr w:type="spellStart"/>
      <w:r w:rsidRPr="000121B2">
        <w:rPr>
          <w:spacing w:val="-1"/>
          <w:sz w:val="22"/>
          <w:szCs w:val="22"/>
        </w:rPr>
        <w:t>Elrahman</w:t>
      </w:r>
      <w:proofErr w:type="spellEnd"/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A,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VM, </w:t>
      </w:r>
      <w:proofErr w:type="spellStart"/>
      <w:r w:rsidRPr="000121B2">
        <w:rPr>
          <w:spacing w:val="-1"/>
          <w:sz w:val="22"/>
          <w:szCs w:val="22"/>
        </w:rPr>
        <w:t>Dalid</w:t>
      </w:r>
      <w:proofErr w:type="spellEnd"/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C. 2022b. </w:t>
      </w:r>
      <w:r w:rsidRPr="000121B2">
        <w:rPr>
          <w:spacing w:val="-1"/>
          <w:sz w:val="22"/>
          <w:szCs w:val="22"/>
        </w:rPr>
        <w:t>Deep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Learning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>for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pacing w:val="6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Canopy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Delineation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Biomass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Prediction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from</w:t>
      </w:r>
      <w:r w:rsidRPr="000121B2">
        <w:rPr>
          <w:sz w:val="22"/>
          <w:szCs w:val="22"/>
        </w:rPr>
        <w:t xml:space="preserve"> High-Resolution </w:t>
      </w:r>
      <w:r w:rsidRPr="000121B2">
        <w:rPr>
          <w:spacing w:val="-1"/>
          <w:sz w:val="22"/>
          <w:szCs w:val="22"/>
        </w:rPr>
        <w:t>Images.</w:t>
      </w:r>
      <w:r w:rsidRPr="000121B2">
        <w:rPr>
          <w:sz w:val="22"/>
          <w:szCs w:val="22"/>
        </w:rPr>
        <w:t xml:space="preserve"> Plant </w:t>
      </w:r>
      <w:r w:rsidRPr="000121B2">
        <w:rPr>
          <w:spacing w:val="-1"/>
          <w:sz w:val="22"/>
          <w:szCs w:val="22"/>
        </w:rPr>
        <w:t>Phenomics.</w:t>
      </w:r>
      <w:r w:rsidRPr="000121B2">
        <w:rPr>
          <w:spacing w:val="91"/>
          <w:sz w:val="22"/>
          <w:szCs w:val="22"/>
        </w:rPr>
        <w:t xml:space="preserve"> </w:t>
      </w:r>
      <w:r w:rsidRPr="000121B2">
        <w:rPr>
          <w:sz w:val="22"/>
          <w:szCs w:val="22"/>
        </w:rPr>
        <w:t>2022:1</w:t>
      </w:r>
      <w:r w:rsidRPr="000121B2">
        <w:rPr>
          <w:rFonts w:cs="Times New Roman"/>
          <w:sz w:val="22"/>
          <w:szCs w:val="22"/>
        </w:rPr>
        <w:t>–</w:t>
      </w:r>
      <w:r w:rsidRPr="000121B2">
        <w:rPr>
          <w:sz w:val="22"/>
          <w:szCs w:val="22"/>
        </w:rPr>
        <w:t xml:space="preserve">17. </w:t>
      </w:r>
      <w:hyperlink r:id="rId7" w:history="1">
        <w:r w:rsidRPr="000121B2">
          <w:rPr>
            <w:rStyle w:val="Hyperlink"/>
            <w:rFonts w:eastAsia="Calibri"/>
            <w:sz w:val="22"/>
            <w:szCs w:val="22"/>
          </w:rPr>
          <w:t>https://doi.org/10.34133/2022/9850486</w:t>
        </w:r>
      </w:hyperlink>
      <w:r w:rsidRPr="000121B2">
        <w:rPr>
          <w:spacing w:val="-1"/>
          <w:sz w:val="22"/>
          <w:szCs w:val="22"/>
        </w:rPr>
        <w:t>.</w:t>
      </w:r>
    </w:p>
    <w:p w14:paraId="7B29D3B3" w14:textId="77777777" w:rsidR="003718BF" w:rsidRPr="000121B2" w:rsidRDefault="003718BF" w:rsidP="003718BF">
      <w:pPr>
        <w:pStyle w:val="BodyText"/>
        <w:ind w:left="460" w:right="140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Fan</w:t>
      </w:r>
      <w:r w:rsidRPr="000121B2">
        <w:rPr>
          <w:sz w:val="22"/>
          <w:szCs w:val="22"/>
        </w:rPr>
        <w:t xml:space="preserve"> Z, </w:t>
      </w:r>
      <w:proofErr w:type="spellStart"/>
      <w:r w:rsidRPr="000121B2">
        <w:rPr>
          <w:sz w:val="22"/>
          <w:szCs w:val="22"/>
        </w:rPr>
        <w:t>Hasing</w:t>
      </w:r>
      <w:proofErr w:type="spellEnd"/>
      <w:r w:rsidRPr="000121B2">
        <w:rPr>
          <w:sz w:val="22"/>
          <w:szCs w:val="22"/>
        </w:rPr>
        <w:t xml:space="preserve"> T, Johnson TS, </w:t>
      </w:r>
      <w:r w:rsidRPr="000121B2">
        <w:rPr>
          <w:spacing w:val="-1"/>
          <w:sz w:val="22"/>
          <w:szCs w:val="22"/>
        </w:rPr>
        <w:t>Garner</w:t>
      </w:r>
      <w:r w:rsidRPr="000121B2">
        <w:rPr>
          <w:spacing w:val="75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DM, </w:t>
      </w:r>
      <w:proofErr w:type="spellStart"/>
      <w:r w:rsidRPr="000121B2">
        <w:rPr>
          <w:spacing w:val="-1"/>
          <w:sz w:val="22"/>
          <w:szCs w:val="22"/>
        </w:rPr>
        <w:t>Barbey</w:t>
      </w:r>
      <w:proofErr w:type="spellEnd"/>
      <w:r w:rsidRPr="000121B2">
        <w:rPr>
          <w:sz w:val="22"/>
          <w:szCs w:val="22"/>
        </w:rPr>
        <w:t xml:space="preserve"> CR, Colquhoun TA, Sims CA, </w:t>
      </w:r>
      <w:proofErr w:type="spellStart"/>
      <w:r w:rsidRPr="000121B2">
        <w:rPr>
          <w:spacing w:val="-1"/>
          <w:sz w:val="22"/>
          <w:szCs w:val="22"/>
        </w:rPr>
        <w:t>Resende</w:t>
      </w:r>
      <w:proofErr w:type="spellEnd"/>
      <w:r w:rsidRPr="000121B2">
        <w:rPr>
          <w:spacing w:val="-1"/>
          <w:sz w:val="22"/>
          <w:szCs w:val="22"/>
        </w:rPr>
        <w:t xml:space="preserve"> MFR,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VM.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2021.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pacing w:val="47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sweetness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consumer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 xml:space="preserve">preference </w:t>
      </w:r>
      <w:r w:rsidRPr="000121B2">
        <w:rPr>
          <w:sz w:val="22"/>
          <w:szCs w:val="22"/>
        </w:rPr>
        <w:t>are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>enhanced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by </w:t>
      </w:r>
      <w:r w:rsidRPr="000121B2">
        <w:rPr>
          <w:spacing w:val="-1"/>
          <w:sz w:val="22"/>
          <w:szCs w:val="22"/>
        </w:rPr>
        <w:t xml:space="preserve">specific </w:t>
      </w:r>
      <w:r w:rsidRPr="000121B2">
        <w:rPr>
          <w:sz w:val="22"/>
          <w:szCs w:val="22"/>
        </w:rPr>
        <w:t>volatile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compounds. </w:t>
      </w:r>
      <w:proofErr w:type="spellStart"/>
      <w:r w:rsidRPr="000121B2">
        <w:rPr>
          <w:spacing w:val="-1"/>
          <w:sz w:val="22"/>
          <w:szCs w:val="22"/>
        </w:rPr>
        <w:t>Hortic</w:t>
      </w:r>
      <w:proofErr w:type="spellEnd"/>
      <w:r w:rsidRPr="000121B2">
        <w:rPr>
          <w:spacing w:val="69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Res.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8(1):66.</w:t>
      </w:r>
      <w:r w:rsidRPr="000121B2">
        <w:rPr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https://doi.org/10.1038/S41438-021-00502-5/42042927/41438_2021_ARTICLE_502.PDF</w:t>
      </w:r>
      <w:r w:rsidRPr="000121B2">
        <w:rPr>
          <w:spacing w:val="-1"/>
          <w:sz w:val="22"/>
          <w:szCs w:val="22"/>
        </w:rPr>
        <w:t>.</w:t>
      </w:r>
    </w:p>
    <w:p w14:paraId="0EAB75AA" w14:textId="77777777" w:rsidR="003718BF" w:rsidRPr="000121B2" w:rsidRDefault="003718BF" w:rsidP="003718BF">
      <w:pPr>
        <w:pStyle w:val="BodyText"/>
        <w:ind w:left="460" w:right="117" w:hanging="360"/>
        <w:rPr>
          <w:sz w:val="22"/>
          <w:szCs w:val="22"/>
        </w:rPr>
      </w:pPr>
      <w:proofErr w:type="spellStart"/>
      <w:r w:rsidRPr="000121B2">
        <w:rPr>
          <w:spacing w:val="-1"/>
          <w:sz w:val="22"/>
          <w:szCs w:val="22"/>
        </w:rPr>
        <w:t>Hardigan</w:t>
      </w:r>
      <w:proofErr w:type="spellEnd"/>
      <w:r w:rsidRPr="000121B2">
        <w:rPr>
          <w:sz w:val="22"/>
          <w:szCs w:val="22"/>
        </w:rPr>
        <w:t xml:space="preserve"> MA, </w:t>
      </w:r>
      <w:proofErr w:type="spellStart"/>
      <w:r w:rsidRPr="000121B2">
        <w:rPr>
          <w:spacing w:val="-1"/>
          <w:sz w:val="22"/>
          <w:szCs w:val="22"/>
        </w:rPr>
        <w:t>Lorant</w:t>
      </w:r>
      <w:proofErr w:type="spellEnd"/>
      <w:r w:rsidRPr="000121B2">
        <w:rPr>
          <w:sz w:val="22"/>
          <w:szCs w:val="22"/>
        </w:rPr>
        <w:t xml:space="preserve"> A,</w:t>
      </w:r>
      <w:r w:rsidRPr="000121B2">
        <w:rPr>
          <w:spacing w:val="2"/>
          <w:sz w:val="22"/>
          <w:szCs w:val="22"/>
        </w:rPr>
        <w:t xml:space="preserve"> </w:t>
      </w:r>
      <w:proofErr w:type="spellStart"/>
      <w:r w:rsidRPr="000121B2">
        <w:rPr>
          <w:sz w:val="22"/>
          <w:szCs w:val="22"/>
        </w:rPr>
        <w:t>Pincot</w:t>
      </w:r>
      <w:proofErr w:type="spellEnd"/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DDA,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Feldmann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MJ, </w:t>
      </w:r>
      <w:proofErr w:type="spellStart"/>
      <w:r w:rsidRPr="000121B2">
        <w:rPr>
          <w:spacing w:val="-1"/>
          <w:sz w:val="22"/>
          <w:szCs w:val="22"/>
        </w:rPr>
        <w:t>Famula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RA, Acharya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CB, </w:t>
      </w:r>
      <w:r w:rsidRPr="000121B2">
        <w:rPr>
          <w:spacing w:val="-1"/>
          <w:sz w:val="22"/>
          <w:szCs w:val="22"/>
        </w:rPr>
        <w:t xml:space="preserve">Lee </w:t>
      </w:r>
      <w:r w:rsidRPr="000121B2">
        <w:rPr>
          <w:sz w:val="22"/>
          <w:szCs w:val="22"/>
        </w:rPr>
        <w:t xml:space="preserve">S, </w:t>
      </w:r>
      <w:r w:rsidRPr="000121B2">
        <w:rPr>
          <w:spacing w:val="-1"/>
          <w:sz w:val="22"/>
          <w:szCs w:val="22"/>
        </w:rPr>
        <w:t>Verma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>S,</w:t>
      </w:r>
      <w:r w:rsidRPr="000121B2">
        <w:rPr>
          <w:spacing w:val="49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Bassil</w:t>
      </w:r>
      <w:proofErr w:type="spellEnd"/>
      <w:r w:rsidRPr="000121B2">
        <w:rPr>
          <w:sz w:val="22"/>
          <w:szCs w:val="22"/>
        </w:rPr>
        <w:t xml:space="preserve"> N,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Zurn</w:t>
      </w:r>
      <w:r w:rsidRPr="000121B2">
        <w:rPr>
          <w:sz w:val="22"/>
          <w:szCs w:val="22"/>
        </w:rPr>
        <w:t xml:space="preserve"> J, Cole </w:t>
      </w:r>
      <w:r w:rsidRPr="000121B2">
        <w:rPr>
          <w:spacing w:val="-1"/>
          <w:sz w:val="22"/>
          <w:szCs w:val="22"/>
        </w:rPr>
        <w:t>GS,</w:t>
      </w:r>
      <w:r w:rsidRPr="000121B2">
        <w:rPr>
          <w:sz w:val="22"/>
          <w:szCs w:val="22"/>
        </w:rPr>
        <w:t xml:space="preserve"> Bird </w:t>
      </w:r>
      <w:r w:rsidRPr="000121B2">
        <w:rPr>
          <w:spacing w:val="-1"/>
          <w:sz w:val="22"/>
          <w:szCs w:val="22"/>
        </w:rPr>
        <w:t>K,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Edger</w:t>
      </w:r>
      <w:r w:rsidRPr="000121B2">
        <w:rPr>
          <w:sz w:val="22"/>
          <w:szCs w:val="22"/>
        </w:rPr>
        <w:t xml:space="preserve"> PP, </w:t>
      </w:r>
      <w:r w:rsidRPr="000121B2">
        <w:rPr>
          <w:spacing w:val="-1"/>
          <w:sz w:val="22"/>
          <w:szCs w:val="22"/>
        </w:rPr>
        <w:t>Knapp</w:t>
      </w:r>
      <w:r w:rsidRPr="000121B2">
        <w:rPr>
          <w:sz w:val="22"/>
          <w:szCs w:val="22"/>
        </w:rPr>
        <w:t xml:space="preserve"> SJ. 2021. </w:t>
      </w:r>
      <w:r w:rsidRPr="000121B2">
        <w:rPr>
          <w:spacing w:val="-1"/>
          <w:sz w:val="22"/>
          <w:szCs w:val="22"/>
        </w:rPr>
        <w:t>Unraveling</w:t>
      </w:r>
      <w:r w:rsidRPr="000121B2">
        <w:rPr>
          <w:sz w:val="22"/>
          <w:szCs w:val="22"/>
        </w:rPr>
        <w:t xml:space="preserve"> the</w:t>
      </w:r>
      <w:r w:rsidRPr="000121B2">
        <w:rPr>
          <w:spacing w:val="6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Complex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Hybrid</w:t>
      </w:r>
      <w:r w:rsidRPr="000121B2">
        <w:rPr>
          <w:sz w:val="22"/>
          <w:szCs w:val="22"/>
        </w:rPr>
        <w:t xml:space="preserve"> Ancestry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Domestication</w:t>
      </w:r>
      <w:r w:rsidRPr="000121B2">
        <w:rPr>
          <w:sz w:val="22"/>
          <w:szCs w:val="22"/>
        </w:rPr>
        <w:t xml:space="preserve"> History </w:t>
      </w:r>
      <w:r w:rsidRPr="000121B2">
        <w:rPr>
          <w:spacing w:val="-1"/>
          <w:sz w:val="22"/>
          <w:szCs w:val="22"/>
        </w:rPr>
        <w:t>of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Cultivated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Strawberry.</w:t>
      </w:r>
      <w:r w:rsidRPr="000121B2">
        <w:rPr>
          <w:sz w:val="22"/>
          <w:szCs w:val="22"/>
        </w:rPr>
        <w:t xml:space="preserve"> Mol</w:t>
      </w:r>
      <w:r w:rsidRPr="000121B2">
        <w:rPr>
          <w:spacing w:val="4"/>
          <w:sz w:val="22"/>
          <w:szCs w:val="22"/>
        </w:rPr>
        <w:t xml:space="preserve"> </w:t>
      </w:r>
      <w:r w:rsidRPr="000121B2">
        <w:rPr>
          <w:sz w:val="22"/>
          <w:szCs w:val="22"/>
        </w:rPr>
        <w:t>Biol</w:t>
      </w:r>
      <w:r w:rsidRPr="000121B2">
        <w:rPr>
          <w:spacing w:val="79"/>
          <w:sz w:val="22"/>
          <w:szCs w:val="22"/>
        </w:rPr>
        <w:t xml:space="preserve"> </w:t>
      </w:r>
      <w:proofErr w:type="spellStart"/>
      <w:r w:rsidRPr="000121B2">
        <w:rPr>
          <w:sz w:val="22"/>
          <w:szCs w:val="22"/>
        </w:rPr>
        <w:t>Evol</w:t>
      </w:r>
      <w:proofErr w:type="spellEnd"/>
      <w:r w:rsidRPr="000121B2">
        <w:rPr>
          <w:sz w:val="22"/>
          <w:szCs w:val="22"/>
        </w:rPr>
        <w:t xml:space="preserve">. </w:t>
      </w:r>
      <w:r w:rsidRPr="000121B2">
        <w:rPr>
          <w:spacing w:val="-1"/>
          <w:sz w:val="22"/>
          <w:szCs w:val="22"/>
        </w:rPr>
        <w:t>38(6):2285</w:t>
      </w:r>
      <w:r w:rsidRPr="000121B2">
        <w:rPr>
          <w:rFonts w:cs="Times New Roman"/>
          <w:spacing w:val="-1"/>
          <w:sz w:val="22"/>
          <w:szCs w:val="22"/>
        </w:rPr>
        <w:t>–</w:t>
      </w:r>
      <w:r w:rsidRPr="000121B2">
        <w:rPr>
          <w:spacing w:val="-1"/>
          <w:sz w:val="22"/>
          <w:szCs w:val="22"/>
        </w:rPr>
        <w:t>2305.</w:t>
      </w:r>
      <w:r w:rsidRPr="000121B2">
        <w:rPr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https://doi.org/10.1093/MOLBEV/MSAB024</w:t>
      </w:r>
      <w:r w:rsidRPr="000121B2">
        <w:rPr>
          <w:spacing w:val="-1"/>
          <w:sz w:val="22"/>
          <w:szCs w:val="22"/>
        </w:rPr>
        <w:t>.</w:t>
      </w:r>
    </w:p>
    <w:p w14:paraId="62CDA324" w14:textId="77777777" w:rsidR="003718BF" w:rsidRPr="000121B2" w:rsidRDefault="003718BF" w:rsidP="003718BF">
      <w:pPr>
        <w:pStyle w:val="BodyText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Nelson</w:t>
      </w:r>
      <w:r w:rsidRPr="000121B2">
        <w:rPr>
          <w:sz w:val="22"/>
          <w:szCs w:val="22"/>
        </w:rPr>
        <w:t xml:space="preserve"> JR, </w:t>
      </w:r>
      <w:r w:rsidRPr="000121B2">
        <w:rPr>
          <w:spacing w:val="-1"/>
          <w:sz w:val="22"/>
          <w:szCs w:val="22"/>
        </w:rPr>
        <w:t>Verma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proofErr w:type="spellStart"/>
      <w:r w:rsidRPr="000121B2">
        <w:rPr>
          <w:sz w:val="22"/>
          <w:szCs w:val="22"/>
        </w:rPr>
        <w:t>Bassil</w:t>
      </w:r>
      <w:proofErr w:type="spellEnd"/>
      <w:r w:rsidRPr="000121B2">
        <w:rPr>
          <w:sz w:val="22"/>
          <w:szCs w:val="22"/>
        </w:rPr>
        <w:t xml:space="preserve"> N </w:t>
      </w:r>
      <w:r w:rsidRPr="000121B2">
        <w:rPr>
          <w:spacing w:val="-1"/>
          <w:sz w:val="22"/>
          <w:szCs w:val="22"/>
        </w:rPr>
        <w:t>V.,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Finn</w:t>
      </w:r>
      <w:r w:rsidRPr="000121B2">
        <w:rPr>
          <w:sz w:val="22"/>
          <w:szCs w:val="22"/>
        </w:rPr>
        <w:t xml:space="preserve"> CE, </w:t>
      </w:r>
      <w:r w:rsidRPr="000121B2">
        <w:rPr>
          <w:spacing w:val="-1"/>
          <w:sz w:val="22"/>
          <w:szCs w:val="22"/>
        </w:rPr>
        <w:t>Hancock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JF,</w:t>
      </w:r>
      <w:r w:rsidRPr="000121B2">
        <w:rPr>
          <w:sz w:val="22"/>
          <w:szCs w:val="22"/>
        </w:rPr>
        <w:t xml:space="preserve"> Cole </w:t>
      </w:r>
      <w:r w:rsidRPr="000121B2">
        <w:rPr>
          <w:spacing w:val="-1"/>
          <w:sz w:val="22"/>
          <w:szCs w:val="22"/>
        </w:rPr>
        <w:t>GS,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Knapp</w:t>
      </w:r>
      <w:r w:rsidRPr="000121B2">
        <w:rPr>
          <w:sz w:val="22"/>
          <w:szCs w:val="22"/>
        </w:rPr>
        <w:t xml:space="preserve"> </w:t>
      </w:r>
      <w:r w:rsidRPr="000121B2">
        <w:rPr>
          <w:spacing w:val="1"/>
          <w:sz w:val="22"/>
          <w:szCs w:val="22"/>
        </w:rPr>
        <w:t>SJ,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VM.</w:t>
      </w:r>
    </w:p>
    <w:p w14:paraId="05F8989D" w14:textId="77777777" w:rsidR="003718BF" w:rsidRPr="000121B2" w:rsidRDefault="003718BF" w:rsidP="003718BF">
      <w:pPr>
        <w:pStyle w:val="BodyText"/>
        <w:ind w:left="460"/>
        <w:rPr>
          <w:sz w:val="22"/>
          <w:szCs w:val="22"/>
        </w:rPr>
      </w:pPr>
      <w:r w:rsidRPr="000121B2">
        <w:rPr>
          <w:sz w:val="22"/>
          <w:szCs w:val="22"/>
        </w:rPr>
        <w:t xml:space="preserve">2021. </w:t>
      </w:r>
      <w:r w:rsidRPr="000121B2">
        <w:rPr>
          <w:spacing w:val="-1"/>
          <w:sz w:val="22"/>
          <w:szCs w:val="22"/>
        </w:rPr>
        <w:t>Discovery</w:t>
      </w:r>
      <w:r w:rsidRPr="000121B2">
        <w:rPr>
          <w:sz w:val="22"/>
          <w:szCs w:val="22"/>
        </w:rPr>
        <w:t xml:space="preserve"> of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>three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loci </w:t>
      </w:r>
      <w:r w:rsidRPr="000121B2">
        <w:rPr>
          <w:spacing w:val="-1"/>
          <w:sz w:val="22"/>
          <w:szCs w:val="22"/>
        </w:rPr>
        <w:t>increasing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resistance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to </w:t>
      </w:r>
      <w:r w:rsidRPr="000121B2">
        <w:rPr>
          <w:spacing w:val="-1"/>
          <w:sz w:val="22"/>
          <w:szCs w:val="22"/>
        </w:rPr>
        <w:t>charcoal</w:t>
      </w:r>
      <w:r w:rsidRPr="000121B2">
        <w:rPr>
          <w:sz w:val="22"/>
          <w:szCs w:val="22"/>
        </w:rPr>
        <w:t xml:space="preserve"> rot </w:t>
      </w:r>
      <w:r w:rsidRPr="000121B2">
        <w:rPr>
          <w:spacing w:val="-1"/>
          <w:sz w:val="22"/>
          <w:szCs w:val="22"/>
        </w:rPr>
        <w:t>caused</w:t>
      </w:r>
      <w:r w:rsidRPr="000121B2">
        <w:rPr>
          <w:sz w:val="22"/>
          <w:szCs w:val="22"/>
        </w:rPr>
        <w:t xml:space="preserve"> </w:t>
      </w:r>
      <w:r w:rsidRPr="000121B2">
        <w:rPr>
          <w:spacing w:val="1"/>
          <w:sz w:val="22"/>
          <w:szCs w:val="22"/>
        </w:rPr>
        <w:t>by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Macrophomina</w:t>
      </w:r>
      <w:proofErr w:type="spellEnd"/>
    </w:p>
    <w:p w14:paraId="2D036E2B" w14:textId="77777777" w:rsidR="003718BF" w:rsidRPr="000121B2" w:rsidRDefault="003718BF" w:rsidP="003718BF">
      <w:pPr>
        <w:pStyle w:val="BodyText"/>
        <w:spacing w:before="39"/>
        <w:ind w:left="460" w:right="155"/>
        <w:rPr>
          <w:sz w:val="22"/>
          <w:szCs w:val="22"/>
        </w:rPr>
      </w:pPr>
      <w:proofErr w:type="spellStart"/>
      <w:r w:rsidRPr="000121B2">
        <w:rPr>
          <w:spacing w:val="-1"/>
          <w:sz w:val="22"/>
          <w:szCs w:val="22"/>
        </w:rPr>
        <w:t>phaseolina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in octoploid </w:t>
      </w:r>
      <w:r w:rsidRPr="000121B2">
        <w:rPr>
          <w:spacing w:val="-1"/>
          <w:sz w:val="22"/>
          <w:szCs w:val="22"/>
        </w:rPr>
        <w:t>strawberry.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G3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Genes|Genomes|Genetics</w:t>
      </w:r>
      <w:proofErr w:type="spellEnd"/>
      <w:r w:rsidRPr="000121B2">
        <w:rPr>
          <w:spacing w:val="-1"/>
          <w:sz w:val="22"/>
          <w:szCs w:val="22"/>
        </w:rPr>
        <w:t>.</w:t>
      </w:r>
      <w:r w:rsidRPr="000121B2">
        <w:rPr>
          <w:sz w:val="22"/>
          <w:szCs w:val="22"/>
        </w:rPr>
        <w:t xml:space="preserve"> 11(3).</w:t>
      </w:r>
      <w:r w:rsidRPr="000121B2">
        <w:rPr>
          <w:spacing w:val="67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https://doi.org/10.1093/G3JOURNAL/JKAB037</w:t>
      </w:r>
      <w:r w:rsidRPr="000121B2">
        <w:rPr>
          <w:spacing w:val="-1"/>
          <w:sz w:val="22"/>
          <w:szCs w:val="22"/>
        </w:rPr>
        <w:t>.</w:t>
      </w:r>
    </w:p>
    <w:p w14:paraId="77A624C2" w14:textId="77777777" w:rsidR="003718BF" w:rsidRPr="000121B2" w:rsidRDefault="003718BF" w:rsidP="003718BF">
      <w:pPr>
        <w:pStyle w:val="BodyText"/>
        <w:rPr>
          <w:sz w:val="22"/>
          <w:szCs w:val="22"/>
        </w:rPr>
      </w:pPr>
      <w:r w:rsidRPr="000121B2">
        <w:rPr>
          <w:sz w:val="22"/>
          <w:szCs w:val="22"/>
        </w:rPr>
        <w:t xml:space="preserve">Oh </w:t>
      </w:r>
      <w:r w:rsidRPr="000121B2">
        <w:rPr>
          <w:spacing w:val="-1"/>
          <w:sz w:val="22"/>
          <w:szCs w:val="22"/>
        </w:rPr>
        <w:t>Y,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Barbey</w:t>
      </w:r>
      <w:proofErr w:type="spellEnd"/>
      <w:r w:rsidRPr="000121B2">
        <w:rPr>
          <w:sz w:val="22"/>
          <w:szCs w:val="22"/>
        </w:rPr>
        <w:t xml:space="preserve"> CR, Chandra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r w:rsidRPr="000121B2">
        <w:rPr>
          <w:spacing w:val="-1"/>
          <w:sz w:val="22"/>
          <w:szCs w:val="22"/>
        </w:rPr>
        <w:t>Bai</w:t>
      </w:r>
      <w:r w:rsidRPr="000121B2">
        <w:rPr>
          <w:sz w:val="22"/>
          <w:szCs w:val="22"/>
        </w:rPr>
        <w:t xml:space="preserve"> J, </w:t>
      </w:r>
      <w:r w:rsidRPr="000121B2">
        <w:rPr>
          <w:spacing w:val="-1"/>
          <w:sz w:val="22"/>
          <w:szCs w:val="22"/>
        </w:rPr>
        <w:t>Fan</w:t>
      </w:r>
      <w:r w:rsidRPr="000121B2">
        <w:rPr>
          <w:sz w:val="22"/>
          <w:szCs w:val="22"/>
        </w:rPr>
        <w:t xml:space="preserve"> Z, </w:t>
      </w:r>
      <w:proofErr w:type="spellStart"/>
      <w:r w:rsidRPr="000121B2">
        <w:rPr>
          <w:sz w:val="22"/>
          <w:szCs w:val="22"/>
        </w:rPr>
        <w:t>Plotto</w:t>
      </w:r>
      <w:proofErr w:type="spellEnd"/>
      <w:r w:rsidRPr="000121B2">
        <w:rPr>
          <w:sz w:val="22"/>
          <w:szCs w:val="22"/>
        </w:rPr>
        <w:t xml:space="preserve"> A, </w:t>
      </w:r>
      <w:proofErr w:type="spellStart"/>
      <w:r w:rsidRPr="000121B2">
        <w:rPr>
          <w:sz w:val="22"/>
          <w:szCs w:val="22"/>
        </w:rPr>
        <w:t>Pillet</w:t>
      </w:r>
      <w:proofErr w:type="spellEnd"/>
      <w:r w:rsidRPr="000121B2">
        <w:rPr>
          <w:sz w:val="22"/>
          <w:szCs w:val="22"/>
        </w:rPr>
        <w:t xml:space="preserve"> J, </w:t>
      </w:r>
      <w:proofErr w:type="spellStart"/>
      <w:r w:rsidRPr="000121B2">
        <w:rPr>
          <w:spacing w:val="-1"/>
          <w:sz w:val="22"/>
          <w:szCs w:val="22"/>
        </w:rPr>
        <w:t>Folta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KM,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Lee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S.</w:t>
      </w:r>
    </w:p>
    <w:p w14:paraId="3BDD2F12" w14:textId="77777777" w:rsidR="003718BF" w:rsidRPr="000121B2" w:rsidRDefault="003718BF" w:rsidP="003718BF">
      <w:pPr>
        <w:pStyle w:val="BodyText"/>
        <w:ind w:left="460" w:right="155"/>
        <w:rPr>
          <w:sz w:val="22"/>
          <w:szCs w:val="22"/>
        </w:rPr>
      </w:pPr>
      <w:r w:rsidRPr="000121B2">
        <w:rPr>
          <w:sz w:val="22"/>
          <w:szCs w:val="22"/>
        </w:rPr>
        <w:t xml:space="preserve">2021. </w:t>
      </w:r>
      <w:r w:rsidRPr="000121B2">
        <w:rPr>
          <w:spacing w:val="-1"/>
          <w:sz w:val="22"/>
          <w:szCs w:val="22"/>
        </w:rPr>
        <w:t>Genomic Characterization</w:t>
      </w:r>
      <w:r w:rsidRPr="000121B2">
        <w:rPr>
          <w:sz w:val="22"/>
          <w:szCs w:val="22"/>
        </w:rPr>
        <w:t xml:space="preserve"> of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the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Fruity</w:t>
      </w:r>
      <w:r w:rsidRPr="000121B2">
        <w:rPr>
          <w:sz w:val="22"/>
          <w:szCs w:val="22"/>
        </w:rPr>
        <w:t xml:space="preserve"> Aroma </w:t>
      </w:r>
      <w:r w:rsidRPr="000121B2">
        <w:rPr>
          <w:spacing w:val="-1"/>
          <w:sz w:val="22"/>
          <w:szCs w:val="22"/>
        </w:rPr>
        <w:t>Gene,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FaFAD1,</w:t>
      </w:r>
      <w:r w:rsidRPr="000121B2">
        <w:rPr>
          <w:sz w:val="22"/>
          <w:szCs w:val="22"/>
        </w:rPr>
        <w:t xml:space="preserve"> Reveals a </w:t>
      </w:r>
      <w:r w:rsidRPr="000121B2">
        <w:rPr>
          <w:spacing w:val="-1"/>
          <w:sz w:val="22"/>
          <w:szCs w:val="22"/>
        </w:rPr>
        <w:t>Gene</w:t>
      </w:r>
      <w:r w:rsidRPr="000121B2">
        <w:rPr>
          <w:spacing w:val="61"/>
          <w:sz w:val="22"/>
          <w:szCs w:val="22"/>
        </w:rPr>
        <w:t xml:space="preserve"> </w:t>
      </w:r>
      <w:r w:rsidRPr="000121B2">
        <w:rPr>
          <w:rFonts w:cs="Times New Roman"/>
          <w:spacing w:val="-1"/>
          <w:sz w:val="22"/>
          <w:szCs w:val="22"/>
        </w:rPr>
        <w:t>Dosage Effect</w:t>
      </w:r>
      <w:r w:rsidRPr="000121B2">
        <w:rPr>
          <w:rFonts w:cs="Times New Roman"/>
          <w:sz w:val="22"/>
          <w:szCs w:val="22"/>
        </w:rPr>
        <w:t xml:space="preserve"> on γ</w:t>
      </w:r>
      <w:r w:rsidRPr="000121B2">
        <w:rPr>
          <w:sz w:val="22"/>
          <w:szCs w:val="22"/>
        </w:rPr>
        <w:t>-</w:t>
      </w:r>
      <w:proofErr w:type="spellStart"/>
      <w:r w:rsidRPr="000121B2">
        <w:rPr>
          <w:sz w:val="22"/>
          <w:szCs w:val="22"/>
        </w:rPr>
        <w:t>Decalactone</w:t>
      </w:r>
      <w:proofErr w:type="spellEnd"/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Production</w:t>
      </w:r>
      <w:r w:rsidRPr="000121B2">
        <w:rPr>
          <w:sz w:val="22"/>
          <w:szCs w:val="22"/>
        </w:rPr>
        <w:t xml:space="preserve"> in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(Fragaria</w:t>
      </w:r>
      <w:r w:rsidRPr="000121B2">
        <w:rPr>
          <w:sz w:val="22"/>
          <w:szCs w:val="22"/>
        </w:rPr>
        <w:t xml:space="preserve"> ×</w:t>
      </w:r>
      <w:r w:rsidRPr="000121B2">
        <w:rPr>
          <w:spacing w:val="-1"/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ananassa</w:t>
      </w:r>
      <w:proofErr w:type="spellEnd"/>
      <w:r w:rsidRPr="000121B2">
        <w:rPr>
          <w:spacing w:val="-1"/>
          <w:sz w:val="22"/>
          <w:szCs w:val="22"/>
        </w:rPr>
        <w:t>).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Front</w:t>
      </w:r>
      <w:r w:rsidRPr="000121B2">
        <w:rPr>
          <w:sz w:val="22"/>
          <w:szCs w:val="22"/>
        </w:rPr>
        <w:t xml:space="preserve"> Plant</w:t>
      </w:r>
      <w:r w:rsidRPr="000121B2">
        <w:rPr>
          <w:spacing w:val="8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Sci.</w:t>
      </w:r>
      <w:r w:rsidRPr="000121B2">
        <w:rPr>
          <w:sz w:val="22"/>
          <w:szCs w:val="22"/>
        </w:rPr>
        <w:t xml:space="preserve"> 12:639345. </w:t>
      </w:r>
      <w:r w:rsidRPr="000121B2">
        <w:rPr>
          <w:rStyle w:val="Hyperlink"/>
          <w:rFonts w:eastAsia="Calibri"/>
          <w:sz w:val="22"/>
          <w:szCs w:val="22"/>
        </w:rPr>
        <w:t>https://doi.org/10.3389/FPLS.2021.639345/BIBTEX</w:t>
      </w:r>
      <w:r w:rsidRPr="000121B2">
        <w:rPr>
          <w:spacing w:val="-1"/>
          <w:sz w:val="22"/>
          <w:szCs w:val="22"/>
        </w:rPr>
        <w:t>.</w:t>
      </w:r>
    </w:p>
    <w:p w14:paraId="2F63A479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Osorio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LF,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Gezan</w:t>
      </w:r>
      <w:proofErr w:type="spellEnd"/>
      <w:r w:rsidRPr="000121B2">
        <w:rPr>
          <w:sz w:val="22"/>
          <w:szCs w:val="22"/>
        </w:rPr>
        <w:t xml:space="preserve"> SA, Verma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VM.</w:t>
      </w:r>
      <w:r w:rsidRPr="000121B2">
        <w:rPr>
          <w:sz w:val="22"/>
          <w:szCs w:val="22"/>
        </w:rPr>
        <w:t xml:space="preserve"> 2021. </w:t>
      </w:r>
      <w:r w:rsidRPr="000121B2">
        <w:rPr>
          <w:spacing w:val="-1"/>
          <w:sz w:val="22"/>
          <w:szCs w:val="22"/>
        </w:rPr>
        <w:t>Independent</w:t>
      </w:r>
      <w:r w:rsidRPr="000121B2">
        <w:rPr>
          <w:sz w:val="22"/>
          <w:szCs w:val="22"/>
        </w:rPr>
        <w:t xml:space="preserve"> Validation of </w:t>
      </w:r>
      <w:r w:rsidRPr="000121B2">
        <w:rPr>
          <w:spacing w:val="-1"/>
          <w:sz w:val="22"/>
          <w:szCs w:val="22"/>
        </w:rPr>
        <w:t>Genomic</w:t>
      </w:r>
      <w:r w:rsidRPr="000121B2">
        <w:rPr>
          <w:spacing w:val="6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Prediction</w:t>
      </w:r>
      <w:r w:rsidRPr="000121B2">
        <w:rPr>
          <w:sz w:val="22"/>
          <w:szCs w:val="22"/>
        </w:rPr>
        <w:t xml:space="preserve"> in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Over</w:t>
      </w:r>
      <w:r w:rsidRPr="000121B2">
        <w:rPr>
          <w:sz w:val="22"/>
          <w:szCs w:val="22"/>
        </w:rPr>
        <w:t xml:space="preserve"> Multiple </w:t>
      </w:r>
      <w:r w:rsidRPr="000121B2">
        <w:rPr>
          <w:spacing w:val="-1"/>
          <w:sz w:val="22"/>
          <w:szCs w:val="22"/>
        </w:rPr>
        <w:t>Cycles.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Front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Genet.</w:t>
      </w:r>
      <w:r w:rsidRPr="000121B2">
        <w:rPr>
          <w:sz w:val="22"/>
          <w:szCs w:val="22"/>
        </w:rPr>
        <w:t xml:space="preserve"> 11:596258.</w:t>
      </w:r>
      <w:r w:rsidRPr="000121B2">
        <w:rPr>
          <w:spacing w:val="57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https://doi.org/10.3389/FGENE.2020.596258/BIBTEX</w:t>
      </w:r>
      <w:r w:rsidRPr="000121B2">
        <w:rPr>
          <w:spacing w:val="-1"/>
          <w:sz w:val="22"/>
          <w:szCs w:val="22"/>
        </w:rPr>
        <w:t>.</w:t>
      </w:r>
    </w:p>
    <w:p w14:paraId="1CA9951E" w14:textId="77777777" w:rsidR="003718BF" w:rsidRPr="000121B2" w:rsidRDefault="003718BF" w:rsidP="003718BF">
      <w:pPr>
        <w:pStyle w:val="BodyText"/>
        <w:ind w:left="460" w:right="105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Tapia</w:t>
      </w:r>
      <w:r w:rsidRPr="000121B2">
        <w:rPr>
          <w:sz w:val="22"/>
          <w:szCs w:val="22"/>
        </w:rPr>
        <w:t xml:space="preserve"> RR, </w:t>
      </w:r>
      <w:proofErr w:type="spellStart"/>
      <w:r w:rsidRPr="000121B2">
        <w:rPr>
          <w:spacing w:val="-1"/>
          <w:sz w:val="22"/>
          <w:szCs w:val="22"/>
        </w:rPr>
        <w:t>Barbey</w:t>
      </w:r>
      <w:proofErr w:type="spellEnd"/>
      <w:r w:rsidRPr="000121B2">
        <w:rPr>
          <w:sz w:val="22"/>
          <w:szCs w:val="22"/>
        </w:rPr>
        <w:t xml:space="preserve"> CR, </w:t>
      </w:r>
      <w:r w:rsidRPr="000121B2">
        <w:rPr>
          <w:spacing w:val="-1"/>
          <w:sz w:val="22"/>
          <w:szCs w:val="22"/>
        </w:rPr>
        <w:t>Chandra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proofErr w:type="spellStart"/>
      <w:r w:rsidRPr="000121B2">
        <w:rPr>
          <w:spacing w:val="-1"/>
          <w:sz w:val="22"/>
          <w:szCs w:val="22"/>
        </w:rPr>
        <w:t>Folta</w:t>
      </w:r>
      <w:proofErr w:type="spellEnd"/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KM,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Lee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S. 2021.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>Evolution of the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MLO</w:t>
      </w:r>
      <w:r w:rsidRPr="000121B2">
        <w:rPr>
          <w:spacing w:val="47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gene families</w:t>
      </w:r>
      <w:r w:rsidRPr="000121B2">
        <w:rPr>
          <w:sz w:val="22"/>
          <w:szCs w:val="22"/>
        </w:rPr>
        <w:t xml:space="preserve"> in </w:t>
      </w:r>
      <w:r w:rsidRPr="000121B2">
        <w:rPr>
          <w:spacing w:val="-1"/>
          <w:sz w:val="22"/>
          <w:szCs w:val="22"/>
        </w:rPr>
        <w:t>octoploid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(Fragaria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×</w:t>
      </w:r>
      <w:proofErr w:type="spellStart"/>
      <w:r w:rsidRPr="000121B2">
        <w:rPr>
          <w:spacing w:val="-1"/>
          <w:sz w:val="22"/>
          <w:szCs w:val="22"/>
        </w:rPr>
        <w:t>ananassa</w:t>
      </w:r>
      <w:proofErr w:type="spellEnd"/>
      <w:r w:rsidRPr="000121B2">
        <w:rPr>
          <w:spacing w:val="-1"/>
          <w:sz w:val="22"/>
          <w:szCs w:val="22"/>
        </w:rPr>
        <w:t>)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progenitor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>diploid</w:t>
      </w:r>
      <w:r w:rsidRPr="000121B2">
        <w:rPr>
          <w:spacing w:val="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species</w:t>
      </w:r>
      <w:r w:rsidRPr="000121B2">
        <w:rPr>
          <w:spacing w:val="10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identified</w:t>
      </w:r>
      <w:r w:rsidRPr="000121B2">
        <w:rPr>
          <w:sz w:val="22"/>
          <w:szCs w:val="22"/>
        </w:rPr>
        <w:t xml:space="preserve"> potential </w:t>
      </w:r>
      <w:r w:rsidRPr="000121B2">
        <w:rPr>
          <w:spacing w:val="-1"/>
          <w:sz w:val="22"/>
          <w:szCs w:val="22"/>
        </w:rPr>
        <w:t>genes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>for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z w:val="22"/>
          <w:szCs w:val="22"/>
        </w:rPr>
        <w:t xml:space="preserve"> powdery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>mildew</w:t>
      </w:r>
      <w:r w:rsidRPr="000121B2">
        <w:rPr>
          <w:spacing w:val="-1"/>
          <w:sz w:val="22"/>
          <w:szCs w:val="22"/>
        </w:rPr>
        <w:t xml:space="preserve"> resistance.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z w:val="22"/>
          <w:szCs w:val="22"/>
        </w:rPr>
        <w:t>Hortic</w:t>
      </w:r>
      <w:proofErr w:type="spellEnd"/>
      <w:r w:rsidRPr="000121B2">
        <w:rPr>
          <w:spacing w:val="-1"/>
          <w:sz w:val="22"/>
          <w:szCs w:val="22"/>
        </w:rPr>
        <w:t xml:space="preserve"> Res.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8(1):153.</w:t>
      </w:r>
      <w:r w:rsidRPr="000121B2">
        <w:rPr>
          <w:spacing w:val="73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https://doi.org/10.1038/S41438-021-00587-Y/50248500/41438_2021_ARTICLE_587.PDF</w:t>
      </w:r>
      <w:r w:rsidRPr="000121B2">
        <w:rPr>
          <w:spacing w:val="-1"/>
          <w:sz w:val="22"/>
          <w:szCs w:val="22"/>
        </w:rPr>
        <w:t>.</w:t>
      </w:r>
    </w:p>
    <w:p w14:paraId="30CA6D9A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proofErr w:type="spellStart"/>
      <w:r w:rsidRPr="000121B2">
        <w:rPr>
          <w:spacing w:val="-1"/>
          <w:sz w:val="22"/>
          <w:szCs w:val="22"/>
        </w:rPr>
        <w:t>Castillejo</w:t>
      </w:r>
      <w:proofErr w:type="spellEnd"/>
      <w:r w:rsidRPr="000121B2">
        <w:rPr>
          <w:sz w:val="22"/>
          <w:szCs w:val="22"/>
        </w:rPr>
        <w:t xml:space="preserve"> C, </w:t>
      </w:r>
      <w:proofErr w:type="spellStart"/>
      <w:r w:rsidRPr="000121B2">
        <w:rPr>
          <w:spacing w:val="-1"/>
          <w:sz w:val="22"/>
          <w:szCs w:val="22"/>
        </w:rPr>
        <w:t>Waurich</w:t>
      </w:r>
      <w:proofErr w:type="spellEnd"/>
      <w:r w:rsidRPr="000121B2">
        <w:rPr>
          <w:sz w:val="22"/>
          <w:szCs w:val="22"/>
        </w:rPr>
        <w:t xml:space="preserve"> V,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Wagner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H, Ramos R, </w:t>
      </w:r>
      <w:proofErr w:type="spellStart"/>
      <w:r w:rsidRPr="000121B2">
        <w:rPr>
          <w:spacing w:val="-1"/>
          <w:sz w:val="22"/>
          <w:szCs w:val="22"/>
        </w:rPr>
        <w:t>Oiza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N, Muñoz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P, </w:t>
      </w:r>
      <w:proofErr w:type="spellStart"/>
      <w:r w:rsidRPr="000121B2">
        <w:rPr>
          <w:spacing w:val="-1"/>
          <w:sz w:val="22"/>
          <w:szCs w:val="22"/>
        </w:rPr>
        <w:t>Triviño</w:t>
      </w:r>
      <w:proofErr w:type="spellEnd"/>
      <w:r w:rsidRPr="000121B2">
        <w:rPr>
          <w:sz w:val="22"/>
          <w:szCs w:val="22"/>
        </w:rPr>
        <w:t xml:space="preserve"> JC, </w:t>
      </w:r>
      <w:r w:rsidRPr="000121B2">
        <w:rPr>
          <w:spacing w:val="-1"/>
          <w:sz w:val="22"/>
          <w:szCs w:val="22"/>
        </w:rPr>
        <w:t xml:space="preserve">Caruana </w:t>
      </w:r>
      <w:r w:rsidRPr="000121B2">
        <w:rPr>
          <w:sz w:val="22"/>
          <w:szCs w:val="22"/>
        </w:rPr>
        <w:t>J, Liu Z,</w:t>
      </w:r>
      <w:r w:rsidRPr="000121B2">
        <w:rPr>
          <w:spacing w:val="59"/>
          <w:sz w:val="22"/>
          <w:szCs w:val="22"/>
        </w:rPr>
        <w:t xml:space="preserve"> </w:t>
      </w:r>
      <w:proofErr w:type="spellStart"/>
      <w:r w:rsidRPr="000121B2">
        <w:rPr>
          <w:sz w:val="22"/>
          <w:szCs w:val="22"/>
        </w:rPr>
        <w:t>Cobo</w:t>
      </w:r>
      <w:proofErr w:type="spellEnd"/>
      <w:r w:rsidRPr="000121B2">
        <w:rPr>
          <w:sz w:val="22"/>
          <w:szCs w:val="22"/>
        </w:rPr>
        <w:t xml:space="preserve"> N, </w:t>
      </w:r>
      <w:proofErr w:type="spellStart"/>
      <w:r w:rsidRPr="000121B2">
        <w:rPr>
          <w:spacing w:val="-1"/>
          <w:sz w:val="22"/>
          <w:szCs w:val="22"/>
        </w:rPr>
        <w:t>Hardigan</w:t>
      </w:r>
      <w:proofErr w:type="spellEnd"/>
      <w:r w:rsidRPr="000121B2">
        <w:rPr>
          <w:sz w:val="22"/>
          <w:szCs w:val="22"/>
        </w:rPr>
        <w:t xml:space="preserve"> MA,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Knapp</w:t>
      </w:r>
      <w:r w:rsidRPr="000121B2">
        <w:rPr>
          <w:sz w:val="22"/>
          <w:szCs w:val="22"/>
        </w:rPr>
        <w:t xml:space="preserve"> SJ, </w:t>
      </w:r>
      <w:r w:rsidRPr="000121B2">
        <w:rPr>
          <w:spacing w:val="-1"/>
          <w:sz w:val="22"/>
          <w:szCs w:val="22"/>
        </w:rPr>
        <w:t>Vallarino</w:t>
      </w:r>
      <w:r w:rsidRPr="000121B2">
        <w:rPr>
          <w:sz w:val="22"/>
          <w:szCs w:val="22"/>
        </w:rPr>
        <w:t xml:space="preserve"> JG,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Osorio</w:t>
      </w:r>
      <w:r w:rsidRPr="000121B2">
        <w:rPr>
          <w:sz w:val="22"/>
          <w:szCs w:val="22"/>
        </w:rPr>
        <w:t xml:space="preserve"> S, </w:t>
      </w:r>
      <w:r w:rsidRPr="000121B2">
        <w:rPr>
          <w:spacing w:val="-1"/>
          <w:sz w:val="22"/>
          <w:szCs w:val="22"/>
        </w:rPr>
        <w:t>Martin-Pizarro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C, </w:t>
      </w:r>
      <w:proofErr w:type="spellStart"/>
      <w:r w:rsidRPr="000121B2">
        <w:rPr>
          <w:sz w:val="22"/>
          <w:szCs w:val="22"/>
        </w:rPr>
        <w:t>Posé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>D,</w:t>
      </w:r>
      <w:r w:rsidRPr="000121B2">
        <w:rPr>
          <w:spacing w:val="61"/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Toivainen</w:t>
      </w:r>
      <w:proofErr w:type="spellEnd"/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T,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Hytönen</w:t>
      </w:r>
      <w:proofErr w:type="spellEnd"/>
      <w:r w:rsidRPr="000121B2">
        <w:rPr>
          <w:sz w:val="22"/>
          <w:szCs w:val="22"/>
        </w:rPr>
        <w:t xml:space="preserve"> T,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Oh </w:t>
      </w:r>
      <w:r w:rsidRPr="000121B2">
        <w:rPr>
          <w:spacing w:val="-1"/>
          <w:sz w:val="22"/>
          <w:szCs w:val="22"/>
        </w:rPr>
        <w:t>Y,</w:t>
      </w:r>
      <w:r w:rsidRPr="000121B2">
        <w:rPr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Barbey</w:t>
      </w:r>
      <w:proofErr w:type="spellEnd"/>
      <w:r w:rsidRPr="000121B2">
        <w:rPr>
          <w:sz w:val="22"/>
          <w:szCs w:val="22"/>
        </w:rPr>
        <w:t xml:space="preserve"> CR,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VM,</w:t>
      </w:r>
      <w:r w:rsidRPr="000121B2">
        <w:rPr>
          <w:sz w:val="22"/>
          <w:szCs w:val="22"/>
        </w:rPr>
        <w:t xml:space="preserve"> Lee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S, </w:t>
      </w:r>
      <w:proofErr w:type="spellStart"/>
      <w:r w:rsidRPr="000121B2">
        <w:rPr>
          <w:spacing w:val="-1"/>
          <w:sz w:val="22"/>
          <w:szCs w:val="22"/>
        </w:rPr>
        <w:t>Olbricht</w:t>
      </w:r>
      <w:proofErr w:type="spellEnd"/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>K, Sánchez-</w:t>
      </w:r>
      <w:r w:rsidRPr="000121B2">
        <w:rPr>
          <w:spacing w:val="75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Sevilla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JF,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Amaya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2"/>
          <w:sz w:val="22"/>
          <w:szCs w:val="22"/>
        </w:rPr>
        <w:t>I.</w:t>
      </w:r>
      <w:r w:rsidRPr="000121B2">
        <w:rPr>
          <w:sz w:val="22"/>
          <w:szCs w:val="22"/>
        </w:rPr>
        <w:t xml:space="preserve"> 2020. Allelic </w:t>
      </w:r>
      <w:r w:rsidRPr="000121B2">
        <w:rPr>
          <w:spacing w:val="-1"/>
          <w:sz w:val="22"/>
          <w:szCs w:val="22"/>
        </w:rPr>
        <w:t>Variation</w:t>
      </w:r>
      <w:r w:rsidRPr="000121B2">
        <w:rPr>
          <w:sz w:val="22"/>
          <w:szCs w:val="22"/>
        </w:rPr>
        <w:t xml:space="preserve"> of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MYB10 </w:t>
      </w:r>
      <w:r w:rsidRPr="000121B2">
        <w:rPr>
          <w:spacing w:val="-2"/>
          <w:sz w:val="22"/>
          <w:szCs w:val="22"/>
        </w:rPr>
        <w:t>Is</w:t>
      </w:r>
      <w:r w:rsidRPr="000121B2">
        <w:rPr>
          <w:sz w:val="22"/>
          <w:szCs w:val="22"/>
        </w:rPr>
        <w:t xml:space="preserve"> the Major </w:t>
      </w:r>
      <w:r w:rsidRPr="000121B2">
        <w:rPr>
          <w:spacing w:val="-1"/>
          <w:sz w:val="22"/>
          <w:szCs w:val="22"/>
        </w:rPr>
        <w:t>Force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>Controlling</w:t>
      </w:r>
      <w:r w:rsidRPr="000121B2">
        <w:rPr>
          <w:spacing w:val="5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Natural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Variation</w:t>
      </w:r>
      <w:r w:rsidRPr="000121B2">
        <w:rPr>
          <w:sz w:val="22"/>
          <w:szCs w:val="22"/>
        </w:rPr>
        <w:t xml:space="preserve"> in Skin and </w:t>
      </w:r>
      <w:r w:rsidRPr="000121B2">
        <w:rPr>
          <w:spacing w:val="-1"/>
          <w:sz w:val="22"/>
          <w:szCs w:val="22"/>
        </w:rPr>
        <w:t>Flesh</w:t>
      </w:r>
      <w:r w:rsidRPr="000121B2">
        <w:rPr>
          <w:sz w:val="22"/>
          <w:szCs w:val="22"/>
        </w:rPr>
        <w:t xml:space="preserve"> Color in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(Fragaria</w:t>
      </w:r>
      <w:r w:rsidRPr="000121B2">
        <w:rPr>
          <w:spacing w:val="-2"/>
          <w:sz w:val="22"/>
          <w:szCs w:val="22"/>
        </w:rPr>
        <w:t xml:space="preserve"> </w:t>
      </w:r>
      <w:r w:rsidRPr="000121B2">
        <w:rPr>
          <w:sz w:val="22"/>
          <w:szCs w:val="22"/>
        </w:rPr>
        <w:t>spp.)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Fruit.</w:t>
      </w:r>
      <w:r w:rsidRPr="000121B2">
        <w:rPr>
          <w:sz w:val="22"/>
          <w:szCs w:val="22"/>
        </w:rPr>
        <w:t xml:space="preserve"> Plant </w:t>
      </w:r>
      <w:r w:rsidRPr="000121B2">
        <w:rPr>
          <w:spacing w:val="-1"/>
          <w:sz w:val="22"/>
          <w:szCs w:val="22"/>
        </w:rPr>
        <w:t>Cell.</w:t>
      </w:r>
    </w:p>
    <w:p w14:paraId="60DB6E48" w14:textId="77777777" w:rsidR="003718BF" w:rsidRPr="000121B2" w:rsidRDefault="003718BF" w:rsidP="003718BF">
      <w:pPr>
        <w:pStyle w:val="BodyText"/>
        <w:ind w:left="4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t>32(12):3723</w:t>
      </w:r>
      <w:r w:rsidRPr="000121B2">
        <w:rPr>
          <w:rFonts w:cs="Times New Roman"/>
          <w:spacing w:val="-1"/>
          <w:sz w:val="22"/>
          <w:szCs w:val="22"/>
        </w:rPr>
        <w:t>–</w:t>
      </w:r>
      <w:r w:rsidRPr="000121B2">
        <w:rPr>
          <w:spacing w:val="-1"/>
          <w:sz w:val="22"/>
          <w:szCs w:val="22"/>
        </w:rPr>
        <w:t>3749.</w:t>
      </w:r>
      <w:r w:rsidRPr="000121B2">
        <w:rPr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https://doi.org/10.1105/TPC.20.00474</w:t>
      </w:r>
      <w:r w:rsidRPr="000121B2">
        <w:rPr>
          <w:spacing w:val="-1"/>
          <w:sz w:val="22"/>
          <w:szCs w:val="22"/>
        </w:rPr>
        <w:t>.</w:t>
      </w:r>
    </w:p>
    <w:p w14:paraId="5D22A8FB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r w:rsidRPr="000121B2">
        <w:rPr>
          <w:spacing w:val="-1"/>
          <w:sz w:val="22"/>
          <w:szCs w:val="22"/>
        </w:rPr>
        <w:lastRenderedPageBreak/>
        <w:t>Guan</w:t>
      </w:r>
      <w:r w:rsidRPr="000121B2">
        <w:rPr>
          <w:sz w:val="22"/>
          <w:szCs w:val="22"/>
        </w:rPr>
        <w:t xml:space="preserve"> Z, </w:t>
      </w:r>
      <w:r w:rsidRPr="000121B2">
        <w:rPr>
          <w:spacing w:val="-1"/>
          <w:sz w:val="22"/>
          <w:szCs w:val="22"/>
        </w:rPr>
        <w:t>Abd-</w:t>
      </w:r>
      <w:proofErr w:type="spellStart"/>
      <w:r w:rsidRPr="000121B2">
        <w:rPr>
          <w:spacing w:val="-1"/>
          <w:sz w:val="22"/>
          <w:szCs w:val="22"/>
        </w:rPr>
        <w:t>Elrahman</w:t>
      </w:r>
      <w:proofErr w:type="spellEnd"/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A, </w:t>
      </w:r>
      <w:r w:rsidRPr="000121B2">
        <w:rPr>
          <w:spacing w:val="-1"/>
          <w:sz w:val="22"/>
          <w:szCs w:val="22"/>
        </w:rPr>
        <w:t>Fan</w:t>
      </w:r>
      <w:r w:rsidRPr="000121B2">
        <w:rPr>
          <w:sz w:val="22"/>
          <w:szCs w:val="22"/>
        </w:rPr>
        <w:t xml:space="preserve"> Z,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Whitaker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z w:val="22"/>
          <w:szCs w:val="22"/>
        </w:rPr>
        <w:t>VM,</w:t>
      </w:r>
      <w:r w:rsidRPr="000121B2">
        <w:rPr>
          <w:spacing w:val="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Wilkinson</w:t>
      </w:r>
      <w:r w:rsidRPr="000121B2">
        <w:rPr>
          <w:sz w:val="22"/>
          <w:szCs w:val="22"/>
        </w:rPr>
        <w:t xml:space="preserve"> B. 2020. </w:t>
      </w:r>
      <w:r w:rsidRPr="000121B2">
        <w:rPr>
          <w:spacing w:val="-1"/>
          <w:sz w:val="22"/>
          <w:szCs w:val="22"/>
        </w:rPr>
        <w:t>Modeling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strawberry</w:t>
      </w:r>
      <w:r w:rsidRPr="000121B2">
        <w:rPr>
          <w:spacing w:val="71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biomass</w:t>
      </w:r>
      <w:r w:rsidRPr="000121B2">
        <w:rPr>
          <w:sz w:val="22"/>
          <w:szCs w:val="22"/>
        </w:rPr>
        <w:t xml:space="preserve"> and </w:t>
      </w:r>
      <w:r w:rsidRPr="000121B2">
        <w:rPr>
          <w:spacing w:val="-1"/>
          <w:sz w:val="22"/>
          <w:szCs w:val="22"/>
        </w:rPr>
        <w:t>leaf</w:t>
      </w:r>
      <w:r w:rsidRPr="000121B2">
        <w:rPr>
          <w:sz w:val="22"/>
          <w:szCs w:val="22"/>
        </w:rPr>
        <w:t xml:space="preserve"> area</w:t>
      </w:r>
      <w:r w:rsidRPr="000121B2">
        <w:rPr>
          <w:spacing w:val="-1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using </w:t>
      </w:r>
      <w:r w:rsidRPr="000121B2">
        <w:rPr>
          <w:spacing w:val="-1"/>
          <w:sz w:val="22"/>
          <w:szCs w:val="22"/>
        </w:rPr>
        <w:t>object-based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analysis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of </w:t>
      </w:r>
      <w:r w:rsidRPr="000121B2">
        <w:rPr>
          <w:spacing w:val="-1"/>
          <w:sz w:val="22"/>
          <w:szCs w:val="22"/>
        </w:rPr>
        <w:t>high-resolution</w:t>
      </w:r>
      <w:r w:rsidRPr="000121B2">
        <w:rPr>
          <w:sz w:val="22"/>
          <w:szCs w:val="22"/>
        </w:rPr>
        <w:t xml:space="preserve"> images. </w:t>
      </w:r>
      <w:r w:rsidRPr="000121B2">
        <w:rPr>
          <w:spacing w:val="-1"/>
          <w:sz w:val="22"/>
          <w:szCs w:val="22"/>
        </w:rPr>
        <w:t>ISPRS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Journal</w:t>
      </w:r>
      <w:r w:rsidRPr="000121B2">
        <w:rPr>
          <w:spacing w:val="83"/>
          <w:sz w:val="22"/>
          <w:szCs w:val="22"/>
        </w:rPr>
        <w:t xml:space="preserve"> </w:t>
      </w:r>
      <w:r w:rsidRPr="000121B2">
        <w:rPr>
          <w:sz w:val="22"/>
          <w:szCs w:val="22"/>
        </w:rPr>
        <w:t xml:space="preserve">of </w:t>
      </w:r>
      <w:r w:rsidRPr="000121B2">
        <w:rPr>
          <w:spacing w:val="-1"/>
          <w:sz w:val="22"/>
          <w:szCs w:val="22"/>
        </w:rPr>
        <w:t>Photogrammetry</w:t>
      </w:r>
      <w:r w:rsidRPr="000121B2">
        <w:rPr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and</w:t>
      </w:r>
      <w:r w:rsidRPr="000121B2">
        <w:rPr>
          <w:spacing w:val="2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Remote Sensing.</w:t>
      </w:r>
      <w:r w:rsidRPr="000121B2">
        <w:rPr>
          <w:sz w:val="22"/>
          <w:szCs w:val="22"/>
        </w:rPr>
        <w:t xml:space="preserve"> 163:171</w:t>
      </w:r>
      <w:r w:rsidRPr="000121B2">
        <w:rPr>
          <w:rFonts w:cs="Times New Roman"/>
          <w:sz w:val="22"/>
          <w:szCs w:val="22"/>
        </w:rPr>
        <w:t>–</w:t>
      </w:r>
      <w:r w:rsidRPr="000121B2">
        <w:rPr>
          <w:sz w:val="22"/>
          <w:szCs w:val="22"/>
        </w:rPr>
        <w:t>186.</w:t>
      </w:r>
      <w:r w:rsidRPr="000121B2">
        <w:rPr>
          <w:spacing w:val="55"/>
          <w:sz w:val="22"/>
          <w:szCs w:val="22"/>
        </w:rPr>
        <w:t xml:space="preserve"> </w:t>
      </w:r>
      <w:r w:rsidRPr="000121B2">
        <w:rPr>
          <w:rStyle w:val="Hyperlink"/>
          <w:rFonts w:eastAsia="Calibri"/>
          <w:sz w:val="22"/>
          <w:szCs w:val="22"/>
        </w:rPr>
        <w:t>https://doi.org/10.1016/j.isprsjprs.2020.02.021</w:t>
      </w:r>
      <w:r w:rsidRPr="000121B2">
        <w:rPr>
          <w:spacing w:val="-1"/>
          <w:sz w:val="22"/>
          <w:szCs w:val="22"/>
        </w:rPr>
        <w:t>.</w:t>
      </w:r>
    </w:p>
    <w:p w14:paraId="15B98372" w14:textId="77777777" w:rsidR="003718BF" w:rsidRPr="000121B2" w:rsidRDefault="003718BF" w:rsidP="003718BF">
      <w:pPr>
        <w:rPr>
          <w:sz w:val="22"/>
          <w:szCs w:val="22"/>
        </w:rPr>
      </w:pPr>
    </w:p>
    <w:p w14:paraId="08F4733A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NC State University</w:t>
      </w:r>
    </w:p>
    <w:p w14:paraId="24F51E23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pacing w:val="-1"/>
          <w:sz w:val="22"/>
          <w:szCs w:val="22"/>
        </w:rPr>
        <w:t xml:space="preserve">Albert N.W., M. </w:t>
      </w:r>
      <w:proofErr w:type="spellStart"/>
      <w:r w:rsidRPr="000121B2">
        <w:rPr>
          <w:spacing w:val="-1"/>
          <w:sz w:val="22"/>
          <w:szCs w:val="22"/>
        </w:rPr>
        <w:t>Iorizzo</w:t>
      </w:r>
      <w:proofErr w:type="spellEnd"/>
      <w:r w:rsidRPr="000121B2">
        <w:rPr>
          <w:spacing w:val="-1"/>
          <w:sz w:val="22"/>
          <w:szCs w:val="22"/>
        </w:rPr>
        <w:t xml:space="preserve">, M.F. </w:t>
      </w:r>
      <w:proofErr w:type="spellStart"/>
      <w:r w:rsidRPr="000121B2">
        <w:rPr>
          <w:spacing w:val="-1"/>
          <w:sz w:val="22"/>
          <w:szCs w:val="22"/>
        </w:rPr>
        <w:t>Mengist</w:t>
      </w:r>
      <w:proofErr w:type="spellEnd"/>
      <w:r w:rsidRPr="000121B2">
        <w:rPr>
          <w:spacing w:val="-1"/>
          <w:sz w:val="22"/>
          <w:szCs w:val="22"/>
        </w:rPr>
        <w:t xml:space="preserve">, S. </w:t>
      </w:r>
      <w:proofErr w:type="spellStart"/>
      <w:r w:rsidRPr="000121B2">
        <w:rPr>
          <w:spacing w:val="-1"/>
          <w:sz w:val="22"/>
          <w:szCs w:val="22"/>
        </w:rPr>
        <w:t>Montanari</w:t>
      </w:r>
      <w:proofErr w:type="spellEnd"/>
      <w:r w:rsidRPr="000121B2">
        <w:rPr>
          <w:spacing w:val="-1"/>
          <w:sz w:val="22"/>
          <w:szCs w:val="22"/>
        </w:rPr>
        <w:t xml:space="preserve">, Boas, P., J. </w:t>
      </w:r>
      <w:proofErr w:type="spellStart"/>
      <w:r w:rsidRPr="000121B2">
        <w:rPr>
          <w:spacing w:val="-1"/>
          <w:sz w:val="22"/>
          <w:szCs w:val="22"/>
        </w:rPr>
        <w:t>Zalapa</w:t>
      </w:r>
      <w:proofErr w:type="spellEnd"/>
      <w:r w:rsidRPr="000121B2">
        <w:rPr>
          <w:spacing w:val="-1"/>
          <w:sz w:val="22"/>
          <w:szCs w:val="22"/>
        </w:rPr>
        <w:t xml:space="preserve">, A. Maule, A. </w:t>
      </w:r>
      <w:proofErr w:type="spellStart"/>
      <w:r w:rsidRPr="000121B2">
        <w:rPr>
          <w:spacing w:val="-1"/>
          <w:sz w:val="22"/>
          <w:szCs w:val="22"/>
        </w:rPr>
        <w:t>Yocca</w:t>
      </w:r>
      <w:proofErr w:type="spellEnd"/>
      <w:r w:rsidRPr="000121B2">
        <w:rPr>
          <w:spacing w:val="-1"/>
          <w:sz w:val="22"/>
          <w:szCs w:val="22"/>
        </w:rPr>
        <w:t xml:space="preserve">, P.P. </w:t>
      </w:r>
      <w:proofErr w:type="gramStart"/>
      <w:r w:rsidRPr="000121B2">
        <w:rPr>
          <w:spacing w:val="-1"/>
          <w:sz w:val="22"/>
          <w:szCs w:val="22"/>
        </w:rPr>
        <w:t>Edger</w:t>
      </w:r>
      <w:proofErr w:type="gramEnd"/>
      <w:r w:rsidRPr="000121B2">
        <w:rPr>
          <w:spacing w:val="-1"/>
          <w:sz w:val="22"/>
          <w:szCs w:val="22"/>
        </w:rPr>
        <w:t xml:space="preserve"> and R.V. Espley. 2023. Vaccinium as a comparative system for understanding of complex flavonoid accumulation profiles and regulation in fruit. Plant Physiology 192(3), 1696–1710.  </w:t>
      </w:r>
      <w:hyperlink r:id="rId8">
        <w:r w:rsidRPr="000121B2">
          <w:rPr>
            <w:rStyle w:val="Hyperlink"/>
            <w:rFonts w:eastAsia="Calibri"/>
            <w:sz w:val="22"/>
            <w:szCs w:val="22"/>
          </w:rPr>
          <w:t>https://doi.org/10.1093/plphys/kiad250</w:t>
        </w:r>
      </w:hyperlink>
    </w:p>
    <w:p w14:paraId="6A91E2AE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spacing w:val="-1"/>
          <w:sz w:val="22"/>
          <w:szCs w:val="22"/>
        </w:rPr>
        <w:t>Herniter</w:t>
      </w:r>
      <w:proofErr w:type="spellEnd"/>
      <w:r w:rsidRPr="000121B2">
        <w:rPr>
          <w:spacing w:val="-1"/>
          <w:sz w:val="22"/>
          <w:szCs w:val="22"/>
        </w:rPr>
        <w:t xml:space="preserve"> I.A., Y. Kim, Y. Wang, J.S. </w:t>
      </w:r>
      <w:proofErr w:type="spellStart"/>
      <w:r w:rsidRPr="000121B2">
        <w:rPr>
          <w:spacing w:val="-1"/>
          <w:sz w:val="22"/>
          <w:szCs w:val="22"/>
        </w:rPr>
        <w:t>Havill</w:t>
      </w:r>
      <w:proofErr w:type="spellEnd"/>
      <w:r w:rsidRPr="000121B2">
        <w:rPr>
          <w:spacing w:val="-1"/>
          <w:sz w:val="22"/>
          <w:szCs w:val="22"/>
        </w:rPr>
        <w:t>, J. Johnson-</w:t>
      </w:r>
      <w:proofErr w:type="spellStart"/>
      <w:r w:rsidRPr="000121B2">
        <w:rPr>
          <w:spacing w:val="-1"/>
          <w:sz w:val="22"/>
          <w:szCs w:val="22"/>
        </w:rPr>
        <w:t>Cicalese</w:t>
      </w:r>
      <w:proofErr w:type="spellEnd"/>
      <w:r w:rsidRPr="000121B2">
        <w:rPr>
          <w:spacing w:val="-1"/>
          <w:sz w:val="22"/>
          <w:szCs w:val="22"/>
        </w:rPr>
        <w:t xml:space="preserve">, G.J. </w:t>
      </w:r>
      <w:proofErr w:type="spellStart"/>
      <w:r w:rsidRPr="000121B2">
        <w:rPr>
          <w:spacing w:val="-1"/>
          <w:sz w:val="22"/>
          <w:szCs w:val="22"/>
        </w:rPr>
        <w:t>Muehlbauer</w:t>
      </w:r>
      <w:proofErr w:type="spellEnd"/>
      <w:r w:rsidRPr="000121B2">
        <w:rPr>
          <w:spacing w:val="-1"/>
          <w:sz w:val="22"/>
          <w:szCs w:val="22"/>
        </w:rPr>
        <w:t xml:space="preserve">, M. </w:t>
      </w:r>
      <w:proofErr w:type="spellStart"/>
      <w:r w:rsidRPr="000121B2">
        <w:rPr>
          <w:spacing w:val="-1"/>
          <w:sz w:val="22"/>
          <w:szCs w:val="22"/>
        </w:rPr>
        <w:t>Iorizzo</w:t>
      </w:r>
      <w:proofErr w:type="spellEnd"/>
      <w:r w:rsidRPr="000121B2">
        <w:rPr>
          <w:spacing w:val="-1"/>
          <w:sz w:val="22"/>
          <w:szCs w:val="22"/>
        </w:rPr>
        <w:t xml:space="preserve"> and N. </w:t>
      </w:r>
      <w:proofErr w:type="spellStart"/>
      <w:r w:rsidRPr="000121B2">
        <w:rPr>
          <w:spacing w:val="-1"/>
          <w:sz w:val="22"/>
          <w:szCs w:val="22"/>
        </w:rPr>
        <w:t>Vorsa</w:t>
      </w:r>
      <w:proofErr w:type="spellEnd"/>
      <w:r w:rsidRPr="000121B2">
        <w:rPr>
          <w:spacing w:val="-1"/>
          <w:sz w:val="22"/>
          <w:szCs w:val="22"/>
        </w:rPr>
        <w:t xml:space="preserve">. 2023. Trait mapping of phenolic acids in an interspecific (Vaccinium </w:t>
      </w:r>
      <w:proofErr w:type="spellStart"/>
      <w:r w:rsidRPr="000121B2">
        <w:rPr>
          <w:spacing w:val="-1"/>
          <w:sz w:val="22"/>
          <w:szCs w:val="22"/>
        </w:rPr>
        <w:t>corymbosum</w:t>
      </w:r>
      <w:proofErr w:type="spellEnd"/>
      <w:r w:rsidRPr="000121B2">
        <w:rPr>
          <w:spacing w:val="-1"/>
          <w:sz w:val="22"/>
          <w:szCs w:val="22"/>
        </w:rPr>
        <w:t xml:space="preserve"> var. </w:t>
      </w:r>
      <w:proofErr w:type="spellStart"/>
      <w:r w:rsidRPr="000121B2">
        <w:rPr>
          <w:spacing w:val="-1"/>
          <w:sz w:val="22"/>
          <w:szCs w:val="22"/>
        </w:rPr>
        <w:t>caesariense</w:t>
      </w:r>
      <w:proofErr w:type="spellEnd"/>
      <w:r w:rsidRPr="000121B2">
        <w:rPr>
          <w:spacing w:val="-1"/>
          <w:sz w:val="22"/>
          <w:szCs w:val="22"/>
        </w:rPr>
        <w:t xml:space="preserve"> x V. </w:t>
      </w:r>
      <w:proofErr w:type="spellStart"/>
      <w:r w:rsidRPr="000121B2">
        <w:rPr>
          <w:spacing w:val="-1"/>
          <w:sz w:val="22"/>
          <w:szCs w:val="22"/>
        </w:rPr>
        <w:t>darrowii</w:t>
      </w:r>
      <w:proofErr w:type="spellEnd"/>
      <w:r w:rsidRPr="000121B2">
        <w:rPr>
          <w:spacing w:val="-1"/>
          <w:sz w:val="22"/>
          <w:szCs w:val="22"/>
        </w:rPr>
        <w:t xml:space="preserve">) diploid blueberry population. Plants, 12(6), 1346.  </w:t>
      </w:r>
      <w:hyperlink r:id="rId9">
        <w:r w:rsidRPr="000121B2">
          <w:rPr>
            <w:rStyle w:val="Hyperlink"/>
            <w:rFonts w:eastAsia="Calibri"/>
            <w:sz w:val="22"/>
            <w:szCs w:val="22"/>
          </w:rPr>
          <w:t>https://doi.org/10.3390/plants12061346</w:t>
        </w:r>
      </w:hyperlink>
    </w:p>
    <w:p w14:paraId="79B20F5D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pacing w:val="-1"/>
          <w:sz w:val="22"/>
          <w:szCs w:val="22"/>
        </w:rPr>
        <w:t>Ravichandran, K.S., Silva, E.S., Moncada, M., Perkins-</w:t>
      </w:r>
      <w:proofErr w:type="spellStart"/>
      <w:r w:rsidRPr="000121B2">
        <w:rPr>
          <w:spacing w:val="-1"/>
          <w:sz w:val="22"/>
          <w:szCs w:val="22"/>
        </w:rPr>
        <w:t>Veazie</w:t>
      </w:r>
      <w:proofErr w:type="spellEnd"/>
      <w:r w:rsidRPr="000121B2">
        <w:rPr>
          <w:spacing w:val="-1"/>
          <w:sz w:val="22"/>
          <w:szCs w:val="22"/>
        </w:rPr>
        <w:t xml:space="preserve">, P., Lila, M.A., </w:t>
      </w:r>
      <w:proofErr w:type="spellStart"/>
      <w:r w:rsidRPr="000121B2">
        <w:rPr>
          <w:spacing w:val="-1"/>
          <w:sz w:val="22"/>
          <w:szCs w:val="22"/>
        </w:rPr>
        <w:t>Greenlief</w:t>
      </w:r>
      <w:proofErr w:type="spellEnd"/>
      <w:r w:rsidRPr="000121B2">
        <w:rPr>
          <w:spacing w:val="-1"/>
          <w:sz w:val="22"/>
          <w:szCs w:val="22"/>
        </w:rPr>
        <w:t xml:space="preserve">, C.M., Thomas, A.L., Hoskin, R.T., Krishnaswamy, K. 2023. Spray drying to produce novel phytochemical-rich ingredients from juice and pomace of American elderberry. Food Bioscience 55, 102981  </w:t>
      </w:r>
      <w:hyperlink r:id="rId10">
        <w:r w:rsidRPr="000121B2">
          <w:rPr>
            <w:rStyle w:val="Hyperlink"/>
            <w:rFonts w:eastAsia="Calibri"/>
            <w:sz w:val="22"/>
            <w:szCs w:val="22"/>
          </w:rPr>
          <w:t>https://doi.org/10.1016/j.fbio.2023.102981</w:t>
        </w:r>
      </w:hyperlink>
    </w:p>
    <w:p w14:paraId="3F04610A" w14:textId="77777777" w:rsidR="003718BF" w:rsidRPr="000121B2" w:rsidRDefault="003718BF" w:rsidP="003718BF">
      <w:pPr>
        <w:pStyle w:val="BodyText"/>
        <w:ind w:left="460" w:right="155" w:hanging="360"/>
        <w:rPr>
          <w:spacing w:val="-1"/>
          <w:sz w:val="22"/>
          <w:szCs w:val="22"/>
        </w:rPr>
      </w:pPr>
      <w:r w:rsidRPr="000121B2">
        <w:rPr>
          <w:spacing w:val="-1"/>
          <w:sz w:val="22"/>
          <w:szCs w:val="22"/>
        </w:rPr>
        <w:t xml:space="preserve">Sims, K., Mitchem, W., Monks, D., Jordan, D., Jennings, K. and Hoffmann, M. 2023. Tolerance of muscadine grape to 2,4-D choline </w:t>
      </w:r>
      <w:proofErr w:type="gramStart"/>
      <w:r w:rsidRPr="000121B2">
        <w:rPr>
          <w:spacing w:val="-1"/>
          <w:sz w:val="22"/>
          <w:szCs w:val="22"/>
        </w:rPr>
        <w:t>POST-directed</w:t>
      </w:r>
      <w:proofErr w:type="gramEnd"/>
      <w:r w:rsidRPr="000121B2">
        <w:rPr>
          <w:spacing w:val="-1"/>
          <w:sz w:val="22"/>
          <w:szCs w:val="22"/>
        </w:rPr>
        <w:t xml:space="preserve">. </w:t>
      </w:r>
      <w:proofErr w:type="spellStart"/>
      <w:r w:rsidRPr="000121B2">
        <w:rPr>
          <w:spacing w:val="-1"/>
          <w:sz w:val="22"/>
          <w:szCs w:val="22"/>
        </w:rPr>
        <w:t>WeedTechnology</w:t>
      </w:r>
      <w:proofErr w:type="spellEnd"/>
      <w:r w:rsidRPr="000121B2">
        <w:rPr>
          <w:spacing w:val="-1"/>
          <w:sz w:val="22"/>
          <w:szCs w:val="22"/>
        </w:rPr>
        <w:t>, 37(1), 89-94.</w:t>
      </w:r>
    </w:p>
    <w:p w14:paraId="260B9905" w14:textId="77777777" w:rsidR="003718BF" w:rsidRPr="000121B2" w:rsidRDefault="003718BF" w:rsidP="003718BF">
      <w:pPr>
        <w:pStyle w:val="BodyText"/>
        <w:ind w:left="460" w:right="155" w:hanging="360"/>
        <w:rPr>
          <w:spacing w:val="-1"/>
          <w:sz w:val="22"/>
          <w:szCs w:val="22"/>
        </w:rPr>
      </w:pPr>
      <w:r w:rsidRPr="000121B2">
        <w:rPr>
          <w:spacing w:val="-1"/>
          <w:sz w:val="22"/>
          <w:szCs w:val="22"/>
        </w:rPr>
        <w:t>Vinson, E.L. III, Perkins-</w:t>
      </w:r>
      <w:proofErr w:type="spellStart"/>
      <w:r w:rsidRPr="000121B2">
        <w:rPr>
          <w:spacing w:val="-1"/>
          <w:sz w:val="22"/>
          <w:szCs w:val="22"/>
        </w:rPr>
        <w:t>Veazie</w:t>
      </w:r>
      <w:proofErr w:type="spellEnd"/>
      <w:r w:rsidRPr="000121B2">
        <w:rPr>
          <w:spacing w:val="-1"/>
          <w:sz w:val="22"/>
          <w:szCs w:val="22"/>
        </w:rPr>
        <w:t xml:space="preserve">, P., Blythe, E., </w:t>
      </w:r>
      <w:proofErr w:type="spellStart"/>
      <w:r w:rsidRPr="000121B2">
        <w:rPr>
          <w:spacing w:val="-1"/>
          <w:sz w:val="22"/>
          <w:szCs w:val="22"/>
        </w:rPr>
        <w:t>Coneva</w:t>
      </w:r>
      <w:proofErr w:type="spellEnd"/>
      <w:r w:rsidRPr="000121B2">
        <w:rPr>
          <w:spacing w:val="-1"/>
          <w:sz w:val="22"/>
          <w:szCs w:val="22"/>
        </w:rPr>
        <w:t xml:space="preserve">, E.D., Price, M. 2022. Five-year evaluation of selected strawberry (Fragaria × </w:t>
      </w:r>
      <w:proofErr w:type="spellStart"/>
      <w:r w:rsidRPr="000121B2">
        <w:rPr>
          <w:spacing w:val="-1"/>
          <w:sz w:val="22"/>
          <w:szCs w:val="22"/>
        </w:rPr>
        <w:t>ananassa</w:t>
      </w:r>
      <w:proofErr w:type="spellEnd"/>
      <w:r w:rsidRPr="000121B2">
        <w:rPr>
          <w:spacing w:val="-1"/>
          <w:sz w:val="22"/>
          <w:szCs w:val="22"/>
        </w:rPr>
        <w:t xml:space="preserve"> </w:t>
      </w:r>
      <w:proofErr w:type="spellStart"/>
      <w:r w:rsidRPr="000121B2">
        <w:rPr>
          <w:spacing w:val="-1"/>
          <w:sz w:val="22"/>
          <w:szCs w:val="22"/>
        </w:rPr>
        <w:t>Duch</w:t>
      </w:r>
      <w:proofErr w:type="spellEnd"/>
      <w:r w:rsidRPr="000121B2">
        <w:rPr>
          <w:spacing w:val="-1"/>
          <w:sz w:val="22"/>
          <w:szCs w:val="22"/>
        </w:rPr>
        <w:t>.) cultivars for improved sustainability of the strawberry industries in Alabama and the South Atlantic region of the United States. 2022. J. American Pomological Society 76(4):120-127.</w:t>
      </w:r>
    </w:p>
    <w:p w14:paraId="25FA2D3C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pacing w:val="-1"/>
          <w:sz w:val="22"/>
          <w:szCs w:val="22"/>
        </w:rPr>
        <w:t xml:space="preserve">Volk, E., Jennings, K., Fennimore, SF. and Hoffmann, M. 2023. Pre-plant application of allyl isothiocyanate controls weeds and pathogens in Eastern North Carolina strawberry (Fragaria x </w:t>
      </w:r>
      <w:proofErr w:type="spellStart"/>
      <w:r w:rsidRPr="000121B2">
        <w:rPr>
          <w:spacing w:val="-1"/>
          <w:sz w:val="22"/>
          <w:szCs w:val="22"/>
        </w:rPr>
        <w:t>ananassa</w:t>
      </w:r>
      <w:proofErr w:type="spellEnd"/>
      <w:r w:rsidRPr="000121B2">
        <w:rPr>
          <w:spacing w:val="-1"/>
          <w:sz w:val="22"/>
          <w:szCs w:val="22"/>
        </w:rPr>
        <w:t xml:space="preserve"> cv. </w:t>
      </w:r>
      <w:proofErr w:type="spellStart"/>
      <w:r w:rsidRPr="000121B2">
        <w:rPr>
          <w:spacing w:val="-1"/>
          <w:sz w:val="22"/>
          <w:szCs w:val="22"/>
        </w:rPr>
        <w:t>Camarosa</w:t>
      </w:r>
      <w:proofErr w:type="spellEnd"/>
      <w:r w:rsidRPr="000121B2">
        <w:rPr>
          <w:spacing w:val="-1"/>
          <w:sz w:val="22"/>
          <w:szCs w:val="22"/>
        </w:rPr>
        <w:t xml:space="preserve">) with and without addition of soil applied steam. </w:t>
      </w:r>
      <w:proofErr w:type="spellStart"/>
      <w:r w:rsidRPr="000121B2">
        <w:rPr>
          <w:spacing w:val="-1"/>
          <w:sz w:val="22"/>
          <w:szCs w:val="22"/>
        </w:rPr>
        <w:t>HortScience</w:t>
      </w:r>
      <w:proofErr w:type="spellEnd"/>
      <w:r w:rsidRPr="000121B2">
        <w:rPr>
          <w:spacing w:val="-1"/>
          <w:sz w:val="22"/>
          <w:szCs w:val="22"/>
        </w:rPr>
        <w:t xml:space="preserve">, 58(10), 1242-1249.     </w:t>
      </w:r>
      <w:hyperlink r:id="rId11">
        <w:r w:rsidRPr="000121B2">
          <w:rPr>
            <w:rStyle w:val="Hyperlink"/>
            <w:rFonts w:eastAsia="Calibri"/>
            <w:sz w:val="22"/>
            <w:szCs w:val="22"/>
          </w:rPr>
          <w:t>https://doi.org/10.21273/HORTSCI17321-23</w:t>
        </w:r>
      </w:hyperlink>
    </w:p>
    <w:p w14:paraId="09A6172A" w14:textId="77777777" w:rsidR="003718BF" w:rsidRPr="000121B2" w:rsidRDefault="003718BF" w:rsidP="003718BF">
      <w:pPr>
        <w:rPr>
          <w:sz w:val="22"/>
          <w:szCs w:val="22"/>
        </w:rPr>
      </w:pPr>
    </w:p>
    <w:p w14:paraId="43D35ADC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Cornell University</w:t>
      </w:r>
    </w:p>
    <w:p w14:paraId="1E517108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proofErr w:type="spellStart"/>
      <w:r w:rsidRPr="000121B2">
        <w:rPr>
          <w:sz w:val="22"/>
          <w:szCs w:val="22"/>
        </w:rPr>
        <w:t>Willden</w:t>
      </w:r>
      <w:proofErr w:type="spellEnd"/>
      <w:r w:rsidRPr="000121B2">
        <w:rPr>
          <w:sz w:val="22"/>
          <w:szCs w:val="22"/>
        </w:rPr>
        <w:t xml:space="preserve">, S.A., M.P.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 and G.M. Loeb. 2022. Two-spotted spider mite preference and performance on day-neutral strawberry in New York and role of structural characteristics in plant susceptibility. </w:t>
      </w:r>
      <w:proofErr w:type="gramStart"/>
      <w:r w:rsidRPr="000121B2">
        <w:rPr>
          <w:sz w:val="22"/>
          <w:szCs w:val="22"/>
        </w:rPr>
        <w:t>J .</w:t>
      </w:r>
      <w:proofErr w:type="gramEnd"/>
      <w:r w:rsidRPr="000121B2">
        <w:rPr>
          <w:sz w:val="22"/>
          <w:szCs w:val="22"/>
        </w:rPr>
        <w:t xml:space="preserve"> Amer. </w:t>
      </w:r>
      <w:proofErr w:type="spellStart"/>
      <w:r w:rsidRPr="000121B2">
        <w:rPr>
          <w:sz w:val="22"/>
          <w:szCs w:val="22"/>
        </w:rPr>
        <w:t>Pomol</w:t>
      </w:r>
      <w:proofErr w:type="spellEnd"/>
      <w:r w:rsidRPr="000121B2">
        <w:rPr>
          <w:sz w:val="22"/>
          <w:szCs w:val="22"/>
        </w:rPr>
        <w:t>. Soc. 76:66-80.</w:t>
      </w:r>
    </w:p>
    <w:p w14:paraId="356A01D8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r w:rsidRPr="000121B2">
        <w:rPr>
          <w:sz w:val="22"/>
          <w:szCs w:val="22"/>
        </w:rPr>
        <w:t xml:space="preserve">Erich, </w:t>
      </w:r>
      <w:proofErr w:type="gramStart"/>
      <w:r w:rsidRPr="000121B2">
        <w:rPr>
          <w:sz w:val="22"/>
          <w:szCs w:val="22"/>
        </w:rPr>
        <w:t>G.,L.</w:t>
      </w:r>
      <w:proofErr w:type="gramEnd"/>
      <w:r w:rsidRPr="000121B2">
        <w:rPr>
          <w:sz w:val="22"/>
          <w:szCs w:val="22"/>
        </w:rPr>
        <w:t xml:space="preserve"> Cheng and M.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. 2023. The role of silicon in strawberry production. J. Amer. </w:t>
      </w:r>
      <w:proofErr w:type="spellStart"/>
      <w:r w:rsidRPr="000121B2">
        <w:rPr>
          <w:sz w:val="22"/>
          <w:szCs w:val="22"/>
        </w:rPr>
        <w:t>Pomol</w:t>
      </w:r>
      <w:proofErr w:type="spellEnd"/>
      <w:r w:rsidRPr="000121B2">
        <w:rPr>
          <w:sz w:val="22"/>
          <w:szCs w:val="22"/>
        </w:rPr>
        <w:t>. Soc.  77:130-135.</w:t>
      </w:r>
    </w:p>
    <w:p w14:paraId="3ED58F50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r w:rsidRPr="000121B2">
        <w:rPr>
          <w:sz w:val="22"/>
          <w:szCs w:val="22"/>
        </w:rPr>
        <w:t xml:space="preserve">Erich, </w:t>
      </w:r>
      <w:proofErr w:type="gramStart"/>
      <w:r w:rsidRPr="000121B2">
        <w:rPr>
          <w:sz w:val="22"/>
          <w:szCs w:val="22"/>
        </w:rPr>
        <w:t>G.</w:t>
      </w:r>
      <w:proofErr w:type="gramEnd"/>
      <w:r w:rsidRPr="000121B2">
        <w:rPr>
          <w:sz w:val="22"/>
          <w:szCs w:val="22"/>
        </w:rPr>
        <w:t xml:space="preserve"> and M.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. 2023. Beach plum: </w:t>
      </w:r>
      <w:proofErr w:type="gramStart"/>
      <w:r w:rsidRPr="000121B2">
        <w:rPr>
          <w:sz w:val="22"/>
          <w:szCs w:val="22"/>
        </w:rPr>
        <w:t>A</w:t>
      </w:r>
      <w:proofErr w:type="gramEnd"/>
      <w:r w:rsidRPr="000121B2">
        <w:rPr>
          <w:sz w:val="22"/>
          <w:szCs w:val="22"/>
        </w:rPr>
        <w:t xml:space="preserve"> fruit for the future. J. Amer. </w:t>
      </w:r>
      <w:proofErr w:type="spellStart"/>
      <w:r w:rsidRPr="000121B2">
        <w:rPr>
          <w:sz w:val="22"/>
          <w:szCs w:val="22"/>
        </w:rPr>
        <w:t>Pomol</w:t>
      </w:r>
      <w:proofErr w:type="spellEnd"/>
      <w:r w:rsidRPr="000121B2">
        <w:rPr>
          <w:sz w:val="22"/>
          <w:szCs w:val="22"/>
        </w:rPr>
        <w:t>. Soc. 77:165-175.</w:t>
      </w:r>
    </w:p>
    <w:p w14:paraId="21E7D3B8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Arial"/>
          <w:sz w:val="22"/>
          <w:szCs w:val="22"/>
        </w:rPr>
      </w:pPr>
      <w:proofErr w:type="spellStart"/>
      <w:r w:rsidRPr="000121B2">
        <w:rPr>
          <w:sz w:val="22"/>
          <w:szCs w:val="22"/>
        </w:rPr>
        <w:t>Willden</w:t>
      </w:r>
      <w:proofErr w:type="spellEnd"/>
      <w:r w:rsidRPr="000121B2">
        <w:rPr>
          <w:sz w:val="22"/>
          <w:szCs w:val="22"/>
        </w:rPr>
        <w:t xml:space="preserve">, S.A.,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, </w:t>
      </w:r>
      <w:proofErr w:type="spellStart"/>
      <w:proofErr w:type="gramStart"/>
      <w:r w:rsidRPr="000121B2">
        <w:rPr>
          <w:sz w:val="22"/>
          <w:szCs w:val="22"/>
        </w:rPr>
        <w:t>M.P.,and</w:t>
      </w:r>
      <w:proofErr w:type="spellEnd"/>
      <w:proofErr w:type="gramEnd"/>
      <w:r w:rsidRPr="000121B2">
        <w:rPr>
          <w:sz w:val="22"/>
          <w:szCs w:val="22"/>
        </w:rPr>
        <w:t xml:space="preserve"> Loeb, G.M. 2022. The effect of plastic low tunnels on natural enemies and pollinators in strawberry. Crop Protection 151: 105820.  </w:t>
      </w:r>
      <w:r w:rsidRPr="000121B2">
        <w:rPr>
          <w:rStyle w:val="Hyperlink"/>
          <w:rFonts w:eastAsia="Calibri"/>
          <w:sz w:val="22"/>
          <w:szCs w:val="22"/>
        </w:rPr>
        <w:t xml:space="preserve">https://www.sciencedirect. com/science/article/pi </w:t>
      </w:r>
      <w:proofErr w:type="spellStart"/>
      <w:r w:rsidRPr="000121B2">
        <w:rPr>
          <w:rStyle w:val="Hyperlink"/>
          <w:rFonts w:eastAsia="Calibri"/>
          <w:sz w:val="22"/>
          <w:szCs w:val="22"/>
        </w:rPr>
        <w:t>i</w:t>
      </w:r>
      <w:proofErr w:type="spellEnd"/>
      <w:r w:rsidRPr="000121B2">
        <w:rPr>
          <w:rStyle w:val="Hyperlink"/>
          <w:rFonts w:eastAsia="Calibri"/>
          <w:sz w:val="22"/>
          <w:szCs w:val="22"/>
        </w:rPr>
        <w:t>/S0261219421002908</w:t>
      </w:r>
    </w:p>
    <w:p w14:paraId="55B203A6" w14:textId="77777777" w:rsidR="003718BF" w:rsidRPr="000121B2" w:rsidRDefault="003718BF" w:rsidP="003718BF">
      <w:pPr>
        <w:pStyle w:val="BodyText"/>
        <w:ind w:left="460" w:right="155" w:hanging="360"/>
        <w:rPr>
          <w:rFonts w:eastAsia="Arial"/>
          <w:sz w:val="22"/>
          <w:szCs w:val="22"/>
        </w:rPr>
      </w:pPr>
      <w:proofErr w:type="spellStart"/>
      <w:r w:rsidRPr="000121B2">
        <w:rPr>
          <w:sz w:val="22"/>
          <w:szCs w:val="22"/>
        </w:rPr>
        <w:t>Willden</w:t>
      </w:r>
      <w:proofErr w:type="spellEnd"/>
      <w:r w:rsidRPr="000121B2">
        <w:rPr>
          <w:sz w:val="22"/>
          <w:szCs w:val="22"/>
        </w:rPr>
        <w:t xml:space="preserve">, </w:t>
      </w:r>
      <w:proofErr w:type="spellStart"/>
      <w:proofErr w:type="gramStart"/>
      <w:r w:rsidRPr="000121B2">
        <w:rPr>
          <w:sz w:val="22"/>
          <w:szCs w:val="22"/>
        </w:rPr>
        <w:t>S.A.,Cox</w:t>
      </w:r>
      <w:proofErr w:type="spellEnd"/>
      <w:proofErr w:type="gramEnd"/>
      <w:r w:rsidRPr="000121B2">
        <w:rPr>
          <w:sz w:val="22"/>
          <w:szCs w:val="22"/>
        </w:rPr>
        <w:t xml:space="preserve">, K.D.,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, </w:t>
      </w:r>
      <w:proofErr w:type="spellStart"/>
      <w:r w:rsidRPr="000121B2">
        <w:rPr>
          <w:sz w:val="22"/>
          <w:szCs w:val="22"/>
        </w:rPr>
        <w:t>M.P.,and</w:t>
      </w:r>
      <w:proofErr w:type="spellEnd"/>
      <w:r w:rsidRPr="000121B2">
        <w:rPr>
          <w:sz w:val="22"/>
          <w:szCs w:val="22"/>
        </w:rPr>
        <w:t xml:space="preserve"> Loeb, G.M. 2021. A comparison of weed, pathogen and insect pests between low tunnel and open-field grown strawberries in New York. Crop Protection. 139: 105388.  https:</w:t>
      </w:r>
      <w:hyperlink r:id="rId12">
        <w:r w:rsidRPr="000121B2">
          <w:rPr>
            <w:sz w:val="22"/>
            <w:szCs w:val="22"/>
          </w:rPr>
          <w:t>//www.sciencedirect.com/science/article/pii/S0261</w:t>
        </w:r>
      </w:hyperlink>
      <w:r w:rsidRPr="000121B2">
        <w:rPr>
          <w:sz w:val="22"/>
          <w:szCs w:val="22"/>
        </w:rPr>
        <w:t xml:space="preserve">  219420303215</w:t>
      </w:r>
    </w:p>
    <w:p w14:paraId="2942CDEC" w14:textId="77777777" w:rsidR="003718BF" w:rsidRPr="000121B2" w:rsidRDefault="003718BF" w:rsidP="003718BF">
      <w:pPr>
        <w:pStyle w:val="BodyText"/>
        <w:ind w:left="460" w:right="155" w:hanging="360"/>
        <w:rPr>
          <w:rFonts w:eastAsia="Arial"/>
          <w:sz w:val="22"/>
          <w:szCs w:val="22"/>
        </w:rPr>
      </w:pPr>
      <w:proofErr w:type="spellStart"/>
      <w:r w:rsidRPr="000121B2">
        <w:rPr>
          <w:sz w:val="22"/>
          <w:szCs w:val="22"/>
        </w:rPr>
        <w:t>Osatuke</w:t>
      </w:r>
      <w:proofErr w:type="spellEnd"/>
      <w:r w:rsidRPr="000121B2">
        <w:rPr>
          <w:sz w:val="22"/>
          <w:szCs w:val="22"/>
        </w:rPr>
        <w:t xml:space="preserve">, A. and M.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. 2021. Development of quality attributes in strawberry </w:t>
      </w:r>
      <w:proofErr w:type="spellStart"/>
      <w:proofErr w:type="gramStart"/>
      <w:r w:rsidRPr="000121B2">
        <w:rPr>
          <w:sz w:val="22"/>
          <w:szCs w:val="22"/>
        </w:rPr>
        <w:t>fruit:A</w:t>
      </w:r>
      <w:proofErr w:type="spellEnd"/>
      <w:proofErr w:type="gramEnd"/>
      <w:r w:rsidRPr="000121B2">
        <w:rPr>
          <w:sz w:val="22"/>
          <w:szCs w:val="22"/>
        </w:rPr>
        <w:t xml:space="preserve"> review. J. Amer. </w:t>
      </w:r>
      <w:proofErr w:type="spellStart"/>
      <w:r w:rsidRPr="000121B2">
        <w:rPr>
          <w:sz w:val="22"/>
          <w:szCs w:val="22"/>
        </w:rPr>
        <w:t>Pomol</w:t>
      </w:r>
      <w:proofErr w:type="spellEnd"/>
      <w:r w:rsidRPr="000121B2">
        <w:rPr>
          <w:sz w:val="22"/>
          <w:szCs w:val="22"/>
        </w:rPr>
        <w:t>. Soc. 75:50-62.</w:t>
      </w:r>
    </w:p>
    <w:p w14:paraId="02E2AFAE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Arial"/>
          <w:sz w:val="22"/>
          <w:szCs w:val="22"/>
        </w:rPr>
      </w:pPr>
      <w:proofErr w:type="spellStart"/>
      <w:r w:rsidRPr="000121B2">
        <w:rPr>
          <w:sz w:val="22"/>
          <w:szCs w:val="22"/>
        </w:rPr>
        <w:t>Osatuke</w:t>
      </w:r>
      <w:proofErr w:type="spellEnd"/>
      <w:r w:rsidRPr="000121B2">
        <w:rPr>
          <w:sz w:val="22"/>
          <w:szCs w:val="22"/>
        </w:rPr>
        <w:t xml:space="preserve">, A. and M.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. 2021.Strawberry flavor is influenced by the air temperature differential during fruit development but not management </w:t>
      </w:r>
      <w:proofErr w:type="spellStart"/>
      <w:proofErr w:type="gramStart"/>
      <w:r w:rsidRPr="000121B2">
        <w:rPr>
          <w:sz w:val="22"/>
          <w:szCs w:val="22"/>
        </w:rPr>
        <w:t>practices.Agronomy</w:t>
      </w:r>
      <w:proofErr w:type="spellEnd"/>
      <w:proofErr w:type="gramEnd"/>
      <w:r w:rsidRPr="000121B2">
        <w:rPr>
          <w:sz w:val="22"/>
          <w:szCs w:val="22"/>
        </w:rPr>
        <w:t xml:space="preserve"> 11: 606. </w:t>
      </w:r>
      <w:proofErr w:type="gramStart"/>
      <w:r w:rsidRPr="000121B2">
        <w:rPr>
          <w:rStyle w:val="Hyperlink"/>
          <w:rFonts w:eastAsia="Calibri"/>
          <w:sz w:val="22"/>
          <w:szCs w:val="22"/>
        </w:rPr>
        <w:t>https://doi.org/10.3390/agronomy1  1030606</w:t>
      </w:r>
      <w:proofErr w:type="gramEnd"/>
      <w:r w:rsidRPr="000121B2">
        <w:rPr>
          <w:rStyle w:val="Hyperlink"/>
          <w:rFonts w:eastAsia="Calibri"/>
          <w:sz w:val="22"/>
          <w:szCs w:val="22"/>
        </w:rPr>
        <w:t>/</w:t>
      </w:r>
    </w:p>
    <w:p w14:paraId="4D7A4AA0" w14:textId="77777777" w:rsidR="003718BF" w:rsidRPr="000121B2" w:rsidRDefault="003718BF" w:rsidP="003718BF">
      <w:pPr>
        <w:pStyle w:val="BodyText"/>
        <w:ind w:left="460" w:right="155" w:hanging="360"/>
        <w:rPr>
          <w:rFonts w:eastAsia="Arial"/>
          <w:sz w:val="22"/>
          <w:szCs w:val="22"/>
        </w:rPr>
      </w:pPr>
      <w:proofErr w:type="spellStart"/>
      <w:r w:rsidRPr="000121B2">
        <w:rPr>
          <w:sz w:val="22"/>
          <w:szCs w:val="22"/>
        </w:rPr>
        <w:t>Osatuke</w:t>
      </w:r>
      <w:proofErr w:type="spellEnd"/>
      <w:r w:rsidRPr="000121B2">
        <w:rPr>
          <w:sz w:val="22"/>
          <w:szCs w:val="22"/>
        </w:rPr>
        <w:t xml:space="preserve">, A. and M. </w:t>
      </w:r>
      <w:proofErr w:type="spellStart"/>
      <w:r w:rsidRPr="000121B2">
        <w:rPr>
          <w:sz w:val="22"/>
          <w:szCs w:val="22"/>
        </w:rPr>
        <w:t>Pritts</w:t>
      </w:r>
      <w:proofErr w:type="spellEnd"/>
      <w:r w:rsidRPr="000121B2">
        <w:rPr>
          <w:sz w:val="22"/>
          <w:szCs w:val="22"/>
        </w:rPr>
        <w:t xml:space="preserve">. 2021. Sugar concentration in strawberry is influenced by temperature during </w:t>
      </w:r>
      <w:r w:rsidRPr="000121B2">
        <w:rPr>
          <w:sz w:val="22"/>
          <w:szCs w:val="22"/>
        </w:rPr>
        <w:lastRenderedPageBreak/>
        <w:t xml:space="preserve">fruit development. J. Amer. </w:t>
      </w:r>
      <w:proofErr w:type="spellStart"/>
      <w:r w:rsidRPr="000121B2">
        <w:rPr>
          <w:sz w:val="22"/>
          <w:szCs w:val="22"/>
        </w:rPr>
        <w:t>Pomol</w:t>
      </w:r>
      <w:proofErr w:type="spellEnd"/>
      <w:r w:rsidRPr="000121B2">
        <w:rPr>
          <w:sz w:val="22"/>
          <w:szCs w:val="22"/>
        </w:rPr>
        <w:t>. Soc. 75:134-140.</w:t>
      </w:r>
    </w:p>
    <w:p w14:paraId="678DC09B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Arial"/>
          <w:sz w:val="22"/>
          <w:szCs w:val="22"/>
        </w:rPr>
      </w:pPr>
      <w:proofErr w:type="spellStart"/>
      <w:proofErr w:type="gramStart"/>
      <w:r w:rsidRPr="000121B2">
        <w:rPr>
          <w:sz w:val="22"/>
          <w:szCs w:val="22"/>
        </w:rPr>
        <w:t>Carroll,J.E.</w:t>
      </w:r>
      <w:proofErr w:type="gramEnd"/>
      <w:r w:rsidRPr="000121B2">
        <w:rPr>
          <w:sz w:val="22"/>
          <w:szCs w:val="22"/>
        </w:rPr>
        <w:t>,P</w:t>
      </w:r>
      <w:proofErr w:type="spellEnd"/>
      <w:r w:rsidRPr="000121B2">
        <w:rPr>
          <w:sz w:val="22"/>
          <w:szCs w:val="22"/>
        </w:rPr>
        <w:t xml:space="preserve">. </w:t>
      </w:r>
      <w:proofErr w:type="spellStart"/>
      <w:r w:rsidRPr="000121B2">
        <w:rPr>
          <w:sz w:val="22"/>
          <w:szCs w:val="22"/>
        </w:rPr>
        <w:t>Marshall,N</w:t>
      </w:r>
      <w:proofErr w:type="spellEnd"/>
      <w:r w:rsidRPr="000121B2">
        <w:rPr>
          <w:sz w:val="22"/>
          <w:szCs w:val="22"/>
        </w:rPr>
        <w:t xml:space="preserve">. Mattoon, C. Weber and G. Loeb. 2023. The Predation Impact of Ruby­ Throated Hummingbird, Archilochus </w:t>
      </w:r>
      <w:proofErr w:type="spellStart"/>
      <w:r w:rsidRPr="000121B2">
        <w:rPr>
          <w:sz w:val="22"/>
          <w:szCs w:val="22"/>
        </w:rPr>
        <w:t>colubris</w:t>
      </w:r>
      <w:proofErr w:type="spellEnd"/>
      <w:r w:rsidRPr="000121B2">
        <w:rPr>
          <w:sz w:val="22"/>
          <w:szCs w:val="22"/>
        </w:rPr>
        <w:t xml:space="preserve">, Predation on Spotted-Wing Drosophila, Drosophila </w:t>
      </w:r>
      <w:proofErr w:type="spellStart"/>
      <w:r w:rsidRPr="000121B2">
        <w:rPr>
          <w:sz w:val="22"/>
          <w:szCs w:val="22"/>
        </w:rPr>
        <w:t>suzukii</w:t>
      </w:r>
      <w:proofErr w:type="spellEnd"/>
      <w:r w:rsidRPr="000121B2">
        <w:rPr>
          <w:sz w:val="22"/>
          <w:szCs w:val="22"/>
        </w:rPr>
        <w:t xml:space="preserve">, in Raspberry, Rubus </w:t>
      </w:r>
      <w:proofErr w:type="spellStart"/>
      <w:r w:rsidRPr="000121B2">
        <w:rPr>
          <w:sz w:val="22"/>
          <w:szCs w:val="22"/>
        </w:rPr>
        <w:t>ideaus</w:t>
      </w:r>
      <w:proofErr w:type="spellEnd"/>
      <w:r w:rsidRPr="000121B2">
        <w:rPr>
          <w:sz w:val="22"/>
          <w:szCs w:val="22"/>
        </w:rPr>
        <w:t xml:space="preserve">. Crop Protection 163: </w:t>
      </w:r>
      <w:proofErr w:type="gramStart"/>
      <w:r w:rsidRPr="000121B2">
        <w:rPr>
          <w:sz w:val="22"/>
          <w:szCs w:val="22"/>
        </w:rPr>
        <w:t xml:space="preserve">106116  </w:t>
      </w:r>
      <w:r w:rsidRPr="000121B2">
        <w:rPr>
          <w:rStyle w:val="Hyperlink"/>
          <w:rFonts w:eastAsia="Calibri"/>
          <w:sz w:val="22"/>
          <w:szCs w:val="22"/>
        </w:rPr>
        <w:t>https://doi.org/10.1016/j.cropro</w:t>
      </w:r>
      <w:proofErr w:type="gramEnd"/>
      <w:r w:rsidRPr="000121B2">
        <w:rPr>
          <w:rStyle w:val="Hyperlink"/>
          <w:rFonts w:eastAsia="Calibri"/>
          <w:sz w:val="22"/>
          <w:szCs w:val="22"/>
        </w:rPr>
        <w:t xml:space="preserve"> .2022.106116</w:t>
      </w:r>
    </w:p>
    <w:p w14:paraId="4422DB0B" w14:textId="77777777" w:rsidR="003718BF" w:rsidRPr="000121B2" w:rsidRDefault="003718BF" w:rsidP="003718BF">
      <w:pPr>
        <w:rPr>
          <w:sz w:val="22"/>
          <w:szCs w:val="22"/>
        </w:rPr>
      </w:pPr>
    </w:p>
    <w:p w14:paraId="0839FB95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University of Wisconsin</w:t>
      </w:r>
    </w:p>
    <w:p w14:paraId="33753AA7" w14:textId="77777777" w:rsidR="003718BF" w:rsidRPr="000121B2" w:rsidRDefault="003718BF" w:rsidP="003718BF">
      <w:pPr>
        <w:pStyle w:val="BodyText"/>
        <w:spacing w:line="277" w:lineRule="auto"/>
        <w:ind w:left="821" w:right="233" w:hanging="721"/>
        <w:rPr>
          <w:spacing w:val="-1"/>
          <w:sz w:val="22"/>
          <w:szCs w:val="22"/>
        </w:rPr>
      </w:pPr>
      <w:r w:rsidRPr="000121B2">
        <w:rPr>
          <w:sz w:val="22"/>
          <w:szCs w:val="22"/>
        </w:rPr>
        <w:t xml:space="preserve">McIntosh, HM., </w:t>
      </w:r>
      <w:proofErr w:type="spellStart"/>
      <w:r w:rsidRPr="000121B2">
        <w:rPr>
          <w:sz w:val="22"/>
          <w:szCs w:val="22"/>
        </w:rPr>
        <w:t>Guedot</w:t>
      </w:r>
      <w:proofErr w:type="spellEnd"/>
      <w:r w:rsidRPr="000121B2">
        <w:rPr>
          <w:sz w:val="22"/>
          <w:szCs w:val="22"/>
        </w:rPr>
        <w:t xml:space="preserve">, CG., and </w:t>
      </w:r>
      <w:proofErr w:type="spellStart"/>
      <w:r w:rsidRPr="000121B2">
        <w:rPr>
          <w:sz w:val="22"/>
          <w:szCs w:val="22"/>
        </w:rPr>
        <w:t>Atucha</w:t>
      </w:r>
      <w:proofErr w:type="spellEnd"/>
      <w:r w:rsidRPr="000121B2">
        <w:rPr>
          <w:sz w:val="22"/>
          <w:szCs w:val="22"/>
        </w:rPr>
        <w:t xml:space="preserve">, A. (2023). Plastic mulches improve yield and reduce spotted-wing drosophila in primocane raspberry. Scientia </w:t>
      </w:r>
      <w:proofErr w:type="spellStart"/>
      <w:r w:rsidRPr="000121B2">
        <w:rPr>
          <w:sz w:val="22"/>
          <w:szCs w:val="22"/>
        </w:rPr>
        <w:t>Horticulturae</w:t>
      </w:r>
      <w:proofErr w:type="spellEnd"/>
      <w:r w:rsidRPr="000121B2">
        <w:rPr>
          <w:spacing w:val="-1"/>
          <w:sz w:val="22"/>
          <w:szCs w:val="22"/>
        </w:rPr>
        <w:t>,</w:t>
      </w:r>
      <w:r w:rsidRPr="000121B2">
        <w:rPr>
          <w:spacing w:val="-3"/>
          <w:sz w:val="22"/>
          <w:szCs w:val="22"/>
        </w:rPr>
        <w:t xml:space="preserve"> </w:t>
      </w:r>
      <w:r w:rsidRPr="000121B2">
        <w:rPr>
          <w:sz w:val="22"/>
          <w:szCs w:val="22"/>
        </w:rPr>
        <w:t>320:</w:t>
      </w:r>
      <w:r w:rsidRPr="000121B2">
        <w:rPr>
          <w:spacing w:val="-3"/>
          <w:sz w:val="22"/>
          <w:szCs w:val="22"/>
        </w:rPr>
        <w:t xml:space="preserve"> </w:t>
      </w:r>
      <w:r w:rsidRPr="000121B2">
        <w:rPr>
          <w:spacing w:val="-1"/>
          <w:sz w:val="22"/>
          <w:szCs w:val="22"/>
        </w:rPr>
        <w:t>112203.</w:t>
      </w:r>
      <w:r w:rsidRPr="000121B2">
        <w:rPr>
          <w:spacing w:val="77"/>
          <w:sz w:val="22"/>
          <w:szCs w:val="22"/>
        </w:rPr>
        <w:t xml:space="preserve"> </w:t>
      </w:r>
      <w:hyperlink r:id="rId13">
        <w:r w:rsidRPr="000121B2">
          <w:rPr>
            <w:rStyle w:val="Hyperlink"/>
            <w:rFonts w:eastAsia="Calibri"/>
            <w:sz w:val="22"/>
            <w:szCs w:val="22"/>
          </w:rPr>
          <w:t>https://doi.org/10.1016/j.scienta.2023.112203</w:t>
        </w:r>
      </w:hyperlink>
      <w:r w:rsidRPr="000121B2">
        <w:rPr>
          <w:spacing w:val="-1"/>
          <w:sz w:val="22"/>
          <w:szCs w:val="22"/>
        </w:rPr>
        <w:t>.</w:t>
      </w:r>
    </w:p>
    <w:p w14:paraId="3357E2FF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rFonts w:eastAsia="Arial"/>
          <w:sz w:val="22"/>
          <w:szCs w:val="22"/>
        </w:rPr>
        <w:t xml:space="preserve">Clark, M. D., </w:t>
      </w:r>
      <w:proofErr w:type="spellStart"/>
      <w:r w:rsidRPr="000121B2">
        <w:rPr>
          <w:rFonts w:eastAsia="Arial"/>
          <w:sz w:val="22"/>
          <w:szCs w:val="22"/>
        </w:rPr>
        <w:t>Luby</w:t>
      </w:r>
      <w:proofErr w:type="spellEnd"/>
      <w:r w:rsidRPr="000121B2">
        <w:rPr>
          <w:rFonts w:eastAsia="Arial"/>
          <w:sz w:val="22"/>
          <w:szCs w:val="22"/>
        </w:rPr>
        <w:t xml:space="preserve">, J. J., and </w:t>
      </w:r>
      <w:proofErr w:type="spellStart"/>
      <w:r w:rsidRPr="000121B2">
        <w:rPr>
          <w:rFonts w:eastAsia="Arial"/>
          <w:sz w:val="22"/>
          <w:szCs w:val="22"/>
        </w:rPr>
        <w:t>Atucha</w:t>
      </w:r>
      <w:proofErr w:type="spellEnd"/>
      <w:r w:rsidRPr="000121B2">
        <w:rPr>
          <w:rFonts w:eastAsia="Arial"/>
          <w:sz w:val="22"/>
          <w:szCs w:val="22"/>
        </w:rPr>
        <w:t xml:space="preserve">, A. (2023). ‘Clarion’ Grapevine: A White Wine Cultivar for </w:t>
      </w:r>
      <w:r w:rsidRPr="000121B2">
        <w:rPr>
          <w:sz w:val="22"/>
          <w:szCs w:val="22"/>
        </w:rPr>
        <w:t xml:space="preserve">Midwest United States Production, </w:t>
      </w:r>
      <w:proofErr w:type="spellStart"/>
      <w:r w:rsidRPr="000121B2">
        <w:rPr>
          <w:sz w:val="22"/>
          <w:szCs w:val="22"/>
        </w:rPr>
        <w:t>HortScience</w:t>
      </w:r>
      <w:proofErr w:type="spellEnd"/>
      <w:r w:rsidRPr="000121B2">
        <w:rPr>
          <w:sz w:val="22"/>
          <w:szCs w:val="22"/>
        </w:rPr>
        <w:t xml:space="preserve">, 58(2), 231-233. </w:t>
      </w:r>
      <w:hyperlink r:id="rId14">
        <w:r w:rsidRPr="000121B2">
          <w:rPr>
            <w:rStyle w:val="Hyperlink"/>
            <w:rFonts w:eastAsia="Calibri"/>
            <w:sz w:val="22"/>
            <w:szCs w:val="22"/>
          </w:rPr>
          <w:t>https://doi.org/10.21273/HORTSCI16849-22</w:t>
        </w:r>
      </w:hyperlink>
    </w:p>
    <w:p w14:paraId="4DAC31AB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  <w:lang w:val="es-MX"/>
        </w:rPr>
      </w:pPr>
      <w:proofErr w:type="spellStart"/>
      <w:r w:rsidRPr="000121B2">
        <w:rPr>
          <w:sz w:val="22"/>
          <w:szCs w:val="22"/>
        </w:rPr>
        <w:t>Londo</w:t>
      </w:r>
      <w:proofErr w:type="spellEnd"/>
      <w:r w:rsidRPr="000121B2">
        <w:rPr>
          <w:sz w:val="22"/>
          <w:szCs w:val="22"/>
        </w:rPr>
        <w:t xml:space="preserve">, J.P., Moyer, M.M., Mireles, M., Mills, L., Keller, M., </w:t>
      </w:r>
      <w:proofErr w:type="spellStart"/>
      <w:r w:rsidRPr="000121B2">
        <w:rPr>
          <w:sz w:val="22"/>
          <w:szCs w:val="22"/>
        </w:rPr>
        <w:t>Workmaster</w:t>
      </w:r>
      <w:proofErr w:type="spellEnd"/>
      <w:r w:rsidRPr="000121B2">
        <w:rPr>
          <w:sz w:val="22"/>
          <w:szCs w:val="22"/>
        </w:rPr>
        <w:t xml:space="preserve">, B.A., </w:t>
      </w:r>
      <w:proofErr w:type="spellStart"/>
      <w:r w:rsidRPr="000121B2">
        <w:rPr>
          <w:sz w:val="22"/>
          <w:szCs w:val="22"/>
        </w:rPr>
        <w:t>Atucha</w:t>
      </w:r>
      <w:proofErr w:type="spellEnd"/>
      <w:r w:rsidRPr="000121B2">
        <w:rPr>
          <w:sz w:val="22"/>
          <w:szCs w:val="22"/>
        </w:rPr>
        <w:t xml:space="preserve">, A. and </w:t>
      </w:r>
      <w:proofErr w:type="spellStart"/>
      <w:r w:rsidRPr="000121B2">
        <w:rPr>
          <w:sz w:val="22"/>
          <w:szCs w:val="22"/>
        </w:rPr>
        <w:t>Kovaleski</w:t>
      </w:r>
      <w:proofErr w:type="spellEnd"/>
      <w:r w:rsidRPr="000121B2">
        <w:rPr>
          <w:sz w:val="22"/>
          <w:szCs w:val="22"/>
        </w:rPr>
        <w:t xml:space="preserve">. A.P. (2023). Evaluation of Sample Preparation Practices Common with Differential Thermal Analysis of Grapevine Bud Cold Hardiness. </w:t>
      </w:r>
      <w:r w:rsidRPr="000121B2">
        <w:rPr>
          <w:sz w:val="22"/>
          <w:szCs w:val="22"/>
          <w:lang w:val="es-MX"/>
        </w:rPr>
        <w:t xml:space="preserve">Am J Enol Vitic., 74(1): 0740002; DOI: </w:t>
      </w:r>
      <w:r>
        <w:rPr>
          <w:rFonts w:eastAsia="Calibri"/>
        </w:rPr>
        <w:fldChar w:fldCharType="begin"/>
      </w:r>
      <w:r>
        <w:instrText>HYPERLINK "http://doi.org/10.5344/ajev.2022.22010" \h</w:instrText>
      </w:r>
      <w:r>
        <w:rPr>
          <w:rFonts w:eastAsia="Calibri"/>
        </w:rPr>
        <w:fldChar w:fldCharType="separate"/>
      </w:r>
      <w:r w:rsidRPr="000121B2">
        <w:rPr>
          <w:rStyle w:val="Hyperlink"/>
          <w:rFonts w:eastAsia="Calibri"/>
          <w:sz w:val="22"/>
          <w:szCs w:val="22"/>
          <w:lang w:val="es-MX"/>
        </w:rPr>
        <w:t>http://doi.org/10.5344/ajev.2022.22010</w:t>
      </w:r>
      <w:r>
        <w:rPr>
          <w:rStyle w:val="Hyperlink"/>
          <w:rFonts w:eastAsia="Calibri"/>
          <w:sz w:val="22"/>
          <w:szCs w:val="22"/>
          <w:lang w:val="es-MX"/>
        </w:rPr>
        <w:fldChar w:fldCharType="end"/>
      </w:r>
    </w:p>
    <w:p w14:paraId="61FA4F93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</w:rPr>
      </w:pPr>
      <w:r w:rsidRPr="000121B2">
        <w:rPr>
          <w:sz w:val="22"/>
          <w:szCs w:val="22"/>
          <w:lang w:val="es-MX"/>
        </w:rPr>
        <w:t xml:space="preserve">Amon, N., Quezada, M., Labarre, D., &amp; Guédot, C. (2023). </w:t>
      </w:r>
      <w:r w:rsidRPr="000121B2">
        <w:rPr>
          <w:sz w:val="22"/>
          <w:szCs w:val="22"/>
        </w:rPr>
        <w:t>Pollination practices and grower perceptions of managed bumble bees (Bombus spp.) as pollinators of cranberry in Quebec and Wisconsin. Renewable Agriculture and Food Systems, 38, E43. doi:10.1017/S1742170523000352</w:t>
      </w:r>
    </w:p>
    <w:p w14:paraId="5ACBAE2A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z w:val="22"/>
          <w:szCs w:val="22"/>
        </w:rPr>
        <w:t>Lopez-Moreno, H.; Phillips, M.; Diaz-Garcia, L.; Torres-</w:t>
      </w:r>
      <w:proofErr w:type="spellStart"/>
      <w:r w:rsidRPr="000121B2">
        <w:rPr>
          <w:sz w:val="22"/>
          <w:szCs w:val="22"/>
        </w:rPr>
        <w:t>Meraz</w:t>
      </w:r>
      <w:proofErr w:type="spellEnd"/>
      <w:r w:rsidRPr="000121B2">
        <w:rPr>
          <w:sz w:val="22"/>
          <w:szCs w:val="22"/>
        </w:rPr>
        <w:t xml:space="preserve">, M.A.; de La Torre, F.; </w:t>
      </w:r>
      <w:proofErr w:type="spellStart"/>
      <w:r w:rsidRPr="000121B2">
        <w:rPr>
          <w:sz w:val="22"/>
          <w:szCs w:val="22"/>
        </w:rPr>
        <w:t>Berro</w:t>
      </w:r>
      <w:proofErr w:type="spellEnd"/>
      <w:r w:rsidRPr="000121B2">
        <w:rPr>
          <w:sz w:val="22"/>
          <w:szCs w:val="22"/>
        </w:rPr>
        <w:t xml:space="preserve">, I.; </w:t>
      </w:r>
      <w:proofErr w:type="spellStart"/>
      <w:r w:rsidRPr="000121B2">
        <w:rPr>
          <w:sz w:val="22"/>
          <w:szCs w:val="22"/>
        </w:rPr>
        <w:t>Loarca</w:t>
      </w:r>
      <w:proofErr w:type="spellEnd"/>
      <w:r w:rsidRPr="000121B2">
        <w:rPr>
          <w:sz w:val="22"/>
          <w:szCs w:val="22"/>
        </w:rPr>
        <w:t xml:space="preserve">, J.; Mura, J.; Ikeda, S.; </w:t>
      </w:r>
      <w:proofErr w:type="spellStart"/>
      <w:r w:rsidRPr="000121B2">
        <w:rPr>
          <w:sz w:val="22"/>
          <w:szCs w:val="22"/>
        </w:rPr>
        <w:t>Atucha</w:t>
      </w:r>
      <w:proofErr w:type="spellEnd"/>
      <w:r w:rsidRPr="000121B2">
        <w:rPr>
          <w:sz w:val="22"/>
          <w:szCs w:val="22"/>
        </w:rPr>
        <w:t xml:space="preserve">, A.; </w:t>
      </w:r>
      <w:proofErr w:type="spellStart"/>
      <w:r w:rsidRPr="000121B2">
        <w:rPr>
          <w:sz w:val="22"/>
          <w:szCs w:val="22"/>
        </w:rPr>
        <w:t>Giongo</w:t>
      </w:r>
      <w:proofErr w:type="spellEnd"/>
      <w:r w:rsidRPr="000121B2">
        <w:rPr>
          <w:sz w:val="22"/>
          <w:szCs w:val="22"/>
        </w:rPr>
        <w:t xml:space="preserve">, L.; </w:t>
      </w:r>
      <w:proofErr w:type="spellStart"/>
      <w:r w:rsidRPr="000121B2">
        <w:rPr>
          <w:sz w:val="22"/>
          <w:szCs w:val="22"/>
        </w:rPr>
        <w:t>Iorizzo</w:t>
      </w:r>
      <w:proofErr w:type="spellEnd"/>
      <w:r w:rsidRPr="000121B2">
        <w:rPr>
          <w:sz w:val="22"/>
          <w:szCs w:val="22"/>
        </w:rPr>
        <w:t xml:space="preserve">, M.; </w:t>
      </w:r>
      <w:proofErr w:type="spellStart"/>
      <w:r w:rsidRPr="000121B2">
        <w:rPr>
          <w:sz w:val="22"/>
          <w:szCs w:val="22"/>
        </w:rPr>
        <w:t>Zalapa</w:t>
      </w:r>
      <w:proofErr w:type="spellEnd"/>
      <w:r w:rsidRPr="000121B2">
        <w:rPr>
          <w:sz w:val="22"/>
          <w:szCs w:val="22"/>
        </w:rPr>
        <w:t xml:space="preserve">, J. A Survey of Key Methods, Traits, Parameters, and Conditions for Measuring Texture in Cranberry (Vaccinium macrocarpon </w:t>
      </w:r>
      <w:proofErr w:type="spellStart"/>
      <w:r w:rsidRPr="000121B2">
        <w:rPr>
          <w:sz w:val="22"/>
          <w:szCs w:val="22"/>
        </w:rPr>
        <w:t>Ait</w:t>
      </w:r>
      <w:proofErr w:type="spellEnd"/>
      <w:r w:rsidRPr="000121B2">
        <w:rPr>
          <w:sz w:val="22"/>
          <w:szCs w:val="22"/>
        </w:rPr>
        <w:t xml:space="preserve">.). </w:t>
      </w:r>
      <w:proofErr w:type="spellStart"/>
      <w:r w:rsidRPr="000121B2">
        <w:rPr>
          <w:sz w:val="22"/>
          <w:szCs w:val="22"/>
        </w:rPr>
        <w:t>Horticulturae</w:t>
      </w:r>
      <w:proofErr w:type="spellEnd"/>
      <w:r w:rsidRPr="000121B2">
        <w:rPr>
          <w:sz w:val="22"/>
          <w:szCs w:val="22"/>
        </w:rPr>
        <w:t xml:space="preserve"> (2023), 9, 479. </w:t>
      </w:r>
      <w:hyperlink r:id="rId15">
        <w:r w:rsidRPr="000121B2">
          <w:rPr>
            <w:rStyle w:val="Hyperlink"/>
            <w:rFonts w:eastAsia="Calibri"/>
            <w:sz w:val="22"/>
            <w:szCs w:val="22"/>
          </w:rPr>
          <w:t>https://doi.org/10.3390/horticulturae9040479</w:t>
        </w:r>
      </w:hyperlink>
    </w:p>
    <w:p w14:paraId="52E57373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  <w:lang w:val="es-MX"/>
        </w:rPr>
      </w:pPr>
      <w:proofErr w:type="spellStart"/>
      <w:r w:rsidRPr="000121B2">
        <w:rPr>
          <w:sz w:val="22"/>
          <w:szCs w:val="22"/>
        </w:rPr>
        <w:t>Iorizzo</w:t>
      </w:r>
      <w:proofErr w:type="spellEnd"/>
      <w:r w:rsidRPr="000121B2">
        <w:rPr>
          <w:sz w:val="22"/>
          <w:szCs w:val="22"/>
        </w:rPr>
        <w:t>, M., Lila, M.A., Perkins-</w:t>
      </w:r>
      <w:proofErr w:type="spellStart"/>
      <w:r w:rsidRPr="000121B2">
        <w:rPr>
          <w:sz w:val="22"/>
          <w:szCs w:val="22"/>
        </w:rPr>
        <w:t>Veazie</w:t>
      </w:r>
      <w:proofErr w:type="spellEnd"/>
      <w:r w:rsidRPr="000121B2">
        <w:rPr>
          <w:sz w:val="22"/>
          <w:szCs w:val="22"/>
        </w:rPr>
        <w:t xml:space="preserve">, P., </w:t>
      </w:r>
      <w:proofErr w:type="spellStart"/>
      <w:r w:rsidRPr="000121B2">
        <w:rPr>
          <w:sz w:val="22"/>
          <w:szCs w:val="22"/>
        </w:rPr>
        <w:t>Pottorff</w:t>
      </w:r>
      <w:proofErr w:type="spellEnd"/>
      <w:r w:rsidRPr="000121B2">
        <w:rPr>
          <w:sz w:val="22"/>
          <w:szCs w:val="22"/>
        </w:rPr>
        <w:t xml:space="preserve">, M., Finn, C., </w:t>
      </w:r>
      <w:proofErr w:type="spellStart"/>
      <w:r w:rsidRPr="000121B2">
        <w:rPr>
          <w:sz w:val="22"/>
          <w:szCs w:val="22"/>
        </w:rPr>
        <w:t>Luby</w:t>
      </w:r>
      <w:proofErr w:type="spellEnd"/>
      <w:r w:rsidRPr="000121B2">
        <w:rPr>
          <w:sz w:val="22"/>
          <w:szCs w:val="22"/>
        </w:rPr>
        <w:t xml:space="preserve">, C., </w:t>
      </w:r>
      <w:proofErr w:type="spellStart"/>
      <w:r w:rsidRPr="000121B2">
        <w:rPr>
          <w:sz w:val="22"/>
          <w:szCs w:val="22"/>
        </w:rPr>
        <w:t>Vorsa</w:t>
      </w:r>
      <w:proofErr w:type="spellEnd"/>
      <w:r w:rsidRPr="000121B2">
        <w:rPr>
          <w:sz w:val="22"/>
          <w:szCs w:val="22"/>
        </w:rPr>
        <w:t>, N., Edger, P.,</w:t>
      </w:r>
      <w:proofErr w:type="spellStart"/>
      <w:r w:rsidRPr="000121B2">
        <w:rPr>
          <w:sz w:val="22"/>
          <w:szCs w:val="22"/>
        </w:rPr>
        <w:t>Bassil</w:t>
      </w:r>
      <w:proofErr w:type="spellEnd"/>
      <w:r w:rsidRPr="000121B2">
        <w:rPr>
          <w:sz w:val="22"/>
          <w:szCs w:val="22"/>
        </w:rPr>
        <w:t xml:space="preserve">, N., Munoz, P., </w:t>
      </w:r>
      <w:proofErr w:type="spellStart"/>
      <w:r w:rsidRPr="000121B2">
        <w:rPr>
          <w:sz w:val="22"/>
          <w:szCs w:val="22"/>
        </w:rPr>
        <w:t>Zalapa</w:t>
      </w:r>
      <w:proofErr w:type="spellEnd"/>
      <w:r w:rsidRPr="000121B2">
        <w:rPr>
          <w:sz w:val="22"/>
          <w:szCs w:val="22"/>
        </w:rPr>
        <w:t xml:space="preserve">, J., Gallardo, R.K., </w:t>
      </w:r>
      <w:proofErr w:type="spellStart"/>
      <w:r w:rsidRPr="000121B2">
        <w:rPr>
          <w:sz w:val="22"/>
          <w:szCs w:val="22"/>
        </w:rPr>
        <w:t>Atucha</w:t>
      </w:r>
      <w:proofErr w:type="spellEnd"/>
      <w:r w:rsidRPr="000121B2">
        <w:rPr>
          <w:sz w:val="22"/>
          <w:szCs w:val="22"/>
        </w:rPr>
        <w:t xml:space="preserve">, A., Main, D., </w:t>
      </w:r>
      <w:proofErr w:type="spellStart"/>
      <w:r w:rsidRPr="000121B2">
        <w:rPr>
          <w:sz w:val="22"/>
          <w:szCs w:val="22"/>
        </w:rPr>
        <w:t>Giongo</w:t>
      </w:r>
      <w:proofErr w:type="spellEnd"/>
      <w:r w:rsidRPr="000121B2">
        <w:rPr>
          <w:sz w:val="22"/>
          <w:szCs w:val="22"/>
        </w:rPr>
        <w:t xml:space="preserve">, L., Li, C., </w:t>
      </w:r>
      <w:proofErr w:type="spellStart"/>
      <w:r w:rsidRPr="000121B2">
        <w:rPr>
          <w:sz w:val="22"/>
          <w:szCs w:val="22"/>
        </w:rPr>
        <w:t>Polashock</w:t>
      </w:r>
      <w:proofErr w:type="spellEnd"/>
      <w:r w:rsidRPr="000121B2">
        <w:rPr>
          <w:sz w:val="22"/>
          <w:szCs w:val="22"/>
        </w:rPr>
        <w:t xml:space="preserve">, J., Sims, C., Canales, E., De Vetter, L., Coe, M., </w:t>
      </w:r>
      <w:proofErr w:type="spellStart"/>
      <w:r w:rsidRPr="000121B2">
        <w:rPr>
          <w:sz w:val="22"/>
          <w:szCs w:val="22"/>
        </w:rPr>
        <w:t>Chagne</w:t>
      </w:r>
      <w:proofErr w:type="spellEnd"/>
      <w:r w:rsidRPr="000121B2">
        <w:rPr>
          <w:sz w:val="22"/>
          <w:szCs w:val="22"/>
        </w:rPr>
        <w:t xml:space="preserve">, D. and Espley, R. (2023). </w:t>
      </w:r>
      <w:proofErr w:type="spellStart"/>
      <w:r w:rsidRPr="000121B2">
        <w:rPr>
          <w:sz w:val="22"/>
          <w:szCs w:val="22"/>
        </w:rPr>
        <w:t>VacciniumCAP</w:t>
      </w:r>
      <w:proofErr w:type="spellEnd"/>
      <w:r w:rsidRPr="000121B2">
        <w:rPr>
          <w:sz w:val="22"/>
          <w:szCs w:val="22"/>
        </w:rPr>
        <w:t xml:space="preserve">, a community-based project to develop advanced genetic tools to improve fruit quality in blueberry and cranberry. </w:t>
      </w:r>
      <w:r w:rsidRPr="000121B2">
        <w:rPr>
          <w:sz w:val="22"/>
          <w:szCs w:val="22"/>
          <w:lang w:val="es-MX"/>
        </w:rPr>
        <w:t xml:space="preserve">Acta Horticulturae. 1357, 411-425. </w:t>
      </w:r>
      <w:r>
        <w:rPr>
          <w:rFonts w:eastAsia="Calibri"/>
        </w:rPr>
        <w:fldChar w:fldCharType="begin"/>
      </w:r>
      <w:r>
        <w:instrText>HYPERLINK "https://doi.org/10.17660/ActaHortic.2023.1357.57" \h</w:instrText>
      </w:r>
      <w:r>
        <w:rPr>
          <w:rFonts w:eastAsia="Calibri"/>
        </w:rPr>
        <w:fldChar w:fldCharType="separate"/>
      </w:r>
      <w:r w:rsidRPr="000121B2">
        <w:rPr>
          <w:rStyle w:val="Hyperlink"/>
          <w:rFonts w:eastAsia="Calibri"/>
          <w:sz w:val="22"/>
          <w:szCs w:val="22"/>
          <w:lang w:val="es-MX"/>
        </w:rPr>
        <w:t>https://doi.org/10.17660/ActaHortic.2023.1357.57</w:t>
      </w:r>
      <w:r>
        <w:rPr>
          <w:rStyle w:val="Hyperlink"/>
          <w:rFonts w:eastAsia="Calibri"/>
          <w:sz w:val="22"/>
          <w:szCs w:val="22"/>
          <w:lang w:val="es-MX"/>
        </w:rPr>
        <w:fldChar w:fldCharType="end"/>
      </w:r>
    </w:p>
    <w:p w14:paraId="478AD5B9" w14:textId="77777777" w:rsidR="003718BF" w:rsidRPr="000121B2" w:rsidRDefault="003718BF" w:rsidP="003718BF">
      <w:pPr>
        <w:pStyle w:val="BodyText"/>
        <w:ind w:left="460" w:right="155" w:hanging="360"/>
        <w:rPr>
          <w:sz w:val="22"/>
          <w:szCs w:val="22"/>
          <w:lang w:val="es-MX"/>
        </w:rPr>
      </w:pPr>
      <w:r w:rsidRPr="000121B2">
        <w:rPr>
          <w:sz w:val="22"/>
          <w:szCs w:val="22"/>
          <w:lang w:val="es-MX"/>
        </w:rPr>
        <w:t>Rojas-Barros, P., Bolivar-Medina, J., Workmaster, B. A., Zalapa, J., &amp; Atucha, A. (2023).</w:t>
      </w:r>
    </w:p>
    <w:p w14:paraId="3435F6F8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z w:val="22"/>
          <w:szCs w:val="22"/>
        </w:rPr>
        <w:t xml:space="preserve">Cranberry Fall Nitrogen Fertilization Promotes Subsequent-season Vegetative Growth, </w:t>
      </w:r>
      <w:proofErr w:type="spellStart"/>
      <w:r w:rsidRPr="000121B2">
        <w:rPr>
          <w:sz w:val="22"/>
          <w:szCs w:val="22"/>
        </w:rPr>
        <w:t>HortScience</w:t>
      </w:r>
      <w:proofErr w:type="spellEnd"/>
      <w:r w:rsidRPr="000121B2">
        <w:rPr>
          <w:sz w:val="22"/>
          <w:szCs w:val="22"/>
        </w:rPr>
        <w:t xml:space="preserve">, 58(1), 6-10. </w:t>
      </w:r>
      <w:hyperlink r:id="rId16">
        <w:r w:rsidRPr="000121B2">
          <w:rPr>
            <w:rStyle w:val="Hyperlink"/>
            <w:rFonts w:eastAsia="Calibri"/>
            <w:sz w:val="22"/>
            <w:szCs w:val="22"/>
          </w:rPr>
          <w:t>https://doi.org/10.21273/HORTSCI16848-22</w:t>
        </w:r>
      </w:hyperlink>
    </w:p>
    <w:p w14:paraId="15505CFE" w14:textId="77777777" w:rsidR="003718BF" w:rsidRPr="000121B2" w:rsidRDefault="003718BF" w:rsidP="003718BF">
      <w:pPr>
        <w:pStyle w:val="BodyText"/>
        <w:ind w:left="460" w:right="155" w:hanging="360"/>
        <w:rPr>
          <w:rStyle w:val="Hyperlink"/>
          <w:rFonts w:eastAsia="Calibri"/>
          <w:sz w:val="22"/>
          <w:szCs w:val="22"/>
        </w:rPr>
      </w:pPr>
      <w:r w:rsidRPr="000121B2">
        <w:rPr>
          <w:sz w:val="22"/>
          <w:szCs w:val="22"/>
        </w:rPr>
        <w:t xml:space="preserve">Rojas-Barros, P.P., Bolivar-Medina, J., </w:t>
      </w:r>
      <w:proofErr w:type="spellStart"/>
      <w:r w:rsidRPr="000121B2">
        <w:rPr>
          <w:sz w:val="22"/>
          <w:szCs w:val="22"/>
        </w:rPr>
        <w:t>Workmaster</w:t>
      </w:r>
      <w:proofErr w:type="spellEnd"/>
      <w:r w:rsidRPr="000121B2">
        <w:rPr>
          <w:sz w:val="22"/>
          <w:szCs w:val="22"/>
        </w:rPr>
        <w:t xml:space="preserve">, B.A. and </w:t>
      </w:r>
      <w:proofErr w:type="spellStart"/>
      <w:r w:rsidRPr="000121B2">
        <w:rPr>
          <w:sz w:val="22"/>
          <w:szCs w:val="22"/>
        </w:rPr>
        <w:t>Atucha</w:t>
      </w:r>
      <w:proofErr w:type="spellEnd"/>
      <w:r w:rsidRPr="000121B2">
        <w:rPr>
          <w:sz w:val="22"/>
          <w:szCs w:val="22"/>
        </w:rPr>
        <w:t xml:space="preserve">, A. (2023). Fall nitrogen fertilization in cranberry: effects on plant growth and fruit production. Acta </w:t>
      </w:r>
      <w:proofErr w:type="spellStart"/>
      <w:r w:rsidRPr="000121B2">
        <w:rPr>
          <w:sz w:val="22"/>
          <w:szCs w:val="22"/>
        </w:rPr>
        <w:t>Horticulturae</w:t>
      </w:r>
      <w:proofErr w:type="spellEnd"/>
      <w:r w:rsidRPr="000121B2">
        <w:rPr>
          <w:sz w:val="22"/>
          <w:szCs w:val="22"/>
        </w:rPr>
        <w:t xml:space="preserve">. 1357, 59-62. </w:t>
      </w:r>
      <w:hyperlink r:id="rId17">
        <w:r w:rsidRPr="000121B2">
          <w:rPr>
            <w:rStyle w:val="Hyperlink"/>
            <w:rFonts w:eastAsia="Calibri"/>
            <w:sz w:val="22"/>
            <w:szCs w:val="22"/>
          </w:rPr>
          <w:t>https://doi.org/10.17660/ActaHortic.2023.1357.9</w:t>
        </w:r>
      </w:hyperlink>
    </w:p>
    <w:p w14:paraId="470C2808" w14:textId="77777777" w:rsidR="003718BF" w:rsidRPr="000121B2" w:rsidRDefault="003718BF" w:rsidP="003718BF">
      <w:pPr>
        <w:spacing w:before="8" w:line="268" w:lineRule="exact"/>
        <w:ind w:left="812" w:right="277" w:hanging="632"/>
        <w:rPr>
          <w:rFonts w:cstheme="minorBidi"/>
          <w:sz w:val="22"/>
          <w:szCs w:val="22"/>
        </w:rPr>
      </w:pPr>
    </w:p>
    <w:p w14:paraId="386897BE" w14:textId="77777777" w:rsidR="003718BF" w:rsidRPr="000121B2" w:rsidRDefault="003718BF" w:rsidP="003718BF">
      <w:pPr>
        <w:spacing w:before="8" w:line="268" w:lineRule="exact"/>
        <w:ind w:left="812" w:right="277" w:hanging="632"/>
        <w:rPr>
          <w:spacing w:val="-1"/>
          <w:sz w:val="22"/>
          <w:szCs w:val="22"/>
          <w:u w:val="single"/>
        </w:rPr>
      </w:pPr>
      <w:r w:rsidRPr="000121B2">
        <w:rPr>
          <w:spacing w:val="-1"/>
          <w:sz w:val="22"/>
          <w:szCs w:val="22"/>
          <w:u w:val="single"/>
        </w:rPr>
        <w:t>University of Arkansas</w:t>
      </w:r>
    </w:p>
    <w:p w14:paraId="1F922FE3" w14:textId="77777777" w:rsidR="003718BF" w:rsidRPr="000121B2" w:rsidRDefault="003718BF" w:rsidP="003718BF">
      <w:pPr>
        <w:spacing w:before="8" w:line="268" w:lineRule="exact"/>
        <w:ind w:left="812" w:right="277" w:hanging="632"/>
        <w:rPr>
          <w:rStyle w:val="Hyperlink"/>
          <w:rFonts w:eastAsia="Tahoma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Medberry</w:t>
      </w:r>
      <w:proofErr w:type="spellEnd"/>
      <w:r w:rsidRPr="000121B2">
        <w:rPr>
          <w:rFonts w:cstheme="minorBidi"/>
          <w:sz w:val="22"/>
          <w:szCs w:val="22"/>
        </w:rPr>
        <w:t xml:space="preserve">, A.M. Srivastava, A., Diaz-Lara, A., Al </w:t>
      </w:r>
      <w:proofErr w:type="spellStart"/>
      <w:r w:rsidRPr="000121B2">
        <w:rPr>
          <w:rFonts w:cstheme="minorBidi"/>
          <w:sz w:val="22"/>
          <w:szCs w:val="22"/>
        </w:rPr>
        <w:t>Rwahnih</w:t>
      </w:r>
      <w:proofErr w:type="spellEnd"/>
      <w:r w:rsidRPr="000121B2">
        <w:rPr>
          <w:rFonts w:cstheme="minorBidi"/>
          <w:sz w:val="22"/>
          <w:szCs w:val="22"/>
        </w:rPr>
        <w:t xml:space="preserve">, M., Villamor D.E.V. and </w:t>
      </w:r>
      <w:proofErr w:type="spellStart"/>
      <w:r w:rsidRPr="000121B2">
        <w:rPr>
          <w:rFonts w:cstheme="minorBidi"/>
          <w:sz w:val="22"/>
          <w:szCs w:val="22"/>
        </w:rPr>
        <w:t>Tzanetakis</w:t>
      </w:r>
      <w:proofErr w:type="spellEnd"/>
      <w:r w:rsidRPr="000121B2">
        <w:rPr>
          <w:rFonts w:cstheme="minorBidi"/>
          <w:sz w:val="22"/>
          <w:szCs w:val="22"/>
        </w:rPr>
        <w:t xml:space="preserve">, </w:t>
      </w:r>
      <w:proofErr w:type="gramStart"/>
      <w:r w:rsidRPr="000121B2">
        <w:rPr>
          <w:rFonts w:cstheme="minorBidi"/>
          <w:sz w:val="22"/>
          <w:szCs w:val="22"/>
        </w:rPr>
        <w:t>I.E.</w:t>
      </w:r>
      <w:proofErr w:type="gramEnd"/>
      <w:r w:rsidRPr="000121B2">
        <w:rPr>
          <w:rFonts w:cstheme="minorBidi"/>
          <w:sz w:val="22"/>
          <w:szCs w:val="22"/>
        </w:rPr>
        <w:t xml:space="preserve"> 2023. A novel, divergent member of the </w:t>
      </w:r>
      <w:proofErr w:type="spellStart"/>
      <w:r w:rsidRPr="000121B2">
        <w:rPr>
          <w:rFonts w:cstheme="minorBidi"/>
          <w:sz w:val="22"/>
          <w:szCs w:val="22"/>
        </w:rPr>
        <w:t>Rhabdoviridae</w:t>
      </w:r>
      <w:proofErr w:type="spellEnd"/>
      <w:r w:rsidRPr="000121B2">
        <w:rPr>
          <w:rFonts w:cstheme="minorBidi"/>
          <w:sz w:val="22"/>
          <w:szCs w:val="22"/>
        </w:rPr>
        <w:t xml:space="preserve"> infects strawberry. Plant Disease 107: 620-623 </w:t>
      </w:r>
      <w:hyperlink r:id="rId18">
        <w:r w:rsidRPr="000121B2">
          <w:rPr>
            <w:rStyle w:val="Hyperlink"/>
            <w:rFonts w:eastAsia="Calibri" w:cstheme="minorBidi"/>
            <w:sz w:val="22"/>
            <w:szCs w:val="22"/>
          </w:rPr>
          <w:t>https://doi.org/10.1094/PDIS-05-22-1078-SC</w:t>
        </w:r>
      </w:hyperlink>
    </w:p>
    <w:p w14:paraId="4643E577" w14:textId="77777777" w:rsidR="003718BF" w:rsidRPr="000121B2" w:rsidRDefault="003718BF" w:rsidP="003718BF">
      <w:pPr>
        <w:spacing w:line="242" w:lineRule="auto"/>
        <w:ind w:left="812" w:right="225" w:hanging="632"/>
        <w:rPr>
          <w:rFonts w:eastAsia="Tahoma"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Medberry</w:t>
      </w:r>
      <w:proofErr w:type="spellEnd"/>
      <w:r w:rsidRPr="000121B2">
        <w:rPr>
          <w:rFonts w:cstheme="minorBidi"/>
          <w:sz w:val="22"/>
          <w:szCs w:val="22"/>
        </w:rPr>
        <w:t xml:space="preserve">, A.M. and </w:t>
      </w:r>
      <w:proofErr w:type="spellStart"/>
      <w:r w:rsidRPr="000121B2">
        <w:rPr>
          <w:rFonts w:cstheme="minorBidi"/>
          <w:sz w:val="22"/>
          <w:szCs w:val="22"/>
        </w:rPr>
        <w:t>Tzanetakis</w:t>
      </w:r>
      <w:proofErr w:type="spellEnd"/>
      <w:r w:rsidRPr="000121B2">
        <w:rPr>
          <w:rFonts w:cstheme="minorBidi"/>
          <w:sz w:val="22"/>
          <w:szCs w:val="22"/>
        </w:rPr>
        <w:t xml:space="preserve">, </w:t>
      </w:r>
      <w:proofErr w:type="gramStart"/>
      <w:r w:rsidRPr="000121B2">
        <w:rPr>
          <w:rFonts w:cstheme="minorBidi"/>
          <w:sz w:val="22"/>
          <w:szCs w:val="22"/>
        </w:rPr>
        <w:t>I.E.</w:t>
      </w:r>
      <w:proofErr w:type="gramEnd"/>
      <w:r w:rsidRPr="000121B2">
        <w:rPr>
          <w:rFonts w:cstheme="minorBidi"/>
          <w:sz w:val="22"/>
          <w:szCs w:val="22"/>
        </w:rPr>
        <w:t xml:space="preserve"> 2022. Identification, characterization, and detection of a novel strawberry </w:t>
      </w:r>
      <w:proofErr w:type="spellStart"/>
      <w:r w:rsidRPr="000121B2">
        <w:rPr>
          <w:rFonts w:cstheme="minorBidi"/>
          <w:sz w:val="22"/>
          <w:szCs w:val="22"/>
        </w:rPr>
        <w:t>cytorhabdovirus</w:t>
      </w:r>
      <w:proofErr w:type="spellEnd"/>
      <w:r w:rsidRPr="000121B2">
        <w:rPr>
          <w:rFonts w:cstheme="minorBidi"/>
          <w:sz w:val="22"/>
          <w:szCs w:val="22"/>
        </w:rPr>
        <w:t>. Plant Disease 106: 2784-2787</w:t>
      </w:r>
    </w:p>
    <w:p w14:paraId="35C6E371" w14:textId="77777777" w:rsidR="003718BF" w:rsidRPr="000121B2" w:rsidRDefault="003718BF" w:rsidP="003718BF">
      <w:pPr>
        <w:spacing w:line="265" w:lineRule="auto"/>
        <w:ind w:left="812" w:right="277" w:hanging="632"/>
        <w:rPr>
          <w:rFonts w:eastAsia="Tahoma"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Mejia, A.S., Villamor, D.E.V. and </w:t>
      </w:r>
      <w:proofErr w:type="spellStart"/>
      <w:r w:rsidRPr="000121B2">
        <w:rPr>
          <w:rFonts w:cstheme="minorBidi"/>
          <w:sz w:val="22"/>
          <w:szCs w:val="22"/>
        </w:rPr>
        <w:t>Tzanetakis</w:t>
      </w:r>
      <w:proofErr w:type="spellEnd"/>
      <w:r w:rsidRPr="000121B2">
        <w:rPr>
          <w:rFonts w:cstheme="minorBidi"/>
          <w:sz w:val="22"/>
          <w:szCs w:val="22"/>
        </w:rPr>
        <w:t>, I.E. A step closer in dissecting individual virus attributes in the blackberry yellow vein disease complex. 2023 International Rubus and Ribes Symposium, Portland, Oregon</w:t>
      </w:r>
    </w:p>
    <w:p w14:paraId="2A103E65" w14:textId="77777777" w:rsidR="003718BF" w:rsidRPr="000121B2" w:rsidRDefault="003718BF" w:rsidP="003718BF">
      <w:pPr>
        <w:spacing w:before="2" w:line="267" w:lineRule="auto"/>
        <w:ind w:left="812" w:right="225" w:hanging="632"/>
        <w:rPr>
          <w:rFonts w:eastAsia="Tahoma"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lastRenderedPageBreak/>
        <w:t xml:space="preserve">Myers, A.L., R.T. Threlfall, L.R. Howard, C.R. </w:t>
      </w:r>
      <w:proofErr w:type="spellStart"/>
      <w:r w:rsidRPr="000121B2">
        <w:rPr>
          <w:rFonts w:cstheme="minorBidi"/>
          <w:sz w:val="22"/>
          <w:szCs w:val="22"/>
        </w:rPr>
        <w:t>Brownmiller</w:t>
      </w:r>
      <w:proofErr w:type="spellEnd"/>
      <w:r w:rsidRPr="000121B2">
        <w:rPr>
          <w:rFonts w:cstheme="minorBidi"/>
          <w:sz w:val="22"/>
          <w:szCs w:val="22"/>
        </w:rPr>
        <w:t xml:space="preserve">, J.R. Clark, M.L. Worthington, and S. Lafontaine. 2023. Identifying unique quality attributes of Arkansas-grown fresh-market blackberries. Food Sci. Technol. 3:816-830.  </w:t>
      </w:r>
      <w:hyperlink r:id="rId19">
        <w:r w:rsidRPr="000121B2">
          <w:rPr>
            <w:rStyle w:val="Hyperlink"/>
            <w:rFonts w:eastAsia="Calibri" w:cstheme="minorBidi"/>
            <w:sz w:val="22"/>
            <w:szCs w:val="22"/>
          </w:rPr>
          <w:t>https://doi.org/10.1021/acsfoodscitech.2c00398</w:t>
        </w:r>
      </w:hyperlink>
    </w:p>
    <w:p w14:paraId="4C366216" w14:textId="77777777" w:rsidR="003718BF" w:rsidRPr="000121B2" w:rsidRDefault="003718BF" w:rsidP="003718BF">
      <w:pPr>
        <w:spacing w:line="267" w:lineRule="auto"/>
        <w:rPr>
          <w:rFonts w:ascii="Tahoma" w:eastAsia="Tahoma" w:hAnsi="Tahoma" w:cs="Tahoma"/>
          <w:sz w:val="22"/>
          <w:szCs w:val="22"/>
        </w:rPr>
      </w:pPr>
    </w:p>
    <w:p w14:paraId="5D5DC513" w14:textId="77777777" w:rsidR="003718BF" w:rsidRPr="000121B2" w:rsidRDefault="003718BF" w:rsidP="003718BF">
      <w:pPr>
        <w:spacing w:line="267" w:lineRule="auto"/>
        <w:rPr>
          <w:rFonts w:eastAsia="Tahoma"/>
          <w:sz w:val="22"/>
          <w:szCs w:val="22"/>
          <w:u w:val="single"/>
        </w:rPr>
      </w:pPr>
      <w:r w:rsidRPr="000121B2">
        <w:rPr>
          <w:spacing w:val="-12"/>
          <w:sz w:val="22"/>
          <w:szCs w:val="22"/>
          <w:u w:val="single"/>
        </w:rPr>
        <w:t>USDA-</w:t>
      </w:r>
      <w:r w:rsidRPr="000121B2">
        <w:rPr>
          <w:spacing w:val="25"/>
          <w:w w:val="99"/>
          <w:sz w:val="22"/>
          <w:szCs w:val="22"/>
          <w:u w:val="single"/>
        </w:rPr>
        <w:t xml:space="preserve"> </w:t>
      </w:r>
      <w:r w:rsidRPr="000121B2">
        <w:rPr>
          <w:spacing w:val="-12"/>
          <w:sz w:val="22"/>
          <w:szCs w:val="22"/>
          <w:u w:val="single"/>
        </w:rPr>
        <w:t>ARS</w:t>
      </w:r>
      <w:r w:rsidRPr="000121B2">
        <w:rPr>
          <w:spacing w:val="-39"/>
          <w:sz w:val="22"/>
          <w:szCs w:val="22"/>
          <w:u w:val="single"/>
        </w:rPr>
        <w:t xml:space="preserve">     </w:t>
      </w:r>
      <w:r w:rsidRPr="000121B2">
        <w:rPr>
          <w:spacing w:val="-13"/>
          <w:sz w:val="22"/>
          <w:szCs w:val="22"/>
          <w:u w:val="single"/>
        </w:rPr>
        <w:t>NCGR,</w:t>
      </w:r>
      <w:r w:rsidRPr="000121B2">
        <w:rPr>
          <w:spacing w:val="-39"/>
          <w:sz w:val="22"/>
          <w:szCs w:val="22"/>
          <w:u w:val="single"/>
        </w:rPr>
        <w:t xml:space="preserve"> </w:t>
      </w:r>
      <w:r w:rsidRPr="000121B2">
        <w:rPr>
          <w:spacing w:val="-14"/>
          <w:sz w:val="22"/>
          <w:szCs w:val="22"/>
          <w:u w:val="single"/>
        </w:rPr>
        <w:t>Corvallis,</w:t>
      </w:r>
      <w:r w:rsidRPr="000121B2">
        <w:rPr>
          <w:spacing w:val="-38"/>
          <w:sz w:val="22"/>
          <w:szCs w:val="22"/>
          <w:u w:val="single"/>
        </w:rPr>
        <w:t xml:space="preserve"> </w:t>
      </w:r>
      <w:r w:rsidRPr="000121B2">
        <w:rPr>
          <w:spacing w:val="-13"/>
          <w:sz w:val="22"/>
          <w:szCs w:val="22"/>
          <w:u w:val="single"/>
        </w:rPr>
        <w:t>Oregon</w:t>
      </w:r>
    </w:p>
    <w:p w14:paraId="715E56FF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Anderson T, Durst R, Leonard S, Hummer K, </w:t>
      </w:r>
      <w:proofErr w:type="spellStart"/>
      <w:r w:rsidRPr="000121B2">
        <w:rPr>
          <w:rFonts w:cstheme="minorBidi"/>
          <w:sz w:val="22"/>
          <w:szCs w:val="22"/>
        </w:rPr>
        <w:t>Luby</w:t>
      </w:r>
      <w:proofErr w:type="spellEnd"/>
      <w:r w:rsidRPr="000121B2">
        <w:rPr>
          <w:rFonts w:cstheme="minorBidi"/>
          <w:sz w:val="22"/>
          <w:szCs w:val="22"/>
        </w:rPr>
        <w:t xml:space="preserve"> C,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NV. 2023. Anthocyanin profiles of two subtropical </w:t>
      </w:r>
      <w:r w:rsidRPr="000121B2">
        <w:rPr>
          <w:rFonts w:eastAsia="Calibri" w:cstheme="minorBidi"/>
          <w:sz w:val="22"/>
          <w:szCs w:val="22"/>
        </w:rPr>
        <w:t xml:space="preserve">Vaccinium species and ‘O’Neal’ southern highbush blueberry. J. Amer. </w:t>
      </w:r>
      <w:proofErr w:type="spellStart"/>
      <w:r w:rsidRPr="000121B2">
        <w:rPr>
          <w:rFonts w:eastAsia="Calibri" w:cstheme="minorBidi"/>
          <w:sz w:val="22"/>
          <w:szCs w:val="22"/>
        </w:rPr>
        <w:t>Pomol</w:t>
      </w:r>
      <w:proofErr w:type="spellEnd"/>
      <w:r w:rsidRPr="000121B2">
        <w:rPr>
          <w:rFonts w:eastAsia="Calibri" w:cstheme="minorBidi"/>
          <w:sz w:val="22"/>
          <w:szCs w:val="22"/>
        </w:rPr>
        <w:t xml:space="preserve">. Soc. 77(3): </w:t>
      </w:r>
      <w:r w:rsidRPr="000121B2">
        <w:rPr>
          <w:rFonts w:cstheme="minorBidi"/>
          <w:sz w:val="22"/>
          <w:szCs w:val="22"/>
        </w:rPr>
        <w:t>176-185.</w:t>
      </w:r>
    </w:p>
    <w:p w14:paraId="4B3C6075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NV, Clare SJ. 2023. Two new Flex-Seq-EX-L high throughput genotyping platforms for blueberry and cranberry. </w:t>
      </w:r>
      <w:r w:rsidRPr="000121B2">
        <w:rPr>
          <w:rStyle w:val="Hyperlink"/>
          <w:rFonts w:eastAsia="Calibri"/>
          <w:sz w:val="22"/>
          <w:szCs w:val="22"/>
        </w:rPr>
        <w:t>https://</w:t>
      </w:r>
      <w:hyperlink r:id="rId20">
        <w:r w:rsidRPr="000121B2">
          <w:rPr>
            <w:rStyle w:val="Hyperlink"/>
            <w:rFonts w:eastAsia="Calibri"/>
            <w:sz w:val="22"/>
            <w:szCs w:val="22"/>
          </w:rPr>
          <w:t>www.youtube.com/watch?v=vSXK8JeUDR0&amp;t=1438s</w:t>
        </w:r>
      </w:hyperlink>
      <w:r w:rsidRPr="000121B2">
        <w:rPr>
          <w:rFonts w:cstheme="minorBidi"/>
          <w:sz w:val="22"/>
          <w:szCs w:val="22"/>
        </w:rPr>
        <w:t xml:space="preserve"> [access date: </w:t>
      </w:r>
      <w:proofErr w:type="spellStart"/>
      <w:r w:rsidRPr="000121B2">
        <w:rPr>
          <w:rFonts w:cstheme="minorBidi"/>
          <w:sz w:val="22"/>
          <w:szCs w:val="22"/>
        </w:rPr>
        <w:t>october</w:t>
      </w:r>
      <w:proofErr w:type="spellEnd"/>
      <w:r w:rsidRPr="000121B2">
        <w:rPr>
          <w:rFonts w:cstheme="minorBidi"/>
          <w:sz w:val="22"/>
          <w:szCs w:val="22"/>
        </w:rPr>
        <w:t xml:space="preserve"> 20, 2023]</w:t>
      </w:r>
    </w:p>
    <w:p w14:paraId="664D5107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NV, Oliphant JM, Munoz P. 2023. Blueberry Florida 4B </w:t>
      </w:r>
      <w:r w:rsidRPr="000121B2">
        <w:rPr>
          <w:rFonts w:eastAsia="Calibri" w:cstheme="minorBidi"/>
          <w:sz w:val="22"/>
          <w:szCs w:val="22"/>
        </w:rPr>
        <w:t xml:space="preserve">– </w:t>
      </w:r>
      <w:r w:rsidRPr="000121B2">
        <w:rPr>
          <w:rFonts w:cstheme="minorBidi"/>
          <w:sz w:val="22"/>
          <w:szCs w:val="22"/>
        </w:rPr>
        <w:t xml:space="preserve">Southern production. In: Volk, G.M., Chen, K., Byrne, P., editors. Plant Genetic Resources: Success stories. Fort Collins, CO: Colorado State University. Available: </w:t>
      </w:r>
      <w:hyperlink r:id="rId21">
        <w:r w:rsidRPr="000121B2">
          <w:rPr>
            <w:rStyle w:val="Hyperlink"/>
            <w:rFonts w:eastAsia="Calibri"/>
            <w:sz w:val="22"/>
            <w:szCs w:val="22"/>
          </w:rPr>
          <w:t>https://colostate.pressbooks.pub/pgrsuccessstories/chapter/blueberry-florida-</w:t>
        </w:r>
      </w:hyperlink>
      <w:r w:rsidRPr="000121B2">
        <w:rPr>
          <w:rStyle w:val="Hyperlink"/>
          <w:rFonts w:eastAsia="Calibri"/>
          <w:sz w:val="22"/>
          <w:szCs w:val="22"/>
        </w:rPr>
        <w:t xml:space="preserve"> </w:t>
      </w:r>
      <w:hyperlink r:id="rId22">
        <w:r w:rsidRPr="000121B2">
          <w:rPr>
            <w:rStyle w:val="Hyperlink"/>
            <w:rFonts w:eastAsia="Calibri"/>
            <w:sz w:val="22"/>
            <w:szCs w:val="22"/>
          </w:rPr>
          <w:t xml:space="preserve"> 4b-southern-production/</w:t>
        </w:r>
      </w:hyperlink>
      <w:r w:rsidRPr="000121B2">
        <w:rPr>
          <w:rFonts w:cstheme="minorBidi"/>
          <w:sz w:val="22"/>
          <w:szCs w:val="22"/>
        </w:rPr>
        <w:t>.</w:t>
      </w:r>
    </w:p>
    <w:p w14:paraId="3F2A624B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Clare SJ, King R, </w:t>
      </w:r>
      <w:proofErr w:type="spellStart"/>
      <w:r w:rsidRPr="000121B2">
        <w:rPr>
          <w:rFonts w:cstheme="minorBidi"/>
          <w:sz w:val="22"/>
          <w:szCs w:val="22"/>
        </w:rPr>
        <w:t>Hardigan</w:t>
      </w:r>
      <w:proofErr w:type="spellEnd"/>
      <w:r w:rsidRPr="000121B2">
        <w:rPr>
          <w:rFonts w:cstheme="minorBidi"/>
          <w:sz w:val="22"/>
          <w:szCs w:val="22"/>
        </w:rPr>
        <w:t xml:space="preserve"> MA, Dossett M, </w:t>
      </w:r>
      <w:proofErr w:type="spellStart"/>
      <w:r w:rsidRPr="000121B2">
        <w:rPr>
          <w:rFonts w:cstheme="minorBidi"/>
          <w:sz w:val="22"/>
          <w:szCs w:val="22"/>
        </w:rPr>
        <w:t>Montanari</w:t>
      </w:r>
      <w:proofErr w:type="spellEnd"/>
      <w:r w:rsidRPr="000121B2">
        <w:rPr>
          <w:rFonts w:cstheme="minorBidi"/>
          <w:sz w:val="22"/>
          <w:szCs w:val="22"/>
        </w:rPr>
        <w:t xml:space="preserve"> S, </w:t>
      </w:r>
      <w:proofErr w:type="spellStart"/>
      <w:r w:rsidRPr="000121B2">
        <w:rPr>
          <w:rFonts w:cstheme="minorBidi"/>
          <w:sz w:val="22"/>
          <w:szCs w:val="22"/>
        </w:rPr>
        <w:t>Chagne</w:t>
      </w:r>
      <w:proofErr w:type="spellEnd"/>
      <w:r w:rsidRPr="000121B2">
        <w:rPr>
          <w:rFonts w:cstheme="minorBidi"/>
          <w:sz w:val="22"/>
          <w:szCs w:val="22"/>
        </w:rPr>
        <w:t xml:space="preserve"> D, </w:t>
      </w:r>
      <w:proofErr w:type="spellStart"/>
      <w:r w:rsidRPr="000121B2">
        <w:rPr>
          <w:rFonts w:cstheme="minorBidi"/>
          <w:sz w:val="22"/>
          <w:szCs w:val="22"/>
        </w:rPr>
        <w:t>Ochsenfeld</w:t>
      </w:r>
      <w:proofErr w:type="spellEnd"/>
      <w:r w:rsidRPr="000121B2">
        <w:rPr>
          <w:rFonts w:cstheme="minorBidi"/>
          <w:sz w:val="22"/>
          <w:szCs w:val="22"/>
        </w:rPr>
        <w:t xml:space="preserve"> C, Britton C, Rapp R,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NV. 2023. Development of KASP fingerprinting panel for clonal identification in red raspberry (Rubus </w:t>
      </w:r>
      <w:proofErr w:type="spellStart"/>
      <w:r w:rsidRPr="000121B2">
        <w:rPr>
          <w:rFonts w:cstheme="minorBidi"/>
          <w:sz w:val="22"/>
          <w:szCs w:val="22"/>
        </w:rPr>
        <w:t>idaeus</w:t>
      </w:r>
      <w:proofErr w:type="spellEnd"/>
      <w:r w:rsidRPr="000121B2">
        <w:rPr>
          <w:rFonts w:cstheme="minorBidi"/>
          <w:sz w:val="22"/>
          <w:szCs w:val="22"/>
        </w:rPr>
        <w:t xml:space="preserve"> L.). Plant Breed. </w:t>
      </w:r>
      <w:hyperlink r:id="rId23">
        <w:r w:rsidRPr="000121B2">
          <w:rPr>
            <w:rStyle w:val="Hyperlink"/>
            <w:rFonts w:eastAsia="Calibri"/>
            <w:sz w:val="22"/>
            <w:szCs w:val="22"/>
          </w:rPr>
          <w:t>http://doi.org/10.1111/pbr.13141</w:t>
        </w:r>
      </w:hyperlink>
      <w:r w:rsidRPr="000121B2">
        <w:rPr>
          <w:rFonts w:cstheme="minorBidi"/>
          <w:sz w:val="22"/>
          <w:szCs w:val="22"/>
        </w:rPr>
        <w:t>.</w:t>
      </w:r>
    </w:p>
    <w:p w14:paraId="5809AE89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Giongo</w:t>
      </w:r>
      <w:proofErr w:type="spellEnd"/>
      <w:r w:rsidRPr="000121B2">
        <w:rPr>
          <w:rFonts w:cstheme="minorBidi"/>
          <w:sz w:val="22"/>
          <w:szCs w:val="22"/>
        </w:rPr>
        <w:t xml:space="preserve"> L, </w:t>
      </w:r>
      <w:proofErr w:type="spellStart"/>
      <w:r w:rsidRPr="000121B2">
        <w:rPr>
          <w:rFonts w:cstheme="minorBidi"/>
          <w:sz w:val="22"/>
          <w:szCs w:val="22"/>
        </w:rPr>
        <w:t>Ajelli</w:t>
      </w:r>
      <w:proofErr w:type="spellEnd"/>
      <w:r w:rsidRPr="000121B2">
        <w:rPr>
          <w:rFonts w:cstheme="minorBidi"/>
          <w:sz w:val="22"/>
          <w:szCs w:val="22"/>
        </w:rPr>
        <w:t xml:space="preserve"> M, </w:t>
      </w:r>
      <w:proofErr w:type="spellStart"/>
      <w:r w:rsidRPr="000121B2">
        <w:rPr>
          <w:rFonts w:cstheme="minorBidi"/>
          <w:sz w:val="22"/>
          <w:szCs w:val="22"/>
        </w:rPr>
        <w:t>Pottorf</w:t>
      </w:r>
      <w:proofErr w:type="spellEnd"/>
      <w:r w:rsidRPr="000121B2">
        <w:rPr>
          <w:rFonts w:cstheme="minorBidi"/>
          <w:sz w:val="22"/>
          <w:szCs w:val="22"/>
        </w:rPr>
        <w:t xml:space="preserve"> M, Coe K, Perkins-</w:t>
      </w:r>
      <w:proofErr w:type="spellStart"/>
      <w:r w:rsidRPr="000121B2">
        <w:rPr>
          <w:rFonts w:cstheme="minorBidi"/>
          <w:sz w:val="22"/>
          <w:szCs w:val="22"/>
        </w:rPr>
        <w:t>Veazie</w:t>
      </w:r>
      <w:proofErr w:type="spellEnd"/>
      <w:r w:rsidRPr="000121B2">
        <w:rPr>
          <w:rFonts w:cstheme="minorBidi"/>
          <w:sz w:val="22"/>
          <w:szCs w:val="22"/>
        </w:rPr>
        <w:t xml:space="preserve"> P,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NV, Hummer KE, </w:t>
      </w:r>
      <w:proofErr w:type="spellStart"/>
      <w:r w:rsidRPr="000121B2">
        <w:rPr>
          <w:rFonts w:cstheme="minorBidi"/>
          <w:sz w:val="22"/>
          <w:szCs w:val="22"/>
        </w:rPr>
        <w:t>Farnetti</w:t>
      </w:r>
      <w:proofErr w:type="spellEnd"/>
      <w:r w:rsidRPr="000121B2">
        <w:rPr>
          <w:rFonts w:cstheme="minorBidi"/>
          <w:sz w:val="22"/>
          <w:szCs w:val="22"/>
        </w:rPr>
        <w:t xml:space="preserve"> B, </w:t>
      </w:r>
      <w:proofErr w:type="spellStart"/>
      <w:r w:rsidRPr="000121B2">
        <w:rPr>
          <w:rFonts w:cstheme="minorBidi"/>
          <w:sz w:val="22"/>
          <w:szCs w:val="22"/>
        </w:rPr>
        <w:t>Iorizzo</w:t>
      </w:r>
      <w:proofErr w:type="spellEnd"/>
      <w:r w:rsidRPr="000121B2">
        <w:rPr>
          <w:rFonts w:cstheme="minorBidi"/>
          <w:sz w:val="22"/>
          <w:szCs w:val="22"/>
        </w:rPr>
        <w:t xml:space="preserve"> M. 2023. Comparative study on texture: A key for blueberry quality breeding. Acta </w:t>
      </w:r>
      <w:proofErr w:type="spellStart"/>
      <w:r w:rsidRPr="000121B2">
        <w:rPr>
          <w:rFonts w:cstheme="minorBidi"/>
          <w:sz w:val="22"/>
          <w:szCs w:val="22"/>
        </w:rPr>
        <w:t>Hortic</w:t>
      </w:r>
      <w:proofErr w:type="spellEnd"/>
      <w:r w:rsidRPr="000121B2">
        <w:rPr>
          <w:rFonts w:cstheme="minorBidi"/>
          <w:sz w:val="22"/>
          <w:szCs w:val="22"/>
        </w:rPr>
        <w:t xml:space="preserve">. 1357:107-114.  </w:t>
      </w:r>
      <w:hyperlink r:id="rId24">
        <w:r w:rsidRPr="000121B2">
          <w:rPr>
            <w:rStyle w:val="Hyperlink"/>
            <w:rFonts w:eastAsia="Calibri"/>
            <w:sz w:val="22"/>
            <w:szCs w:val="22"/>
          </w:rPr>
          <w:t>https://doi.org/10.17660/ActaHortic.2023.1357.16</w:t>
        </w:r>
        <w:r w:rsidRPr="000121B2">
          <w:rPr>
            <w:rFonts w:cstheme="minorBidi"/>
            <w:sz w:val="22"/>
            <w:szCs w:val="22"/>
          </w:rPr>
          <w:t>.</w:t>
        </w:r>
      </w:hyperlink>
    </w:p>
    <w:p w14:paraId="0679AF11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Hummer KE,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NV. 2023. Confirming clonal identity: A case study in blueberries. Acta </w:t>
      </w:r>
      <w:proofErr w:type="spellStart"/>
      <w:r w:rsidRPr="000121B2">
        <w:rPr>
          <w:rFonts w:cstheme="minorBidi"/>
          <w:sz w:val="22"/>
          <w:szCs w:val="22"/>
        </w:rPr>
        <w:t>Hortic</w:t>
      </w:r>
      <w:proofErr w:type="spellEnd"/>
      <w:r w:rsidRPr="000121B2">
        <w:rPr>
          <w:rFonts w:cstheme="minorBidi"/>
          <w:sz w:val="22"/>
          <w:szCs w:val="22"/>
        </w:rPr>
        <w:t xml:space="preserve">. 1357:129-136. </w:t>
      </w:r>
      <w:hyperlink r:id="rId25">
        <w:r w:rsidRPr="000121B2">
          <w:rPr>
            <w:rStyle w:val="Hyperlink"/>
            <w:rFonts w:eastAsia="Calibri"/>
            <w:sz w:val="22"/>
            <w:szCs w:val="22"/>
          </w:rPr>
          <w:t>https://doi.org/10.17660/ActaHortic.2023.1357.19</w:t>
        </w:r>
      </w:hyperlink>
      <w:r w:rsidRPr="000121B2">
        <w:rPr>
          <w:rFonts w:cstheme="minorBidi"/>
          <w:sz w:val="22"/>
          <w:szCs w:val="22"/>
        </w:rPr>
        <w:t>.</w:t>
      </w:r>
    </w:p>
    <w:p w14:paraId="053DC4DE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Iorizzo</w:t>
      </w:r>
      <w:proofErr w:type="spellEnd"/>
      <w:r w:rsidRPr="000121B2">
        <w:rPr>
          <w:rFonts w:cstheme="minorBidi"/>
          <w:sz w:val="22"/>
          <w:szCs w:val="22"/>
        </w:rPr>
        <w:t xml:space="preserve"> M, Lila M, Perkins-</w:t>
      </w:r>
      <w:proofErr w:type="spellStart"/>
      <w:r w:rsidRPr="000121B2">
        <w:rPr>
          <w:rFonts w:cstheme="minorBidi"/>
          <w:sz w:val="22"/>
          <w:szCs w:val="22"/>
        </w:rPr>
        <w:t>Veazie</w:t>
      </w:r>
      <w:proofErr w:type="spellEnd"/>
      <w:r w:rsidRPr="000121B2">
        <w:rPr>
          <w:rFonts w:cstheme="minorBidi"/>
          <w:sz w:val="22"/>
          <w:szCs w:val="22"/>
        </w:rPr>
        <w:t xml:space="preserve"> P, </w:t>
      </w:r>
      <w:proofErr w:type="spellStart"/>
      <w:r w:rsidRPr="000121B2">
        <w:rPr>
          <w:rFonts w:cstheme="minorBidi"/>
          <w:sz w:val="22"/>
          <w:szCs w:val="22"/>
        </w:rPr>
        <w:t>Luby</w:t>
      </w:r>
      <w:proofErr w:type="spellEnd"/>
      <w:r w:rsidRPr="000121B2">
        <w:rPr>
          <w:rFonts w:cstheme="minorBidi"/>
          <w:sz w:val="22"/>
          <w:szCs w:val="22"/>
        </w:rPr>
        <w:t xml:space="preserve"> CH, </w:t>
      </w:r>
      <w:proofErr w:type="spellStart"/>
      <w:r w:rsidRPr="000121B2">
        <w:rPr>
          <w:rFonts w:cstheme="minorBidi"/>
          <w:sz w:val="22"/>
          <w:szCs w:val="22"/>
        </w:rPr>
        <w:t>Vorsa</w:t>
      </w:r>
      <w:proofErr w:type="spellEnd"/>
      <w:r w:rsidRPr="000121B2">
        <w:rPr>
          <w:rFonts w:cstheme="minorBidi"/>
          <w:sz w:val="22"/>
          <w:szCs w:val="22"/>
        </w:rPr>
        <w:t xml:space="preserve"> N, Edger P,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NV, Munoz P, </w:t>
      </w:r>
      <w:proofErr w:type="spellStart"/>
      <w:r w:rsidRPr="000121B2">
        <w:rPr>
          <w:rFonts w:cstheme="minorBidi"/>
          <w:sz w:val="22"/>
          <w:szCs w:val="22"/>
        </w:rPr>
        <w:t>Zalapa</w:t>
      </w:r>
      <w:proofErr w:type="spellEnd"/>
      <w:r w:rsidRPr="000121B2">
        <w:rPr>
          <w:rFonts w:cstheme="minorBidi"/>
          <w:sz w:val="22"/>
          <w:szCs w:val="22"/>
        </w:rPr>
        <w:t xml:space="preserve"> JE, Gallardo KR, </w:t>
      </w:r>
      <w:proofErr w:type="spellStart"/>
      <w:r w:rsidRPr="000121B2">
        <w:rPr>
          <w:rFonts w:cstheme="minorBidi"/>
          <w:sz w:val="22"/>
          <w:szCs w:val="22"/>
        </w:rPr>
        <w:t>Atucha</w:t>
      </w:r>
      <w:proofErr w:type="spellEnd"/>
      <w:r w:rsidRPr="000121B2">
        <w:rPr>
          <w:rFonts w:cstheme="minorBidi"/>
          <w:sz w:val="22"/>
          <w:szCs w:val="22"/>
        </w:rPr>
        <w:t xml:space="preserve"> A, Main D, </w:t>
      </w:r>
      <w:proofErr w:type="spellStart"/>
      <w:r w:rsidRPr="000121B2">
        <w:rPr>
          <w:rFonts w:cstheme="minorBidi"/>
          <w:sz w:val="22"/>
          <w:szCs w:val="22"/>
        </w:rPr>
        <w:t>Giongo</w:t>
      </w:r>
      <w:proofErr w:type="spellEnd"/>
      <w:r w:rsidRPr="000121B2">
        <w:rPr>
          <w:rFonts w:cstheme="minorBidi"/>
          <w:sz w:val="22"/>
          <w:szCs w:val="22"/>
        </w:rPr>
        <w:t xml:space="preserve"> L, Li C, </w:t>
      </w:r>
      <w:proofErr w:type="spellStart"/>
      <w:r w:rsidRPr="000121B2">
        <w:rPr>
          <w:rFonts w:cstheme="minorBidi"/>
          <w:sz w:val="22"/>
          <w:szCs w:val="22"/>
        </w:rPr>
        <w:t>Polashock</w:t>
      </w:r>
      <w:proofErr w:type="spellEnd"/>
      <w:r w:rsidRPr="000121B2">
        <w:rPr>
          <w:rFonts w:cstheme="minorBidi"/>
          <w:sz w:val="22"/>
          <w:szCs w:val="22"/>
        </w:rPr>
        <w:t xml:space="preserve"> JJ, Sims C, Canales E, </w:t>
      </w:r>
      <w:proofErr w:type="spellStart"/>
      <w:r w:rsidRPr="000121B2">
        <w:rPr>
          <w:rFonts w:cstheme="minorBidi"/>
          <w:sz w:val="22"/>
          <w:szCs w:val="22"/>
        </w:rPr>
        <w:t>DeVetter</w:t>
      </w:r>
      <w:proofErr w:type="spellEnd"/>
      <w:r w:rsidRPr="000121B2">
        <w:rPr>
          <w:rFonts w:cstheme="minorBidi"/>
          <w:sz w:val="22"/>
          <w:szCs w:val="22"/>
        </w:rPr>
        <w:t xml:space="preserve"> L, Coe M, </w:t>
      </w:r>
      <w:proofErr w:type="spellStart"/>
      <w:r w:rsidRPr="000121B2">
        <w:rPr>
          <w:rFonts w:cstheme="minorBidi"/>
          <w:sz w:val="22"/>
          <w:szCs w:val="22"/>
        </w:rPr>
        <w:t>Chagne</w:t>
      </w:r>
      <w:proofErr w:type="spellEnd"/>
      <w:r w:rsidRPr="000121B2">
        <w:rPr>
          <w:rFonts w:cstheme="minorBidi"/>
          <w:sz w:val="22"/>
          <w:szCs w:val="22"/>
        </w:rPr>
        <w:t xml:space="preserve"> D, Colonna A, Espley R. 2023. </w:t>
      </w:r>
      <w:proofErr w:type="spellStart"/>
      <w:r w:rsidRPr="000121B2">
        <w:rPr>
          <w:rFonts w:cstheme="minorBidi"/>
          <w:sz w:val="22"/>
          <w:szCs w:val="22"/>
        </w:rPr>
        <w:t>VacciniumCAP</w:t>
      </w:r>
      <w:proofErr w:type="spellEnd"/>
      <w:r w:rsidRPr="000121B2">
        <w:rPr>
          <w:rFonts w:cstheme="minorBidi"/>
          <w:sz w:val="22"/>
          <w:szCs w:val="22"/>
        </w:rPr>
        <w:t xml:space="preserve">, a community-based project to develop advanced genetic tools to improve fruit quality in blueberry and cranberry. Acta </w:t>
      </w:r>
      <w:proofErr w:type="spellStart"/>
      <w:r w:rsidRPr="000121B2">
        <w:rPr>
          <w:rFonts w:cstheme="minorBidi"/>
          <w:sz w:val="22"/>
          <w:szCs w:val="22"/>
        </w:rPr>
        <w:t>Hortic</w:t>
      </w:r>
      <w:proofErr w:type="spellEnd"/>
      <w:r w:rsidRPr="000121B2">
        <w:rPr>
          <w:rFonts w:cstheme="minorBidi"/>
          <w:sz w:val="22"/>
          <w:szCs w:val="22"/>
        </w:rPr>
        <w:t xml:space="preserve">. 1362(11):71-80.  </w:t>
      </w:r>
      <w:hyperlink r:id="rId26">
        <w:r w:rsidRPr="000121B2">
          <w:rPr>
            <w:rStyle w:val="Hyperlink"/>
            <w:rFonts w:eastAsia="Calibri"/>
            <w:sz w:val="22"/>
            <w:szCs w:val="22"/>
          </w:rPr>
          <w:t>https://doi.org/10.17660/ActaHortic.2023.1362.11</w:t>
        </w:r>
        <w:r w:rsidRPr="000121B2">
          <w:rPr>
            <w:rFonts w:cstheme="minorBidi"/>
            <w:sz w:val="22"/>
            <w:szCs w:val="22"/>
          </w:rPr>
          <w:t>.</w:t>
        </w:r>
      </w:hyperlink>
    </w:p>
    <w:p w14:paraId="2DB63A23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King R,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 2023. Blueberry 'Perpetua' and 'Echo' - Repeat flowering. In: Volk, G.M., Chen, K., Byrne, P., editors. Plant Genetic Resources: Success stories. Fort Collins, CO: Colorado State University. Available: </w:t>
      </w:r>
      <w:hyperlink r:id="rId27">
        <w:r w:rsidRPr="000121B2">
          <w:rPr>
            <w:rStyle w:val="Hyperlink"/>
            <w:rFonts w:eastAsia="Calibri"/>
            <w:sz w:val="22"/>
            <w:szCs w:val="22"/>
          </w:rPr>
          <w:t>https://colostate.pressbooks.pub/pgrsuccessstories/chapter/blueberry-perpetua-and-echo-</w:t>
        </w:r>
      </w:hyperlink>
      <w:r w:rsidRPr="000121B2">
        <w:rPr>
          <w:rStyle w:val="Hyperlink"/>
          <w:rFonts w:eastAsia="Calibri"/>
          <w:sz w:val="22"/>
          <w:szCs w:val="22"/>
        </w:rPr>
        <w:t xml:space="preserve"> </w:t>
      </w:r>
      <w:hyperlink r:id="rId28">
        <w:r w:rsidRPr="000121B2">
          <w:rPr>
            <w:rStyle w:val="Hyperlink"/>
            <w:rFonts w:eastAsia="Calibri"/>
            <w:sz w:val="22"/>
            <w:szCs w:val="22"/>
          </w:rPr>
          <w:t xml:space="preserve"> repeat-flowering/</w:t>
        </w:r>
      </w:hyperlink>
    </w:p>
    <w:p w14:paraId="42E1211D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Montanari</w:t>
      </w:r>
      <w:proofErr w:type="spellEnd"/>
      <w:r w:rsidRPr="000121B2">
        <w:rPr>
          <w:rFonts w:cstheme="minorBidi"/>
          <w:sz w:val="22"/>
          <w:szCs w:val="22"/>
        </w:rPr>
        <w:t xml:space="preserve"> S, Deng C, </w:t>
      </w:r>
      <w:proofErr w:type="spellStart"/>
      <w:r w:rsidRPr="000121B2">
        <w:rPr>
          <w:rFonts w:cstheme="minorBidi"/>
          <w:sz w:val="22"/>
          <w:szCs w:val="22"/>
        </w:rPr>
        <w:t>Koot</w:t>
      </w:r>
      <w:proofErr w:type="spellEnd"/>
      <w:r w:rsidRPr="000121B2">
        <w:rPr>
          <w:rFonts w:cstheme="minorBidi"/>
          <w:sz w:val="22"/>
          <w:szCs w:val="22"/>
        </w:rPr>
        <w:t xml:space="preserve"> E,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 NV, Zurn JD, Morrison-Whittle P, Worthington ML, </w:t>
      </w:r>
      <w:proofErr w:type="spellStart"/>
      <w:r w:rsidRPr="000121B2">
        <w:rPr>
          <w:rFonts w:cstheme="minorBidi"/>
          <w:sz w:val="22"/>
          <w:szCs w:val="22"/>
        </w:rPr>
        <w:t>Aryal</w:t>
      </w:r>
      <w:proofErr w:type="spellEnd"/>
      <w:r w:rsidRPr="000121B2">
        <w:rPr>
          <w:rFonts w:cstheme="minorBidi"/>
          <w:sz w:val="22"/>
          <w:szCs w:val="22"/>
        </w:rPr>
        <w:t xml:space="preserve"> R, Ashrafi H, </w:t>
      </w:r>
      <w:proofErr w:type="spellStart"/>
      <w:r w:rsidRPr="000121B2">
        <w:rPr>
          <w:rFonts w:cstheme="minorBidi"/>
          <w:sz w:val="22"/>
          <w:szCs w:val="22"/>
        </w:rPr>
        <w:t>Pradelles</w:t>
      </w:r>
      <w:proofErr w:type="spellEnd"/>
      <w:r w:rsidRPr="000121B2">
        <w:rPr>
          <w:rFonts w:cstheme="minorBidi"/>
          <w:sz w:val="22"/>
          <w:szCs w:val="22"/>
        </w:rPr>
        <w:t xml:space="preserve"> J, </w:t>
      </w:r>
      <w:proofErr w:type="spellStart"/>
      <w:r w:rsidRPr="000121B2">
        <w:rPr>
          <w:rFonts w:cstheme="minorBidi"/>
          <w:sz w:val="22"/>
          <w:szCs w:val="22"/>
        </w:rPr>
        <w:t>Wellenreuther</w:t>
      </w:r>
      <w:proofErr w:type="spellEnd"/>
      <w:r w:rsidRPr="000121B2">
        <w:rPr>
          <w:rFonts w:cstheme="minorBidi"/>
          <w:sz w:val="22"/>
          <w:szCs w:val="22"/>
        </w:rPr>
        <w:t xml:space="preserve"> M, </w:t>
      </w:r>
      <w:proofErr w:type="spellStart"/>
      <w:r w:rsidRPr="000121B2">
        <w:rPr>
          <w:rFonts w:cstheme="minorBidi"/>
          <w:sz w:val="22"/>
          <w:szCs w:val="22"/>
        </w:rPr>
        <w:t>Chagne</w:t>
      </w:r>
      <w:proofErr w:type="spellEnd"/>
      <w:r w:rsidRPr="000121B2">
        <w:rPr>
          <w:rFonts w:cstheme="minorBidi"/>
          <w:sz w:val="22"/>
          <w:szCs w:val="22"/>
        </w:rPr>
        <w:t xml:space="preserve"> D. 2023. A multiplexed plant-animal SNP array for selective breeding and species conservation applications. G3, Genes/Genomes/Genetics.  </w:t>
      </w:r>
      <w:hyperlink r:id="rId29">
        <w:r w:rsidRPr="000121B2">
          <w:rPr>
            <w:rStyle w:val="Hyperlink"/>
            <w:rFonts w:eastAsia="Calibri"/>
            <w:sz w:val="22"/>
            <w:szCs w:val="22"/>
          </w:rPr>
          <w:t>https://academic.oup.com/g3journal/advance-article/doi/10.1093/g3journal/jkad170/7241099</w:t>
        </w:r>
      </w:hyperlink>
    </w:p>
    <w:p w14:paraId="51C02B8D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Yocca</w:t>
      </w:r>
      <w:proofErr w:type="spellEnd"/>
      <w:r w:rsidRPr="000121B2">
        <w:rPr>
          <w:rFonts w:cstheme="minorBidi"/>
          <w:sz w:val="22"/>
          <w:szCs w:val="22"/>
        </w:rPr>
        <w:t xml:space="preserve"> A, Platts A, Alger E, </w:t>
      </w:r>
      <w:proofErr w:type="spellStart"/>
      <w:r w:rsidRPr="000121B2">
        <w:rPr>
          <w:rFonts w:cstheme="minorBidi"/>
          <w:sz w:val="22"/>
          <w:szCs w:val="22"/>
        </w:rPr>
        <w:t>Teresi</w:t>
      </w:r>
      <w:proofErr w:type="spellEnd"/>
      <w:r w:rsidRPr="000121B2">
        <w:rPr>
          <w:rFonts w:cstheme="minorBidi"/>
          <w:sz w:val="22"/>
          <w:szCs w:val="22"/>
        </w:rPr>
        <w:t xml:space="preserve"> S, </w:t>
      </w:r>
      <w:proofErr w:type="spellStart"/>
      <w:r w:rsidRPr="000121B2">
        <w:rPr>
          <w:rFonts w:cstheme="minorBidi"/>
          <w:sz w:val="22"/>
          <w:szCs w:val="22"/>
        </w:rPr>
        <w:t>Mengist</w:t>
      </w:r>
      <w:proofErr w:type="spellEnd"/>
      <w:r w:rsidRPr="000121B2">
        <w:rPr>
          <w:rFonts w:cstheme="minorBidi"/>
          <w:sz w:val="22"/>
          <w:szCs w:val="22"/>
        </w:rPr>
        <w:t xml:space="preserve"> M, </w:t>
      </w:r>
      <w:proofErr w:type="spellStart"/>
      <w:r w:rsidRPr="000121B2">
        <w:rPr>
          <w:rFonts w:cstheme="minorBidi"/>
          <w:sz w:val="22"/>
          <w:szCs w:val="22"/>
        </w:rPr>
        <w:t>Ferrao</w:t>
      </w:r>
      <w:proofErr w:type="spellEnd"/>
      <w:r w:rsidRPr="000121B2">
        <w:rPr>
          <w:rFonts w:cstheme="minorBidi"/>
          <w:sz w:val="22"/>
          <w:szCs w:val="22"/>
        </w:rPr>
        <w:t xml:space="preserve"> L, </w:t>
      </w:r>
      <w:proofErr w:type="spellStart"/>
      <w:r w:rsidRPr="000121B2">
        <w:rPr>
          <w:rFonts w:cstheme="minorBidi"/>
          <w:sz w:val="22"/>
          <w:szCs w:val="22"/>
        </w:rPr>
        <w:t>Benevenuto</w:t>
      </w:r>
      <w:proofErr w:type="spellEnd"/>
      <w:r w:rsidRPr="000121B2">
        <w:rPr>
          <w:rFonts w:cstheme="minorBidi"/>
          <w:sz w:val="22"/>
          <w:szCs w:val="22"/>
        </w:rPr>
        <w:t xml:space="preserve"> J, Jacobs M, Babinski M, Bayer P, </w:t>
      </w:r>
      <w:proofErr w:type="spellStart"/>
      <w:r w:rsidRPr="000121B2">
        <w:rPr>
          <w:rFonts w:cstheme="minorBidi"/>
          <w:sz w:val="22"/>
          <w:szCs w:val="22"/>
        </w:rPr>
        <w:t>Golicz</w:t>
      </w:r>
      <w:proofErr w:type="spellEnd"/>
      <w:r w:rsidRPr="000121B2">
        <w:rPr>
          <w:rFonts w:cstheme="minorBidi"/>
          <w:sz w:val="22"/>
          <w:szCs w:val="22"/>
        </w:rPr>
        <w:t xml:space="preserve"> A, </w:t>
      </w:r>
      <w:proofErr w:type="spellStart"/>
      <w:r w:rsidRPr="000121B2">
        <w:rPr>
          <w:rFonts w:cstheme="minorBidi"/>
          <w:sz w:val="22"/>
          <w:szCs w:val="22"/>
        </w:rPr>
        <w:t>Humann</w:t>
      </w:r>
      <w:proofErr w:type="spellEnd"/>
      <w:r w:rsidRPr="000121B2">
        <w:rPr>
          <w:rFonts w:cstheme="minorBidi"/>
          <w:sz w:val="22"/>
          <w:szCs w:val="22"/>
        </w:rPr>
        <w:t xml:space="preserve"> J, Main D, Espley R, </w:t>
      </w:r>
      <w:proofErr w:type="spellStart"/>
      <w:r w:rsidRPr="000121B2">
        <w:rPr>
          <w:rFonts w:cstheme="minorBidi"/>
          <w:sz w:val="22"/>
          <w:szCs w:val="22"/>
        </w:rPr>
        <w:t>Chagne</w:t>
      </w:r>
      <w:proofErr w:type="spellEnd"/>
      <w:r w:rsidRPr="000121B2">
        <w:rPr>
          <w:rFonts w:cstheme="minorBidi"/>
          <w:sz w:val="22"/>
          <w:szCs w:val="22"/>
        </w:rPr>
        <w:t xml:space="preserve"> D, Albert N, </w:t>
      </w:r>
      <w:proofErr w:type="spellStart"/>
      <w:r w:rsidRPr="000121B2">
        <w:rPr>
          <w:rFonts w:cstheme="minorBidi"/>
          <w:sz w:val="22"/>
          <w:szCs w:val="22"/>
        </w:rPr>
        <w:t>Montanari</w:t>
      </w:r>
      <w:proofErr w:type="spellEnd"/>
      <w:r w:rsidRPr="000121B2">
        <w:rPr>
          <w:rFonts w:cstheme="minorBidi"/>
          <w:sz w:val="22"/>
          <w:szCs w:val="22"/>
        </w:rPr>
        <w:t xml:space="preserve"> S, </w:t>
      </w:r>
      <w:proofErr w:type="spellStart"/>
      <w:r w:rsidRPr="000121B2">
        <w:rPr>
          <w:rFonts w:cstheme="minorBidi"/>
          <w:sz w:val="22"/>
          <w:szCs w:val="22"/>
        </w:rPr>
        <w:t>Vorsa</w:t>
      </w:r>
      <w:proofErr w:type="spellEnd"/>
      <w:r w:rsidRPr="000121B2">
        <w:rPr>
          <w:rFonts w:cstheme="minorBidi"/>
          <w:sz w:val="22"/>
          <w:szCs w:val="22"/>
        </w:rPr>
        <w:t xml:space="preserve"> N., </w:t>
      </w:r>
      <w:proofErr w:type="spellStart"/>
      <w:r w:rsidRPr="000121B2">
        <w:rPr>
          <w:rFonts w:cstheme="minorBidi"/>
          <w:sz w:val="22"/>
          <w:szCs w:val="22"/>
        </w:rPr>
        <w:t>Polashock</w:t>
      </w:r>
      <w:proofErr w:type="spellEnd"/>
      <w:r w:rsidRPr="000121B2">
        <w:rPr>
          <w:rFonts w:cstheme="minorBidi"/>
          <w:sz w:val="22"/>
          <w:szCs w:val="22"/>
        </w:rPr>
        <w:t xml:space="preserve">, </w:t>
      </w:r>
      <w:proofErr w:type="gramStart"/>
      <w:r w:rsidRPr="000121B2">
        <w:rPr>
          <w:rFonts w:cstheme="minorBidi"/>
          <w:sz w:val="22"/>
          <w:szCs w:val="22"/>
        </w:rPr>
        <w:t>J.J.,</w:t>
      </w:r>
      <w:proofErr w:type="spellStart"/>
      <w:r w:rsidRPr="000121B2">
        <w:rPr>
          <w:rFonts w:cstheme="minorBidi"/>
          <w:sz w:val="22"/>
          <w:szCs w:val="22"/>
        </w:rPr>
        <w:t>Zalapa</w:t>
      </w:r>
      <w:proofErr w:type="spellEnd"/>
      <w:proofErr w:type="gramEnd"/>
      <w:r w:rsidRPr="000121B2">
        <w:rPr>
          <w:rFonts w:cstheme="minorBidi"/>
          <w:sz w:val="22"/>
          <w:szCs w:val="22"/>
        </w:rPr>
        <w:t xml:space="preserve">, J.E., </w:t>
      </w:r>
      <w:proofErr w:type="spellStart"/>
      <w:r w:rsidRPr="000121B2">
        <w:rPr>
          <w:rFonts w:cstheme="minorBidi"/>
          <w:sz w:val="22"/>
          <w:szCs w:val="22"/>
        </w:rPr>
        <w:t>Bassil</w:t>
      </w:r>
      <w:proofErr w:type="spellEnd"/>
      <w:r w:rsidRPr="000121B2">
        <w:rPr>
          <w:rFonts w:cstheme="minorBidi"/>
          <w:sz w:val="22"/>
          <w:szCs w:val="22"/>
        </w:rPr>
        <w:t xml:space="preserve">, N.V., Munoz, P., </w:t>
      </w:r>
      <w:proofErr w:type="spellStart"/>
      <w:r w:rsidRPr="000121B2">
        <w:rPr>
          <w:rFonts w:cstheme="minorBidi"/>
          <w:sz w:val="22"/>
          <w:szCs w:val="22"/>
        </w:rPr>
        <w:t>Iorizzo</w:t>
      </w:r>
      <w:proofErr w:type="spellEnd"/>
      <w:r w:rsidRPr="000121B2">
        <w:rPr>
          <w:rFonts w:cstheme="minorBidi"/>
          <w:sz w:val="22"/>
          <w:szCs w:val="22"/>
        </w:rPr>
        <w:t xml:space="preserve">, M., Edger, P. 2023. </w:t>
      </w:r>
      <w:r w:rsidRPr="000121B2">
        <w:rPr>
          <w:rFonts w:cstheme="minorBidi"/>
          <w:sz w:val="22"/>
          <w:szCs w:val="22"/>
        </w:rPr>
        <w:lastRenderedPageBreak/>
        <w:t xml:space="preserve">Blueberry and cranberry pangenomes as a resource for future genetic studies and breeding efforts. </w:t>
      </w:r>
      <w:proofErr w:type="spellStart"/>
      <w:r w:rsidRPr="000121B2">
        <w:rPr>
          <w:rFonts w:cstheme="minorBidi"/>
          <w:sz w:val="22"/>
          <w:szCs w:val="22"/>
        </w:rPr>
        <w:t>Hortic</w:t>
      </w:r>
      <w:proofErr w:type="spellEnd"/>
      <w:r w:rsidRPr="000121B2">
        <w:rPr>
          <w:rFonts w:cstheme="minorBidi"/>
          <w:sz w:val="22"/>
          <w:szCs w:val="22"/>
        </w:rPr>
        <w:t xml:space="preserve">. Res.  </w:t>
      </w:r>
      <w:hyperlink r:id="rId30">
        <w:r w:rsidRPr="000121B2">
          <w:rPr>
            <w:rStyle w:val="Hyperlink"/>
            <w:rFonts w:eastAsia="Calibri"/>
            <w:sz w:val="22"/>
            <w:szCs w:val="22"/>
          </w:rPr>
          <w:t>https://doi.org/10.1093/hr/uhad202</w:t>
        </w:r>
      </w:hyperlink>
      <w:r w:rsidRPr="000121B2">
        <w:rPr>
          <w:rFonts w:cstheme="minorBidi"/>
          <w:sz w:val="22"/>
          <w:szCs w:val="22"/>
        </w:rPr>
        <w:t>.</w:t>
      </w:r>
    </w:p>
    <w:p w14:paraId="5453AE24" w14:textId="77777777" w:rsidR="003718BF" w:rsidRPr="000121B2" w:rsidRDefault="003718BF" w:rsidP="003718BF">
      <w:pPr>
        <w:rPr>
          <w:sz w:val="22"/>
          <w:szCs w:val="22"/>
          <w:u w:val="single"/>
        </w:rPr>
      </w:pPr>
    </w:p>
    <w:p w14:paraId="294C86D4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Oregon State University</w:t>
      </w:r>
    </w:p>
    <w:p w14:paraId="77DD2E22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>Adeline. Y., B. Dai, M.I. Gomez, and V.M. Walton. 2023. Evaluating the economic viability of monitoring-based pest management strategies: A bioeconomic framework for organic blueberry production in Oregon. Not in print</w:t>
      </w:r>
    </w:p>
    <w:p w14:paraId="7B3FB440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Dai, Y., R. Holland, S. </w:t>
      </w:r>
      <w:proofErr w:type="spellStart"/>
      <w:r w:rsidRPr="000121B2">
        <w:rPr>
          <w:rFonts w:cstheme="minorBidi"/>
          <w:sz w:val="22"/>
          <w:szCs w:val="22"/>
        </w:rPr>
        <w:t>Doane</w:t>
      </w:r>
      <w:proofErr w:type="spellEnd"/>
      <w:r w:rsidRPr="000121B2">
        <w:rPr>
          <w:rFonts w:cstheme="minorBidi"/>
          <w:sz w:val="22"/>
          <w:szCs w:val="22"/>
        </w:rPr>
        <w:t xml:space="preserve">, W.Q. Yang, and J. Chen. 2023. Hygiene status of blueberry harvest containers cleaned and sanitized with various approaches. Food Bioscience. </w:t>
      </w:r>
      <w:hyperlink r:id="rId31">
        <w:r w:rsidRPr="000121B2">
          <w:rPr>
            <w:rStyle w:val="Hyperlink"/>
            <w:rFonts w:eastAsia="Calibri"/>
            <w:sz w:val="22"/>
            <w:szCs w:val="22"/>
          </w:rPr>
          <w:t>https://doi.org/10.1016/j.fbio.2023.102434</w:t>
        </w:r>
      </w:hyperlink>
    </w:p>
    <w:p w14:paraId="55F2FCA6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Luby</w:t>
      </w:r>
      <w:proofErr w:type="spellEnd"/>
      <w:r w:rsidRPr="000121B2">
        <w:rPr>
          <w:rFonts w:cstheme="minorBidi"/>
          <w:sz w:val="22"/>
          <w:szCs w:val="22"/>
        </w:rPr>
        <w:t xml:space="preserve">, C., T. Mackey, S. </w:t>
      </w:r>
      <w:proofErr w:type="spellStart"/>
      <w:r w:rsidRPr="000121B2">
        <w:rPr>
          <w:rFonts w:cstheme="minorBidi"/>
          <w:sz w:val="22"/>
          <w:szCs w:val="22"/>
        </w:rPr>
        <w:t>Doane</w:t>
      </w:r>
      <w:proofErr w:type="spellEnd"/>
      <w:r w:rsidRPr="000121B2">
        <w:rPr>
          <w:rFonts w:cstheme="minorBidi"/>
          <w:sz w:val="22"/>
          <w:szCs w:val="22"/>
        </w:rPr>
        <w:t xml:space="preserve">, and W.Q. Yang. 2023. A comparison of two firmness testing machines for measuring blueberry firmness and size. </w:t>
      </w:r>
      <w:proofErr w:type="spellStart"/>
      <w:r w:rsidRPr="000121B2">
        <w:rPr>
          <w:rFonts w:cstheme="minorBidi"/>
          <w:sz w:val="22"/>
          <w:szCs w:val="22"/>
        </w:rPr>
        <w:t>HortTechology</w:t>
      </w:r>
      <w:proofErr w:type="spellEnd"/>
      <w:r w:rsidRPr="000121B2">
        <w:rPr>
          <w:rFonts w:cstheme="minorBidi"/>
          <w:sz w:val="22"/>
          <w:szCs w:val="22"/>
        </w:rPr>
        <w:t xml:space="preserve">. 33: 98-102. </w:t>
      </w:r>
      <w:hyperlink r:id="rId32">
        <w:r w:rsidRPr="000121B2">
          <w:rPr>
            <w:rStyle w:val="Hyperlink"/>
            <w:rFonts w:eastAsia="Calibri"/>
            <w:sz w:val="22"/>
            <w:szCs w:val="22"/>
          </w:rPr>
          <w:t>https://doi.org/10.21273/HORTTECH05060-22</w:t>
        </w:r>
      </w:hyperlink>
    </w:p>
    <w:p w14:paraId="65D360D1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Mermer</w:t>
      </w:r>
      <w:proofErr w:type="spellEnd"/>
      <w:r w:rsidRPr="000121B2">
        <w:rPr>
          <w:rFonts w:cstheme="minorBidi"/>
          <w:sz w:val="22"/>
          <w:szCs w:val="22"/>
        </w:rPr>
        <w:t xml:space="preserve">. S., M.V.R. </w:t>
      </w:r>
      <w:proofErr w:type="spellStart"/>
      <w:r w:rsidRPr="000121B2">
        <w:rPr>
          <w:rFonts w:cstheme="minorBidi"/>
          <w:sz w:val="22"/>
          <w:szCs w:val="22"/>
        </w:rPr>
        <w:t>Stacconi</w:t>
      </w:r>
      <w:proofErr w:type="spellEnd"/>
      <w:r w:rsidRPr="000121B2">
        <w:rPr>
          <w:rFonts w:cstheme="minorBidi"/>
          <w:sz w:val="22"/>
          <w:szCs w:val="22"/>
        </w:rPr>
        <w:t xml:space="preserve">, G. Tait, F. </w:t>
      </w:r>
      <w:proofErr w:type="spellStart"/>
      <w:r w:rsidRPr="000121B2">
        <w:rPr>
          <w:rFonts w:cstheme="minorBidi"/>
          <w:sz w:val="22"/>
          <w:szCs w:val="22"/>
        </w:rPr>
        <w:t>Pfab</w:t>
      </w:r>
      <w:proofErr w:type="spellEnd"/>
      <w:r w:rsidRPr="000121B2">
        <w:rPr>
          <w:rFonts w:cstheme="minorBidi"/>
          <w:sz w:val="22"/>
          <w:szCs w:val="22"/>
        </w:rPr>
        <w:t xml:space="preserve">, A.A. </w:t>
      </w:r>
      <w:proofErr w:type="spellStart"/>
      <w:r w:rsidRPr="000121B2">
        <w:rPr>
          <w:rFonts w:cstheme="minorBidi"/>
          <w:sz w:val="22"/>
          <w:szCs w:val="22"/>
        </w:rPr>
        <w:t>Sial</w:t>
      </w:r>
      <w:proofErr w:type="spellEnd"/>
      <w:r w:rsidRPr="000121B2">
        <w:rPr>
          <w:rFonts w:cstheme="minorBidi"/>
          <w:sz w:val="22"/>
          <w:szCs w:val="22"/>
        </w:rPr>
        <w:t xml:space="preserve">, J.O. </w:t>
      </w:r>
      <w:proofErr w:type="spellStart"/>
      <w:r w:rsidRPr="000121B2">
        <w:rPr>
          <w:rFonts w:cstheme="minorBidi"/>
          <w:sz w:val="22"/>
          <w:szCs w:val="22"/>
        </w:rPr>
        <w:t>Disi</w:t>
      </w:r>
      <w:proofErr w:type="spellEnd"/>
      <w:r w:rsidRPr="000121B2">
        <w:rPr>
          <w:rFonts w:cstheme="minorBidi"/>
          <w:sz w:val="22"/>
          <w:szCs w:val="22"/>
        </w:rPr>
        <w:t xml:space="preserve">, H.J. </w:t>
      </w:r>
      <w:proofErr w:type="spellStart"/>
      <w:r w:rsidRPr="000121B2">
        <w:rPr>
          <w:rFonts w:cstheme="minorBidi"/>
          <w:sz w:val="22"/>
          <w:szCs w:val="22"/>
        </w:rPr>
        <w:t>Burrack</w:t>
      </w:r>
      <w:proofErr w:type="spellEnd"/>
      <w:r w:rsidRPr="000121B2">
        <w:rPr>
          <w:rFonts w:cstheme="minorBidi"/>
          <w:sz w:val="22"/>
          <w:szCs w:val="22"/>
        </w:rPr>
        <w:t xml:space="preserve">, A. </w:t>
      </w:r>
      <w:proofErr w:type="spellStart"/>
      <w:r w:rsidRPr="000121B2">
        <w:rPr>
          <w:rFonts w:cstheme="minorBidi"/>
          <w:sz w:val="22"/>
          <w:szCs w:val="22"/>
        </w:rPr>
        <w:t>Toennisson</w:t>
      </w:r>
      <w:proofErr w:type="spellEnd"/>
      <w:r w:rsidRPr="000121B2">
        <w:rPr>
          <w:rFonts w:cstheme="minorBidi"/>
          <w:sz w:val="22"/>
          <w:szCs w:val="22"/>
        </w:rPr>
        <w:t xml:space="preserve">, </w:t>
      </w:r>
      <w:proofErr w:type="spellStart"/>
      <w:proofErr w:type="gramStart"/>
      <w:r w:rsidRPr="000121B2">
        <w:rPr>
          <w:rFonts w:cstheme="minorBidi"/>
          <w:sz w:val="22"/>
          <w:szCs w:val="22"/>
        </w:rPr>
        <w:t>L.Xue</w:t>
      </w:r>
      <w:proofErr w:type="spellEnd"/>
      <w:proofErr w:type="gramEnd"/>
      <w:r w:rsidRPr="000121B2">
        <w:rPr>
          <w:rFonts w:cstheme="minorBidi"/>
          <w:sz w:val="22"/>
          <w:szCs w:val="22"/>
        </w:rPr>
        <w:t xml:space="preserve">, C. Zhang, V.M. Walton. 2023. Comparing the effectiveness of different insecticide application orders for suppressing Drosophila </w:t>
      </w:r>
      <w:proofErr w:type="spellStart"/>
      <w:r w:rsidRPr="000121B2">
        <w:rPr>
          <w:rFonts w:cstheme="minorBidi"/>
          <w:sz w:val="22"/>
          <w:szCs w:val="22"/>
        </w:rPr>
        <w:t>suzukii</w:t>
      </w:r>
      <w:proofErr w:type="spellEnd"/>
      <w:r w:rsidRPr="000121B2">
        <w:rPr>
          <w:rFonts w:cstheme="minorBidi"/>
          <w:sz w:val="22"/>
          <w:szCs w:val="22"/>
        </w:rPr>
        <w:t xml:space="preserve"> Matsumura (Diptera: </w:t>
      </w:r>
      <w:proofErr w:type="spellStart"/>
      <w:r w:rsidRPr="000121B2">
        <w:rPr>
          <w:rFonts w:cstheme="minorBidi"/>
          <w:sz w:val="22"/>
          <w:szCs w:val="22"/>
        </w:rPr>
        <w:t>Drosophilidae</w:t>
      </w:r>
      <w:proofErr w:type="spellEnd"/>
      <w:r w:rsidRPr="000121B2">
        <w:rPr>
          <w:rFonts w:cstheme="minorBidi"/>
          <w:sz w:val="22"/>
          <w:szCs w:val="22"/>
        </w:rPr>
        <w:t xml:space="preserve">) infestation: experimental and modeling approaches, Journal of Economic Entomology, Volume 116, Issue 3, Pages 899–908, </w:t>
      </w:r>
      <w:r w:rsidRPr="000121B2">
        <w:rPr>
          <w:rStyle w:val="Hyperlink"/>
          <w:rFonts w:eastAsia="Calibri"/>
          <w:sz w:val="22"/>
          <w:szCs w:val="22"/>
        </w:rPr>
        <w:t>https://doi.org/10.1093/jee/toad057</w:t>
      </w:r>
    </w:p>
    <w:p w14:paraId="79361D12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Strik</w:t>
      </w:r>
      <w:proofErr w:type="spellEnd"/>
      <w:r w:rsidRPr="000121B2">
        <w:rPr>
          <w:rFonts w:cstheme="minorBidi"/>
          <w:sz w:val="22"/>
          <w:szCs w:val="22"/>
        </w:rPr>
        <w:t xml:space="preserve">. B.C., and A.J. Davis. 2023. Revised leaf tissue nutrient sufficiency standards for northern highbush blueberry in Oregon. Acta Hort. 1357: 99-106. </w:t>
      </w:r>
      <w:r w:rsidRPr="000121B2">
        <w:rPr>
          <w:rStyle w:val="Hyperlink"/>
          <w:rFonts w:eastAsia="Calibri"/>
          <w:sz w:val="22"/>
          <w:szCs w:val="22"/>
        </w:rPr>
        <w:t>https://doi.org/10.17660/ActaHortic.2023.1357.15</w:t>
      </w:r>
    </w:p>
    <w:p w14:paraId="2C063201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Tait. G., T. Zhu, J. Klick, F. </w:t>
      </w:r>
      <w:proofErr w:type="spellStart"/>
      <w:r w:rsidRPr="000121B2">
        <w:rPr>
          <w:rFonts w:cstheme="minorBidi"/>
          <w:sz w:val="22"/>
          <w:szCs w:val="22"/>
        </w:rPr>
        <w:t>Ganjisaffar</w:t>
      </w:r>
      <w:proofErr w:type="spellEnd"/>
      <w:r w:rsidRPr="000121B2">
        <w:rPr>
          <w:rFonts w:cstheme="minorBidi"/>
          <w:sz w:val="22"/>
          <w:szCs w:val="22"/>
        </w:rPr>
        <w:t xml:space="preserve">, C. Castillo, R. Kennedy, H. Thomas, et al. 2023. Open field trials of food-grade gum in California and Oregon as a behavioral control for Drosophila </w:t>
      </w:r>
      <w:proofErr w:type="spellStart"/>
      <w:r w:rsidRPr="000121B2">
        <w:rPr>
          <w:rFonts w:cstheme="minorBidi"/>
          <w:sz w:val="22"/>
          <w:szCs w:val="22"/>
        </w:rPr>
        <w:t>suzukii</w:t>
      </w:r>
      <w:proofErr w:type="spellEnd"/>
      <w:r w:rsidRPr="000121B2">
        <w:rPr>
          <w:rFonts w:cstheme="minorBidi"/>
          <w:sz w:val="22"/>
          <w:szCs w:val="22"/>
        </w:rPr>
        <w:t xml:space="preserve"> Matsumura (Diptera: </w:t>
      </w:r>
      <w:proofErr w:type="spellStart"/>
      <w:r w:rsidRPr="000121B2">
        <w:rPr>
          <w:rFonts w:cstheme="minorBidi"/>
          <w:sz w:val="22"/>
          <w:szCs w:val="22"/>
        </w:rPr>
        <w:t>Drosophilidae</w:t>
      </w:r>
      <w:proofErr w:type="spellEnd"/>
      <w:r w:rsidRPr="000121B2">
        <w:rPr>
          <w:rFonts w:cstheme="minorBidi"/>
          <w:sz w:val="22"/>
          <w:szCs w:val="22"/>
        </w:rPr>
        <w:t xml:space="preserve">). Frontiers in Insect Science 3. </w:t>
      </w:r>
      <w:r w:rsidRPr="000121B2">
        <w:rPr>
          <w:rStyle w:val="Hyperlink"/>
          <w:rFonts w:eastAsia="Calibri"/>
          <w:sz w:val="22"/>
          <w:szCs w:val="22"/>
        </w:rPr>
        <w:t>https://</w:t>
      </w:r>
      <w:hyperlink r:id="rId33">
        <w:r w:rsidRPr="000121B2">
          <w:rPr>
            <w:rStyle w:val="Hyperlink"/>
            <w:rFonts w:eastAsia="Calibri"/>
            <w:sz w:val="22"/>
            <w:szCs w:val="22"/>
          </w:rPr>
          <w:t>www.frontiersin.org/articles/10.3389/finsc.2023.1141853</w:t>
        </w:r>
      </w:hyperlink>
    </w:p>
    <w:p w14:paraId="04B90A96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Trung</w:t>
      </w:r>
      <w:proofErr w:type="spellEnd"/>
      <w:r w:rsidRPr="000121B2">
        <w:rPr>
          <w:rFonts w:cstheme="minorBidi"/>
          <w:sz w:val="22"/>
          <w:szCs w:val="22"/>
        </w:rPr>
        <w:t xml:space="preserve">, T., J. Jung, L. Garcia, J. DeShields, C. Cerrato, M. Penner, E. </w:t>
      </w:r>
      <w:proofErr w:type="spellStart"/>
      <w:r w:rsidRPr="000121B2">
        <w:rPr>
          <w:rFonts w:cstheme="minorBidi"/>
          <w:sz w:val="22"/>
          <w:szCs w:val="22"/>
        </w:rPr>
        <w:t>Tomasino</w:t>
      </w:r>
      <w:proofErr w:type="spellEnd"/>
      <w:r w:rsidRPr="000121B2">
        <w:rPr>
          <w:rFonts w:cstheme="minorBidi"/>
          <w:sz w:val="22"/>
          <w:szCs w:val="22"/>
        </w:rPr>
        <w:t>, A. Levin, and</w:t>
      </w:r>
    </w:p>
    <w:p w14:paraId="49D7D523" w14:textId="77777777" w:rsidR="003718BF" w:rsidRPr="000121B2" w:rsidRDefault="003718BF" w:rsidP="003718BF">
      <w:pPr>
        <w:spacing w:line="265" w:lineRule="auto"/>
        <w:ind w:left="812" w:right="277" w:hanging="9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>Y. Zhao. 2023. Impact of functional spray coatings on smoke volatile phenol compounds and Pinot noir grape growth. Journal of Food Science. 88(1), 367-380.  https://doi.org/10.1111/1750- 3841.16435.</w:t>
      </w:r>
    </w:p>
    <w:p w14:paraId="781885D7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Lukas. S.B., S. Singh, L.W. </w:t>
      </w:r>
      <w:proofErr w:type="spellStart"/>
      <w:r w:rsidRPr="000121B2">
        <w:rPr>
          <w:rFonts w:cstheme="minorBidi"/>
          <w:sz w:val="22"/>
          <w:szCs w:val="22"/>
        </w:rPr>
        <w:t>DeVetter</w:t>
      </w:r>
      <w:proofErr w:type="spellEnd"/>
      <w:r w:rsidRPr="000121B2">
        <w:rPr>
          <w:rFonts w:cstheme="minorBidi"/>
          <w:sz w:val="22"/>
          <w:szCs w:val="22"/>
        </w:rPr>
        <w:t xml:space="preserve">, and J. Davenport. 2022. Leaf tissue macronutrient standards for northern highbush blueberry grown in contrasting environments. MDPI, 11(23), 12. </w:t>
      </w:r>
      <w:r w:rsidRPr="000121B2">
        <w:rPr>
          <w:rStyle w:val="Hyperlink"/>
          <w:rFonts w:eastAsia="Calibri"/>
          <w:sz w:val="22"/>
          <w:szCs w:val="22"/>
        </w:rPr>
        <w:t>https://</w:t>
      </w:r>
      <w:hyperlink r:id="rId34">
        <w:r w:rsidRPr="000121B2">
          <w:rPr>
            <w:rStyle w:val="Hyperlink"/>
            <w:rFonts w:eastAsia="Calibri"/>
            <w:sz w:val="22"/>
            <w:szCs w:val="22"/>
          </w:rPr>
          <w:t>www.mdpi.com/2223-7747/11/23/3376</w:t>
        </w:r>
      </w:hyperlink>
    </w:p>
    <w:p w14:paraId="5FD3790C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Ni, X., F. Takeda, H. Jiang, W.Q. Yang, S. Saito, and C. Li. 2022. A deep learning-based web application for segmentation and quantification of blueberry internal bruising. Computers and Electronics in Agriculture. 201. </w:t>
      </w:r>
      <w:hyperlink r:id="rId35">
        <w:r w:rsidRPr="000121B2">
          <w:rPr>
            <w:rStyle w:val="Hyperlink"/>
            <w:rFonts w:eastAsia="Calibri"/>
            <w:sz w:val="22"/>
            <w:szCs w:val="22"/>
          </w:rPr>
          <w:t>https://doi.org/10.1016/j.compag.2022.107200</w:t>
        </w:r>
      </w:hyperlink>
    </w:p>
    <w:p w14:paraId="4ED7A996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Strik</w:t>
      </w:r>
      <w:proofErr w:type="spellEnd"/>
      <w:r w:rsidRPr="000121B2">
        <w:rPr>
          <w:rFonts w:cstheme="minorBidi"/>
          <w:sz w:val="22"/>
          <w:szCs w:val="22"/>
        </w:rPr>
        <w:t xml:space="preserve">. B.C., A.J. Davis, and P. Jones. 2022. Low-input pruning options in ‘Mini Blues’ for specialized processed markets reduce production costs while maintaining yield and quality. Acta Hort. 1357: 93-98. </w:t>
      </w:r>
      <w:r w:rsidRPr="000121B2">
        <w:rPr>
          <w:rStyle w:val="Hyperlink"/>
          <w:rFonts w:eastAsia="Calibri"/>
          <w:sz w:val="22"/>
          <w:szCs w:val="22"/>
        </w:rPr>
        <w:t>https://doi.org/10.17660/ActaHortic.2023.1357.14</w:t>
      </w:r>
    </w:p>
    <w:p w14:paraId="4291AC5E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Tait. G., S. </w:t>
      </w:r>
      <w:proofErr w:type="spellStart"/>
      <w:r w:rsidRPr="000121B2">
        <w:rPr>
          <w:rFonts w:cstheme="minorBidi"/>
          <w:sz w:val="22"/>
          <w:szCs w:val="22"/>
        </w:rPr>
        <w:t>Mermer</w:t>
      </w:r>
      <w:proofErr w:type="spellEnd"/>
      <w:r w:rsidRPr="000121B2">
        <w:rPr>
          <w:rFonts w:cstheme="minorBidi"/>
          <w:sz w:val="22"/>
          <w:szCs w:val="22"/>
        </w:rPr>
        <w:t xml:space="preserve">, R.D.B. </w:t>
      </w:r>
      <w:proofErr w:type="spellStart"/>
      <w:r w:rsidRPr="000121B2">
        <w:rPr>
          <w:rFonts w:cstheme="minorBidi"/>
          <w:sz w:val="22"/>
          <w:szCs w:val="22"/>
        </w:rPr>
        <w:t>Chave</w:t>
      </w:r>
      <w:proofErr w:type="spellEnd"/>
      <w:r w:rsidRPr="000121B2">
        <w:rPr>
          <w:rFonts w:cstheme="minorBidi"/>
          <w:sz w:val="22"/>
          <w:szCs w:val="22"/>
        </w:rPr>
        <w:t>, M.V. Rossi-</w:t>
      </w:r>
      <w:proofErr w:type="spellStart"/>
      <w:r w:rsidRPr="000121B2">
        <w:rPr>
          <w:rFonts w:cstheme="minorBidi"/>
          <w:sz w:val="22"/>
          <w:szCs w:val="22"/>
        </w:rPr>
        <w:t>Stacconi</w:t>
      </w:r>
      <w:proofErr w:type="spellEnd"/>
      <w:r w:rsidRPr="000121B2">
        <w:rPr>
          <w:rFonts w:cstheme="minorBidi"/>
          <w:sz w:val="22"/>
          <w:szCs w:val="22"/>
        </w:rPr>
        <w:t xml:space="preserve">, C. Kaiser, and V.M. Walton. 2022. A horticultural cuticle supplement can impact quality characters and Drosophila </w:t>
      </w:r>
      <w:proofErr w:type="spellStart"/>
      <w:r w:rsidRPr="000121B2">
        <w:rPr>
          <w:rFonts w:cstheme="minorBidi"/>
          <w:sz w:val="22"/>
          <w:szCs w:val="22"/>
        </w:rPr>
        <w:t>suzukii</w:t>
      </w:r>
      <w:proofErr w:type="spellEnd"/>
      <w:r w:rsidRPr="000121B2">
        <w:rPr>
          <w:rFonts w:cstheme="minorBidi"/>
          <w:sz w:val="22"/>
          <w:szCs w:val="22"/>
        </w:rPr>
        <w:t xml:space="preserve"> damage of several small and stone Fruit. Environmental Entomology 51, no. 4: 772–79. </w:t>
      </w:r>
      <w:r w:rsidRPr="000121B2">
        <w:rPr>
          <w:rStyle w:val="Hyperlink"/>
          <w:rFonts w:eastAsia="Calibri"/>
          <w:sz w:val="22"/>
          <w:szCs w:val="22"/>
        </w:rPr>
        <w:lastRenderedPageBreak/>
        <w:t>https://doi.org/10.1093/ee/nvac050</w:t>
      </w:r>
      <w:r w:rsidRPr="000121B2">
        <w:rPr>
          <w:rFonts w:cstheme="minorBidi"/>
          <w:sz w:val="22"/>
          <w:szCs w:val="22"/>
        </w:rPr>
        <w:t>.</w:t>
      </w:r>
    </w:p>
    <w:p w14:paraId="698E79EC" w14:textId="77777777" w:rsidR="003718BF" w:rsidRPr="000121B2" w:rsidRDefault="003718BF" w:rsidP="003718BF">
      <w:pPr>
        <w:pStyle w:val="Heading3"/>
        <w:spacing w:line="321" w:lineRule="exact"/>
        <w:rPr>
          <w:rFonts w:ascii="Times New Roman" w:hAnsi="Times New Roman" w:cs="Times New Roman"/>
          <w:b w:val="0"/>
          <w:bCs w:val="0"/>
          <w:iCs/>
          <w:spacing w:val="-1"/>
          <w:sz w:val="22"/>
          <w:szCs w:val="22"/>
          <w:u w:val="single"/>
        </w:rPr>
      </w:pPr>
    </w:p>
    <w:p w14:paraId="19E84288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University of California, Davis</w:t>
      </w:r>
    </w:p>
    <w:p w14:paraId="7E4D0F2E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Feldmann, M. J., </w:t>
      </w: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>, D. D., Cole, G. S., &amp; Knapp, S. J. (expected 2024) Genetic Gains Underpinning a Little-Known Strawberry Green Revolution. Nature Communications, in review.</w:t>
      </w:r>
    </w:p>
    <w:p w14:paraId="6D4C4541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Knapp, S.J., Cole, G.S., </w:t>
      </w: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 xml:space="preserve">, D. D., </w:t>
      </w:r>
      <w:proofErr w:type="spellStart"/>
      <w:r w:rsidRPr="000121B2">
        <w:rPr>
          <w:rFonts w:cstheme="minorBidi"/>
          <w:sz w:val="22"/>
          <w:szCs w:val="22"/>
        </w:rPr>
        <w:t>Dilla</w:t>
      </w:r>
      <w:proofErr w:type="spellEnd"/>
      <w:r w:rsidRPr="000121B2">
        <w:rPr>
          <w:rFonts w:cstheme="minorBidi"/>
          <w:sz w:val="22"/>
          <w:szCs w:val="22"/>
        </w:rPr>
        <w:t xml:space="preserve">-Ermita, C. J., Bjornson, M.,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A., Gordon, T. R., Harshman, J. M., Henry, P. M., &amp; Feldmann, M. J. (2024) Transgressive Segregation, Hopeful Monsters, and Phenotypic Selection Drove Rapid Genetic Gains and Breakthroughs in Predictive Breeding for Quantitative Resistance to </w:t>
      </w:r>
      <w:proofErr w:type="spellStart"/>
      <w:r w:rsidRPr="000121B2">
        <w:rPr>
          <w:rFonts w:cstheme="minorBidi"/>
          <w:sz w:val="22"/>
          <w:szCs w:val="22"/>
        </w:rPr>
        <w:t>Macrophomina</w:t>
      </w:r>
      <w:proofErr w:type="spellEnd"/>
      <w:r w:rsidRPr="000121B2">
        <w:rPr>
          <w:rFonts w:cstheme="minorBidi"/>
          <w:sz w:val="22"/>
          <w:szCs w:val="22"/>
        </w:rPr>
        <w:t xml:space="preserve"> in Strawberry. Horticulture Research, accepted.</w:t>
      </w:r>
    </w:p>
    <w:p w14:paraId="2209BE09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Knapp, S. J., Cole, G. S., </w:t>
      </w: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 xml:space="preserve">, D. D., </w:t>
      </w:r>
      <w:proofErr w:type="spellStart"/>
      <w:r w:rsidRPr="000121B2">
        <w:rPr>
          <w:rFonts w:cstheme="minorBidi"/>
          <w:sz w:val="22"/>
          <w:szCs w:val="22"/>
        </w:rPr>
        <w:t>Lòpez</w:t>
      </w:r>
      <w:proofErr w:type="spellEnd"/>
      <w:r w:rsidRPr="000121B2">
        <w:rPr>
          <w:rFonts w:cstheme="minorBidi"/>
          <w:sz w:val="22"/>
          <w:szCs w:val="22"/>
        </w:rPr>
        <w:t xml:space="preserve">, C. M., Gonzalez-Benitez, O. A., &amp;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 </w:t>
      </w:r>
      <w:r w:rsidRPr="000121B2">
        <w:rPr>
          <w:rFonts w:eastAsia="Calibri" w:cstheme="minorBidi"/>
          <w:sz w:val="22"/>
          <w:szCs w:val="22"/>
        </w:rPr>
        <w:t>(2023). ‘UC Eclipse’, a Summer Plant</w:t>
      </w:r>
      <w:r w:rsidRPr="000121B2">
        <w:rPr>
          <w:rFonts w:cstheme="minorBidi"/>
          <w:sz w:val="22"/>
          <w:szCs w:val="22"/>
        </w:rPr>
        <w:t xml:space="preserve">-adapted Photoperiod-insensitive Strawberry Cultivar. </w:t>
      </w:r>
      <w:proofErr w:type="spellStart"/>
      <w:r w:rsidRPr="000121B2">
        <w:rPr>
          <w:rFonts w:cstheme="minorBidi"/>
          <w:sz w:val="22"/>
          <w:szCs w:val="22"/>
        </w:rPr>
        <w:t>HortScience</w:t>
      </w:r>
      <w:proofErr w:type="spellEnd"/>
      <w:r w:rsidRPr="000121B2">
        <w:rPr>
          <w:rFonts w:cstheme="minorBidi"/>
          <w:sz w:val="22"/>
          <w:szCs w:val="22"/>
        </w:rPr>
        <w:t xml:space="preserve">, 58(12), 1568-1572. </w:t>
      </w:r>
      <w:r w:rsidRPr="000121B2">
        <w:rPr>
          <w:rStyle w:val="Hyperlink"/>
          <w:rFonts w:eastAsia="Calibri"/>
          <w:sz w:val="22"/>
          <w:szCs w:val="22"/>
        </w:rPr>
        <w:t>https://doi.org/10.21273/HORTSCI17363-23</w:t>
      </w:r>
    </w:p>
    <w:p w14:paraId="6ACC16A4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Feldmann, M. J., </w:t>
      </w: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 xml:space="preserve">, D. D., </w:t>
      </w:r>
      <w:proofErr w:type="spellStart"/>
      <w:r w:rsidRPr="000121B2">
        <w:rPr>
          <w:rFonts w:cstheme="minorBidi"/>
          <w:sz w:val="22"/>
          <w:szCs w:val="22"/>
        </w:rPr>
        <w:t>Vachev</w:t>
      </w:r>
      <w:proofErr w:type="spellEnd"/>
      <w:r w:rsidRPr="000121B2">
        <w:rPr>
          <w:rFonts w:cstheme="minorBidi"/>
          <w:sz w:val="22"/>
          <w:szCs w:val="22"/>
        </w:rPr>
        <w:t xml:space="preserve">, M. V.,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A., Cole, G. S., &amp; Knapp, S. J. (2023). Accelerating genetic gains for quantitative resistance to Verticillium wilt through predictive breeding in strawberry. The Plant Genome, e20405. </w:t>
      </w:r>
      <w:r w:rsidRPr="000121B2">
        <w:rPr>
          <w:rStyle w:val="Hyperlink"/>
          <w:rFonts w:eastAsia="Calibri"/>
          <w:sz w:val="22"/>
          <w:szCs w:val="22"/>
        </w:rPr>
        <w:t>https://doi.org/10.1002/tpg2.20405</w:t>
      </w:r>
    </w:p>
    <w:p w14:paraId="328D7456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Hardigan</w:t>
      </w:r>
      <w:proofErr w:type="spellEnd"/>
      <w:r w:rsidRPr="000121B2">
        <w:rPr>
          <w:rFonts w:cstheme="minorBidi"/>
          <w:sz w:val="22"/>
          <w:szCs w:val="22"/>
        </w:rPr>
        <w:t xml:space="preserve">, M. A., Feldmann, M. J., Carling, J., Zhu, A., Kilian, A.,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A., Cole, G. S., &amp; </w:t>
      </w:r>
      <w:r w:rsidRPr="000121B2">
        <w:rPr>
          <w:rFonts w:eastAsia="Calibri" w:cstheme="minorBidi"/>
          <w:sz w:val="22"/>
          <w:szCs w:val="22"/>
        </w:rPr>
        <w:t xml:space="preserve">Knapp, S. J. (2023). A medium‐density genotyping platform for cultivated strawberry using </w:t>
      </w:r>
      <w:proofErr w:type="spellStart"/>
      <w:r w:rsidRPr="000121B2">
        <w:rPr>
          <w:rFonts w:cstheme="minorBidi"/>
          <w:sz w:val="22"/>
          <w:szCs w:val="22"/>
        </w:rPr>
        <w:t>DArTag</w:t>
      </w:r>
      <w:proofErr w:type="spellEnd"/>
      <w:r w:rsidRPr="000121B2">
        <w:rPr>
          <w:rFonts w:cstheme="minorBidi"/>
          <w:sz w:val="22"/>
          <w:szCs w:val="22"/>
        </w:rPr>
        <w:t xml:space="preserve"> technology. The Plant Genome, 16(4), e20399. </w:t>
      </w:r>
      <w:r w:rsidRPr="000121B2">
        <w:rPr>
          <w:rStyle w:val="Hyperlink"/>
          <w:rFonts w:eastAsia="Calibri"/>
          <w:sz w:val="22"/>
          <w:szCs w:val="22"/>
        </w:rPr>
        <w:t>https://doi.org/10.1002/tpg2.20399</w:t>
      </w:r>
    </w:p>
    <w:p w14:paraId="77B4CA4D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>Feldmann, M. J., Covarrubias-</w:t>
      </w:r>
      <w:proofErr w:type="spellStart"/>
      <w:r w:rsidRPr="000121B2">
        <w:rPr>
          <w:rFonts w:cstheme="minorBidi"/>
          <w:sz w:val="22"/>
          <w:szCs w:val="22"/>
        </w:rPr>
        <w:t>Pazaran</w:t>
      </w:r>
      <w:proofErr w:type="spellEnd"/>
      <w:r w:rsidRPr="000121B2">
        <w:rPr>
          <w:rFonts w:cstheme="minorBidi"/>
          <w:sz w:val="22"/>
          <w:szCs w:val="22"/>
        </w:rPr>
        <w:t xml:space="preserve">, G., &amp; </w:t>
      </w:r>
      <w:proofErr w:type="spellStart"/>
      <w:r w:rsidRPr="000121B2">
        <w:rPr>
          <w:rFonts w:cstheme="minorBidi"/>
          <w:sz w:val="22"/>
          <w:szCs w:val="22"/>
        </w:rPr>
        <w:t>Piepho</w:t>
      </w:r>
      <w:proofErr w:type="spellEnd"/>
      <w:r w:rsidRPr="000121B2">
        <w:rPr>
          <w:rFonts w:cstheme="minorBidi"/>
          <w:sz w:val="22"/>
          <w:szCs w:val="22"/>
        </w:rPr>
        <w:t xml:space="preserve">, H. P. (2023). Complex traits and candidate genes: estimation of genetic variance components across multiple genetic architectures. G3: Genes, Genomes, Genetics, 13(9), jkad148. </w:t>
      </w:r>
      <w:r w:rsidRPr="000121B2">
        <w:rPr>
          <w:rStyle w:val="Hyperlink"/>
          <w:rFonts w:eastAsia="Calibri"/>
          <w:sz w:val="22"/>
          <w:szCs w:val="22"/>
        </w:rPr>
        <w:t>https://doi.org/10.1093/g3journal/jkad148</w:t>
      </w:r>
    </w:p>
    <w:p w14:paraId="6DC1DB9D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 xml:space="preserve">, D. D., Feldmann, M. J., </w:t>
      </w:r>
      <w:proofErr w:type="spellStart"/>
      <w:r w:rsidRPr="000121B2">
        <w:rPr>
          <w:rFonts w:cstheme="minorBidi"/>
          <w:sz w:val="22"/>
          <w:szCs w:val="22"/>
        </w:rPr>
        <w:t>Hardigan</w:t>
      </w:r>
      <w:proofErr w:type="spellEnd"/>
      <w:r w:rsidRPr="000121B2">
        <w:rPr>
          <w:rFonts w:cstheme="minorBidi"/>
          <w:sz w:val="22"/>
          <w:szCs w:val="22"/>
        </w:rPr>
        <w:t xml:space="preserve">, M. A., </w:t>
      </w:r>
      <w:proofErr w:type="spellStart"/>
      <w:r w:rsidRPr="000121B2">
        <w:rPr>
          <w:rFonts w:cstheme="minorBidi"/>
          <w:sz w:val="22"/>
          <w:szCs w:val="22"/>
        </w:rPr>
        <w:t>Vachev</w:t>
      </w:r>
      <w:proofErr w:type="spellEnd"/>
      <w:r w:rsidRPr="000121B2">
        <w:rPr>
          <w:rFonts w:cstheme="minorBidi"/>
          <w:sz w:val="22"/>
          <w:szCs w:val="22"/>
        </w:rPr>
        <w:t xml:space="preserve">, M. V., Henry, P. M., Gordon, T. R., Bjornson, M., Rodriguez, A., </w:t>
      </w:r>
      <w:proofErr w:type="spellStart"/>
      <w:r w:rsidRPr="000121B2">
        <w:rPr>
          <w:rFonts w:cstheme="minorBidi"/>
          <w:sz w:val="22"/>
          <w:szCs w:val="22"/>
        </w:rPr>
        <w:t>Cobo</w:t>
      </w:r>
      <w:proofErr w:type="spellEnd"/>
      <w:r w:rsidRPr="000121B2">
        <w:rPr>
          <w:rFonts w:cstheme="minorBidi"/>
          <w:sz w:val="22"/>
          <w:szCs w:val="22"/>
        </w:rPr>
        <w:t xml:space="preserve">, N.,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A., Cole, G. S., </w:t>
      </w:r>
      <w:proofErr w:type="spellStart"/>
      <w:r w:rsidRPr="000121B2">
        <w:rPr>
          <w:rFonts w:cstheme="minorBidi"/>
          <w:sz w:val="22"/>
          <w:szCs w:val="22"/>
        </w:rPr>
        <w:t>Coaker</w:t>
      </w:r>
      <w:proofErr w:type="spellEnd"/>
      <w:r w:rsidRPr="000121B2">
        <w:rPr>
          <w:rFonts w:cstheme="minorBidi"/>
          <w:sz w:val="22"/>
          <w:szCs w:val="22"/>
        </w:rPr>
        <w:t xml:space="preserve">, G. L., &amp; Knapp, S. J. (2022). Novel Fusarium wilt resistance genes uncovered in natural and cultivated strawberry populations are found on three non-homoeologous chromosomes. Theoretical and Applied Genetics, 135(6), 2121-2145. </w:t>
      </w:r>
      <w:r w:rsidRPr="000121B2">
        <w:rPr>
          <w:rStyle w:val="Hyperlink"/>
          <w:rFonts w:eastAsia="Calibri"/>
          <w:sz w:val="22"/>
          <w:szCs w:val="22"/>
        </w:rPr>
        <w:t>https://doi.org/10.1007/s00122-022-04102-2</w:t>
      </w:r>
    </w:p>
    <w:p w14:paraId="411308C0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Fan, Z., Tieman, D. M., Knapp, S. J., Zerbe, P.,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R., </w:t>
      </w:r>
      <w:proofErr w:type="spellStart"/>
      <w:r w:rsidRPr="000121B2">
        <w:rPr>
          <w:rFonts w:cstheme="minorBidi"/>
          <w:sz w:val="22"/>
          <w:szCs w:val="22"/>
        </w:rPr>
        <w:t>Barbey</w:t>
      </w:r>
      <w:proofErr w:type="spellEnd"/>
      <w:r w:rsidRPr="000121B2">
        <w:rPr>
          <w:rFonts w:cstheme="minorBidi"/>
          <w:sz w:val="22"/>
          <w:szCs w:val="22"/>
        </w:rPr>
        <w:t xml:space="preserve">, C. R., </w:t>
      </w:r>
      <w:proofErr w:type="spellStart"/>
      <w:r w:rsidRPr="000121B2">
        <w:rPr>
          <w:rFonts w:cstheme="minorBidi"/>
          <w:sz w:val="22"/>
          <w:szCs w:val="22"/>
        </w:rPr>
        <w:t>Folta</w:t>
      </w:r>
      <w:proofErr w:type="spellEnd"/>
      <w:r w:rsidRPr="000121B2">
        <w:rPr>
          <w:rFonts w:cstheme="minorBidi"/>
          <w:sz w:val="22"/>
          <w:szCs w:val="22"/>
        </w:rPr>
        <w:t xml:space="preserve">, K. M., </w:t>
      </w:r>
      <w:proofErr w:type="spellStart"/>
      <w:r w:rsidRPr="000121B2">
        <w:rPr>
          <w:rFonts w:cstheme="minorBidi"/>
          <w:sz w:val="22"/>
          <w:szCs w:val="22"/>
        </w:rPr>
        <w:t>Amadeu</w:t>
      </w:r>
      <w:proofErr w:type="spellEnd"/>
      <w:r w:rsidRPr="000121B2">
        <w:rPr>
          <w:rFonts w:cstheme="minorBidi"/>
          <w:sz w:val="22"/>
          <w:szCs w:val="22"/>
        </w:rPr>
        <w:t xml:space="preserve">, R. </w:t>
      </w:r>
      <w:r w:rsidRPr="000121B2">
        <w:rPr>
          <w:rFonts w:eastAsia="Calibri" w:cstheme="minorBidi"/>
          <w:sz w:val="22"/>
          <w:szCs w:val="22"/>
        </w:rPr>
        <w:t xml:space="preserve">R., Lee, M., Oh, Y., Lee, S., &amp; Whitaker, V. M. (2022). A multi‐omics framework reveals </w:t>
      </w:r>
      <w:r w:rsidRPr="000121B2">
        <w:rPr>
          <w:rFonts w:cstheme="minorBidi"/>
          <w:sz w:val="22"/>
          <w:szCs w:val="22"/>
        </w:rPr>
        <w:t>strawberry flavor genes and their regulatory elements. New Phytologist, 236(3), 1089</w:t>
      </w:r>
      <w:r w:rsidRPr="000121B2">
        <w:rPr>
          <w:rFonts w:eastAsia="Calibri" w:cstheme="minorBidi"/>
          <w:sz w:val="22"/>
          <w:szCs w:val="22"/>
        </w:rPr>
        <w:t>–</w:t>
      </w:r>
      <w:r w:rsidRPr="000121B2">
        <w:rPr>
          <w:rFonts w:cstheme="minorBidi"/>
          <w:sz w:val="22"/>
          <w:szCs w:val="22"/>
        </w:rPr>
        <w:t xml:space="preserve">1107. </w:t>
      </w:r>
      <w:r w:rsidRPr="000121B2">
        <w:rPr>
          <w:rStyle w:val="Hyperlink"/>
          <w:rFonts w:eastAsia="Calibri"/>
          <w:sz w:val="22"/>
          <w:szCs w:val="22"/>
        </w:rPr>
        <w:t>https://doi.org/10.1111/nph.18416</w:t>
      </w:r>
    </w:p>
    <w:p w14:paraId="12438B30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Jiménez, N. P., Feldmann, M. J., </w:t>
      </w:r>
      <w:proofErr w:type="spellStart"/>
      <w:r w:rsidRPr="000121B2">
        <w:rPr>
          <w:rFonts w:cstheme="minorBidi"/>
          <w:sz w:val="22"/>
          <w:szCs w:val="22"/>
        </w:rPr>
        <w:t>Famula</w:t>
      </w:r>
      <w:proofErr w:type="spellEnd"/>
      <w:r w:rsidRPr="000121B2">
        <w:rPr>
          <w:rFonts w:cstheme="minorBidi"/>
          <w:sz w:val="22"/>
          <w:szCs w:val="22"/>
        </w:rPr>
        <w:t xml:space="preserve">, R. A., </w:t>
      </w:r>
      <w:proofErr w:type="spellStart"/>
      <w:r w:rsidRPr="000121B2">
        <w:rPr>
          <w:rFonts w:cstheme="minorBidi"/>
          <w:sz w:val="22"/>
          <w:szCs w:val="22"/>
        </w:rPr>
        <w:t>Pincot</w:t>
      </w:r>
      <w:proofErr w:type="spellEnd"/>
      <w:r w:rsidRPr="000121B2">
        <w:rPr>
          <w:rFonts w:cstheme="minorBidi"/>
          <w:sz w:val="22"/>
          <w:szCs w:val="22"/>
        </w:rPr>
        <w:t xml:space="preserve">, D. D., Bjornson, M., Cole, G. S., &amp; Knapp, S. J. (2022). Harnessing underutilized gene bank diversity and genomic prediction of cross usefulness to enhance resistance to Phytophthora </w:t>
      </w:r>
      <w:proofErr w:type="spellStart"/>
      <w:r w:rsidRPr="000121B2">
        <w:rPr>
          <w:rFonts w:cstheme="minorBidi"/>
          <w:sz w:val="22"/>
          <w:szCs w:val="22"/>
        </w:rPr>
        <w:t>cactorum</w:t>
      </w:r>
      <w:proofErr w:type="spellEnd"/>
      <w:r w:rsidRPr="000121B2">
        <w:rPr>
          <w:rFonts w:cstheme="minorBidi"/>
          <w:sz w:val="22"/>
          <w:szCs w:val="22"/>
        </w:rPr>
        <w:t xml:space="preserve"> in strawberry. The Plant Genome, 16, e20275. </w:t>
      </w:r>
      <w:r w:rsidRPr="000121B2">
        <w:rPr>
          <w:rStyle w:val="Hyperlink"/>
          <w:rFonts w:eastAsia="Calibri"/>
          <w:sz w:val="22"/>
          <w:szCs w:val="22"/>
        </w:rPr>
        <w:t>https://doi.org/10.1002/tpg2.20275</w:t>
      </w:r>
    </w:p>
    <w:p w14:paraId="443F7752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eastAsia="Calibri" w:cstheme="minorBidi"/>
          <w:sz w:val="22"/>
          <w:szCs w:val="22"/>
        </w:rPr>
        <w:t xml:space="preserve">Feldmann, M. J., &amp; Tabb, A. (2022). Cost‐effective, high‐throughput phenotyping system for 3D </w:t>
      </w:r>
      <w:r w:rsidRPr="000121B2">
        <w:rPr>
          <w:rFonts w:cstheme="minorBidi"/>
          <w:sz w:val="22"/>
          <w:szCs w:val="22"/>
        </w:rPr>
        <w:t xml:space="preserve">reconstruction of fruit form. The Plant Phenome Journal, 5, e20029. </w:t>
      </w:r>
      <w:r w:rsidRPr="000121B2">
        <w:rPr>
          <w:rStyle w:val="Hyperlink"/>
          <w:rFonts w:eastAsia="Calibri"/>
          <w:sz w:val="22"/>
          <w:szCs w:val="22"/>
        </w:rPr>
        <w:t>https://doi.org/10.1002/ppj2.20029</w:t>
      </w:r>
    </w:p>
    <w:p w14:paraId="51D1582F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  <w:lang w:val="es-MX"/>
        </w:rPr>
      </w:pPr>
      <w:r w:rsidRPr="000121B2">
        <w:rPr>
          <w:rFonts w:cstheme="minorBidi"/>
          <w:sz w:val="22"/>
          <w:szCs w:val="22"/>
        </w:rPr>
        <w:t xml:space="preserve">Feldmann, M. J., </w:t>
      </w:r>
      <w:proofErr w:type="spellStart"/>
      <w:r w:rsidRPr="000121B2">
        <w:rPr>
          <w:rFonts w:cstheme="minorBidi"/>
          <w:sz w:val="22"/>
          <w:szCs w:val="22"/>
        </w:rPr>
        <w:t>Piepho</w:t>
      </w:r>
      <w:proofErr w:type="spellEnd"/>
      <w:r w:rsidRPr="000121B2">
        <w:rPr>
          <w:rFonts w:cstheme="minorBidi"/>
          <w:sz w:val="22"/>
          <w:szCs w:val="22"/>
        </w:rPr>
        <w:t xml:space="preserve">, H. P., &amp; Knapp, S. J. (2022). Average </w:t>
      </w:r>
      <w:proofErr w:type="spellStart"/>
      <w:r w:rsidRPr="000121B2">
        <w:rPr>
          <w:rFonts w:cstheme="minorBidi"/>
          <w:sz w:val="22"/>
          <w:szCs w:val="22"/>
        </w:rPr>
        <w:t>semivariance</w:t>
      </w:r>
      <w:proofErr w:type="spellEnd"/>
      <w:r w:rsidRPr="000121B2">
        <w:rPr>
          <w:rFonts w:cstheme="minorBidi"/>
          <w:sz w:val="22"/>
          <w:szCs w:val="22"/>
        </w:rPr>
        <w:t xml:space="preserve"> directly yields accurate estimates of the genomic variance in complex trait analyses. </w:t>
      </w:r>
      <w:r w:rsidRPr="000121B2">
        <w:rPr>
          <w:rFonts w:cstheme="minorBidi"/>
          <w:sz w:val="22"/>
          <w:szCs w:val="22"/>
          <w:lang w:val="es-MX"/>
        </w:rPr>
        <w:t xml:space="preserve">G3: Genes, Genomes, </w:t>
      </w:r>
      <w:r w:rsidRPr="000121B2">
        <w:rPr>
          <w:rFonts w:cstheme="minorBidi"/>
          <w:sz w:val="22"/>
          <w:szCs w:val="22"/>
          <w:lang w:val="es-MX"/>
        </w:rPr>
        <w:lastRenderedPageBreak/>
        <w:t xml:space="preserve">Genetics, 12(6), jkac080. </w:t>
      </w:r>
      <w:r w:rsidRPr="000121B2">
        <w:rPr>
          <w:rStyle w:val="Hyperlink"/>
          <w:rFonts w:eastAsia="Calibri"/>
          <w:sz w:val="22"/>
          <w:szCs w:val="22"/>
          <w:lang w:val="es-MX"/>
        </w:rPr>
        <w:t>https://doi.org/10.1093/g3journal/jkac080</w:t>
      </w:r>
    </w:p>
    <w:p w14:paraId="6730E348" w14:textId="77777777" w:rsidR="003718BF" w:rsidRPr="000121B2" w:rsidRDefault="003718BF" w:rsidP="003718BF">
      <w:pPr>
        <w:spacing w:line="265" w:lineRule="auto"/>
        <w:ind w:left="812" w:right="277" w:hanging="632"/>
        <w:rPr>
          <w:rStyle w:val="Hyperlink"/>
          <w:rFonts w:eastAsia="Calibri"/>
          <w:sz w:val="22"/>
          <w:szCs w:val="22"/>
        </w:rPr>
      </w:pPr>
      <w:r w:rsidRPr="000121B2">
        <w:rPr>
          <w:rFonts w:cstheme="minorBidi"/>
          <w:sz w:val="22"/>
          <w:szCs w:val="22"/>
          <w:lang w:val="es-MX"/>
        </w:rPr>
        <w:t xml:space="preserve">Petrasch, S., Mesquida-Pesci, S. D., Pincot, D. D., Feldmann, M. J., López, C. M., Famula, R., Hardigan, M. A., Cole, G. S., Knapp, S. J., &amp; Blanco-Ulate, B. (2022). </w:t>
      </w:r>
      <w:r w:rsidRPr="000121B2">
        <w:rPr>
          <w:rFonts w:cstheme="minorBidi"/>
          <w:sz w:val="22"/>
          <w:szCs w:val="22"/>
        </w:rPr>
        <w:t xml:space="preserve">Genomic prediction of strawberry resistance to postharvest fruit decay caused by the fungal pathogen Botrytis cinerea. G3: Genes, Genomes, Genetics, 12(1), jkab378. </w:t>
      </w:r>
      <w:r w:rsidRPr="000121B2">
        <w:rPr>
          <w:rStyle w:val="Hyperlink"/>
          <w:rFonts w:eastAsia="Calibri"/>
          <w:sz w:val="22"/>
          <w:szCs w:val="22"/>
        </w:rPr>
        <w:t>https://doi.org/10.1093/g3journal/jkab378</w:t>
      </w:r>
    </w:p>
    <w:p w14:paraId="598C23B0" w14:textId="77777777" w:rsidR="003718BF" w:rsidRPr="000121B2" w:rsidRDefault="003718BF" w:rsidP="003718BF">
      <w:pPr>
        <w:rPr>
          <w:sz w:val="22"/>
          <w:szCs w:val="22"/>
        </w:rPr>
      </w:pPr>
    </w:p>
    <w:p w14:paraId="7041EB4E" w14:textId="77777777" w:rsidR="003718BF" w:rsidRPr="000121B2" w:rsidRDefault="003718BF" w:rsidP="003718BF">
      <w:pPr>
        <w:rPr>
          <w:sz w:val="22"/>
          <w:szCs w:val="22"/>
          <w:u w:val="single"/>
        </w:rPr>
      </w:pPr>
      <w:r w:rsidRPr="000121B2">
        <w:rPr>
          <w:sz w:val="22"/>
          <w:szCs w:val="22"/>
          <w:u w:val="single"/>
        </w:rPr>
        <w:t>University of Minnesota</w:t>
      </w:r>
    </w:p>
    <w:p w14:paraId="2BECFD68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Clark, M. D., </w:t>
      </w:r>
      <w:proofErr w:type="spellStart"/>
      <w:r w:rsidRPr="000121B2">
        <w:rPr>
          <w:rFonts w:cstheme="minorBidi"/>
          <w:sz w:val="22"/>
          <w:szCs w:val="22"/>
        </w:rPr>
        <w:t>Luby</w:t>
      </w:r>
      <w:proofErr w:type="spellEnd"/>
      <w:r w:rsidRPr="000121B2">
        <w:rPr>
          <w:rFonts w:cstheme="minorBidi"/>
          <w:sz w:val="22"/>
          <w:szCs w:val="22"/>
        </w:rPr>
        <w:t xml:space="preserve">, J. J., &amp; </w:t>
      </w:r>
      <w:proofErr w:type="spellStart"/>
      <w:r w:rsidRPr="000121B2">
        <w:rPr>
          <w:rFonts w:cstheme="minorBidi"/>
          <w:sz w:val="22"/>
          <w:szCs w:val="22"/>
        </w:rPr>
        <w:t>Atucha</w:t>
      </w:r>
      <w:proofErr w:type="spellEnd"/>
      <w:r w:rsidRPr="000121B2">
        <w:rPr>
          <w:rFonts w:cstheme="minorBidi"/>
          <w:sz w:val="22"/>
          <w:szCs w:val="22"/>
        </w:rPr>
        <w:t xml:space="preserve">, A. (2023). ‘Clarion’ Grapevine: A White Wine Cultivar for Midwest United States Production. </w:t>
      </w:r>
      <w:proofErr w:type="spellStart"/>
      <w:r w:rsidRPr="000121B2">
        <w:rPr>
          <w:rFonts w:cstheme="minorBidi"/>
          <w:sz w:val="22"/>
          <w:szCs w:val="22"/>
        </w:rPr>
        <w:t>HortScience</w:t>
      </w:r>
      <w:proofErr w:type="spellEnd"/>
      <w:r w:rsidRPr="000121B2">
        <w:rPr>
          <w:rFonts w:cstheme="minorBidi"/>
          <w:sz w:val="22"/>
          <w:szCs w:val="22"/>
        </w:rPr>
        <w:t>, 58(2), 231-233.</w:t>
      </w:r>
    </w:p>
    <w:p w14:paraId="3DC2522D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Gullickson, M., Hodge, C. F., </w:t>
      </w:r>
      <w:proofErr w:type="spellStart"/>
      <w:r w:rsidRPr="000121B2">
        <w:rPr>
          <w:rFonts w:cstheme="minorBidi"/>
          <w:sz w:val="22"/>
          <w:szCs w:val="22"/>
        </w:rPr>
        <w:t>Burkness</w:t>
      </w:r>
      <w:proofErr w:type="spellEnd"/>
      <w:r w:rsidRPr="000121B2">
        <w:rPr>
          <w:rFonts w:cstheme="minorBidi"/>
          <w:sz w:val="22"/>
          <w:szCs w:val="22"/>
        </w:rPr>
        <w:t xml:space="preserve">, E., Hutchison, W. D., &amp; Rogers, M. (2023). Spotted-wing Drosophila Host Preference and Quality Vary among Half-high Blueberry Cultivars. </w:t>
      </w:r>
      <w:proofErr w:type="spellStart"/>
      <w:r w:rsidRPr="000121B2">
        <w:rPr>
          <w:rFonts w:cstheme="minorBidi"/>
          <w:sz w:val="22"/>
          <w:szCs w:val="22"/>
        </w:rPr>
        <w:t>HortScience</w:t>
      </w:r>
      <w:proofErr w:type="spellEnd"/>
      <w:r w:rsidRPr="000121B2">
        <w:rPr>
          <w:rFonts w:cstheme="minorBidi"/>
          <w:sz w:val="22"/>
          <w:szCs w:val="22"/>
        </w:rPr>
        <w:t>, 58(6), 677-682.</w:t>
      </w:r>
    </w:p>
    <w:p w14:paraId="62D7688E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proofErr w:type="spellStart"/>
      <w:r w:rsidRPr="000121B2">
        <w:rPr>
          <w:rFonts w:cstheme="minorBidi"/>
          <w:sz w:val="22"/>
          <w:szCs w:val="22"/>
        </w:rPr>
        <w:t>Treiber</w:t>
      </w:r>
      <w:proofErr w:type="spellEnd"/>
      <w:r w:rsidRPr="000121B2">
        <w:rPr>
          <w:rFonts w:cstheme="minorBidi"/>
          <w:sz w:val="22"/>
          <w:szCs w:val="22"/>
        </w:rPr>
        <w:t xml:space="preserve">, E. L., Moreira, L. S., &amp; Clark, M. D. (2022). Postharvest Potential of Cold-hardy Table Grapes. </w:t>
      </w:r>
      <w:proofErr w:type="spellStart"/>
      <w:r w:rsidRPr="000121B2">
        <w:rPr>
          <w:rFonts w:cstheme="minorBidi"/>
          <w:sz w:val="22"/>
          <w:szCs w:val="22"/>
        </w:rPr>
        <w:t>HortScience</w:t>
      </w:r>
      <w:proofErr w:type="spellEnd"/>
      <w:r w:rsidRPr="000121B2">
        <w:rPr>
          <w:rFonts w:cstheme="minorBidi"/>
          <w:sz w:val="22"/>
          <w:szCs w:val="22"/>
        </w:rPr>
        <w:t>, 57(10), 1242-1248.</w:t>
      </w:r>
    </w:p>
    <w:p w14:paraId="7CD2F21D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  <w:r w:rsidRPr="000121B2">
        <w:rPr>
          <w:rFonts w:cstheme="minorBidi"/>
          <w:sz w:val="22"/>
          <w:szCs w:val="22"/>
        </w:rPr>
        <w:t xml:space="preserve">Tong, C. B., Gullickson, M., Rogers, M., </w:t>
      </w:r>
      <w:proofErr w:type="spellStart"/>
      <w:r w:rsidRPr="000121B2">
        <w:rPr>
          <w:rFonts w:cstheme="minorBidi"/>
          <w:sz w:val="22"/>
          <w:szCs w:val="22"/>
        </w:rPr>
        <w:t>Burkness</w:t>
      </w:r>
      <w:proofErr w:type="spellEnd"/>
      <w:r w:rsidRPr="000121B2">
        <w:rPr>
          <w:rFonts w:cstheme="minorBidi"/>
          <w:sz w:val="22"/>
          <w:szCs w:val="22"/>
        </w:rPr>
        <w:t xml:space="preserve">, E., &amp; Hutchison, W. D. (2023). Detection of Spotted-winged Drosophila (Diptera: </w:t>
      </w:r>
      <w:proofErr w:type="spellStart"/>
      <w:r w:rsidRPr="000121B2">
        <w:rPr>
          <w:rFonts w:cstheme="minorBidi"/>
          <w:sz w:val="22"/>
          <w:szCs w:val="22"/>
        </w:rPr>
        <w:t>Drosophilidae</w:t>
      </w:r>
      <w:proofErr w:type="spellEnd"/>
      <w:r w:rsidRPr="000121B2">
        <w:rPr>
          <w:rFonts w:cstheme="minorBidi"/>
          <w:sz w:val="22"/>
          <w:szCs w:val="22"/>
        </w:rPr>
        <w:t>) Infestations in Blueberry Fruits. Journal of Entomological Science, 58(3), 370-374.</w:t>
      </w:r>
      <w:r w:rsidRPr="000121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439F3D45" w14:textId="77777777" w:rsidR="003718BF" w:rsidRPr="000121B2" w:rsidRDefault="003718BF" w:rsidP="003718BF">
      <w:pPr>
        <w:spacing w:line="265" w:lineRule="auto"/>
        <w:ind w:left="812" w:right="277" w:hanging="632"/>
        <w:rPr>
          <w:rFonts w:cstheme="minorBidi"/>
          <w:sz w:val="22"/>
          <w:szCs w:val="22"/>
        </w:rPr>
      </w:pPr>
    </w:p>
    <w:p w14:paraId="2AC55E1D" w14:textId="77777777" w:rsidR="0060214D" w:rsidRDefault="0060214D"/>
    <w:sectPr w:rsidR="0060214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9C19" w14:textId="77777777" w:rsidR="007F7ECC" w:rsidRDefault="007F7ECC" w:rsidP="003718BF">
      <w:pPr>
        <w:spacing w:before="0" w:after="0"/>
      </w:pPr>
      <w:r>
        <w:separator/>
      </w:r>
    </w:p>
  </w:endnote>
  <w:endnote w:type="continuationSeparator" w:id="0">
    <w:p w14:paraId="638A8E74" w14:textId="77777777" w:rsidR="007F7ECC" w:rsidRDefault="007F7ECC" w:rsidP="00371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248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49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D0AB4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071EE" w14:textId="77777777" w:rsidR="00000000" w:rsidRDefault="00000000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909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BB20" w14:textId="77777777" w:rsidR="007F7ECC" w:rsidRDefault="007F7ECC" w:rsidP="003718BF">
      <w:pPr>
        <w:spacing w:before="0" w:after="0"/>
      </w:pPr>
      <w:r>
        <w:separator/>
      </w:r>
    </w:p>
  </w:footnote>
  <w:footnote w:type="continuationSeparator" w:id="0">
    <w:p w14:paraId="1746E95A" w14:textId="77777777" w:rsidR="007F7ECC" w:rsidRDefault="007F7ECC" w:rsidP="003718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47E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2645" w14:textId="484E2C35" w:rsidR="00000000" w:rsidRDefault="003718BF">
    <w:pPr>
      <w:pStyle w:val="Header"/>
    </w:pPr>
    <w:r>
      <w:t>Publications</w:t>
    </w:r>
    <w:r>
      <w:tab/>
    </w:r>
    <w:r>
      <w:t>NCC</w:t>
    </w:r>
    <w:r w:rsidR="003B2931">
      <w:t>C</w:t>
    </w:r>
    <w:r>
      <w:t>212</w:t>
    </w:r>
    <w:r>
      <w:tab/>
      <w:t>Meeting = Nov. 7-8,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F42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F"/>
    <w:rsid w:val="002D61F2"/>
    <w:rsid w:val="003718BF"/>
    <w:rsid w:val="003B2931"/>
    <w:rsid w:val="0060214D"/>
    <w:rsid w:val="007F7ECC"/>
    <w:rsid w:val="00A25AA2"/>
    <w:rsid w:val="00C95A9E"/>
    <w:rsid w:val="00D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DDEC8"/>
  <w15:chartTrackingRefBased/>
  <w15:docId w15:val="{73392A2B-814A-FE4A-9449-2290261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F"/>
    <w:pPr>
      <w:widowControl w:val="0"/>
      <w:snapToGrid w:val="0"/>
      <w:spacing w:before="100" w:after="10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3718BF"/>
    <w:pPr>
      <w:snapToGrid/>
      <w:spacing w:before="0" w:after="0"/>
      <w:ind w:left="205"/>
      <w:outlineLvl w:val="2"/>
    </w:pPr>
    <w:rPr>
      <w:rFonts w:ascii="Calibri" w:eastAsia="Calibri" w:hAnsi="Calibr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18BF"/>
    <w:rPr>
      <w:rFonts w:ascii="Calibri" w:eastAsia="Calibri" w:hAnsi="Calibri"/>
      <w:b/>
      <w:bCs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3718B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3718BF"/>
    <w:pPr>
      <w:snapToGrid/>
      <w:spacing w:before="0" w:after="0"/>
      <w:ind w:left="10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18BF"/>
    <w:rPr>
      <w:rFonts w:ascii="Times New Roman" w:eastAsia="Times New Roman" w:hAnsi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718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18BF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18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18BF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scienta.2023.112203" TargetMode="External"/><Relationship Id="rId18" Type="http://schemas.openxmlformats.org/officeDocument/2006/relationships/hyperlink" Target="https://doi.org/10.1094/PDIS-05-22-1078-SC" TargetMode="External"/><Relationship Id="rId26" Type="http://schemas.openxmlformats.org/officeDocument/2006/relationships/hyperlink" Target="https://doi.org/10.17660/ActaHortic.2023.1362.11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colostate.pressbooks.pub/pgrsuccessstories/chapter/blueberry-florida-4b-southern-production/" TargetMode="External"/><Relationship Id="rId34" Type="http://schemas.openxmlformats.org/officeDocument/2006/relationships/hyperlink" Target="http://www.mdpi.com/2223-7747/11/23/337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i.org/10.34133/2022/98504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21273/HORTSCI16848-22" TargetMode="External"/><Relationship Id="rId20" Type="http://schemas.openxmlformats.org/officeDocument/2006/relationships/hyperlink" Target="http://www.youtube.com/watch?v=vSXK8JeUDR0&amp;amp;t=1438s" TargetMode="External"/><Relationship Id="rId29" Type="http://schemas.openxmlformats.org/officeDocument/2006/relationships/hyperlink" Target="https://academic.oup.com/g3journal/advance-article/doi/10.1093/g3journal/jkad170/7241099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i.org/10.1002/CSC2.21012" TargetMode="External"/><Relationship Id="rId11" Type="http://schemas.openxmlformats.org/officeDocument/2006/relationships/hyperlink" Target="https://doi.org/10.21273/HORTSCI17321-23" TargetMode="External"/><Relationship Id="rId24" Type="http://schemas.openxmlformats.org/officeDocument/2006/relationships/hyperlink" Target="https://doi.org/10.17660/ActaHortic.2023.1357.16" TargetMode="External"/><Relationship Id="rId32" Type="http://schemas.openxmlformats.org/officeDocument/2006/relationships/hyperlink" Target="https://doi.org/10.21273/HORTTECH05060-22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doi.org/10.3390/horticulturae9040479" TargetMode="External"/><Relationship Id="rId23" Type="http://schemas.openxmlformats.org/officeDocument/2006/relationships/hyperlink" Target="http://doi.org/10.1111/pbr.13141" TargetMode="External"/><Relationship Id="rId28" Type="http://schemas.openxmlformats.org/officeDocument/2006/relationships/hyperlink" Target="https://colostate.pressbooks.pub/pgrsuccessstories/chapter/blueberry-perpetua-and-echo-repeat-flowering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i.org/10.1016/j.fbio.2023.102981" TargetMode="External"/><Relationship Id="rId19" Type="http://schemas.openxmlformats.org/officeDocument/2006/relationships/hyperlink" Target="https://nam12.safelinks.protection.outlook.com/?url=https%3A%2F%2Fdoi.org%2F10.1021%2Facsfoodscitech.2c00398&amp;amp;data=05%7C01%7Camcwhirt%40uada.edu%7C9584a7418f724905010208dbdcb03c6f%7C174d954f585e40c3ae1c01ada5f26723%7C0%7C0%7C638346421731732836%7CUnknown%7CTWFpbGZsb3d8eyJWIjoiMC4wLjAwMDAiLCJQIjoiV2luMzIiLCJBTiI6Ik1haWwiLCJXVCI6Mn0%3D%7C3000%7C%7C%7C&amp;amp;sdata=dhMf21emCluMTYw78BpaN6RZCRKpFugX2P5%2FN1x2ANc%3D&amp;amp;reserved=0" TargetMode="External"/><Relationship Id="rId31" Type="http://schemas.openxmlformats.org/officeDocument/2006/relationships/hyperlink" Target="https://doi.org/10.1016/j.fbio.2023.1024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3390/plants12061346" TargetMode="External"/><Relationship Id="rId14" Type="http://schemas.openxmlformats.org/officeDocument/2006/relationships/hyperlink" Target="https://doi.org/10.21273/HORTSCI16849-22" TargetMode="External"/><Relationship Id="rId22" Type="http://schemas.openxmlformats.org/officeDocument/2006/relationships/hyperlink" Target="https://colostate.pressbooks.pub/pgrsuccessstories/chapter/blueberry-florida-4b-southern-production/" TargetMode="External"/><Relationship Id="rId27" Type="http://schemas.openxmlformats.org/officeDocument/2006/relationships/hyperlink" Target="https://colostate.pressbooks.pub/pgrsuccessstories/chapter/blueberry-perpetua-and-echo-repeat-flowering/" TargetMode="External"/><Relationship Id="rId30" Type="http://schemas.openxmlformats.org/officeDocument/2006/relationships/hyperlink" Target="https://gcc02.safelinks.protection.outlook.com/?url=https%3A%2F%2Fdoi.org%2F10.1093%2Fhr%2Fuhad202&amp;amp;data=05%7C01%7Cnahla.bassil%40usda.gov%7C9bb7a9c8f0bb4ba8d7ba08dbd024a86e%7Ced5b36e701ee4ebc867ee03cfa0d4697%7C1%7C0%7C638332628082252443%7CUnknown%7CTWFpbGZsb3d8eyJWIjoiMC4wLjAwMDAiLCJQIjoiV2luMzIiLCJBTiI6Ik1haWwiLCJXVCI6Mn0%3D%7C3000%7C%7C%7C&amp;amp;sdata=ZbrZ7jvjK3SsA%2F9%2BFXJdX3%2Fmw6rJX0v3ZTb2qMOsMTQ%3D&amp;amp;reserved=0" TargetMode="External"/><Relationship Id="rId35" Type="http://schemas.openxmlformats.org/officeDocument/2006/relationships/hyperlink" Target="https://doi.org/10.1016/j.compag.2022.10720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1093/plphys/kiad2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ncedirect.com/science/article/pii/S0261" TargetMode="External"/><Relationship Id="rId17" Type="http://schemas.openxmlformats.org/officeDocument/2006/relationships/hyperlink" Target="https://doi.org/10.17660/ActaHortic.2023.1357.9" TargetMode="External"/><Relationship Id="rId25" Type="http://schemas.openxmlformats.org/officeDocument/2006/relationships/hyperlink" Target="https://doi.org/10.17660/ActaHortic.2023.1357.19" TargetMode="External"/><Relationship Id="rId33" Type="http://schemas.openxmlformats.org/officeDocument/2006/relationships/hyperlink" Target="http://www.frontiersin.org/articles/10.3389/finsc.2023.1141853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3651</Words>
  <Characters>20814</Characters>
  <Application>Microsoft Office Word</Application>
  <DocSecurity>0</DocSecurity>
  <Lines>173</Lines>
  <Paragraphs>48</Paragraphs>
  <ScaleCrop>false</ScaleCrop>
  <Company/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William</dc:creator>
  <cp:keywords/>
  <dc:description/>
  <cp:lastModifiedBy>Baird, William</cp:lastModifiedBy>
  <cp:revision>2</cp:revision>
  <dcterms:created xsi:type="dcterms:W3CDTF">2024-01-28T23:00:00Z</dcterms:created>
  <dcterms:modified xsi:type="dcterms:W3CDTF">2024-01-28T23:02:00Z</dcterms:modified>
</cp:coreProperties>
</file>