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55" w:rsidRPr="006016B3" w:rsidRDefault="000B4755" w:rsidP="000B4755">
      <w:pPr>
        <w:jc w:val="center"/>
        <w:rPr>
          <w:rFonts w:cstheme="minorHAnsi"/>
          <w:b/>
          <w:bCs/>
          <w:sz w:val="32"/>
          <w:szCs w:val="24"/>
        </w:rPr>
      </w:pPr>
      <w:r w:rsidRPr="006016B3">
        <w:rPr>
          <w:rFonts w:cstheme="minorHAnsi"/>
          <w:b/>
          <w:bCs/>
          <w:sz w:val="32"/>
          <w:szCs w:val="24"/>
        </w:rPr>
        <w:t xml:space="preserve">S1087 Multi-State </w:t>
      </w:r>
      <w:r w:rsidR="0007748E" w:rsidRPr="006016B3">
        <w:rPr>
          <w:rFonts w:cstheme="minorHAnsi"/>
          <w:b/>
          <w:bCs/>
          <w:sz w:val="32"/>
          <w:szCs w:val="24"/>
        </w:rPr>
        <w:t xml:space="preserve">February </w:t>
      </w:r>
      <w:r w:rsidR="0015245F" w:rsidRPr="006016B3">
        <w:rPr>
          <w:rFonts w:cstheme="minorHAnsi"/>
          <w:b/>
          <w:bCs/>
          <w:sz w:val="32"/>
          <w:szCs w:val="24"/>
        </w:rPr>
        <w:t xml:space="preserve">25, </w:t>
      </w:r>
      <w:r w:rsidRPr="006016B3">
        <w:rPr>
          <w:rFonts w:cstheme="minorHAnsi"/>
          <w:b/>
          <w:bCs/>
          <w:sz w:val="32"/>
          <w:szCs w:val="24"/>
        </w:rPr>
        <w:t>202</w:t>
      </w:r>
      <w:r w:rsidR="0015245F" w:rsidRPr="006016B3">
        <w:rPr>
          <w:rFonts w:cstheme="minorHAnsi"/>
          <w:b/>
          <w:bCs/>
          <w:sz w:val="32"/>
          <w:szCs w:val="24"/>
        </w:rPr>
        <w:t>2</w:t>
      </w:r>
    </w:p>
    <w:p w:rsidR="006016B3" w:rsidRPr="006016B3" w:rsidRDefault="006016B3" w:rsidP="006016B3">
      <w:pPr>
        <w:jc w:val="center"/>
        <w:rPr>
          <w:rFonts w:cstheme="minorHAnsi"/>
          <w:b/>
          <w:bCs/>
          <w:sz w:val="32"/>
          <w:szCs w:val="24"/>
        </w:rPr>
      </w:pPr>
      <w:r w:rsidRPr="006016B3">
        <w:rPr>
          <w:rFonts w:cstheme="minorHAnsi"/>
          <w:b/>
          <w:bCs/>
          <w:sz w:val="32"/>
          <w:szCs w:val="24"/>
        </w:rPr>
        <w:t>Location: Conference Room at Aloft Coral Gables</w:t>
      </w:r>
      <w:r>
        <w:rPr>
          <w:rFonts w:cstheme="minorHAnsi"/>
          <w:b/>
          <w:bCs/>
          <w:sz w:val="32"/>
          <w:szCs w:val="24"/>
        </w:rPr>
        <w:t xml:space="preserve">: </w:t>
      </w:r>
      <w:r w:rsidRPr="006016B3">
        <w:rPr>
          <w:rFonts w:cstheme="minorHAnsi"/>
          <w:b/>
          <w:bCs/>
          <w:sz w:val="32"/>
          <w:szCs w:val="24"/>
        </w:rPr>
        <w:t>Miami, FL</w:t>
      </w:r>
    </w:p>
    <w:p w:rsidR="006016B3" w:rsidRPr="006016B3" w:rsidRDefault="006016B3" w:rsidP="000B4755">
      <w:pPr>
        <w:jc w:val="center"/>
        <w:rPr>
          <w:rFonts w:cstheme="minorHAnsi"/>
          <w:b/>
          <w:bCs/>
          <w:sz w:val="24"/>
          <w:szCs w:val="24"/>
        </w:rPr>
      </w:pPr>
    </w:p>
    <w:p w:rsidR="005D509D" w:rsidRPr="006016B3" w:rsidRDefault="005D509D" w:rsidP="005D509D">
      <w:pPr>
        <w:rPr>
          <w:rFonts w:cstheme="minorHAnsi"/>
          <w:b/>
          <w:sz w:val="24"/>
          <w:szCs w:val="24"/>
        </w:rPr>
      </w:pPr>
      <w:r w:rsidRPr="006016B3">
        <w:rPr>
          <w:rFonts w:cstheme="minorHAnsi"/>
          <w:b/>
          <w:sz w:val="24"/>
          <w:szCs w:val="24"/>
        </w:rPr>
        <w:t>Attendance: 16</w:t>
      </w: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500"/>
        <w:gridCol w:w="5175"/>
      </w:tblGrid>
      <w:tr w:rsidR="005D509D" w:rsidRPr="006016B3" w:rsidTr="0070301F">
        <w:trPr>
          <w:trHeight w:val="292"/>
        </w:trPr>
        <w:tc>
          <w:tcPr>
            <w:tcW w:w="80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In-Person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Bridget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Behe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Michigan State 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Robin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Brumfield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Rutgers University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Julie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University of Georgia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Hayk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Khachatryan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University of Florida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Alicia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Rihn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University of Tennessee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Guil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Signorini</w:t>
            </w:r>
            <w:proofErr w:type="spellEnd"/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Ohio State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Ariana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Purdue</w:t>
            </w:r>
          </w:p>
        </w:tc>
      </w:tr>
      <w:tr w:rsidR="005D509D" w:rsidRPr="006016B3" w:rsidTr="0070301F">
        <w:trPr>
          <w:trHeight w:val="292"/>
        </w:trPr>
        <w:tc>
          <w:tcPr>
            <w:tcW w:w="8005" w:type="dxa"/>
            <w:gridSpan w:val="3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Online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Sue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Barton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Delaware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Cheryl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Boyer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Kansas State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Susan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Duncan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Virginia Tech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Gray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American </w:t>
            </w:r>
            <w:proofErr w:type="spellStart"/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Hort</w:t>
            </w:r>
            <w:proofErr w:type="spellEnd"/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/Horticultural Research Institute 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Mengmeng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Gu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Texas A&amp;M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5175" w:type="dxa"/>
            <w:shd w:val="clear" w:color="auto" w:fill="auto"/>
            <w:noWrap/>
            <w:vAlign w:val="bottom"/>
            <w:hideMark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Texas A&amp;M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Melinda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Knuth</w:t>
            </w:r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North Carolina State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Tim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Schauwecker</w:t>
            </w:r>
            <w:proofErr w:type="spellEnd"/>
          </w:p>
        </w:tc>
        <w:tc>
          <w:tcPr>
            <w:tcW w:w="5175" w:type="dxa"/>
            <w:shd w:val="clear" w:color="auto" w:fill="auto"/>
            <w:noWrap/>
            <w:vAlign w:val="bottom"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Mississippi State</w:t>
            </w:r>
          </w:p>
        </w:tc>
      </w:tr>
      <w:tr w:rsidR="005D509D" w:rsidRPr="006016B3" w:rsidTr="0070301F">
        <w:trPr>
          <w:trHeight w:val="292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Tregagle</w:t>
            </w:r>
          </w:p>
        </w:tc>
        <w:tc>
          <w:tcPr>
            <w:tcW w:w="5175" w:type="dxa"/>
            <w:shd w:val="clear" w:color="auto" w:fill="auto"/>
            <w:noWrap/>
            <w:vAlign w:val="bottom"/>
            <w:hideMark/>
          </w:tcPr>
          <w:p w:rsidR="005D509D" w:rsidRPr="006016B3" w:rsidRDefault="005D509D" w:rsidP="007030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16B3">
              <w:rPr>
                <w:rFonts w:eastAsia="Times New Roman" w:cstheme="minorHAnsi"/>
                <w:color w:val="000000"/>
                <w:sz w:val="24"/>
                <w:szCs w:val="24"/>
              </w:rPr>
              <w:t>North Carolina State</w:t>
            </w:r>
          </w:p>
        </w:tc>
      </w:tr>
    </w:tbl>
    <w:p w:rsidR="000B4755" w:rsidRPr="006016B3" w:rsidRDefault="000B4755" w:rsidP="000B4755">
      <w:pPr>
        <w:rPr>
          <w:rFonts w:cstheme="minorHAnsi"/>
          <w:sz w:val="24"/>
          <w:szCs w:val="24"/>
        </w:rPr>
      </w:pPr>
    </w:p>
    <w:p w:rsidR="000B4755" w:rsidRPr="006016B3" w:rsidRDefault="000B4755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The minutes from the previous meeting were approved with one minor amendment – </w:t>
      </w:r>
      <w:r w:rsidR="00CF552F" w:rsidRPr="006016B3">
        <w:rPr>
          <w:rFonts w:cstheme="minorHAnsi"/>
          <w:sz w:val="24"/>
          <w:szCs w:val="24"/>
        </w:rPr>
        <w:t>Add program updates from Hayk Khachatryan.</w:t>
      </w:r>
      <w:r w:rsidR="0015245F" w:rsidRPr="006016B3">
        <w:rPr>
          <w:rFonts w:cstheme="minorHAnsi"/>
          <w:sz w:val="24"/>
          <w:szCs w:val="24"/>
        </w:rPr>
        <w:t xml:space="preserve"> – He stepped out when we were giving updates. </w:t>
      </w:r>
    </w:p>
    <w:p w:rsidR="0015245F" w:rsidRPr="006016B3" w:rsidRDefault="0015245F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Charlie moved to accept, and Robin seconded.</w:t>
      </w:r>
    </w:p>
    <w:p w:rsidR="000B4755" w:rsidRPr="006016B3" w:rsidRDefault="000B4755" w:rsidP="000B4755">
      <w:pPr>
        <w:rPr>
          <w:rFonts w:cstheme="minorHAnsi"/>
          <w:b/>
          <w:bCs/>
          <w:sz w:val="24"/>
          <w:szCs w:val="24"/>
        </w:rPr>
      </w:pPr>
      <w:r w:rsidRPr="006016B3">
        <w:rPr>
          <w:rFonts w:cstheme="minorHAnsi"/>
          <w:b/>
          <w:bCs/>
          <w:sz w:val="24"/>
          <w:szCs w:val="24"/>
        </w:rPr>
        <w:t>Administrative Advisor comments:</w:t>
      </w:r>
    </w:p>
    <w:p w:rsidR="000B4755" w:rsidRPr="006016B3" w:rsidRDefault="000B4755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Susan Duncan (Administrative Advisor) </w:t>
      </w:r>
      <w:r w:rsidR="00CF552F" w:rsidRPr="006016B3">
        <w:rPr>
          <w:rFonts w:cstheme="minorHAnsi"/>
          <w:sz w:val="24"/>
          <w:szCs w:val="24"/>
        </w:rPr>
        <w:t xml:space="preserve">reminded everyone </w:t>
      </w:r>
      <w:r w:rsidR="00AA46BF" w:rsidRPr="006016B3">
        <w:rPr>
          <w:rFonts w:cstheme="minorHAnsi"/>
          <w:sz w:val="24"/>
          <w:szCs w:val="24"/>
        </w:rPr>
        <w:t>that the</w:t>
      </w:r>
      <w:r w:rsidR="00CF552F" w:rsidRPr="006016B3">
        <w:rPr>
          <w:rFonts w:cstheme="minorHAnsi"/>
          <w:sz w:val="24"/>
          <w:szCs w:val="24"/>
        </w:rPr>
        <w:t xml:space="preserve"> </w:t>
      </w:r>
      <w:r w:rsidR="006016B3" w:rsidRPr="006016B3">
        <w:rPr>
          <w:rFonts w:cstheme="minorHAnsi"/>
          <w:sz w:val="24"/>
          <w:szCs w:val="24"/>
        </w:rPr>
        <w:t>NIMSS</w:t>
      </w:r>
      <w:r w:rsidR="006016B3" w:rsidRPr="006016B3">
        <w:rPr>
          <w:rFonts w:cstheme="minorHAnsi"/>
          <w:sz w:val="24"/>
          <w:szCs w:val="24"/>
        </w:rPr>
        <w:t xml:space="preserve"> </w:t>
      </w:r>
      <w:r w:rsidR="00CF552F" w:rsidRPr="006016B3">
        <w:rPr>
          <w:rFonts w:cstheme="minorHAnsi"/>
          <w:sz w:val="24"/>
          <w:szCs w:val="24"/>
        </w:rPr>
        <w:t>award submission deadline was February 28</w:t>
      </w:r>
      <w:r w:rsidR="00CF552F" w:rsidRPr="006016B3">
        <w:rPr>
          <w:rFonts w:cstheme="minorHAnsi"/>
          <w:sz w:val="24"/>
          <w:szCs w:val="24"/>
          <w:vertAlign w:val="superscript"/>
        </w:rPr>
        <w:t>th</w:t>
      </w:r>
      <w:r w:rsidR="00CF552F" w:rsidRPr="006016B3">
        <w:rPr>
          <w:rFonts w:cstheme="minorHAnsi"/>
          <w:sz w:val="24"/>
          <w:szCs w:val="24"/>
        </w:rPr>
        <w:t>.  Everyone agreed that it was likely too late to submit for this year, but we should consider putting in an award for next year</w:t>
      </w:r>
      <w:r w:rsidRPr="006016B3">
        <w:rPr>
          <w:rFonts w:cstheme="minorHAnsi"/>
          <w:sz w:val="24"/>
          <w:szCs w:val="24"/>
        </w:rPr>
        <w:t xml:space="preserve">. </w:t>
      </w:r>
    </w:p>
    <w:p w:rsidR="002C5C8A" w:rsidRPr="006016B3" w:rsidRDefault="002C5C8A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We are still moving forward with getting the </w:t>
      </w:r>
      <w:r w:rsidR="00AA46BF" w:rsidRPr="006016B3">
        <w:rPr>
          <w:rFonts w:cstheme="minorHAnsi"/>
          <w:sz w:val="24"/>
          <w:szCs w:val="24"/>
        </w:rPr>
        <w:t xml:space="preserve">mid-term review completed. </w:t>
      </w:r>
    </w:p>
    <w:p w:rsidR="002C5C8A" w:rsidRPr="006016B3" w:rsidRDefault="002C5C8A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Charlie Hall asked about the </w:t>
      </w:r>
      <w:r w:rsidR="005D509D" w:rsidRPr="006016B3">
        <w:rPr>
          <w:rFonts w:cstheme="minorHAnsi"/>
          <w:sz w:val="24"/>
          <w:szCs w:val="24"/>
        </w:rPr>
        <w:t>bulletins</w:t>
      </w:r>
      <w:r w:rsidRPr="006016B3">
        <w:rPr>
          <w:rFonts w:cstheme="minorHAnsi"/>
          <w:sz w:val="24"/>
          <w:szCs w:val="24"/>
        </w:rPr>
        <w:t xml:space="preserve"> going forward. There is more of an emphasis on published journal articles, but the bulletins are still important. </w:t>
      </w:r>
      <w:r w:rsidR="00F34C07" w:rsidRPr="006016B3">
        <w:rPr>
          <w:rFonts w:cstheme="minorHAnsi"/>
          <w:sz w:val="24"/>
          <w:szCs w:val="24"/>
        </w:rPr>
        <w:t>Susan said there is still v</w:t>
      </w:r>
      <w:r w:rsidRPr="006016B3">
        <w:rPr>
          <w:rFonts w:cstheme="minorHAnsi"/>
          <w:sz w:val="24"/>
          <w:szCs w:val="24"/>
        </w:rPr>
        <w:t xml:space="preserve">alue </w:t>
      </w:r>
      <w:r w:rsidR="00F34C07" w:rsidRPr="006016B3">
        <w:rPr>
          <w:rFonts w:cstheme="minorHAnsi"/>
          <w:sz w:val="24"/>
          <w:szCs w:val="24"/>
        </w:rPr>
        <w:t xml:space="preserve">to these as it </w:t>
      </w:r>
      <w:r w:rsidRPr="006016B3">
        <w:rPr>
          <w:rFonts w:cstheme="minorHAnsi"/>
          <w:sz w:val="24"/>
          <w:szCs w:val="24"/>
        </w:rPr>
        <w:t xml:space="preserve">shows </w:t>
      </w:r>
      <w:r w:rsidR="00F34C07" w:rsidRPr="006016B3">
        <w:rPr>
          <w:rFonts w:cstheme="minorHAnsi"/>
          <w:sz w:val="24"/>
          <w:szCs w:val="24"/>
        </w:rPr>
        <w:t xml:space="preserve">the </w:t>
      </w:r>
      <w:r w:rsidRPr="006016B3">
        <w:rPr>
          <w:rFonts w:cstheme="minorHAnsi"/>
          <w:sz w:val="24"/>
          <w:szCs w:val="24"/>
        </w:rPr>
        <w:t xml:space="preserve">cohesiveness of </w:t>
      </w:r>
      <w:r w:rsidR="005D509D" w:rsidRPr="006016B3">
        <w:rPr>
          <w:rFonts w:cstheme="minorHAnsi"/>
          <w:sz w:val="24"/>
          <w:szCs w:val="24"/>
        </w:rPr>
        <w:t>these</w:t>
      </w:r>
      <w:r w:rsidRPr="006016B3">
        <w:rPr>
          <w:rFonts w:cstheme="minorHAnsi"/>
          <w:sz w:val="24"/>
          <w:szCs w:val="24"/>
        </w:rPr>
        <w:t xml:space="preserve"> groups</w:t>
      </w:r>
      <w:r w:rsidR="00F34C07" w:rsidRPr="006016B3">
        <w:rPr>
          <w:rFonts w:cstheme="minorHAnsi"/>
          <w:sz w:val="24"/>
          <w:szCs w:val="24"/>
        </w:rPr>
        <w:t>.  They</w:t>
      </w:r>
      <w:r w:rsidRPr="006016B3">
        <w:rPr>
          <w:rFonts w:cstheme="minorHAnsi"/>
          <w:sz w:val="24"/>
          <w:szCs w:val="24"/>
        </w:rPr>
        <w:t xml:space="preserve"> still </w:t>
      </w:r>
      <w:r w:rsidR="00F34C07" w:rsidRPr="006016B3">
        <w:rPr>
          <w:rFonts w:cstheme="minorHAnsi"/>
          <w:sz w:val="24"/>
          <w:szCs w:val="24"/>
        </w:rPr>
        <w:t>work</w:t>
      </w:r>
      <w:r w:rsidRPr="006016B3">
        <w:rPr>
          <w:rFonts w:cstheme="minorHAnsi"/>
          <w:sz w:val="24"/>
          <w:szCs w:val="24"/>
        </w:rPr>
        <w:t xml:space="preserve"> well for </w:t>
      </w:r>
      <w:r w:rsidR="005D509D" w:rsidRPr="006016B3">
        <w:rPr>
          <w:rFonts w:cstheme="minorHAnsi"/>
          <w:sz w:val="24"/>
          <w:szCs w:val="24"/>
        </w:rPr>
        <w:t xml:space="preserve">a </w:t>
      </w:r>
      <w:r w:rsidRPr="006016B3">
        <w:rPr>
          <w:rFonts w:cstheme="minorHAnsi"/>
          <w:sz w:val="24"/>
          <w:szCs w:val="24"/>
        </w:rPr>
        <w:t xml:space="preserve">broad audience but not as </w:t>
      </w:r>
      <w:r w:rsidR="00F34C07" w:rsidRPr="006016B3">
        <w:rPr>
          <w:rFonts w:cstheme="minorHAnsi"/>
          <w:sz w:val="24"/>
          <w:szCs w:val="24"/>
        </w:rPr>
        <w:t xml:space="preserve">much for an </w:t>
      </w:r>
      <w:r w:rsidRPr="006016B3">
        <w:rPr>
          <w:rFonts w:cstheme="minorHAnsi"/>
          <w:sz w:val="24"/>
          <w:szCs w:val="24"/>
        </w:rPr>
        <w:t>academic</w:t>
      </w:r>
      <w:r w:rsidR="00F34C07" w:rsidRPr="006016B3">
        <w:rPr>
          <w:rFonts w:cstheme="minorHAnsi"/>
          <w:sz w:val="24"/>
          <w:szCs w:val="24"/>
        </w:rPr>
        <w:t xml:space="preserve"> one.</w:t>
      </w:r>
    </w:p>
    <w:p w:rsidR="00AA46BF" w:rsidRPr="006016B3" w:rsidRDefault="00AA46BF" w:rsidP="00AA46BF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lastRenderedPageBreak/>
        <w:t>Susan also mentioned an upcoming event Artificial intelligence and agriculture meeting:</w:t>
      </w:r>
    </w:p>
    <w:p w:rsidR="00AA46BF" w:rsidRPr="006016B3" w:rsidRDefault="00AA46BF" w:rsidP="00AA46BF">
      <w:pPr>
        <w:ind w:left="720"/>
        <w:rPr>
          <w:rFonts w:cstheme="minorHAnsi"/>
          <w:i/>
          <w:sz w:val="24"/>
          <w:szCs w:val="24"/>
        </w:rPr>
      </w:pPr>
      <w:r w:rsidRPr="006016B3">
        <w:rPr>
          <w:rFonts w:cstheme="minorHAnsi"/>
          <w:i/>
          <w:sz w:val="24"/>
          <w:szCs w:val="24"/>
        </w:rPr>
        <w:t xml:space="preserve">AI-Driven Innovations in Agriculture, March 9-11, Auburn University. </w:t>
      </w:r>
      <w:hyperlink r:id="rId5" w:history="1">
        <w:r w:rsidRPr="006016B3">
          <w:rPr>
            <w:rStyle w:val="Hyperlink"/>
            <w:rFonts w:cstheme="minorHAnsi"/>
            <w:i/>
            <w:sz w:val="24"/>
            <w:szCs w:val="24"/>
          </w:rPr>
          <w:t>https://aaes.auburn.edu/ai-</w:t>
        </w:r>
      </w:hyperlink>
      <w:r w:rsidRPr="006016B3">
        <w:rPr>
          <w:rFonts w:cstheme="minorHAnsi"/>
          <w:i/>
          <w:sz w:val="24"/>
          <w:szCs w:val="24"/>
        </w:rPr>
        <w:t>driven-innovations-in-agriculture/</w:t>
      </w:r>
    </w:p>
    <w:p w:rsidR="00AA46BF" w:rsidRPr="006016B3" w:rsidRDefault="00AA46BF" w:rsidP="0015245F">
      <w:pPr>
        <w:ind w:left="720"/>
        <w:rPr>
          <w:rFonts w:cstheme="minorHAnsi"/>
          <w:i/>
          <w:sz w:val="24"/>
          <w:szCs w:val="24"/>
        </w:rPr>
      </w:pPr>
      <w:r w:rsidRPr="006016B3">
        <w:rPr>
          <w:rFonts w:cstheme="minorHAnsi"/>
          <w:i/>
          <w:sz w:val="24"/>
          <w:szCs w:val="24"/>
        </w:rPr>
        <w:t>Involves research, Extension, and education, with lots of discussions. There’s a virtual option for participation. You can still register and attend in person, too. Hope to see you there!</w:t>
      </w:r>
    </w:p>
    <w:p w:rsidR="000B4755" w:rsidRPr="006016B3" w:rsidRDefault="000B4755" w:rsidP="000B4755">
      <w:pPr>
        <w:rPr>
          <w:rFonts w:cstheme="minorHAnsi"/>
          <w:b/>
          <w:bCs/>
          <w:sz w:val="24"/>
          <w:szCs w:val="24"/>
        </w:rPr>
      </w:pPr>
      <w:r w:rsidRPr="006016B3">
        <w:rPr>
          <w:rFonts w:cstheme="minorHAnsi"/>
          <w:b/>
          <w:bCs/>
          <w:sz w:val="24"/>
          <w:szCs w:val="24"/>
        </w:rPr>
        <w:t>Discussion of the 2019 National Survey Project / Dataset:</w:t>
      </w:r>
    </w:p>
    <w:p w:rsidR="00F34C07" w:rsidRPr="006016B3" w:rsidRDefault="00F34C07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Hayk updated the</w:t>
      </w:r>
      <w:r w:rsidR="000B4755" w:rsidRPr="006016B3">
        <w:rPr>
          <w:rFonts w:cstheme="minorHAnsi"/>
          <w:sz w:val="24"/>
          <w:szCs w:val="24"/>
        </w:rPr>
        <w:t xml:space="preserve"> Excel document available on Google Sheets with a summary of the manuscripts completed and in development from the 2019 data collection. </w:t>
      </w:r>
    </w:p>
    <w:p w:rsidR="00F34C07" w:rsidRPr="006016B3" w:rsidRDefault="00F34C07" w:rsidP="000B4755">
      <w:pPr>
        <w:rPr>
          <w:rFonts w:cstheme="minorHAnsi"/>
          <w:sz w:val="24"/>
          <w:szCs w:val="24"/>
        </w:rPr>
      </w:pPr>
      <w:hyperlink r:id="rId6" w:history="1">
        <w:r w:rsidRPr="006016B3">
          <w:rPr>
            <w:rStyle w:val="Hyperlink"/>
            <w:rFonts w:cstheme="minorHAnsi"/>
            <w:sz w:val="24"/>
            <w:szCs w:val="24"/>
          </w:rPr>
          <w:t>https://docs.google.com/spreadsheets/d/15p3h-TEzr6gdCYyXeakX7zIAO30Se8wjA8Bua0XoF6Y/edit#gid=0</w:t>
        </w:r>
      </w:hyperlink>
    </w:p>
    <w:p w:rsidR="00F34C07" w:rsidRPr="006016B3" w:rsidRDefault="00F34C07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Since the last meeting:</w:t>
      </w:r>
    </w:p>
    <w:p w:rsidR="00F34C07" w:rsidRPr="006016B3" w:rsidRDefault="004227E8" w:rsidP="00F34C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There is currently a Natives paper targeted for Sustainability that is almost ready for submission. </w:t>
      </w:r>
    </w:p>
    <w:p w:rsidR="00F34C07" w:rsidRPr="006016B3" w:rsidRDefault="004227E8" w:rsidP="00F34C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A social media paper is in the data analysis stage. </w:t>
      </w:r>
    </w:p>
    <w:p w:rsidR="00F34C07" w:rsidRPr="006016B3" w:rsidRDefault="004227E8" w:rsidP="00F34C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The H2A labor paper has been submitted to the Journal of Ag and Applied Economics. </w:t>
      </w:r>
    </w:p>
    <w:p w:rsidR="00F34C07" w:rsidRPr="006016B3" w:rsidRDefault="004227E8" w:rsidP="00F34C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The market outlet paper was submitted to Choices.  </w:t>
      </w:r>
    </w:p>
    <w:p w:rsidR="00F34C07" w:rsidRPr="006016B3" w:rsidRDefault="004227E8" w:rsidP="00F34C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An Impact of market expenditures paper was revise and resubmit. </w:t>
      </w:r>
    </w:p>
    <w:p w:rsidR="00F34C07" w:rsidRPr="006016B3" w:rsidRDefault="004227E8" w:rsidP="00F34C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Two additional papers were recently published</w:t>
      </w:r>
      <w:r w:rsidR="00F34C07" w:rsidRPr="006016B3">
        <w:rPr>
          <w:rFonts w:cstheme="minorHAnsi"/>
          <w:sz w:val="24"/>
          <w:szCs w:val="24"/>
        </w:rPr>
        <w:t>.</w:t>
      </w:r>
    </w:p>
    <w:p w:rsidR="00F34C07" w:rsidRPr="006016B3" w:rsidRDefault="004227E8" w:rsidP="000B475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2 extension reports were created at the University of Tennessee.  One is in</w:t>
      </w:r>
      <w:r w:rsidR="0015245F" w:rsidRPr="006016B3">
        <w:rPr>
          <w:rFonts w:cstheme="minorHAnsi"/>
          <w:sz w:val="24"/>
          <w:szCs w:val="24"/>
        </w:rPr>
        <w:t>-</w:t>
      </w:r>
      <w:r w:rsidRPr="006016B3">
        <w:rPr>
          <w:rFonts w:cstheme="minorHAnsi"/>
          <w:sz w:val="24"/>
          <w:szCs w:val="24"/>
        </w:rPr>
        <w:t xml:space="preserve">press and the other has been published. </w:t>
      </w:r>
    </w:p>
    <w:p w:rsidR="004227E8" w:rsidRPr="006016B3" w:rsidRDefault="0015245F" w:rsidP="000B475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A</w:t>
      </w:r>
      <w:r w:rsidR="004227E8" w:rsidRPr="006016B3">
        <w:rPr>
          <w:rFonts w:cstheme="minorHAnsi"/>
          <w:sz w:val="24"/>
          <w:szCs w:val="24"/>
        </w:rPr>
        <w:t xml:space="preserve"> water paper</w:t>
      </w:r>
      <w:r w:rsidR="00F34C07" w:rsidRPr="006016B3">
        <w:rPr>
          <w:rFonts w:cstheme="minorHAnsi"/>
          <w:sz w:val="24"/>
          <w:szCs w:val="24"/>
        </w:rPr>
        <w:t xml:space="preserve"> in progress</w:t>
      </w:r>
      <w:r w:rsidR="004227E8" w:rsidRPr="006016B3">
        <w:rPr>
          <w:rFonts w:cstheme="minorHAnsi"/>
          <w:sz w:val="24"/>
          <w:szCs w:val="24"/>
        </w:rPr>
        <w:t xml:space="preserve">. </w:t>
      </w:r>
    </w:p>
    <w:p w:rsidR="00F34C07" w:rsidRPr="006016B3" w:rsidRDefault="004227E8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Jennifer asked about how she could help share the published information with the industry directly. The previous repository has been taken down. </w:t>
      </w:r>
      <w:r w:rsidR="00F34C07" w:rsidRPr="006016B3">
        <w:rPr>
          <w:rFonts w:cstheme="minorHAnsi"/>
          <w:sz w:val="24"/>
          <w:szCs w:val="24"/>
        </w:rPr>
        <w:t xml:space="preserve"> </w:t>
      </w:r>
      <w:r w:rsidR="006016B3" w:rsidRPr="006016B3">
        <w:rPr>
          <w:rFonts w:cstheme="minorHAnsi"/>
          <w:sz w:val="24"/>
          <w:szCs w:val="24"/>
        </w:rPr>
        <w:t>She also reminded us:</w:t>
      </w:r>
    </w:p>
    <w:p w:rsidR="006016B3" w:rsidRPr="006016B3" w:rsidRDefault="006016B3" w:rsidP="00B25AE6">
      <w:pPr>
        <w:ind w:left="720"/>
        <w:rPr>
          <w:rFonts w:cstheme="minorHAnsi"/>
          <w:i/>
          <w:sz w:val="24"/>
          <w:szCs w:val="24"/>
        </w:rPr>
      </w:pPr>
      <w:r w:rsidRPr="006016B3">
        <w:rPr>
          <w:rFonts w:cstheme="minorHAnsi"/>
          <w:i/>
          <w:sz w:val="24"/>
          <w:szCs w:val="24"/>
        </w:rPr>
        <w:t xml:space="preserve">HRI grant portal opens Tuesday: https://hrigrants.secure-platform.com/a. </w:t>
      </w:r>
      <w:r w:rsidRPr="006016B3">
        <w:rPr>
          <w:rFonts w:cstheme="minorHAnsi"/>
          <w:i/>
          <w:sz w:val="24"/>
          <w:szCs w:val="24"/>
        </w:rPr>
        <w:t>The deadline</w:t>
      </w:r>
      <w:r w:rsidRPr="006016B3">
        <w:rPr>
          <w:rFonts w:cstheme="minorHAnsi"/>
          <w:i/>
          <w:sz w:val="24"/>
          <w:szCs w:val="24"/>
        </w:rPr>
        <w:t xml:space="preserve"> is Jun 1.</w:t>
      </w:r>
      <w:r w:rsidR="00B25AE6">
        <w:rPr>
          <w:rFonts w:cstheme="minorHAnsi"/>
          <w:i/>
          <w:sz w:val="24"/>
          <w:szCs w:val="24"/>
        </w:rPr>
        <w:t xml:space="preserve"> </w:t>
      </w:r>
      <w:r w:rsidRPr="006016B3">
        <w:rPr>
          <w:rFonts w:cstheme="minorHAnsi"/>
          <w:i/>
          <w:sz w:val="24"/>
          <w:szCs w:val="24"/>
        </w:rPr>
        <w:t>Will be glad to see the survey proposal...and any other proposals you all submit!</w:t>
      </w:r>
    </w:p>
    <w:p w:rsidR="004227E8" w:rsidRPr="006016B3" w:rsidRDefault="00A147A3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Susan suggested we create a white paper with all the information summarized.  </w:t>
      </w:r>
    </w:p>
    <w:p w:rsidR="00A147A3" w:rsidRPr="006016B3" w:rsidRDefault="00A147A3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Ariana will send an email to all graduate students </w:t>
      </w:r>
      <w:r w:rsidR="00F34C07" w:rsidRPr="006016B3">
        <w:rPr>
          <w:rFonts w:cstheme="minorHAnsi"/>
          <w:sz w:val="24"/>
          <w:szCs w:val="24"/>
        </w:rPr>
        <w:t xml:space="preserve">associated with the committee </w:t>
      </w:r>
      <w:r w:rsidRPr="006016B3">
        <w:rPr>
          <w:rFonts w:cstheme="minorHAnsi"/>
          <w:sz w:val="24"/>
          <w:szCs w:val="24"/>
        </w:rPr>
        <w:t xml:space="preserve">to see if </w:t>
      </w:r>
      <w:r w:rsidR="0015245F" w:rsidRPr="006016B3">
        <w:rPr>
          <w:rFonts w:cstheme="minorHAnsi"/>
          <w:sz w:val="24"/>
          <w:szCs w:val="24"/>
        </w:rPr>
        <w:t>anyone</w:t>
      </w:r>
      <w:r w:rsidRPr="006016B3">
        <w:rPr>
          <w:rFonts w:cstheme="minorHAnsi"/>
          <w:sz w:val="24"/>
          <w:szCs w:val="24"/>
        </w:rPr>
        <w:t xml:space="preserve"> </w:t>
      </w:r>
      <w:r w:rsidR="0015245F" w:rsidRPr="006016B3">
        <w:rPr>
          <w:rFonts w:cstheme="minorHAnsi"/>
          <w:sz w:val="24"/>
          <w:szCs w:val="24"/>
        </w:rPr>
        <w:t>wants</w:t>
      </w:r>
      <w:r w:rsidRPr="006016B3">
        <w:rPr>
          <w:rFonts w:cstheme="minorHAnsi"/>
          <w:sz w:val="24"/>
          <w:szCs w:val="24"/>
        </w:rPr>
        <w:t xml:space="preserve"> to take on this project. </w:t>
      </w:r>
      <w:r w:rsidR="00F34C07" w:rsidRPr="006016B3">
        <w:rPr>
          <w:rFonts w:cstheme="minorHAnsi"/>
          <w:sz w:val="24"/>
          <w:szCs w:val="24"/>
        </w:rPr>
        <w:t>The paper would b</w:t>
      </w:r>
      <w:r w:rsidRPr="006016B3">
        <w:rPr>
          <w:rFonts w:cstheme="minorHAnsi"/>
          <w:sz w:val="24"/>
          <w:szCs w:val="24"/>
        </w:rPr>
        <w:t>asically</w:t>
      </w:r>
      <w:r w:rsidR="00F34C07" w:rsidRPr="006016B3">
        <w:rPr>
          <w:rFonts w:cstheme="minorHAnsi"/>
          <w:sz w:val="24"/>
          <w:szCs w:val="24"/>
        </w:rPr>
        <w:t xml:space="preserve"> be</w:t>
      </w:r>
      <w:r w:rsidRPr="006016B3">
        <w:rPr>
          <w:rFonts w:cstheme="minorHAnsi"/>
          <w:sz w:val="24"/>
          <w:szCs w:val="24"/>
        </w:rPr>
        <w:t xml:space="preserve"> a lit review of everything that has come out of the project. </w:t>
      </w:r>
      <w:r w:rsidR="00F34C07" w:rsidRPr="006016B3">
        <w:rPr>
          <w:rFonts w:cstheme="minorHAnsi"/>
          <w:sz w:val="24"/>
          <w:szCs w:val="24"/>
        </w:rPr>
        <w:t xml:space="preserve">The Google spreadsheet will be very helpful for this.  Continue to update as </w:t>
      </w:r>
      <w:r w:rsidR="0015245F" w:rsidRPr="006016B3">
        <w:rPr>
          <w:rFonts w:cstheme="minorHAnsi"/>
          <w:sz w:val="24"/>
          <w:szCs w:val="24"/>
        </w:rPr>
        <w:t xml:space="preserve">projects are published.  </w:t>
      </w:r>
    </w:p>
    <w:p w:rsidR="00A147A3" w:rsidRPr="006016B3" w:rsidRDefault="0015245F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The questions “</w:t>
      </w:r>
      <w:r w:rsidR="00A147A3" w:rsidRPr="006016B3">
        <w:rPr>
          <w:rFonts w:cstheme="minorHAnsi"/>
          <w:sz w:val="24"/>
          <w:szCs w:val="24"/>
        </w:rPr>
        <w:t>How can we be as productive going forward</w:t>
      </w:r>
      <w:r w:rsidRPr="006016B3">
        <w:rPr>
          <w:rFonts w:cstheme="minorHAnsi"/>
          <w:sz w:val="24"/>
          <w:szCs w:val="24"/>
        </w:rPr>
        <w:t>?” and “W</w:t>
      </w:r>
      <w:r w:rsidR="00A147A3" w:rsidRPr="006016B3">
        <w:rPr>
          <w:rFonts w:cstheme="minorHAnsi"/>
          <w:sz w:val="24"/>
          <w:szCs w:val="24"/>
        </w:rPr>
        <w:t>hat worked well for us this time</w:t>
      </w:r>
      <w:r w:rsidRPr="006016B3">
        <w:rPr>
          <w:rFonts w:cstheme="minorHAnsi"/>
          <w:sz w:val="24"/>
          <w:szCs w:val="24"/>
        </w:rPr>
        <w:t xml:space="preserve">?’ were asked.  </w:t>
      </w:r>
    </w:p>
    <w:p w:rsidR="00B25AE6" w:rsidRDefault="00B25AE6" w:rsidP="000B4755">
      <w:pPr>
        <w:rPr>
          <w:rFonts w:cstheme="minorHAnsi"/>
          <w:sz w:val="24"/>
          <w:szCs w:val="24"/>
        </w:rPr>
      </w:pPr>
    </w:p>
    <w:p w:rsidR="0015245F" w:rsidRPr="006016B3" w:rsidRDefault="0015245F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lastRenderedPageBreak/>
        <w:t xml:space="preserve">The group came to a consensus these were key: </w:t>
      </w:r>
    </w:p>
    <w:p w:rsidR="00A147A3" w:rsidRPr="006016B3" w:rsidRDefault="0015245F" w:rsidP="001524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Organized Google Sheets</w:t>
      </w:r>
    </w:p>
    <w:p w:rsidR="0015245F" w:rsidRPr="006016B3" w:rsidRDefault="0015245F" w:rsidP="001524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Circulation of ideas throughout the group</w:t>
      </w:r>
    </w:p>
    <w:p w:rsidR="00AA46BF" w:rsidRPr="006016B3" w:rsidRDefault="0015245F" w:rsidP="00AA46B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Authorship upfront</w:t>
      </w:r>
    </w:p>
    <w:p w:rsidR="0015245F" w:rsidRPr="006016B3" w:rsidRDefault="0015245F" w:rsidP="0015245F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There was discussion as to whether we should</w:t>
      </w:r>
      <w:r w:rsidRPr="006016B3">
        <w:rPr>
          <w:rFonts w:cstheme="minorHAnsi"/>
          <w:sz w:val="24"/>
          <w:szCs w:val="24"/>
        </w:rPr>
        <w:t xml:space="preserve"> </w:t>
      </w:r>
      <w:r w:rsidRPr="006016B3">
        <w:rPr>
          <w:rFonts w:cstheme="minorHAnsi"/>
          <w:sz w:val="24"/>
          <w:szCs w:val="24"/>
        </w:rPr>
        <w:t>create</w:t>
      </w:r>
      <w:r w:rsidRPr="006016B3">
        <w:rPr>
          <w:rFonts w:cstheme="minorHAnsi"/>
          <w:sz w:val="24"/>
          <w:szCs w:val="24"/>
        </w:rPr>
        <w:t xml:space="preserve"> a shared drive for the committee </w:t>
      </w:r>
      <w:r w:rsidRPr="006016B3">
        <w:rPr>
          <w:rFonts w:cstheme="minorHAnsi"/>
          <w:sz w:val="24"/>
          <w:szCs w:val="24"/>
        </w:rPr>
        <w:t>to collect all information and</w:t>
      </w:r>
      <w:r w:rsidRPr="006016B3">
        <w:rPr>
          <w:rFonts w:cstheme="minorHAnsi"/>
          <w:sz w:val="24"/>
          <w:szCs w:val="24"/>
        </w:rPr>
        <w:t xml:space="preserve"> pass </w:t>
      </w:r>
      <w:r w:rsidRPr="006016B3">
        <w:rPr>
          <w:rFonts w:cstheme="minorHAnsi"/>
          <w:sz w:val="24"/>
          <w:szCs w:val="24"/>
        </w:rPr>
        <w:t xml:space="preserve">it </w:t>
      </w:r>
      <w:r w:rsidRPr="006016B3">
        <w:rPr>
          <w:rFonts w:cstheme="minorHAnsi"/>
          <w:sz w:val="24"/>
          <w:szCs w:val="24"/>
        </w:rPr>
        <w:t>down</w:t>
      </w:r>
      <w:r w:rsidRPr="006016B3">
        <w:rPr>
          <w:rFonts w:cstheme="minorHAnsi"/>
          <w:sz w:val="24"/>
          <w:szCs w:val="24"/>
        </w:rPr>
        <w:t>.</w:t>
      </w:r>
      <w:r w:rsidRPr="006016B3">
        <w:rPr>
          <w:rFonts w:cstheme="minorHAnsi"/>
          <w:sz w:val="24"/>
          <w:szCs w:val="24"/>
        </w:rPr>
        <w:t xml:space="preserve"> </w:t>
      </w:r>
    </w:p>
    <w:p w:rsidR="00A147A3" w:rsidRPr="006016B3" w:rsidRDefault="006016B3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BREAK</w:t>
      </w:r>
    </w:p>
    <w:p w:rsidR="000B4755" w:rsidRPr="006016B3" w:rsidRDefault="000B4755" w:rsidP="000B4755">
      <w:pPr>
        <w:rPr>
          <w:rFonts w:cstheme="minorHAnsi"/>
          <w:b/>
          <w:bCs/>
          <w:sz w:val="24"/>
          <w:szCs w:val="24"/>
        </w:rPr>
      </w:pPr>
      <w:r w:rsidRPr="006016B3">
        <w:rPr>
          <w:rFonts w:cstheme="minorHAnsi"/>
          <w:b/>
          <w:bCs/>
          <w:sz w:val="24"/>
          <w:szCs w:val="24"/>
        </w:rPr>
        <w:t>Discussion of New Projects / Ideas:</w:t>
      </w:r>
    </w:p>
    <w:p w:rsidR="002C5C8A" w:rsidRPr="006016B3" w:rsidRDefault="000B4755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The group discussed ongoing and potential new projects.  Potential collaboration partnerships were also explored.   Each member is listed with the current projects in which they are involved.</w:t>
      </w:r>
    </w:p>
    <w:p w:rsidR="000B4755" w:rsidRPr="006016B3" w:rsidRDefault="000B4755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  <w:u w:val="single"/>
        </w:rPr>
        <w:t xml:space="preserve">Alicia Rihn </w:t>
      </w:r>
    </w:p>
    <w:p w:rsidR="00A147A3" w:rsidRPr="006016B3" w:rsidRDefault="00A147A3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Wine preferences</w:t>
      </w:r>
    </w:p>
    <w:p w:rsidR="00A147A3" w:rsidRPr="006016B3" w:rsidRDefault="00A147A3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Natives Preferences</w:t>
      </w:r>
    </w:p>
    <w:p w:rsidR="000B4755" w:rsidRPr="006016B3" w:rsidRDefault="000B4755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SCRI Flatheaded borer management</w:t>
      </w:r>
    </w:p>
    <w:p w:rsidR="000B4755" w:rsidRPr="006016B3" w:rsidRDefault="00A147A3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SCRI Ambrosia Beetle</w:t>
      </w:r>
    </w:p>
    <w:p w:rsidR="000B4755" w:rsidRPr="006016B3" w:rsidRDefault="000B4755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Pick TN Program marketing campaign</w:t>
      </w:r>
    </w:p>
    <w:p w:rsidR="00A147A3" w:rsidRPr="006016B3" w:rsidRDefault="00A147A3" w:rsidP="00A147A3">
      <w:pPr>
        <w:rPr>
          <w:rFonts w:cstheme="minorHAnsi"/>
          <w:sz w:val="24"/>
          <w:szCs w:val="24"/>
          <w:u w:val="single"/>
        </w:rPr>
      </w:pPr>
      <w:r w:rsidRPr="006016B3">
        <w:rPr>
          <w:rFonts w:cstheme="minorHAnsi"/>
          <w:sz w:val="24"/>
          <w:szCs w:val="24"/>
          <w:u w:val="single"/>
        </w:rPr>
        <w:t xml:space="preserve">Bridget </w:t>
      </w:r>
      <w:proofErr w:type="spellStart"/>
      <w:r w:rsidRPr="006016B3">
        <w:rPr>
          <w:rFonts w:cstheme="minorHAnsi"/>
          <w:sz w:val="24"/>
          <w:szCs w:val="24"/>
          <w:u w:val="single"/>
        </w:rPr>
        <w:t>Behe</w:t>
      </w:r>
      <w:proofErr w:type="spellEnd"/>
    </w:p>
    <w:p w:rsidR="00A147A3" w:rsidRPr="006016B3" w:rsidRDefault="00A147A3" w:rsidP="00A147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 HRI </w:t>
      </w:r>
      <w:r w:rsidR="00B25AE6">
        <w:rPr>
          <w:rFonts w:cstheme="minorHAnsi"/>
          <w:sz w:val="24"/>
          <w:szCs w:val="24"/>
        </w:rPr>
        <w:t>i</w:t>
      </w:r>
      <w:r w:rsidRPr="006016B3">
        <w:rPr>
          <w:rFonts w:cstheme="minorHAnsi"/>
          <w:sz w:val="24"/>
          <w:szCs w:val="24"/>
        </w:rPr>
        <w:t>mage congruency</w:t>
      </w:r>
    </w:p>
    <w:p w:rsidR="00A147A3" w:rsidRPr="006016B3" w:rsidRDefault="00A147A3" w:rsidP="00A147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Eye Tracking </w:t>
      </w:r>
      <w:r w:rsidR="00590237" w:rsidRPr="006016B3">
        <w:rPr>
          <w:rFonts w:cstheme="minorHAnsi"/>
          <w:sz w:val="24"/>
          <w:szCs w:val="24"/>
        </w:rPr>
        <w:t>in-store</w:t>
      </w:r>
    </w:p>
    <w:p w:rsidR="00A147A3" w:rsidRPr="006016B3" w:rsidRDefault="00A147A3" w:rsidP="00A147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Display complexity</w:t>
      </w:r>
    </w:p>
    <w:p w:rsidR="00A147A3" w:rsidRPr="006016B3" w:rsidRDefault="00A147A3" w:rsidP="00A147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Plant </w:t>
      </w:r>
      <w:r w:rsidR="006016B3">
        <w:rPr>
          <w:rFonts w:cstheme="minorHAnsi"/>
          <w:sz w:val="24"/>
          <w:szCs w:val="24"/>
        </w:rPr>
        <w:t>m</w:t>
      </w:r>
      <w:r w:rsidRPr="006016B3">
        <w:rPr>
          <w:rFonts w:cstheme="minorHAnsi"/>
          <w:sz w:val="24"/>
          <w:szCs w:val="24"/>
        </w:rPr>
        <w:t>otivations C</w:t>
      </w:r>
      <w:r w:rsidR="006016B3">
        <w:rPr>
          <w:rFonts w:cstheme="minorHAnsi"/>
          <w:sz w:val="24"/>
          <w:szCs w:val="24"/>
        </w:rPr>
        <w:t>OVID</w:t>
      </w:r>
    </w:p>
    <w:p w:rsidR="00A147A3" w:rsidRPr="006016B3" w:rsidRDefault="00A147A3" w:rsidP="00A147A3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  <w:u w:val="single"/>
        </w:rPr>
        <w:t>Robin Brumfield</w:t>
      </w:r>
    </w:p>
    <w:p w:rsidR="00A147A3" w:rsidRPr="006016B3" w:rsidRDefault="00A147A3" w:rsidP="00A147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Online tool for recycling </w:t>
      </w:r>
    </w:p>
    <w:p w:rsidR="00A147A3" w:rsidRPr="006016B3" w:rsidRDefault="00A147A3" w:rsidP="00A147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Blueberry budgets</w:t>
      </w:r>
    </w:p>
    <w:p w:rsidR="00A147A3" w:rsidRPr="006016B3" w:rsidRDefault="00A147A3" w:rsidP="00A147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Annie’s Project – Annie goes online</w:t>
      </w:r>
    </w:p>
    <w:p w:rsidR="00A147A3" w:rsidRPr="006016B3" w:rsidRDefault="00A147A3" w:rsidP="001524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Know your numbers know </w:t>
      </w:r>
      <w:r w:rsidR="00590237" w:rsidRPr="006016B3">
        <w:rPr>
          <w:rFonts w:cstheme="minorHAnsi"/>
          <w:sz w:val="24"/>
          <w:szCs w:val="24"/>
        </w:rPr>
        <w:t>your</w:t>
      </w:r>
      <w:r w:rsidRPr="006016B3">
        <w:rPr>
          <w:rFonts w:cstheme="minorHAnsi"/>
          <w:sz w:val="24"/>
          <w:szCs w:val="24"/>
        </w:rPr>
        <w:t xml:space="preserve"> options</w:t>
      </w:r>
    </w:p>
    <w:p w:rsidR="004E2212" w:rsidRPr="006016B3" w:rsidRDefault="004E2212" w:rsidP="004E2212">
      <w:pPr>
        <w:rPr>
          <w:rFonts w:cstheme="minorHAnsi"/>
          <w:sz w:val="24"/>
          <w:szCs w:val="24"/>
          <w:u w:val="single"/>
        </w:rPr>
      </w:pPr>
      <w:proofErr w:type="spellStart"/>
      <w:r w:rsidRPr="006016B3">
        <w:rPr>
          <w:rFonts w:cstheme="minorHAnsi"/>
          <w:sz w:val="24"/>
          <w:szCs w:val="24"/>
          <w:u w:val="single"/>
        </w:rPr>
        <w:t>Guil</w:t>
      </w:r>
      <w:proofErr w:type="spellEnd"/>
      <w:r w:rsidR="0015245F" w:rsidRPr="006016B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15245F" w:rsidRPr="006016B3">
        <w:rPr>
          <w:rFonts w:eastAsia="Times New Roman" w:cstheme="minorHAnsi"/>
          <w:color w:val="000000"/>
          <w:sz w:val="24"/>
          <w:szCs w:val="24"/>
          <w:u w:val="single"/>
        </w:rPr>
        <w:t>Signorini</w:t>
      </w:r>
      <w:proofErr w:type="spellEnd"/>
      <w:r w:rsidRPr="006016B3">
        <w:rPr>
          <w:rFonts w:cstheme="minorHAnsi"/>
          <w:sz w:val="24"/>
          <w:szCs w:val="24"/>
          <w:u w:val="single"/>
        </w:rPr>
        <w:t xml:space="preserve"> </w:t>
      </w:r>
    </w:p>
    <w:p w:rsidR="00A147A3" w:rsidRPr="006016B3" w:rsidRDefault="004E2212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6016B3">
        <w:rPr>
          <w:rFonts w:cstheme="minorHAnsi"/>
          <w:sz w:val="24"/>
          <w:szCs w:val="24"/>
        </w:rPr>
        <w:t>PawPaw</w:t>
      </w:r>
      <w:proofErr w:type="spellEnd"/>
      <w:r w:rsidRPr="006016B3">
        <w:rPr>
          <w:rFonts w:cstheme="minorHAnsi"/>
          <w:sz w:val="24"/>
          <w:szCs w:val="24"/>
        </w:rPr>
        <w:t xml:space="preserve"> fruit value chain</w:t>
      </w:r>
    </w:p>
    <w:p w:rsidR="004E2212" w:rsidRPr="006016B3" w:rsidRDefault="004E2212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Biopesticide adoption</w:t>
      </w:r>
    </w:p>
    <w:p w:rsidR="004E2212" w:rsidRPr="006016B3" w:rsidRDefault="004E2212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Understand industry perspective</w:t>
      </w:r>
    </w:p>
    <w:p w:rsidR="004E2212" w:rsidRPr="006016B3" w:rsidRDefault="004E2212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New soil amendments</w:t>
      </w:r>
    </w:p>
    <w:p w:rsidR="00B25AE6" w:rsidRDefault="00B25AE6" w:rsidP="004E2212">
      <w:pPr>
        <w:rPr>
          <w:rFonts w:cstheme="minorHAnsi"/>
          <w:sz w:val="24"/>
          <w:szCs w:val="24"/>
          <w:u w:val="single"/>
        </w:rPr>
      </w:pPr>
    </w:p>
    <w:p w:rsidR="004E2212" w:rsidRPr="006016B3" w:rsidRDefault="004E2212" w:rsidP="004E2212">
      <w:pPr>
        <w:rPr>
          <w:rFonts w:cstheme="minorHAnsi"/>
          <w:sz w:val="24"/>
          <w:szCs w:val="24"/>
          <w:u w:val="single"/>
        </w:rPr>
      </w:pPr>
      <w:proofErr w:type="spellStart"/>
      <w:r w:rsidRPr="006016B3">
        <w:rPr>
          <w:rFonts w:cstheme="minorHAnsi"/>
          <w:sz w:val="24"/>
          <w:szCs w:val="24"/>
          <w:u w:val="single"/>
        </w:rPr>
        <w:lastRenderedPageBreak/>
        <w:t>Hayak</w:t>
      </w:r>
      <w:proofErr w:type="spellEnd"/>
      <w:r w:rsidRPr="006016B3">
        <w:rPr>
          <w:rFonts w:cstheme="minorHAnsi"/>
          <w:sz w:val="24"/>
          <w:szCs w:val="24"/>
          <w:u w:val="single"/>
        </w:rPr>
        <w:t xml:space="preserve"> </w:t>
      </w:r>
      <w:r w:rsidR="0015245F" w:rsidRPr="006016B3">
        <w:rPr>
          <w:rFonts w:eastAsia="Times New Roman" w:cstheme="minorHAnsi"/>
          <w:color w:val="000000"/>
          <w:sz w:val="24"/>
          <w:szCs w:val="24"/>
          <w:u w:val="single"/>
        </w:rPr>
        <w:t>Khachatryan</w:t>
      </w:r>
    </w:p>
    <w:p w:rsidR="004E2212" w:rsidRPr="006016B3" w:rsidRDefault="004E2212" w:rsidP="004E22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Economic impact study</w:t>
      </w:r>
    </w:p>
    <w:p w:rsidR="00E01BE7" w:rsidRPr="006016B3" w:rsidRDefault="00E01BE7" w:rsidP="004E22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Florida Friendly Landscaping</w:t>
      </w:r>
    </w:p>
    <w:p w:rsidR="00E01BE7" w:rsidRPr="006016B3" w:rsidRDefault="00E01BE7" w:rsidP="00E01BE7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  <w:u w:val="single"/>
        </w:rPr>
        <w:t>Ariana</w:t>
      </w:r>
      <w:r w:rsidR="006016B3" w:rsidRPr="006016B3">
        <w:rPr>
          <w:rFonts w:cstheme="minorHAnsi"/>
          <w:sz w:val="24"/>
          <w:szCs w:val="24"/>
          <w:u w:val="single"/>
        </w:rPr>
        <w:t xml:space="preserve"> </w:t>
      </w:r>
      <w:r w:rsidR="006016B3" w:rsidRPr="006016B3">
        <w:rPr>
          <w:rFonts w:eastAsia="Times New Roman" w:cstheme="minorHAnsi"/>
          <w:color w:val="000000"/>
          <w:sz w:val="24"/>
          <w:szCs w:val="24"/>
          <w:u w:val="single"/>
        </w:rPr>
        <w:t>Torres</w:t>
      </w:r>
      <w:r w:rsidRPr="006016B3">
        <w:rPr>
          <w:rFonts w:cstheme="minorHAnsi"/>
          <w:sz w:val="24"/>
          <w:szCs w:val="24"/>
          <w:u w:val="single"/>
        </w:rPr>
        <w:t xml:space="preserve"> </w:t>
      </w:r>
    </w:p>
    <w:p w:rsidR="00E01BE7" w:rsidRPr="006016B3" w:rsidRDefault="00E01BE7" w:rsidP="00E01B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Markets for different crops</w:t>
      </w:r>
    </w:p>
    <w:p w:rsidR="00E01BE7" w:rsidRPr="006016B3" w:rsidRDefault="00E01BE7" w:rsidP="00E01B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SCRI biological control in high tunnels </w:t>
      </w:r>
    </w:p>
    <w:p w:rsidR="00E01BE7" w:rsidRPr="006016B3" w:rsidRDefault="00E01BE7" w:rsidP="00E01B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Online curriculum</w:t>
      </w:r>
      <w:r w:rsidR="00E619C8" w:rsidRPr="006016B3">
        <w:rPr>
          <w:rFonts w:cstheme="minorHAnsi"/>
          <w:sz w:val="24"/>
          <w:szCs w:val="24"/>
        </w:rPr>
        <w:t xml:space="preserve"> agribusiness</w:t>
      </w:r>
    </w:p>
    <w:p w:rsidR="00E619C8" w:rsidRPr="006016B3" w:rsidRDefault="00E619C8" w:rsidP="00E01B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Online tool for turf</w:t>
      </w:r>
    </w:p>
    <w:p w:rsidR="004E2212" w:rsidRPr="006016B3" w:rsidRDefault="00E619C8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Food Safety</w:t>
      </w:r>
    </w:p>
    <w:p w:rsidR="000B4755" w:rsidRPr="006016B3" w:rsidRDefault="000B4755" w:rsidP="000B4755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  <w:u w:val="single"/>
        </w:rPr>
        <w:t xml:space="preserve">Julie Campbell </w:t>
      </w:r>
      <w:r w:rsidRPr="006016B3">
        <w:rPr>
          <w:rFonts w:cstheme="minorHAnsi"/>
          <w:sz w:val="24"/>
          <w:szCs w:val="24"/>
        </w:rPr>
        <w:t xml:space="preserve"> </w:t>
      </w:r>
    </w:p>
    <w:p w:rsidR="000B4755" w:rsidRPr="006016B3" w:rsidRDefault="00E619C8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Floral Marketing Fund</w:t>
      </w:r>
    </w:p>
    <w:p w:rsidR="00E619C8" w:rsidRPr="006016B3" w:rsidRDefault="00E619C8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HRI Consumer Behavior</w:t>
      </w:r>
    </w:p>
    <w:p w:rsidR="000B4755" w:rsidRPr="006016B3" w:rsidRDefault="000B4755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SCRI Ambrosia beetle management</w:t>
      </w:r>
    </w:p>
    <w:p w:rsidR="005D509D" w:rsidRPr="006016B3" w:rsidRDefault="005D509D" w:rsidP="000B4755">
      <w:pPr>
        <w:rPr>
          <w:rFonts w:cstheme="minorHAnsi"/>
          <w:sz w:val="24"/>
          <w:szCs w:val="24"/>
          <w:u w:val="single"/>
        </w:rPr>
      </w:pPr>
      <w:r w:rsidRPr="006016B3">
        <w:rPr>
          <w:rFonts w:cstheme="minorHAnsi"/>
          <w:sz w:val="24"/>
          <w:szCs w:val="24"/>
          <w:u w:val="single"/>
        </w:rPr>
        <w:t>Sue Barton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Native plant initiatives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SCRI –</w:t>
      </w:r>
    </w:p>
    <w:p w:rsidR="005D509D" w:rsidRPr="006016B3" w:rsidRDefault="005D509D" w:rsidP="005D50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Disease in cucurbits</w:t>
      </w:r>
    </w:p>
    <w:p w:rsidR="005D509D" w:rsidRPr="006016B3" w:rsidRDefault="005D509D" w:rsidP="005D50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Root-knot nematodes</w:t>
      </w:r>
    </w:p>
    <w:p w:rsidR="005D509D" w:rsidRPr="006016B3" w:rsidRDefault="005D509D" w:rsidP="005D50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Strawberry nursery supply chains</w:t>
      </w:r>
    </w:p>
    <w:p w:rsidR="005D509D" w:rsidRPr="006016B3" w:rsidRDefault="005D509D" w:rsidP="005D509D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  <w:u w:val="single"/>
        </w:rPr>
        <w:t>Daniel Tregagle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Natives </w:t>
      </w:r>
      <w:r w:rsidR="006016B3">
        <w:rPr>
          <w:rFonts w:cstheme="minorHAnsi"/>
          <w:sz w:val="24"/>
          <w:szCs w:val="24"/>
        </w:rPr>
        <w:t>i</w:t>
      </w:r>
      <w:r w:rsidRPr="006016B3">
        <w:rPr>
          <w:rFonts w:cstheme="minorHAnsi"/>
          <w:sz w:val="24"/>
          <w:szCs w:val="24"/>
        </w:rPr>
        <w:t>rrigation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Willingness to pay studies of produce</w:t>
      </w:r>
    </w:p>
    <w:p w:rsidR="005D509D" w:rsidRPr="006016B3" w:rsidRDefault="005D509D" w:rsidP="006016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ERS citrus supply elasticity</w:t>
      </w:r>
    </w:p>
    <w:p w:rsidR="005D509D" w:rsidRPr="006016B3" w:rsidRDefault="005D509D" w:rsidP="005D509D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  <w:u w:val="single"/>
        </w:rPr>
        <w:t>Charlie Hall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Floriculture Crop Research </w:t>
      </w:r>
      <w:r w:rsidR="000F2B6E" w:rsidRPr="006016B3">
        <w:rPr>
          <w:rFonts w:cstheme="minorHAnsi"/>
          <w:sz w:val="24"/>
          <w:szCs w:val="24"/>
        </w:rPr>
        <w:t>Initiative</w:t>
      </w:r>
      <w:r w:rsidRPr="006016B3">
        <w:rPr>
          <w:rFonts w:cstheme="minorHAnsi"/>
          <w:sz w:val="24"/>
          <w:szCs w:val="24"/>
        </w:rPr>
        <w:t xml:space="preserve"> 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EAGLE program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Economic outlook 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Health of plants</w:t>
      </w:r>
    </w:p>
    <w:p w:rsidR="006016B3" w:rsidRPr="006016B3" w:rsidRDefault="005D509D" w:rsidP="006016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6016B3">
        <w:rPr>
          <w:rFonts w:cstheme="minorHAnsi"/>
          <w:sz w:val="24"/>
          <w:szCs w:val="24"/>
          <w:u w:val="single"/>
        </w:rPr>
        <w:t>Tim</w:t>
      </w:r>
      <w:r w:rsidR="006016B3" w:rsidRPr="006016B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6016B3" w:rsidRPr="006016B3">
        <w:rPr>
          <w:rFonts w:eastAsia="Times New Roman" w:cstheme="minorHAnsi"/>
          <w:color w:val="000000"/>
          <w:sz w:val="24"/>
          <w:szCs w:val="24"/>
          <w:u w:val="single"/>
        </w:rPr>
        <w:t>Schauwecker</w:t>
      </w:r>
      <w:proofErr w:type="spellEnd"/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Water </w:t>
      </w:r>
      <w:r w:rsidR="006016B3">
        <w:rPr>
          <w:rFonts w:cstheme="minorHAnsi"/>
          <w:sz w:val="24"/>
          <w:szCs w:val="24"/>
        </w:rPr>
        <w:t>r</w:t>
      </w:r>
      <w:r w:rsidRPr="006016B3">
        <w:rPr>
          <w:rFonts w:cstheme="minorHAnsi"/>
          <w:sz w:val="24"/>
          <w:szCs w:val="24"/>
        </w:rPr>
        <w:t>esource management</w:t>
      </w:r>
    </w:p>
    <w:p w:rsidR="005D509D" w:rsidRPr="006016B3" w:rsidRDefault="005D509D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Biochar use</w:t>
      </w:r>
    </w:p>
    <w:p w:rsidR="000F2B6E" w:rsidRPr="006016B3" w:rsidRDefault="000F2B6E" w:rsidP="005D50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Ecosystems services management</w:t>
      </w:r>
    </w:p>
    <w:p w:rsidR="005D509D" w:rsidRPr="006016B3" w:rsidRDefault="000F2B6E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Conservation grazing</w:t>
      </w:r>
    </w:p>
    <w:p w:rsidR="00B25AE6" w:rsidRDefault="00B25AE6" w:rsidP="000B4755">
      <w:pPr>
        <w:rPr>
          <w:rFonts w:cstheme="minorHAnsi"/>
          <w:sz w:val="24"/>
          <w:szCs w:val="24"/>
          <w:u w:val="single"/>
        </w:rPr>
      </w:pPr>
    </w:p>
    <w:p w:rsidR="000B4755" w:rsidRPr="006016B3" w:rsidRDefault="000B4755" w:rsidP="000B4755">
      <w:pPr>
        <w:rPr>
          <w:rFonts w:cstheme="minorHAnsi"/>
          <w:sz w:val="24"/>
          <w:szCs w:val="24"/>
        </w:rPr>
      </w:pPr>
      <w:bookmarkStart w:id="0" w:name="_GoBack"/>
      <w:bookmarkEnd w:id="0"/>
      <w:r w:rsidRPr="006016B3">
        <w:rPr>
          <w:rFonts w:cstheme="minorHAnsi"/>
          <w:sz w:val="24"/>
          <w:szCs w:val="24"/>
          <w:u w:val="single"/>
        </w:rPr>
        <w:lastRenderedPageBreak/>
        <w:t>Cheryl Boyer</w:t>
      </w:r>
      <w:r w:rsidRPr="006016B3">
        <w:rPr>
          <w:rFonts w:cstheme="minorHAnsi"/>
          <w:sz w:val="24"/>
          <w:szCs w:val="24"/>
        </w:rPr>
        <w:t xml:space="preserve"> </w:t>
      </w:r>
    </w:p>
    <w:p w:rsidR="000B4755" w:rsidRPr="006016B3" w:rsidRDefault="000F2B6E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016B3">
        <w:rPr>
          <w:rFonts w:cstheme="minorHAnsi"/>
          <w:sz w:val="24"/>
          <w:szCs w:val="24"/>
        </w:rPr>
        <w:t>COVID supply chain disruption</w:t>
      </w:r>
    </w:p>
    <w:p w:rsidR="000F2B6E" w:rsidRPr="006016B3" w:rsidRDefault="000F2B6E" w:rsidP="000B475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016B3">
        <w:rPr>
          <w:rStyle w:val="Hyperlink"/>
          <w:rFonts w:cstheme="minorHAnsi"/>
          <w:color w:val="auto"/>
          <w:sz w:val="24"/>
          <w:szCs w:val="24"/>
          <w:u w:val="none"/>
        </w:rPr>
        <w:t>Amazon plant store</w:t>
      </w:r>
    </w:p>
    <w:p w:rsidR="000F2B6E" w:rsidRPr="006016B3" w:rsidRDefault="000F2B6E" w:rsidP="000B475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016B3">
        <w:rPr>
          <w:rStyle w:val="Hyperlink"/>
          <w:rFonts w:cstheme="minorHAnsi"/>
          <w:color w:val="auto"/>
          <w:sz w:val="24"/>
          <w:szCs w:val="24"/>
          <w:u w:val="none"/>
        </w:rPr>
        <w:t>Running Extension Master Gardener Program</w:t>
      </w:r>
    </w:p>
    <w:p w:rsidR="000F2B6E" w:rsidRPr="006016B3" w:rsidRDefault="000F2B6E" w:rsidP="000B475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016B3">
        <w:rPr>
          <w:rStyle w:val="Hyperlink"/>
          <w:rFonts w:cstheme="minorHAnsi"/>
          <w:color w:val="auto"/>
          <w:sz w:val="24"/>
          <w:szCs w:val="24"/>
          <w:u w:val="none"/>
        </w:rPr>
        <w:t>Extension consumer horticulture long term data</w:t>
      </w:r>
    </w:p>
    <w:p w:rsidR="000B4755" w:rsidRPr="006016B3" w:rsidRDefault="00AA46BF" w:rsidP="006016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7" w:history="1">
        <w:r w:rsidRPr="006016B3">
          <w:rPr>
            <w:rStyle w:val="Hyperlink"/>
            <w:rFonts w:cstheme="minorHAnsi"/>
            <w:sz w:val="24"/>
            <w:szCs w:val="24"/>
          </w:rPr>
          <w:t>https://ruralengagement.org/lessons-from-covid-19-toolkit/</w:t>
        </w:r>
      </w:hyperlink>
    </w:p>
    <w:p w:rsidR="000B4755" w:rsidRPr="006016B3" w:rsidRDefault="000B4755" w:rsidP="000B4755">
      <w:pPr>
        <w:rPr>
          <w:rFonts w:cstheme="minorHAnsi"/>
          <w:sz w:val="24"/>
          <w:szCs w:val="24"/>
          <w:u w:val="single"/>
        </w:rPr>
      </w:pPr>
      <w:r w:rsidRPr="006016B3">
        <w:rPr>
          <w:rFonts w:cstheme="minorHAnsi"/>
          <w:sz w:val="24"/>
          <w:szCs w:val="24"/>
          <w:u w:val="single"/>
        </w:rPr>
        <w:t>Melinda Knuth</w:t>
      </w:r>
    </w:p>
    <w:p w:rsidR="000B4755" w:rsidRPr="006016B3" w:rsidRDefault="000F2B6E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Florida friendly plants</w:t>
      </w:r>
    </w:p>
    <w:p w:rsidR="000F2B6E" w:rsidRPr="006016B3" w:rsidRDefault="000F2B6E" w:rsidP="000B47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 xml:space="preserve">Benefits of plants </w:t>
      </w:r>
    </w:p>
    <w:p w:rsidR="000F2B6E" w:rsidRPr="006016B3" w:rsidRDefault="000F2B6E" w:rsidP="000F2B6E">
      <w:pPr>
        <w:rPr>
          <w:rFonts w:cstheme="minorHAnsi"/>
          <w:sz w:val="24"/>
          <w:szCs w:val="24"/>
        </w:rPr>
      </w:pPr>
      <w:proofErr w:type="spellStart"/>
      <w:r w:rsidRPr="006016B3">
        <w:rPr>
          <w:rFonts w:cstheme="minorHAnsi"/>
          <w:sz w:val="24"/>
          <w:szCs w:val="24"/>
          <w:u w:val="single"/>
        </w:rPr>
        <w:t>Mengmeng</w:t>
      </w:r>
      <w:proofErr w:type="spellEnd"/>
      <w:r w:rsidRPr="006016B3">
        <w:rPr>
          <w:rFonts w:cstheme="minorHAnsi"/>
          <w:sz w:val="24"/>
          <w:szCs w:val="24"/>
          <w:u w:val="single"/>
        </w:rPr>
        <w:t xml:space="preserve"> Gu</w:t>
      </w:r>
    </w:p>
    <w:p w:rsidR="000B4755" w:rsidRPr="006016B3" w:rsidRDefault="000F2B6E" w:rsidP="006016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Crape Myrtle Bark Scale</w:t>
      </w:r>
    </w:p>
    <w:p w:rsidR="000B4755" w:rsidRPr="006016B3" w:rsidRDefault="000F2B6E" w:rsidP="000B4755">
      <w:pPr>
        <w:rPr>
          <w:rFonts w:cstheme="minorHAnsi"/>
          <w:b/>
          <w:sz w:val="24"/>
          <w:szCs w:val="24"/>
        </w:rPr>
      </w:pPr>
      <w:r w:rsidRPr="006016B3">
        <w:rPr>
          <w:rFonts w:cstheme="minorHAnsi"/>
          <w:b/>
          <w:sz w:val="24"/>
          <w:szCs w:val="24"/>
        </w:rPr>
        <w:t>Future Action Items</w:t>
      </w:r>
      <w:r w:rsidR="000B4755" w:rsidRPr="006016B3">
        <w:rPr>
          <w:rFonts w:cstheme="minorHAnsi"/>
          <w:b/>
          <w:sz w:val="24"/>
          <w:szCs w:val="24"/>
        </w:rPr>
        <w:t>:</w:t>
      </w:r>
    </w:p>
    <w:p w:rsidR="000B4755" w:rsidRPr="006016B3" w:rsidRDefault="000F2B6E" w:rsidP="000B4755">
      <w:pPr>
        <w:rPr>
          <w:rFonts w:cstheme="minorHAnsi"/>
          <w:bCs/>
          <w:sz w:val="24"/>
          <w:szCs w:val="24"/>
        </w:rPr>
      </w:pPr>
      <w:r w:rsidRPr="006016B3">
        <w:rPr>
          <w:rFonts w:cstheme="minorHAnsi"/>
          <w:bCs/>
          <w:sz w:val="24"/>
          <w:szCs w:val="24"/>
        </w:rPr>
        <w:t xml:space="preserve">The group would like to submit an award packet for 2023.  We can look through the previous 5 years’ reports to gather information for the application. </w:t>
      </w:r>
    </w:p>
    <w:p w:rsidR="000F2B6E" w:rsidRPr="006016B3" w:rsidRDefault="000F2B6E" w:rsidP="000B4755">
      <w:pPr>
        <w:rPr>
          <w:rFonts w:cstheme="minorHAnsi"/>
          <w:bCs/>
          <w:sz w:val="24"/>
          <w:szCs w:val="24"/>
        </w:rPr>
      </w:pPr>
      <w:r w:rsidRPr="006016B3">
        <w:rPr>
          <w:rFonts w:cstheme="minorHAnsi"/>
          <w:bCs/>
          <w:sz w:val="24"/>
          <w:szCs w:val="24"/>
        </w:rPr>
        <w:t xml:space="preserve">The fall meeting will be in Raleigh, North Carolina.  Dates are tentatively September 22 and 23.  Melinda and other faculty from NC State will host.  </w:t>
      </w:r>
    </w:p>
    <w:p w:rsidR="000F2B6E" w:rsidRPr="006016B3" w:rsidRDefault="000F2B6E" w:rsidP="000B4755">
      <w:pPr>
        <w:rPr>
          <w:rFonts w:cstheme="minorHAnsi"/>
          <w:bCs/>
          <w:sz w:val="24"/>
          <w:szCs w:val="24"/>
        </w:rPr>
      </w:pPr>
      <w:r w:rsidRPr="006016B3">
        <w:rPr>
          <w:rFonts w:cstheme="minorHAnsi"/>
          <w:bCs/>
          <w:sz w:val="24"/>
          <w:szCs w:val="24"/>
        </w:rPr>
        <w:t xml:space="preserve">The idea of having the winter 2023 meeting in Puerto Rico was put forth.   Ariana will </w:t>
      </w:r>
      <w:r w:rsidR="006016B3" w:rsidRPr="006016B3">
        <w:rPr>
          <w:rFonts w:cstheme="minorHAnsi"/>
          <w:bCs/>
          <w:sz w:val="24"/>
          <w:szCs w:val="24"/>
        </w:rPr>
        <w:t>into</w:t>
      </w:r>
      <w:r w:rsidRPr="006016B3">
        <w:rPr>
          <w:rFonts w:cstheme="minorHAnsi"/>
          <w:bCs/>
          <w:sz w:val="24"/>
          <w:szCs w:val="24"/>
        </w:rPr>
        <w:t xml:space="preserve"> </w:t>
      </w:r>
      <w:r w:rsidR="006016B3" w:rsidRPr="006016B3">
        <w:rPr>
          <w:rFonts w:cstheme="minorHAnsi"/>
          <w:bCs/>
          <w:sz w:val="24"/>
          <w:szCs w:val="24"/>
        </w:rPr>
        <w:t xml:space="preserve">the </w:t>
      </w:r>
      <w:r w:rsidRPr="006016B3">
        <w:rPr>
          <w:rFonts w:cstheme="minorHAnsi"/>
          <w:bCs/>
          <w:sz w:val="24"/>
          <w:szCs w:val="24"/>
        </w:rPr>
        <w:t xml:space="preserve">details of cost and logistics and get back to the group.  The </w:t>
      </w:r>
      <w:r w:rsidR="006016B3" w:rsidRPr="006016B3">
        <w:rPr>
          <w:rFonts w:cstheme="minorHAnsi"/>
          <w:bCs/>
          <w:sz w:val="24"/>
          <w:szCs w:val="24"/>
        </w:rPr>
        <w:t>backup</w:t>
      </w:r>
      <w:r w:rsidRPr="006016B3">
        <w:rPr>
          <w:rFonts w:cstheme="minorHAnsi"/>
          <w:bCs/>
          <w:sz w:val="24"/>
          <w:szCs w:val="24"/>
        </w:rPr>
        <w:t xml:space="preserve"> location would be Savanah, GA. </w:t>
      </w:r>
    </w:p>
    <w:p w:rsidR="000F2B6E" w:rsidRPr="006016B3" w:rsidRDefault="000F2B6E" w:rsidP="000B4755">
      <w:pPr>
        <w:rPr>
          <w:rFonts w:cstheme="minorHAnsi"/>
          <w:bCs/>
          <w:sz w:val="24"/>
          <w:szCs w:val="24"/>
        </w:rPr>
      </w:pPr>
      <w:r w:rsidRPr="006016B3">
        <w:rPr>
          <w:rFonts w:cstheme="minorHAnsi"/>
          <w:bCs/>
          <w:sz w:val="24"/>
          <w:szCs w:val="24"/>
        </w:rPr>
        <w:t xml:space="preserve">It was also discussed that a better system needs to be identified </w:t>
      </w:r>
      <w:r w:rsidR="00AA46BF" w:rsidRPr="006016B3">
        <w:rPr>
          <w:rFonts w:cstheme="minorHAnsi"/>
          <w:bCs/>
          <w:sz w:val="24"/>
          <w:szCs w:val="24"/>
        </w:rPr>
        <w:t xml:space="preserve">for advanced registration.  The host often gets stuck with the bill when attendees cancel at the last minute.  This becomes an issue when determining </w:t>
      </w:r>
      <w:r w:rsidR="006016B3" w:rsidRPr="006016B3">
        <w:rPr>
          <w:rFonts w:cstheme="minorHAnsi"/>
          <w:bCs/>
          <w:sz w:val="24"/>
          <w:szCs w:val="24"/>
        </w:rPr>
        <w:t xml:space="preserve">the </w:t>
      </w:r>
      <w:r w:rsidR="00AA46BF" w:rsidRPr="006016B3">
        <w:rPr>
          <w:rFonts w:cstheme="minorHAnsi"/>
          <w:bCs/>
          <w:sz w:val="24"/>
          <w:szCs w:val="24"/>
        </w:rPr>
        <w:t xml:space="preserve">cost per person when renting physical space. </w:t>
      </w:r>
    </w:p>
    <w:p w:rsidR="000B4755" w:rsidRPr="006016B3" w:rsidRDefault="000B4755" w:rsidP="000B4755">
      <w:pPr>
        <w:rPr>
          <w:rFonts w:cstheme="minorHAnsi"/>
          <w:sz w:val="24"/>
          <w:szCs w:val="24"/>
        </w:rPr>
      </w:pPr>
    </w:p>
    <w:p w:rsidR="000B4755" w:rsidRPr="006016B3" w:rsidRDefault="000B4755" w:rsidP="000B4755">
      <w:pPr>
        <w:rPr>
          <w:rFonts w:cstheme="minorHAnsi"/>
          <w:b/>
          <w:sz w:val="24"/>
          <w:szCs w:val="24"/>
        </w:rPr>
      </w:pPr>
      <w:r w:rsidRPr="006016B3">
        <w:rPr>
          <w:rFonts w:cstheme="minorHAnsi"/>
          <w:b/>
          <w:sz w:val="24"/>
          <w:szCs w:val="24"/>
        </w:rPr>
        <w:t xml:space="preserve">With no further business, </w:t>
      </w:r>
      <w:r w:rsidR="000F2B6E" w:rsidRPr="006016B3">
        <w:rPr>
          <w:rFonts w:cstheme="minorHAnsi"/>
          <w:b/>
          <w:sz w:val="24"/>
          <w:szCs w:val="24"/>
        </w:rPr>
        <w:t xml:space="preserve">Julie </w:t>
      </w:r>
      <w:r w:rsidRPr="006016B3">
        <w:rPr>
          <w:rFonts w:cstheme="minorHAnsi"/>
          <w:b/>
          <w:sz w:val="24"/>
          <w:szCs w:val="24"/>
        </w:rPr>
        <w:t xml:space="preserve">moved to adjourn; </w:t>
      </w:r>
      <w:r w:rsidR="000F2B6E" w:rsidRPr="006016B3">
        <w:rPr>
          <w:rFonts w:cstheme="minorHAnsi"/>
          <w:b/>
          <w:sz w:val="24"/>
          <w:szCs w:val="24"/>
        </w:rPr>
        <w:t>Bridget</w:t>
      </w:r>
      <w:r w:rsidR="000F2B6E" w:rsidRPr="006016B3">
        <w:rPr>
          <w:rFonts w:cstheme="minorHAnsi"/>
          <w:b/>
          <w:sz w:val="24"/>
          <w:szCs w:val="24"/>
        </w:rPr>
        <w:t xml:space="preserve"> </w:t>
      </w:r>
      <w:r w:rsidRPr="006016B3">
        <w:rPr>
          <w:rFonts w:cstheme="minorHAnsi"/>
          <w:b/>
          <w:sz w:val="24"/>
          <w:szCs w:val="24"/>
        </w:rPr>
        <w:t>seconded.</w:t>
      </w:r>
    </w:p>
    <w:p w:rsidR="00E64452" w:rsidRPr="006016B3" w:rsidRDefault="000B4755" w:rsidP="00346A5B">
      <w:pPr>
        <w:rPr>
          <w:rFonts w:cstheme="minorHAnsi"/>
          <w:sz w:val="24"/>
          <w:szCs w:val="24"/>
        </w:rPr>
      </w:pPr>
      <w:r w:rsidRPr="006016B3">
        <w:rPr>
          <w:rFonts w:cstheme="minorHAnsi"/>
          <w:sz w:val="24"/>
          <w:szCs w:val="24"/>
        </w:rPr>
        <w:t>Julie Campbell – Secretary</w:t>
      </w:r>
    </w:p>
    <w:sectPr w:rsidR="00E64452" w:rsidRPr="0060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71EB"/>
    <w:multiLevelType w:val="hybridMultilevel"/>
    <w:tmpl w:val="6818BBFC"/>
    <w:lvl w:ilvl="0" w:tplc="BB1E0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18F"/>
    <w:multiLevelType w:val="hybridMultilevel"/>
    <w:tmpl w:val="1634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3907"/>
    <w:multiLevelType w:val="hybridMultilevel"/>
    <w:tmpl w:val="E8361642"/>
    <w:lvl w:ilvl="0" w:tplc="FADA2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0C8D"/>
    <w:multiLevelType w:val="hybridMultilevel"/>
    <w:tmpl w:val="519C3666"/>
    <w:lvl w:ilvl="0" w:tplc="BB1E0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B"/>
    <w:rsid w:val="00047E97"/>
    <w:rsid w:val="0007748E"/>
    <w:rsid w:val="000B2303"/>
    <w:rsid w:val="000B4755"/>
    <w:rsid w:val="000F2B6E"/>
    <w:rsid w:val="0015245F"/>
    <w:rsid w:val="00291CF2"/>
    <w:rsid w:val="002C5C8A"/>
    <w:rsid w:val="00346A5B"/>
    <w:rsid w:val="003C11D8"/>
    <w:rsid w:val="004227E8"/>
    <w:rsid w:val="004E2212"/>
    <w:rsid w:val="00590237"/>
    <w:rsid w:val="005D509D"/>
    <w:rsid w:val="006016B3"/>
    <w:rsid w:val="00711859"/>
    <w:rsid w:val="00A147A3"/>
    <w:rsid w:val="00AA46BF"/>
    <w:rsid w:val="00B25AE6"/>
    <w:rsid w:val="00CF552F"/>
    <w:rsid w:val="00E01BE7"/>
    <w:rsid w:val="00E619C8"/>
    <w:rsid w:val="00E64452"/>
    <w:rsid w:val="00EC478E"/>
    <w:rsid w:val="00F3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9CB7"/>
  <w15:chartTrackingRefBased/>
  <w15:docId w15:val="{D116DBED-CB08-4D00-AC6F-8C077B4B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4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ralengagement.org/lessons-from-covid-19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5p3h-TEzr6gdCYyXeakX7zIAO30Se8wjA8Bua0XoF6Y/edit#gid=0" TargetMode="External"/><Relationship Id="rId5" Type="http://schemas.openxmlformats.org/officeDocument/2006/relationships/hyperlink" Target="https://aaes.auburn.edu/ai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Campbell</dc:creator>
  <cp:keywords/>
  <dc:description/>
  <cp:lastModifiedBy>Julie Campbell</cp:lastModifiedBy>
  <cp:revision>7</cp:revision>
  <dcterms:created xsi:type="dcterms:W3CDTF">2022-02-25T16:14:00Z</dcterms:created>
  <dcterms:modified xsi:type="dcterms:W3CDTF">2022-05-08T16:08:00Z</dcterms:modified>
</cp:coreProperties>
</file>