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2EBE86" w14:textId="6916BA70" w:rsidR="005C637C" w:rsidRPr="009D2988" w:rsidRDefault="005C637C" w:rsidP="0035221A">
      <w:pPr>
        <w:pStyle w:val="Heading1"/>
        <w:ind w:left="0"/>
        <w:rPr>
          <w:rFonts w:asciiTheme="majorHAnsi" w:hAnsiTheme="majorHAnsi" w:cstheme="majorHAnsi"/>
          <w:sz w:val="28"/>
          <w:szCs w:val="28"/>
        </w:rPr>
      </w:pPr>
      <w:r w:rsidRPr="009D2988">
        <w:rPr>
          <w:rFonts w:asciiTheme="majorHAnsi" w:hAnsiTheme="majorHAnsi" w:cstheme="majorHAnsi"/>
          <w:sz w:val="28"/>
          <w:szCs w:val="28"/>
        </w:rPr>
        <w:t>Basic Information</w:t>
      </w:r>
    </w:p>
    <w:p w14:paraId="452EBE87" w14:textId="77777777" w:rsidR="003C7F1A" w:rsidRPr="009D2988" w:rsidRDefault="003C7F1A" w:rsidP="0035221A">
      <w:pPr>
        <w:spacing w:after="0" w:line="240" w:lineRule="auto"/>
        <w:rPr>
          <w:rFonts w:asciiTheme="majorHAnsi" w:hAnsiTheme="majorHAnsi" w:cstheme="majorHAnsi"/>
          <w:szCs w:val="24"/>
        </w:rPr>
      </w:pPr>
    </w:p>
    <w:p w14:paraId="452EBE88" w14:textId="26B0F743" w:rsidR="005C637C" w:rsidRPr="00D6260D" w:rsidRDefault="005C637C" w:rsidP="0035221A">
      <w:pPr>
        <w:spacing w:after="0" w:line="240" w:lineRule="auto"/>
        <w:ind w:left="2160" w:hanging="2160"/>
        <w:rPr>
          <w:rFonts w:asciiTheme="majorHAnsi" w:hAnsiTheme="majorHAnsi" w:cstheme="majorHAnsi"/>
          <w:szCs w:val="24"/>
        </w:rPr>
      </w:pPr>
      <w:r w:rsidRPr="00D6260D">
        <w:rPr>
          <w:rFonts w:asciiTheme="majorHAnsi" w:hAnsiTheme="majorHAnsi" w:cstheme="majorHAnsi"/>
          <w:szCs w:val="24"/>
        </w:rPr>
        <w:t>Project No.:</w:t>
      </w:r>
      <w:r w:rsidR="00D6260D" w:rsidRPr="00D6260D">
        <w:rPr>
          <w:rFonts w:asciiTheme="majorHAnsi" w:hAnsiTheme="majorHAnsi" w:cstheme="majorHAnsi"/>
        </w:rPr>
        <w:t xml:space="preserve"> </w:t>
      </w:r>
      <w:r w:rsidR="0085064D" w:rsidRPr="00D6260D">
        <w:rPr>
          <w:rFonts w:asciiTheme="majorHAnsi" w:hAnsiTheme="majorHAnsi" w:cstheme="majorHAnsi"/>
          <w:szCs w:val="24"/>
        </w:rPr>
        <w:t xml:space="preserve">W4188 </w:t>
      </w:r>
    </w:p>
    <w:p w14:paraId="190ECBC6" w14:textId="5615204F" w:rsidR="008D657D" w:rsidRPr="00D6260D" w:rsidRDefault="008D657D" w:rsidP="00D6260D">
      <w:pPr>
        <w:spacing w:after="0" w:line="240" w:lineRule="auto"/>
        <w:ind w:left="1440" w:hanging="1440"/>
        <w:rPr>
          <w:rFonts w:asciiTheme="majorHAnsi" w:hAnsiTheme="majorHAnsi" w:cstheme="majorHAnsi"/>
          <w:szCs w:val="24"/>
        </w:rPr>
      </w:pPr>
      <w:r w:rsidRPr="00D6260D">
        <w:rPr>
          <w:rFonts w:asciiTheme="majorHAnsi" w:hAnsiTheme="majorHAnsi" w:cstheme="majorHAnsi"/>
          <w:szCs w:val="24"/>
        </w:rPr>
        <w:t>Project Title:</w:t>
      </w:r>
      <w:r w:rsidR="00D6260D">
        <w:rPr>
          <w:rFonts w:asciiTheme="majorHAnsi" w:hAnsiTheme="majorHAnsi" w:cstheme="majorHAnsi"/>
        </w:rPr>
        <w:tab/>
      </w:r>
      <w:r w:rsidRPr="00D6260D">
        <w:rPr>
          <w:rFonts w:asciiTheme="majorHAnsi" w:hAnsiTheme="majorHAnsi" w:cstheme="majorHAnsi"/>
          <w:szCs w:val="24"/>
        </w:rPr>
        <w:t>Soil, Water, and Environmental Physics to Sustain Agriculture and Natural</w:t>
      </w:r>
      <w:r w:rsidR="00D6260D" w:rsidRPr="00D6260D">
        <w:rPr>
          <w:rFonts w:asciiTheme="majorHAnsi" w:hAnsiTheme="majorHAnsi" w:cstheme="majorHAnsi"/>
          <w:szCs w:val="24"/>
        </w:rPr>
        <w:t xml:space="preserve"> </w:t>
      </w:r>
      <w:r w:rsidRPr="00D6260D">
        <w:rPr>
          <w:rFonts w:asciiTheme="majorHAnsi" w:hAnsiTheme="majorHAnsi" w:cstheme="majorHAnsi"/>
          <w:szCs w:val="24"/>
        </w:rPr>
        <w:t>Resources</w:t>
      </w:r>
    </w:p>
    <w:p w14:paraId="452EBE89" w14:textId="6E75C2ED" w:rsidR="005C637C" w:rsidRPr="00D6260D" w:rsidRDefault="000C55D1" w:rsidP="0035221A">
      <w:pPr>
        <w:spacing w:after="0" w:line="240" w:lineRule="auto"/>
        <w:rPr>
          <w:rFonts w:asciiTheme="majorHAnsi" w:hAnsiTheme="majorHAnsi" w:cstheme="majorHAnsi"/>
          <w:szCs w:val="24"/>
        </w:rPr>
      </w:pPr>
      <w:r w:rsidRPr="00D6260D">
        <w:rPr>
          <w:rFonts w:asciiTheme="majorHAnsi" w:hAnsiTheme="majorHAnsi" w:cstheme="majorHAnsi"/>
          <w:szCs w:val="24"/>
        </w:rPr>
        <w:t>Period Covered</w:t>
      </w:r>
      <w:r w:rsidR="00D6260D" w:rsidRPr="00D6260D">
        <w:rPr>
          <w:rFonts w:asciiTheme="majorHAnsi" w:hAnsiTheme="majorHAnsi" w:cstheme="majorHAnsi"/>
          <w:szCs w:val="24"/>
        </w:rPr>
        <w:t>:</w:t>
      </w:r>
      <w:r w:rsidR="00EB3F1E">
        <w:rPr>
          <w:rFonts w:asciiTheme="majorHAnsi" w:hAnsiTheme="majorHAnsi" w:cstheme="majorHAnsi"/>
          <w:szCs w:val="24"/>
        </w:rPr>
        <w:t xml:space="preserve">  </w:t>
      </w:r>
      <w:r w:rsidR="005C637C" w:rsidRPr="00D6260D">
        <w:rPr>
          <w:rFonts w:asciiTheme="majorHAnsi" w:hAnsiTheme="majorHAnsi" w:cstheme="majorHAnsi"/>
          <w:szCs w:val="24"/>
        </w:rPr>
        <w:t>10/01/201</w:t>
      </w:r>
      <w:r w:rsidR="0085064D" w:rsidRPr="00D6260D">
        <w:rPr>
          <w:rFonts w:asciiTheme="majorHAnsi" w:hAnsiTheme="majorHAnsi" w:cstheme="majorHAnsi"/>
          <w:szCs w:val="24"/>
        </w:rPr>
        <w:t>9</w:t>
      </w:r>
      <w:r w:rsidR="005C637C" w:rsidRPr="00D6260D">
        <w:rPr>
          <w:rFonts w:asciiTheme="majorHAnsi" w:hAnsiTheme="majorHAnsi" w:cstheme="majorHAnsi"/>
          <w:szCs w:val="24"/>
        </w:rPr>
        <w:t xml:space="preserve"> to 09/30/20</w:t>
      </w:r>
      <w:r w:rsidR="0085064D" w:rsidRPr="00D6260D">
        <w:rPr>
          <w:rFonts w:asciiTheme="majorHAnsi" w:hAnsiTheme="majorHAnsi" w:cstheme="majorHAnsi"/>
          <w:szCs w:val="24"/>
        </w:rPr>
        <w:t>20</w:t>
      </w:r>
    </w:p>
    <w:p w14:paraId="452EBE8A" w14:textId="35F309E8" w:rsidR="005C637C" w:rsidRPr="00D6260D" w:rsidRDefault="000C55D1" w:rsidP="0035221A">
      <w:pPr>
        <w:spacing w:after="0" w:line="240" w:lineRule="auto"/>
        <w:rPr>
          <w:rFonts w:asciiTheme="majorHAnsi" w:hAnsiTheme="majorHAnsi" w:cstheme="majorHAnsi"/>
          <w:szCs w:val="24"/>
        </w:rPr>
      </w:pPr>
      <w:r w:rsidRPr="00D6260D">
        <w:rPr>
          <w:rFonts w:asciiTheme="majorHAnsi" w:hAnsiTheme="majorHAnsi" w:cstheme="majorHAnsi"/>
          <w:szCs w:val="24"/>
        </w:rPr>
        <w:t>Date of Report:</w:t>
      </w:r>
      <w:r w:rsidR="00EB3F1E">
        <w:rPr>
          <w:rFonts w:asciiTheme="majorHAnsi" w:hAnsiTheme="majorHAnsi" w:cstheme="majorHAnsi"/>
          <w:szCs w:val="24"/>
        </w:rPr>
        <w:t xml:space="preserve">   </w:t>
      </w:r>
      <w:r w:rsidR="00D6260D" w:rsidRPr="00D6260D">
        <w:rPr>
          <w:rFonts w:asciiTheme="majorHAnsi" w:hAnsiTheme="majorHAnsi" w:cstheme="majorHAnsi"/>
          <w:szCs w:val="24"/>
        </w:rPr>
        <w:t>06/2</w:t>
      </w:r>
      <w:r w:rsidR="00D6260D">
        <w:rPr>
          <w:rFonts w:asciiTheme="majorHAnsi" w:hAnsiTheme="majorHAnsi" w:cstheme="majorHAnsi"/>
          <w:szCs w:val="24"/>
        </w:rPr>
        <w:t>5</w:t>
      </w:r>
      <w:r w:rsidR="00D6260D" w:rsidRPr="00D6260D">
        <w:rPr>
          <w:rFonts w:asciiTheme="majorHAnsi" w:hAnsiTheme="majorHAnsi" w:cstheme="majorHAnsi"/>
          <w:szCs w:val="24"/>
        </w:rPr>
        <w:t>/</w:t>
      </w:r>
      <w:r w:rsidRPr="00D6260D">
        <w:rPr>
          <w:rFonts w:asciiTheme="majorHAnsi" w:hAnsiTheme="majorHAnsi" w:cstheme="majorHAnsi"/>
          <w:szCs w:val="24"/>
        </w:rPr>
        <w:t>20</w:t>
      </w:r>
      <w:r w:rsidR="00B647FE" w:rsidRPr="00D6260D">
        <w:rPr>
          <w:rFonts w:asciiTheme="majorHAnsi" w:hAnsiTheme="majorHAnsi" w:cstheme="majorHAnsi"/>
          <w:szCs w:val="24"/>
        </w:rPr>
        <w:t>2</w:t>
      </w:r>
      <w:r w:rsidR="0085064D" w:rsidRPr="00D6260D">
        <w:rPr>
          <w:rFonts w:asciiTheme="majorHAnsi" w:hAnsiTheme="majorHAnsi" w:cstheme="majorHAnsi"/>
          <w:szCs w:val="24"/>
        </w:rPr>
        <w:t>1</w:t>
      </w:r>
    </w:p>
    <w:p w14:paraId="13BE34AD" w14:textId="1B265AAB" w:rsidR="008D657D" w:rsidRPr="009D2988" w:rsidRDefault="008D657D" w:rsidP="002E45C9">
      <w:pPr>
        <w:spacing w:after="0" w:line="240" w:lineRule="auto"/>
        <w:ind w:left="2880" w:hanging="2880"/>
        <w:rPr>
          <w:rFonts w:asciiTheme="majorHAnsi" w:hAnsiTheme="majorHAnsi" w:cstheme="majorHAnsi"/>
          <w:szCs w:val="24"/>
        </w:rPr>
      </w:pPr>
      <w:r w:rsidRPr="00D6260D">
        <w:rPr>
          <w:rFonts w:asciiTheme="majorHAnsi" w:hAnsiTheme="majorHAnsi" w:cstheme="majorHAnsi"/>
          <w:szCs w:val="24"/>
        </w:rPr>
        <w:t>Annual Meeting:</w:t>
      </w:r>
      <w:r w:rsidR="00D6260D" w:rsidRPr="00D6260D">
        <w:rPr>
          <w:rFonts w:asciiTheme="majorHAnsi" w:hAnsiTheme="majorHAnsi" w:cstheme="majorHAnsi"/>
          <w:szCs w:val="24"/>
        </w:rPr>
        <w:t xml:space="preserve"> 01/</w:t>
      </w:r>
      <w:r w:rsidRPr="00D6260D">
        <w:rPr>
          <w:rFonts w:asciiTheme="majorHAnsi" w:hAnsiTheme="majorHAnsi" w:cstheme="majorHAnsi"/>
          <w:szCs w:val="24"/>
        </w:rPr>
        <w:t>0</w:t>
      </w:r>
      <w:r w:rsidR="00343792" w:rsidRPr="00D6260D">
        <w:rPr>
          <w:rFonts w:asciiTheme="majorHAnsi" w:hAnsiTheme="majorHAnsi" w:cstheme="majorHAnsi"/>
          <w:szCs w:val="24"/>
        </w:rPr>
        <w:t>7</w:t>
      </w:r>
      <w:r w:rsidR="00D6260D" w:rsidRPr="00D6260D">
        <w:rPr>
          <w:rFonts w:asciiTheme="majorHAnsi" w:hAnsiTheme="majorHAnsi" w:cstheme="majorHAnsi"/>
          <w:szCs w:val="24"/>
        </w:rPr>
        <w:t>/</w:t>
      </w:r>
      <w:r w:rsidR="00343792" w:rsidRPr="009D2988">
        <w:rPr>
          <w:rFonts w:asciiTheme="majorHAnsi" w:hAnsiTheme="majorHAnsi" w:cstheme="majorHAnsi"/>
          <w:szCs w:val="24"/>
        </w:rPr>
        <w:t>202</w:t>
      </w:r>
      <w:r w:rsidR="00343792">
        <w:rPr>
          <w:rFonts w:asciiTheme="majorHAnsi" w:hAnsiTheme="majorHAnsi" w:cstheme="majorHAnsi"/>
          <w:szCs w:val="24"/>
        </w:rPr>
        <w:t>1</w:t>
      </w:r>
      <w:r w:rsidRPr="009D2988">
        <w:rPr>
          <w:rFonts w:asciiTheme="majorHAnsi" w:hAnsiTheme="majorHAnsi" w:cstheme="majorHAnsi"/>
          <w:szCs w:val="24"/>
        </w:rPr>
        <w:t xml:space="preserve"> for business meeting; </w:t>
      </w:r>
      <w:r w:rsidR="00D6260D">
        <w:rPr>
          <w:rFonts w:asciiTheme="majorHAnsi" w:hAnsiTheme="majorHAnsi" w:cstheme="majorHAnsi"/>
          <w:szCs w:val="24"/>
        </w:rPr>
        <w:t>05/29/</w:t>
      </w:r>
      <w:r w:rsidRPr="009D2988">
        <w:rPr>
          <w:rFonts w:asciiTheme="majorHAnsi" w:hAnsiTheme="majorHAnsi" w:cstheme="majorHAnsi"/>
          <w:szCs w:val="24"/>
        </w:rPr>
        <w:t>2021 for technical meeting</w:t>
      </w:r>
    </w:p>
    <w:p w14:paraId="452EBE8C" w14:textId="77777777" w:rsidR="003C7F1A" w:rsidRPr="009D2988" w:rsidRDefault="003C7F1A" w:rsidP="0035221A">
      <w:pPr>
        <w:spacing w:after="0" w:line="240" w:lineRule="auto"/>
        <w:rPr>
          <w:rFonts w:asciiTheme="majorHAnsi" w:hAnsiTheme="majorHAnsi" w:cstheme="majorHAnsi"/>
          <w:szCs w:val="24"/>
        </w:rPr>
      </w:pPr>
    </w:p>
    <w:p w14:paraId="452EBE8D" w14:textId="2594D15A" w:rsidR="005C637C" w:rsidRPr="009D2988" w:rsidRDefault="008D657D" w:rsidP="0035221A">
      <w:pPr>
        <w:pStyle w:val="Heading1"/>
        <w:ind w:left="0"/>
        <w:rPr>
          <w:rFonts w:asciiTheme="majorHAnsi" w:hAnsiTheme="majorHAnsi" w:cstheme="majorHAnsi"/>
          <w:b w:val="0"/>
          <w:sz w:val="28"/>
          <w:szCs w:val="28"/>
        </w:rPr>
      </w:pPr>
      <w:r w:rsidRPr="009D2988">
        <w:rPr>
          <w:rFonts w:asciiTheme="majorHAnsi" w:hAnsiTheme="majorHAnsi" w:cstheme="majorHAnsi"/>
          <w:sz w:val="28"/>
          <w:szCs w:val="28"/>
        </w:rPr>
        <w:t xml:space="preserve">Business Meeting </w:t>
      </w:r>
      <w:r w:rsidR="005C637C" w:rsidRPr="009D2988">
        <w:rPr>
          <w:rFonts w:asciiTheme="majorHAnsi" w:hAnsiTheme="majorHAnsi" w:cstheme="majorHAnsi"/>
          <w:sz w:val="28"/>
          <w:szCs w:val="28"/>
        </w:rPr>
        <w:t>Participants</w:t>
      </w:r>
    </w:p>
    <w:p w14:paraId="3F58585E" w14:textId="77777777" w:rsidR="00AA09DC" w:rsidRPr="009D2988" w:rsidRDefault="00AA09DC" w:rsidP="0035221A">
      <w:pPr>
        <w:spacing w:after="0" w:line="240" w:lineRule="auto"/>
        <w:rPr>
          <w:rFonts w:asciiTheme="majorHAnsi" w:hAnsiTheme="majorHAnsi" w:cstheme="majorHAnsi"/>
          <w:szCs w:val="24"/>
        </w:rPr>
      </w:pPr>
      <w:proofErr w:type="spellStart"/>
      <w:r w:rsidRPr="009D2988">
        <w:rPr>
          <w:rFonts w:asciiTheme="majorHAnsi" w:hAnsiTheme="majorHAnsi" w:cstheme="majorHAnsi"/>
          <w:szCs w:val="24"/>
        </w:rPr>
        <w:t>Abou</w:t>
      </w:r>
      <w:proofErr w:type="spellEnd"/>
      <w:r w:rsidRPr="009D2988">
        <w:rPr>
          <w:rFonts w:asciiTheme="majorHAnsi" w:hAnsiTheme="majorHAnsi" w:cstheme="majorHAnsi"/>
          <w:szCs w:val="24"/>
        </w:rPr>
        <w:t xml:space="preserve"> </w:t>
      </w:r>
      <w:proofErr w:type="spellStart"/>
      <w:r w:rsidRPr="009D2988">
        <w:rPr>
          <w:rFonts w:asciiTheme="majorHAnsi" w:hAnsiTheme="majorHAnsi" w:cstheme="majorHAnsi"/>
          <w:szCs w:val="24"/>
        </w:rPr>
        <w:t>Najm</w:t>
      </w:r>
      <w:proofErr w:type="spellEnd"/>
      <w:r w:rsidRPr="009D2988">
        <w:rPr>
          <w:rFonts w:asciiTheme="majorHAnsi" w:hAnsiTheme="majorHAnsi" w:cstheme="majorHAnsi"/>
          <w:szCs w:val="24"/>
        </w:rPr>
        <w:t xml:space="preserve">, </w:t>
      </w:r>
      <w:proofErr w:type="spellStart"/>
      <w:r w:rsidRPr="009D2988">
        <w:rPr>
          <w:rFonts w:asciiTheme="majorHAnsi" w:hAnsiTheme="majorHAnsi" w:cstheme="majorHAnsi"/>
          <w:szCs w:val="24"/>
        </w:rPr>
        <w:t>Majdi</w:t>
      </w:r>
      <w:proofErr w:type="spellEnd"/>
      <w:r w:rsidRPr="009D2988">
        <w:rPr>
          <w:rFonts w:asciiTheme="majorHAnsi" w:hAnsiTheme="majorHAnsi" w:cstheme="majorHAnsi"/>
          <w:szCs w:val="24"/>
        </w:rPr>
        <w:t xml:space="preserve"> - University of California Davis</w:t>
      </w:r>
    </w:p>
    <w:p w14:paraId="3B42D40F" w14:textId="77777777" w:rsidR="00AA09DC" w:rsidRPr="009D2988" w:rsidRDefault="00AA09DC" w:rsidP="0035221A">
      <w:pPr>
        <w:spacing w:after="0" w:line="240" w:lineRule="auto"/>
        <w:rPr>
          <w:rFonts w:asciiTheme="majorHAnsi" w:hAnsiTheme="majorHAnsi" w:cstheme="majorHAnsi"/>
          <w:szCs w:val="24"/>
        </w:rPr>
      </w:pPr>
      <w:proofErr w:type="spellStart"/>
      <w:r w:rsidRPr="009D2988">
        <w:rPr>
          <w:rFonts w:asciiTheme="majorHAnsi" w:hAnsiTheme="majorHAnsi" w:cstheme="majorHAnsi"/>
          <w:szCs w:val="24"/>
        </w:rPr>
        <w:t>Ajami</w:t>
      </w:r>
      <w:proofErr w:type="spellEnd"/>
      <w:r w:rsidRPr="009D2988">
        <w:rPr>
          <w:rFonts w:asciiTheme="majorHAnsi" w:hAnsiTheme="majorHAnsi" w:cstheme="majorHAnsi"/>
          <w:szCs w:val="24"/>
        </w:rPr>
        <w:t xml:space="preserve">, </w:t>
      </w:r>
      <w:proofErr w:type="spellStart"/>
      <w:r w:rsidRPr="009D2988">
        <w:rPr>
          <w:rFonts w:asciiTheme="majorHAnsi" w:hAnsiTheme="majorHAnsi" w:cstheme="majorHAnsi"/>
          <w:szCs w:val="24"/>
        </w:rPr>
        <w:t>Hoori</w:t>
      </w:r>
      <w:proofErr w:type="spellEnd"/>
      <w:r w:rsidRPr="009D2988">
        <w:rPr>
          <w:rFonts w:asciiTheme="majorHAnsi" w:hAnsiTheme="majorHAnsi" w:cstheme="majorHAnsi"/>
          <w:szCs w:val="24"/>
        </w:rPr>
        <w:t xml:space="preserve"> - University of California Riverside</w:t>
      </w:r>
    </w:p>
    <w:p w14:paraId="0DCE08FC" w14:textId="77777777" w:rsidR="00AA09DC" w:rsidRPr="009D2988" w:rsidRDefault="00AA09DC" w:rsidP="0035221A">
      <w:pPr>
        <w:spacing w:after="0" w:line="240" w:lineRule="auto"/>
        <w:rPr>
          <w:rFonts w:asciiTheme="majorHAnsi" w:hAnsiTheme="majorHAnsi" w:cstheme="majorHAnsi"/>
          <w:szCs w:val="24"/>
        </w:rPr>
      </w:pPr>
      <w:r w:rsidRPr="009D2988">
        <w:rPr>
          <w:rFonts w:asciiTheme="majorHAnsi" w:hAnsiTheme="majorHAnsi" w:cstheme="majorHAnsi"/>
          <w:szCs w:val="24"/>
        </w:rPr>
        <w:t>Anderson, Ray - USDA-ARS Riverside California</w:t>
      </w:r>
    </w:p>
    <w:p w14:paraId="343B749A" w14:textId="77777777" w:rsidR="00AA09DC" w:rsidRPr="009D2988" w:rsidRDefault="00AA09DC" w:rsidP="0035221A">
      <w:pPr>
        <w:spacing w:after="0" w:line="240" w:lineRule="auto"/>
        <w:rPr>
          <w:rFonts w:asciiTheme="majorHAnsi" w:hAnsiTheme="majorHAnsi" w:cstheme="majorHAnsi"/>
          <w:szCs w:val="24"/>
        </w:rPr>
      </w:pPr>
      <w:r w:rsidRPr="009D2988">
        <w:rPr>
          <w:rFonts w:asciiTheme="majorHAnsi" w:hAnsiTheme="majorHAnsi" w:cstheme="majorHAnsi"/>
          <w:szCs w:val="24"/>
        </w:rPr>
        <w:t>Bowen, Walter - University of Hawaiʻi at Mānoa</w:t>
      </w:r>
    </w:p>
    <w:p w14:paraId="67F5159B" w14:textId="77777777" w:rsidR="00AA09DC" w:rsidRPr="009D2988" w:rsidRDefault="00AA09DC" w:rsidP="0035221A">
      <w:pPr>
        <w:spacing w:after="0" w:line="240" w:lineRule="auto"/>
        <w:rPr>
          <w:rFonts w:asciiTheme="majorHAnsi" w:hAnsiTheme="majorHAnsi" w:cstheme="majorHAnsi"/>
          <w:szCs w:val="24"/>
        </w:rPr>
      </w:pPr>
      <w:r w:rsidRPr="009D2988">
        <w:rPr>
          <w:rFonts w:asciiTheme="majorHAnsi" w:hAnsiTheme="majorHAnsi" w:cstheme="majorHAnsi"/>
          <w:szCs w:val="24"/>
        </w:rPr>
        <w:t>Brookshire, Jack - Montana State University</w:t>
      </w:r>
    </w:p>
    <w:p w14:paraId="404AB719" w14:textId="77777777" w:rsidR="00AA09DC" w:rsidRPr="009D2988" w:rsidRDefault="00AA09DC" w:rsidP="0035221A">
      <w:pPr>
        <w:spacing w:after="0" w:line="240" w:lineRule="auto"/>
        <w:rPr>
          <w:rFonts w:asciiTheme="majorHAnsi" w:hAnsiTheme="majorHAnsi" w:cstheme="majorHAnsi"/>
          <w:szCs w:val="24"/>
        </w:rPr>
      </w:pPr>
      <w:r w:rsidRPr="009D2988">
        <w:rPr>
          <w:rFonts w:asciiTheme="majorHAnsi" w:hAnsiTheme="majorHAnsi" w:cstheme="majorHAnsi"/>
          <w:szCs w:val="24"/>
        </w:rPr>
        <w:t xml:space="preserve">Chief, </w:t>
      </w:r>
      <w:proofErr w:type="spellStart"/>
      <w:r w:rsidRPr="009D2988">
        <w:rPr>
          <w:rFonts w:asciiTheme="majorHAnsi" w:hAnsiTheme="majorHAnsi" w:cstheme="majorHAnsi"/>
          <w:szCs w:val="24"/>
        </w:rPr>
        <w:t>Karletta</w:t>
      </w:r>
      <w:proofErr w:type="spellEnd"/>
      <w:r w:rsidRPr="009D2988">
        <w:rPr>
          <w:rFonts w:asciiTheme="majorHAnsi" w:hAnsiTheme="majorHAnsi" w:cstheme="majorHAnsi"/>
          <w:szCs w:val="24"/>
        </w:rPr>
        <w:t xml:space="preserve"> - University of Arizona</w:t>
      </w:r>
    </w:p>
    <w:p w14:paraId="0D5F011E" w14:textId="77777777" w:rsidR="00AA09DC" w:rsidRPr="009D2988" w:rsidRDefault="00AA09DC" w:rsidP="0035221A">
      <w:pPr>
        <w:spacing w:after="0" w:line="240" w:lineRule="auto"/>
        <w:rPr>
          <w:rFonts w:asciiTheme="majorHAnsi" w:hAnsiTheme="majorHAnsi" w:cstheme="majorHAnsi"/>
          <w:szCs w:val="24"/>
        </w:rPr>
      </w:pPr>
      <w:proofErr w:type="spellStart"/>
      <w:r w:rsidRPr="009D2988">
        <w:rPr>
          <w:rFonts w:asciiTheme="majorHAnsi" w:hAnsiTheme="majorHAnsi" w:cstheme="majorHAnsi"/>
          <w:szCs w:val="24"/>
        </w:rPr>
        <w:t>Daigh</w:t>
      </w:r>
      <w:proofErr w:type="spellEnd"/>
      <w:r w:rsidRPr="009D2988">
        <w:rPr>
          <w:rFonts w:asciiTheme="majorHAnsi" w:hAnsiTheme="majorHAnsi" w:cstheme="majorHAnsi"/>
          <w:szCs w:val="24"/>
        </w:rPr>
        <w:t xml:space="preserve">, Aaron - North Dakota State University </w:t>
      </w:r>
    </w:p>
    <w:p w14:paraId="10BA96DF" w14:textId="77777777" w:rsidR="00AA09DC" w:rsidRPr="009D2988" w:rsidRDefault="00AA09DC" w:rsidP="0035221A">
      <w:pPr>
        <w:spacing w:after="0" w:line="240" w:lineRule="auto"/>
        <w:rPr>
          <w:rFonts w:asciiTheme="majorHAnsi" w:hAnsiTheme="majorHAnsi" w:cstheme="majorHAnsi"/>
          <w:szCs w:val="24"/>
        </w:rPr>
      </w:pPr>
      <w:r w:rsidRPr="009D2988">
        <w:rPr>
          <w:rFonts w:asciiTheme="majorHAnsi" w:hAnsiTheme="majorHAnsi" w:cstheme="majorHAnsi"/>
          <w:szCs w:val="24"/>
        </w:rPr>
        <w:t xml:space="preserve">Deb, </w:t>
      </w:r>
      <w:proofErr w:type="spellStart"/>
      <w:r w:rsidRPr="009D2988">
        <w:rPr>
          <w:rFonts w:asciiTheme="majorHAnsi" w:hAnsiTheme="majorHAnsi" w:cstheme="majorHAnsi"/>
          <w:szCs w:val="24"/>
        </w:rPr>
        <w:t>Sanjit</w:t>
      </w:r>
      <w:proofErr w:type="spellEnd"/>
      <w:r w:rsidRPr="009D2988">
        <w:rPr>
          <w:rFonts w:asciiTheme="majorHAnsi" w:hAnsiTheme="majorHAnsi" w:cstheme="majorHAnsi"/>
          <w:szCs w:val="24"/>
        </w:rPr>
        <w:t xml:space="preserve"> - Texas Tech University</w:t>
      </w:r>
    </w:p>
    <w:p w14:paraId="613A9A9D" w14:textId="77777777" w:rsidR="00AA09DC" w:rsidRPr="009D2988" w:rsidRDefault="00AA09DC" w:rsidP="0035221A">
      <w:pPr>
        <w:spacing w:after="0" w:line="240" w:lineRule="auto"/>
        <w:rPr>
          <w:rFonts w:asciiTheme="majorHAnsi" w:hAnsiTheme="majorHAnsi" w:cstheme="majorHAnsi"/>
          <w:szCs w:val="24"/>
        </w:rPr>
      </w:pPr>
      <w:proofErr w:type="spellStart"/>
      <w:r w:rsidRPr="009D2988">
        <w:rPr>
          <w:rFonts w:asciiTheme="majorHAnsi" w:hAnsiTheme="majorHAnsi" w:cstheme="majorHAnsi"/>
          <w:szCs w:val="24"/>
        </w:rPr>
        <w:t>Dragila</w:t>
      </w:r>
      <w:proofErr w:type="spellEnd"/>
      <w:r w:rsidRPr="009D2988">
        <w:rPr>
          <w:rFonts w:asciiTheme="majorHAnsi" w:hAnsiTheme="majorHAnsi" w:cstheme="majorHAnsi"/>
          <w:szCs w:val="24"/>
        </w:rPr>
        <w:t>, Maria - Oregon State University</w:t>
      </w:r>
    </w:p>
    <w:p w14:paraId="204A5C51" w14:textId="77777777" w:rsidR="00AA09DC" w:rsidRPr="009D2988" w:rsidRDefault="00AA09DC" w:rsidP="0035221A">
      <w:pPr>
        <w:spacing w:after="0" w:line="240" w:lineRule="auto"/>
        <w:rPr>
          <w:rFonts w:asciiTheme="majorHAnsi" w:hAnsiTheme="majorHAnsi" w:cstheme="majorHAnsi"/>
          <w:szCs w:val="24"/>
        </w:rPr>
      </w:pPr>
      <w:proofErr w:type="spellStart"/>
      <w:r w:rsidRPr="009D2988">
        <w:rPr>
          <w:rFonts w:asciiTheme="majorHAnsi" w:hAnsiTheme="majorHAnsi" w:cstheme="majorHAnsi"/>
          <w:szCs w:val="24"/>
        </w:rPr>
        <w:t>Flury</w:t>
      </w:r>
      <w:proofErr w:type="spellEnd"/>
      <w:r w:rsidRPr="009D2988">
        <w:rPr>
          <w:rFonts w:asciiTheme="majorHAnsi" w:hAnsiTheme="majorHAnsi" w:cstheme="majorHAnsi"/>
          <w:szCs w:val="24"/>
        </w:rPr>
        <w:t>, Markus - Washington State University</w:t>
      </w:r>
    </w:p>
    <w:p w14:paraId="5FC45CC0" w14:textId="77777777" w:rsidR="00AA09DC" w:rsidRPr="009D2988" w:rsidRDefault="00AA09DC" w:rsidP="0035221A">
      <w:pPr>
        <w:spacing w:after="0" w:line="240" w:lineRule="auto"/>
        <w:rPr>
          <w:rFonts w:asciiTheme="majorHAnsi" w:hAnsiTheme="majorHAnsi" w:cstheme="majorHAnsi"/>
          <w:szCs w:val="24"/>
        </w:rPr>
      </w:pPr>
      <w:proofErr w:type="spellStart"/>
      <w:r w:rsidRPr="009D2988">
        <w:rPr>
          <w:rFonts w:asciiTheme="majorHAnsi" w:hAnsiTheme="majorHAnsi" w:cstheme="majorHAnsi"/>
          <w:szCs w:val="24"/>
        </w:rPr>
        <w:t>Girotto</w:t>
      </w:r>
      <w:proofErr w:type="spellEnd"/>
      <w:r w:rsidRPr="009D2988">
        <w:rPr>
          <w:rFonts w:asciiTheme="majorHAnsi" w:hAnsiTheme="majorHAnsi" w:cstheme="majorHAnsi"/>
          <w:szCs w:val="24"/>
        </w:rPr>
        <w:t xml:space="preserve">, Manuela - </w:t>
      </w:r>
    </w:p>
    <w:p w14:paraId="0B271CFA" w14:textId="77777777" w:rsidR="00AA09DC" w:rsidRPr="009D2988" w:rsidRDefault="00AA09DC" w:rsidP="0035221A">
      <w:pPr>
        <w:spacing w:after="0" w:line="240" w:lineRule="auto"/>
        <w:rPr>
          <w:rFonts w:asciiTheme="majorHAnsi" w:hAnsiTheme="majorHAnsi" w:cstheme="majorHAnsi"/>
          <w:szCs w:val="24"/>
        </w:rPr>
      </w:pPr>
      <w:r w:rsidRPr="009D2988">
        <w:rPr>
          <w:rFonts w:asciiTheme="majorHAnsi" w:hAnsiTheme="majorHAnsi" w:cstheme="majorHAnsi"/>
          <w:szCs w:val="24"/>
        </w:rPr>
        <w:t>Harter, Thomas - University of California Davis</w:t>
      </w:r>
    </w:p>
    <w:p w14:paraId="768F5385" w14:textId="77777777" w:rsidR="00AA09DC" w:rsidRPr="009D2988" w:rsidRDefault="00AA09DC" w:rsidP="0035221A">
      <w:pPr>
        <w:spacing w:after="0" w:line="240" w:lineRule="auto"/>
        <w:rPr>
          <w:rFonts w:asciiTheme="majorHAnsi" w:hAnsiTheme="majorHAnsi" w:cstheme="majorHAnsi"/>
          <w:szCs w:val="24"/>
        </w:rPr>
      </w:pPr>
      <w:proofErr w:type="spellStart"/>
      <w:r w:rsidRPr="009D2988">
        <w:rPr>
          <w:rFonts w:asciiTheme="majorHAnsi" w:hAnsiTheme="majorHAnsi" w:cstheme="majorHAnsi"/>
          <w:szCs w:val="24"/>
        </w:rPr>
        <w:t>Heinse</w:t>
      </w:r>
      <w:proofErr w:type="spellEnd"/>
      <w:r w:rsidRPr="009D2988">
        <w:rPr>
          <w:rFonts w:asciiTheme="majorHAnsi" w:hAnsiTheme="majorHAnsi" w:cstheme="majorHAnsi"/>
          <w:szCs w:val="24"/>
        </w:rPr>
        <w:t>, Robert - University of Idaho</w:t>
      </w:r>
    </w:p>
    <w:p w14:paraId="73841810" w14:textId="77777777" w:rsidR="00AA09DC" w:rsidRPr="009D2988" w:rsidRDefault="00AA09DC" w:rsidP="0035221A">
      <w:pPr>
        <w:spacing w:after="0" w:line="240" w:lineRule="auto"/>
        <w:rPr>
          <w:rFonts w:asciiTheme="majorHAnsi" w:hAnsiTheme="majorHAnsi" w:cstheme="majorHAnsi"/>
          <w:szCs w:val="24"/>
        </w:rPr>
      </w:pPr>
      <w:r w:rsidRPr="009D2988">
        <w:rPr>
          <w:rFonts w:asciiTheme="majorHAnsi" w:hAnsiTheme="majorHAnsi" w:cstheme="majorHAnsi"/>
          <w:szCs w:val="24"/>
        </w:rPr>
        <w:t xml:space="preserve">Heitman, Josh - NC State University </w:t>
      </w:r>
    </w:p>
    <w:p w14:paraId="2D9C1CAB" w14:textId="77777777" w:rsidR="00AA09DC" w:rsidRPr="009D2988" w:rsidRDefault="00AA09DC" w:rsidP="0035221A">
      <w:pPr>
        <w:spacing w:after="0" w:line="240" w:lineRule="auto"/>
        <w:rPr>
          <w:rFonts w:asciiTheme="majorHAnsi" w:hAnsiTheme="majorHAnsi" w:cstheme="majorHAnsi"/>
          <w:szCs w:val="24"/>
        </w:rPr>
      </w:pPr>
      <w:r w:rsidRPr="009D2988">
        <w:rPr>
          <w:rFonts w:asciiTheme="majorHAnsi" w:hAnsiTheme="majorHAnsi" w:cstheme="majorHAnsi"/>
          <w:szCs w:val="24"/>
        </w:rPr>
        <w:t>Horton, Robert - Iowa State University</w:t>
      </w:r>
    </w:p>
    <w:p w14:paraId="59049387" w14:textId="77777777" w:rsidR="00AA09DC" w:rsidRPr="009D2988" w:rsidRDefault="00AA09DC" w:rsidP="0035221A">
      <w:pPr>
        <w:spacing w:after="0" w:line="240" w:lineRule="auto"/>
        <w:rPr>
          <w:rFonts w:asciiTheme="majorHAnsi" w:hAnsiTheme="majorHAnsi" w:cstheme="majorHAnsi"/>
          <w:szCs w:val="24"/>
        </w:rPr>
      </w:pPr>
      <w:r w:rsidRPr="009D2988">
        <w:rPr>
          <w:rFonts w:asciiTheme="majorHAnsi" w:hAnsiTheme="majorHAnsi" w:cstheme="majorHAnsi"/>
          <w:szCs w:val="24"/>
        </w:rPr>
        <w:t xml:space="preserve">Huang, </w:t>
      </w:r>
      <w:proofErr w:type="spellStart"/>
      <w:r w:rsidRPr="009D2988">
        <w:rPr>
          <w:rFonts w:asciiTheme="majorHAnsi" w:hAnsiTheme="majorHAnsi" w:cstheme="majorHAnsi"/>
          <w:szCs w:val="24"/>
        </w:rPr>
        <w:t>Jingyi</w:t>
      </w:r>
      <w:proofErr w:type="spellEnd"/>
      <w:r w:rsidRPr="009D2988">
        <w:rPr>
          <w:rFonts w:asciiTheme="majorHAnsi" w:hAnsiTheme="majorHAnsi" w:cstheme="majorHAnsi"/>
          <w:szCs w:val="24"/>
        </w:rPr>
        <w:t xml:space="preserve"> - University of Wisconsin-Madison</w:t>
      </w:r>
    </w:p>
    <w:p w14:paraId="1F9C7FDB" w14:textId="77777777" w:rsidR="00AA09DC" w:rsidRPr="009D2988" w:rsidRDefault="00AA09DC" w:rsidP="0035221A">
      <w:pPr>
        <w:spacing w:after="0" w:line="240" w:lineRule="auto"/>
        <w:rPr>
          <w:rFonts w:asciiTheme="majorHAnsi" w:hAnsiTheme="majorHAnsi" w:cstheme="majorHAnsi"/>
          <w:szCs w:val="24"/>
        </w:rPr>
      </w:pPr>
      <w:proofErr w:type="spellStart"/>
      <w:r w:rsidRPr="009D2988">
        <w:rPr>
          <w:rFonts w:asciiTheme="majorHAnsi" w:hAnsiTheme="majorHAnsi" w:cstheme="majorHAnsi"/>
          <w:szCs w:val="24"/>
        </w:rPr>
        <w:t>Jin</w:t>
      </w:r>
      <w:proofErr w:type="spellEnd"/>
      <w:r w:rsidRPr="009D2988">
        <w:rPr>
          <w:rFonts w:asciiTheme="majorHAnsi" w:hAnsiTheme="majorHAnsi" w:cstheme="majorHAnsi"/>
          <w:szCs w:val="24"/>
        </w:rPr>
        <w:t>, Yan - University of Delaware</w:t>
      </w:r>
    </w:p>
    <w:p w14:paraId="51E1B7EB" w14:textId="30F8DD8C" w:rsidR="00AA09DC" w:rsidRPr="009D2988" w:rsidRDefault="00AA09DC" w:rsidP="0035221A">
      <w:pPr>
        <w:spacing w:after="0" w:line="240" w:lineRule="auto"/>
        <w:rPr>
          <w:rFonts w:asciiTheme="majorHAnsi" w:hAnsiTheme="majorHAnsi" w:cstheme="majorHAnsi"/>
          <w:szCs w:val="24"/>
        </w:rPr>
      </w:pPr>
      <w:r w:rsidRPr="009D2988">
        <w:rPr>
          <w:rFonts w:asciiTheme="majorHAnsi" w:hAnsiTheme="majorHAnsi" w:cstheme="majorHAnsi"/>
          <w:szCs w:val="24"/>
        </w:rPr>
        <w:t>Jones, Scott - Utah State University</w:t>
      </w:r>
    </w:p>
    <w:p w14:paraId="5B599786" w14:textId="77777777" w:rsidR="00AA09DC" w:rsidRPr="009D2988" w:rsidRDefault="00AA09DC" w:rsidP="0035221A">
      <w:pPr>
        <w:spacing w:after="0" w:line="240" w:lineRule="auto"/>
        <w:rPr>
          <w:rFonts w:asciiTheme="majorHAnsi" w:hAnsiTheme="majorHAnsi" w:cstheme="majorHAnsi"/>
          <w:szCs w:val="24"/>
        </w:rPr>
      </w:pPr>
      <w:proofErr w:type="spellStart"/>
      <w:r w:rsidRPr="009D2988">
        <w:rPr>
          <w:rFonts w:asciiTheme="majorHAnsi" w:hAnsiTheme="majorHAnsi" w:cstheme="majorHAnsi"/>
          <w:szCs w:val="24"/>
        </w:rPr>
        <w:t>Kelleners</w:t>
      </w:r>
      <w:proofErr w:type="spellEnd"/>
      <w:r w:rsidRPr="009D2988">
        <w:rPr>
          <w:rFonts w:asciiTheme="majorHAnsi" w:hAnsiTheme="majorHAnsi" w:cstheme="majorHAnsi"/>
          <w:szCs w:val="24"/>
        </w:rPr>
        <w:t>, Thijs - University of Wyoming</w:t>
      </w:r>
    </w:p>
    <w:p w14:paraId="1716D1C3" w14:textId="77777777" w:rsidR="00AA09DC" w:rsidRPr="009D2988" w:rsidRDefault="00AA09DC" w:rsidP="0035221A">
      <w:pPr>
        <w:spacing w:after="0" w:line="240" w:lineRule="auto"/>
        <w:rPr>
          <w:rFonts w:asciiTheme="majorHAnsi" w:hAnsiTheme="majorHAnsi" w:cstheme="majorHAnsi"/>
          <w:szCs w:val="24"/>
        </w:rPr>
      </w:pPr>
      <w:proofErr w:type="spellStart"/>
      <w:r w:rsidRPr="009D2988">
        <w:rPr>
          <w:rFonts w:asciiTheme="majorHAnsi" w:hAnsiTheme="majorHAnsi" w:cstheme="majorHAnsi"/>
          <w:szCs w:val="24"/>
        </w:rPr>
        <w:t>Margarit</w:t>
      </w:r>
      <w:proofErr w:type="spellEnd"/>
      <w:r w:rsidRPr="009D2988">
        <w:rPr>
          <w:rFonts w:asciiTheme="majorHAnsi" w:hAnsiTheme="majorHAnsi" w:cstheme="majorHAnsi"/>
          <w:szCs w:val="24"/>
        </w:rPr>
        <w:t xml:space="preserve">, Philip - </w:t>
      </w:r>
    </w:p>
    <w:p w14:paraId="6179F6C3" w14:textId="77777777" w:rsidR="00AA09DC" w:rsidRPr="009D2988" w:rsidRDefault="00AA09DC" w:rsidP="0035221A">
      <w:pPr>
        <w:spacing w:after="0" w:line="240" w:lineRule="auto"/>
        <w:rPr>
          <w:rFonts w:asciiTheme="majorHAnsi" w:hAnsiTheme="majorHAnsi" w:cstheme="majorHAnsi"/>
          <w:szCs w:val="24"/>
        </w:rPr>
      </w:pPr>
      <w:r w:rsidRPr="009D2988">
        <w:rPr>
          <w:rFonts w:asciiTheme="majorHAnsi" w:hAnsiTheme="majorHAnsi" w:cstheme="majorHAnsi"/>
          <w:szCs w:val="24"/>
        </w:rPr>
        <w:t>Mohanty, Binayak - Texas A&amp;M University</w:t>
      </w:r>
    </w:p>
    <w:p w14:paraId="1EFC7746" w14:textId="77777777" w:rsidR="00AA09DC" w:rsidRPr="009D2988" w:rsidRDefault="00AA09DC" w:rsidP="0035221A">
      <w:pPr>
        <w:spacing w:after="0" w:line="240" w:lineRule="auto"/>
        <w:rPr>
          <w:rFonts w:asciiTheme="majorHAnsi" w:hAnsiTheme="majorHAnsi" w:cstheme="majorHAnsi"/>
          <w:szCs w:val="24"/>
        </w:rPr>
      </w:pPr>
      <w:proofErr w:type="spellStart"/>
      <w:r w:rsidRPr="009D2988">
        <w:rPr>
          <w:rFonts w:asciiTheme="majorHAnsi" w:hAnsiTheme="majorHAnsi" w:cstheme="majorHAnsi"/>
          <w:szCs w:val="24"/>
        </w:rPr>
        <w:t>Nieber</w:t>
      </w:r>
      <w:proofErr w:type="spellEnd"/>
      <w:r w:rsidRPr="009D2988">
        <w:rPr>
          <w:rFonts w:asciiTheme="majorHAnsi" w:hAnsiTheme="majorHAnsi" w:cstheme="majorHAnsi"/>
          <w:szCs w:val="24"/>
        </w:rPr>
        <w:t>, John - University of Minnesota</w:t>
      </w:r>
    </w:p>
    <w:p w14:paraId="56788980" w14:textId="77777777" w:rsidR="00AA09DC" w:rsidRPr="009D2988" w:rsidRDefault="00AA09DC" w:rsidP="0035221A">
      <w:pPr>
        <w:spacing w:after="0" w:line="240" w:lineRule="auto"/>
        <w:rPr>
          <w:rFonts w:asciiTheme="majorHAnsi" w:hAnsiTheme="majorHAnsi" w:cstheme="majorHAnsi"/>
          <w:szCs w:val="24"/>
        </w:rPr>
      </w:pPr>
      <w:r w:rsidRPr="009D2988">
        <w:rPr>
          <w:rFonts w:asciiTheme="majorHAnsi" w:hAnsiTheme="majorHAnsi" w:cstheme="majorHAnsi"/>
          <w:szCs w:val="24"/>
        </w:rPr>
        <w:t>Ochoa, Carlos - Oregon State University</w:t>
      </w:r>
    </w:p>
    <w:p w14:paraId="693FE1DE" w14:textId="77777777" w:rsidR="00AA09DC" w:rsidRPr="009D2988" w:rsidRDefault="00AA09DC" w:rsidP="0035221A">
      <w:pPr>
        <w:spacing w:after="0" w:line="240" w:lineRule="auto"/>
        <w:rPr>
          <w:rFonts w:asciiTheme="majorHAnsi" w:hAnsiTheme="majorHAnsi" w:cstheme="majorHAnsi"/>
          <w:szCs w:val="24"/>
        </w:rPr>
      </w:pPr>
      <w:r w:rsidRPr="009D2988">
        <w:rPr>
          <w:rFonts w:asciiTheme="majorHAnsi" w:hAnsiTheme="majorHAnsi" w:cstheme="majorHAnsi"/>
          <w:szCs w:val="24"/>
        </w:rPr>
        <w:t>Ochsner, Tyson - Oklahoma State University</w:t>
      </w:r>
    </w:p>
    <w:p w14:paraId="52C8F0D7" w14:textId="77777777" w:rsidR="00AA09DC" w:rsidRPr="009D2988" w:rsidRDefault="00AA09DC" w:rsidP="0035221A">
      <w:pPr>
        <w:spacing w:after="0" w:line="240" w:lineRule="auto"/>
        <w:rPr>
          <w:rFonts w:asciiTheme="majorHAnsi" w:hAnsiTheme="majorHAnsi" w:cstheme="majorHAnsi"/>
          <w:szCs w:val="24"/>
        </w:rPr>
      </w:pPr>
      <w:r w:rsidRPr="009D2988">
        <w:rPr>
          <w:rFonts w:asciiTheme="majorHAnsi" w:hAnsiTheme="majorHAnsi" w:cstheme="majorHAnsi"/>
          <w:szCs w:val="24"/>
        </w:rPr>
        <w:t xml:space="preserve">Schaeffer, Sean - </w:t>
      </w:r>
    </w:p>
    <w:p w14:paraId="01CC573A" w14:textId="77777777" w:rsidR="00AA09DC" w:rsidRPr="009D2988" w:rsidRDefault="00AA09DC" w:rsidP="0035221A">
      <w:pPr>
        <w:spacing w:after="0" w:line="240" w:lineRule="auto"/>
        <w:rPr>
          <w:rFonts w:asciiTheme="majorHAnsi" w:hAnsiTheme="majorHAnsi" w:cstheme="majorHAnsi"/>
          <w:szCs w:val="24"/>
        </w:rPr>
      </w:pPr>
      <w:proofErr w:type="spellStart"/>
      <w:r w:rsidRPr="009D2988">
        <w:rPr>
          <w:rFonts w:asciiTheme="majorHAnsi" w:hAnsiTheme="majorHAnsi" w:cstheme="majorHAnsi"/>
          <w:szCs w:val="24"/>
        </w:rPr>
        <w:t>Shillito</w:t>
      </w:r>
      <w:proofErr w:type="spellEnd"/>
      <w:r w:rsidRPr="009D2988">
        <w:rPr>
          <w:rFonts w:asciiTheme="majorHAnsi" w:hAnsiTheme="majorHAnsi" w:cstheme="majorHAnsi"/>
          <w:szCs w:val="24"/>
        </w:rPr>
        <w:t>, Rose - Desert Research Institute</w:t>
      </w:r>
    </w:p>
    <w:p w14:paraId="173B0DDC" w14:textId="77777777" w:rsidR="00AA09DC" w:rsidRPr="009D2988" w:rsidRDefault="00AA09DC" w:rsidP="0035221A">
      <w:pPr>
        <w:spacing w:after="0" w:line="240" w:lineRule="auto"/>
        <w:rPr>
          <w:rFonts w:asciiTheme="majorHAnsi" w:hAnsiTheme="majorHAnsi" w:cstheme="majorHAnsi"/>
          <w:szCs w:val="24"/>
        </w:rPr>
      </w:pPr>
      <w:r w:rsidRPr="009D2988">
        <w:rPr>
          <w:rFonts w:asciiTheme="majorHAnsi" w:hAnsiTheme="majorHAnsi" w:cstheme="majorHAnsi"/>
          <w:szCs w:val="24"/>
        </w:rPr>
        <w:t>Shukla, Manoj - New Mexico State University</w:t>
      </w:r>
    </w:p>
    <w:p w14:paraId="4F8F76D5" w14:textId="77777777" w:rsidR="00AA09DC" w:rsidRPr="009D2988" w:rsidRDefault="00AA09DC" w:rsidP="0035221A">
      <w:pPr>
        <w:spacing w:after="0" w:line="240" w:lineRule="auto"/>
        <w:rPr>
          <w:rFonts w:asciiTheme="majorHAnsi" w:hAnsiTheme="majorHAnsi" w:cstheme="majorHAnsi"/>
          <w:szCs w:val="24"/>
        </w:rPr>
      </w:pPr>
      <w:proofErr w:type="spellStart"/>
      <w:r w:rsidRPr="009D2988">
        <w:rPr>
          <w:rFonts w:asciiTheme="majorHAnsi" w:hAnsiTheme="majorHAnsi" w:cstheme="majorHAnsi"/>
          <w:szCs w:val="24"/>
        </w:rPr>
        <w:t>Šimůnek</w:t>
      </w:r>
      <w:proofErr w:type="spellEnd"/>
      <w:r w:rsidRPr="009D2988">
        <w:rPr>
          <w:rFonts w:asciiTheme="majorHAnsi" w:hAnsiTheme="majorHAnsi" w:cstheme="majorHAnsi"/>
          <w:szCs w:val="24"/>
        </w:rPr>
        <w:t xml:space="preserve">, </w:t>
      </w:r>
      <w:proofErr w:type="spellStart"/>
      <w:r w:rsidRPr="009D2988">
        <w:rPr>
          <w:rFonts w:asciiTheme="majorHAnsi" w:hAnsiTheme="majorHAnsi" w:cstheme="majorHAnsi"/>
          <w:szCs w:val="24"/>
        </w:rPr>
        <w:t>Jirka</w:t>
      </w:r>
      <w:proofErr w:type="spellEnd"/>
      <w:r w:rsidRPr="009D2988">
        <w:rPr>
          <w:rFonts w:asciiTheme="majorHAnsi" w:hAnsiTheme="majorHAnsi" w:cstheme="majorHAnsi"/>
          <w:szCs w:val="24"/>
        </w:rPr>
        <w:t xml:space="preserve"> - University of California Riverside</w:t>
      </w:r>
    </w:p>
    <w:p w14:paraId="4DCEA5EA" w14:textId="77777777" w:rsidR="00AA09DC" w:rsidRPr="009D2988" w:rsidRDefault="00AA09DC" w:rsidP="0035221A">
      <w:pPr>
        <w:spacing w:after="0" w:line="240" w:lineRule="auto"/>
        <w:rPr>
          <w:rFonts w:asciiTheme="majorHAnsi" w:hAnsiTheme="majorHAnsi" w:cstheme="majorHAnsi"/>
          <w:szCs w:val="24"/>
        </w:rPr>
      </w:pPr>
      <w:r w:rsidRPr="009D2988">
        <w:rPr>
          <w:rFonts w:asciiTheme="majorHAnsi" w:hAnsiTheme="majorHAnsi" w:cstheme="majorHAnsi"/>
          <w:szCs w:val="24"/>
        </w:rPr>
        <w:t>Skaggs, Todd - USDA-ARS Riverside California</w:t>
      </w:r>
    </w:p>
    <w:p w14:paraId="0BBFE85D" w14:textId="77777777" w:rsidR="00AA09DC" w:rsidRPr="009D2988" w:rsidRDefault="00AA09DC" w:rsidP="0035221A">
      <w:pPr>
        <w:spacing w:after="0" w:line="240" w:lineRule="auto"/>
        <w:rPr>
          <w:rFonts w:asciiTheme="majorHAnsi" w:hAnsiTheme="majorHAnsi" w:cstheme="majorHAnsi"/>
          <w:szCs w:val="24"/>
        </w:rPr>
      </w:pPr>
      <w:r w:rsidRPr="009D2988">
        <w:rPr>
          <w:rFonts w:asciiTheme="majorHAnsi" w:hAnsiTheme="majorHAnsi" w:cstheme="majorHAnsi"/>
          <w:szCs w:val="24"/>
        </w:rPr>
        <w:t>Stewart, Ryan - Virginia Polytechnic Institute and State University</w:t>
      </w:r>
    </w:p>
    <w:p w14:paraId="5C41EFE8" w14:textId="77777777" w:rsidR="00AA09DC" w:rsidRPr="009D2988" w:rsidRDefault="00AA09DC" w:rsidP="0035221A">
      <w:pPr>
        <w:spacing w:after="0" w:line="240" w:lineRule="auto"/>
        <w:rPr>
          <w:rFonts w:asciiTheme="majorHAnsi" w:hAnsiTheme="majorHAnsi" w:cstheme="majorHAnsi"/>
          <w:szCs w:val="24"/>
        </w:rPr>
      </w:pPr>
      <w:proofErr w:type="spellStart"/>
      <w:r w:rsidRPr="009D2988">
        <w:rPr>
          <w:rFonts w:asciiTheme="majorHAnsi" w:hAnsiTheme="majorHAnsi" w:cstheme="majorHAnsi"/>
          <w:szCs w:val="24"/>
        </w:rPr>
        <w:t>Tomasek</w:t>
      </w:r>
      <w:proofErr w:type="spellEnd"/>
      <w:r w:rsidRPr="009D2988">
        <w:rPr>
          <w:rFonts w:asciiTheme="majorHAnsi" w:hAnsiTheme="majorHAnsi" w:cstheme="majorHAnsi"/>
          <w:szCs w:val="24"/>
        </w:rPr>
        <w:t xml:space="preserve">, Abigail - </w:t>
      </w:r>
    </w:p>
    <w:p w14:paraId="689D72FE" w14:textId="77777777" w:rsidR="00AA09DC" w:rsidRPr="009D2988" w:rsidRDefault="00AA09DC" w:rsidP="0035221A">
      <w:pPr>
        <w:spacing w:after="0" w:line="240" w:lineRule="auto"/>
        <w:rPr>
          <w:rFonts w:asciiTheme="majorHAnsi" w:hAnsiTheme="majorHAnsi" w:cstheme="majorHAnsi"/>
          <w:szCs w:val="24"/>
        </w:rPr>
      </w:pPr>
      <w:proofErr w:type="spellStart"/>
      <w:r w:rsidRPr="009D2988">
        <w:rPr>
          <w:rFonts w:asciiTheme="majorHAnsi" w:hAnsiTheme="majorHAnsi" w:cstheme="majorHAnsi"/>
          <w:szCs w:val="24"/>
        </w:rPr>
        <w:t>Tuller</w:t>
      </w:r>
      <w:proofErr w:type="spellEnd"/>
      <w:r w:rsidRPr="009D2988">
        <w:rPr>
          <w:rFonts w:asciiTheme="majorHAnsi" w:hAnsiTheme="majorHAnsi" w:cstheme="majorHAnsi"/>
          <w:szCs w:val="24"/>
        </w:rPr>
        <w:t>, Markus - University of Arizona</w:t>
      </w:r>
    </w:p>
    <w:p w14:paraId="7B5160B2" w14:textId="56580E1D" w:rsidR="00AA09DC" w:rsidRPr="009D2988" w:rsidRDefault="00AA09DC" w:rsidP="0035221A">
      <w:pPr>
        <w:spacing w:after="0" w:line="240" w:lineRule="auto"/>
        <w:rPr>
          <w:rFonts w:asciiTheme="majorHAnsi" w:hAnsiTheme="majorHAnsi" w:cstheme="majorHAnsi"/>
          <w:szCs w:val="24"/>
        </w:rPr>
      </w:pPr>
      <w:r w:rsidRPr="009D2988">
        <w:rPr>
          <w:rFonts w:asciiTheme="majorHAnsi" w:hAnsiTheme="majorHAnsi" w:cstheme="majorHAnsi"/>
          <w:szCs w:val="24"/>
        </w:rPr>
        <w:t xml:space="preserve">Wang, </w:t>
      </w:r>
      <w:proofErr w:type="spellStart"/>
      <w:r w:rsidRPr="009D2988">
        <w:rPr>
          <w:rFonts w:asciiTheme="majorHAnsi" w:hAnsiTheme="majorHAnsi" w:cstheme="majorHAnsi"/>
          <w:szCs w:val="24"/>
        </w:rPr>
        <w:t>Zhi</w:t>
      </w:r>
      <w:proofErr w:type="spellEnd"/>
      <w:r w:rsidRPr="009D2988">
        <w:rPr>
          <w:rFonts w:asciiTheme="majorHAnsi" w:hAnsiTheme="majorHAnsi" w:cstheme="majorHAnsi"/>
          <w:szCs w:val="24"/>
        </w:rPr>
        <w:t xml:space="preserve"> - California State University Fresno</w:t>
      </w:r>
    </w:p>
    <w:p w14:paraId="7BF7987A" w14:textId="77777777" w:rsidR="00AA09DC" w:rsidRPr="009D2988" w:rsidRDefault="00AA09DC" w:rsidP="0035221A">
      <w:pPr>
        <w:spacing w:after="0" w:line="240" w:lineRule="auto"/>
        <w:rPr>
          <w:rFonts w:asciiTheme="majorHAnsi" w:hAnsiTheme="majorHAnsi" w:cstheme="majorHAnsi"/>
          <w:szCs w:val="24"/>
        </w:rPr>
      </w:pPr>
      <w:proofErr w:type="spellStart"/>
      <w:r w:rsidRPr="009D2988">
        <w:rPr>
          <w:rFonts w:asciiTheme="majorHAnsi" w:hAnsiTheme="majorHAnsi" w:cstheme="majorHAnsi"/>
          <w:szCs w:val="24"/>
        </w:rPr>
        <w:t>Wendroth</w:t>
      </w:r>
      <w:proofErr w:type="spellEnd"/>
      <w:r w:rsidRPr="009D2988">
        <w:rPr>
          <w:rFonts w:asciiTheme="majorHAnsi" w:hAnsiTheme="majorHAnsi" w:cstheme="majorHAnsi"/>
          <w:szCs w:val="24"/>
        </w:rPr>
        <w:t>, Ole - University of Kentucky</w:t>
      </w:r>
    </w:p>
    <w:p w14:paraId="64A17E6C" w14:textId="77777777" w:rsidR="00AA09DC" w:rsidRPr="009D2988" w:rsidRDefault="00AA09DC" w:rsidP="0035221A">
      <w:pPr>
        <w:spacing w:after="0" w:line="240" w:lineRule="auto"/>
        <w:rPr>
          <w:rFonts w:asciiTheme="majorHAnsi" w:hAnsiTheme="majorHAnsi" w:cstheme="majorHAnsi"/>
          <w:szCs w:val="24"/>
        </w:rPr>
      </w:pPr>
      <w:r w:rsidRPr="009D2988">
        <w:rPr>
          <w:rFonts w:asciiTheme="majorHAnsi" w:hAnsiTheme="majorHAnsi" w:cstheme="majorHAnsi"/>
          <w:szCs w:val="24"/>
        </w:rPr>
        <w:t>Wu, Joan - Washington State University</w:t>
      </w:r>
    </w:p>
    <w:p w14:paraId="227BEA0D" w14:textId="77777777" w:rsidR="00AA09DC" w:rsidRPr="009D2988" w:rsidRDefault="00AA09DC" w:rsidP="0035221A">
      <w:pPr>
        <w:spacing w:after="0" w:line="240" w:lineRule="auto"/>
        <w:rPr>
          <w:rFonts w:asciiTheme="majorHAnsi" w:hAnsiTheme="majorHAnsi" w:cstheme="majorHAnsi"/>
          <w:szCs w:val="24"/>
        </w:rPr>
      </w:pPr>
      <w:r w:rsidRPr="009D2988">
        <w:rPr>
          <w:rFonts w:asciiTheme="majorHAnsi" w:hAnsiTheme="majorHAnsi" w:cstheme="majorHAnsi"/>
          <w:szCs w:val="24"/>
        </w:rPr>
        <w:t xml:space="preserve">Wu, </w:t>
      </w:r>
      <w:proofErr w:type="spellStart"/>
      <w:r w:rsidRPr="009D2988">
        <w:rPr>
          <w:rFonts w:asciiTheme="majorHAnsi" w:hAnsiTheme="majorHAnsi" w:cstheme="majorHAnsi"/>
          <w:szCs w:val="24"/>
        </w:rPr>
        <w:t>Laosheng</w:t>
      </w:r>
      <w:proofErr w:type="spellEnd"/>
      <w:r w:rsidRPr="009D2988">
        <w:rPr>
          <w:rFonts w:asciiTheme="majorHAnsi" w:hAnsiTheme="majorHAnsi" w:cstheme="majorHAnsi"/>
          <w:szCs w:val="24"/>
        </w:rPr>
        <w:t xml:space="preserve"> - University of California Riverside </w:t>
      </w:r>
    </w:p>
    <w:p w14:paraId="06CEAF05" w14:textId="77777777" w:rsidR="00AA09DC" w:rsidRPr="009D2988" w:rsidRDefault="00AA09DC" w:rsidP="0035221A">
      <w:pPr>
        <w:spacing w:after="0" w:line="240" w:lineRule="auto"/>
        <w:rPr>
          <w:rFonts w:asciiTheme="majorHAnsi" w:hAnsiTheme="majorHAnsi" w:cstheme="majorHAnsi"/>
          <w:szCs w:val="24"/>
        </w:rPr>
      </w:pPr>
      <w:r w:rsidRPr="009D2988">
        <w:rPr>
          <w:rFonts w:asciiTheme="majorHAnsi" w:hAnsiTheme="majorHAnsi" w:cstheme="majorHAnsi"/>
          <w:szCs w:val="24"/>
        </w:rPr>
        <w:lastRenderedPageBreak/>
        <w:t xml:space="preserve">Wyatt, Briana - </w:t>
      </w:r>
    </w:p>
    <w:p w14:paraId="421D126E" w14:textId="77777777" w:rsidR="00AA09DC" w:rsidRPr="009D2988" w:rsidRDefault="00AA09DC" w:rsidP="0035221A">
      <w:pPr>
        <w:spacing w:after="0" w:line="240" w:lineRule="auto"/>
        <w:rPr>
          <w:rFonts w:asciiTheme="majorHAnsi" w:hAnsiTheme="majorHAnsi" w:cstheme="majorHAnsi"/>
          <w:szCs w:val="24"/>
        </w:rPr>
      </w:pPr>
      <w:r w:rsidRPr="009D2988">
        <w:rPr>
          <w:rFonts w:asciiTheme="majorHAnsi" w:hAnsiTheme="majorHAnsi" w:cstheme="majorHAnsi"/>
          <w:szCs w:val="24"/>
        </w:rPr>
        <w:t>Young, Michael - University of Texas at Austin</w:t>
      </w:r>
    </w:p>
    <w:p w14:paraId="7058E7F7" w14:textId="77777777" w:rsidR="00AA09DC" w:rsidRPr="009D2988" w:rsidRDefault="00AA09DC" w:rsidP="0035221A">
      <w:pPr>
        <w:spacing w:after="0" w:line="240" w:lineRule="auto"/>
        <w:rPr>
          <w:rFonts w:asciiTheme="majorHAnsi" w:hAnsiTheme="majorHAnsi" w:cstheme="majorHAnsi"/>
          <w:szCs w:val="24"/>
        </w:rPr>
      </w:pPr>
      <w:r w:rsidRPr="009D2988">
        <w:rPr>
          <w:rFonts w:asciiTheme="majorHAnsi" w:hAnsiTheme="majorHAnsi" w:cstheme="majorHAnsi"/>
          <w:szCs w:val="24"/>
        </w:rPr>
        <w:t>Zhang, Fred - INTERA Inc.</w:t>
      </w:r>
    </w:p>
    <w:p w14:paraId="39AB68A2" w14:textId="6A51FB6A" w:rsidR="00A67DE3" w:rsidRPr="009D2988" w:rsidRDefault="00AA09DC" w:rsidP="0035221A">
      <w:pPr>
        <w:spacing w:after="0" w:line="240" w:lineRule="auto"/>
        <w:rPr>
          <w:rFonts w:asciiTheme="majorHAnsi" w:hAnsiTheme="majorHAnsi" w:cstheme="majorHAnsi"/>
          <w:szCs w:val="24"/>
        </w:rPr>
      </w:pPr>
      <w:r w:rsidRPr="009D2988">
        <w:rPr>
          <w:rFonts w:asciiTheme="majorHAnsi" w:hAnsiTheme="majorHAnsi" w:cstheme="majorHAnsi"/>
          <w:szCs w:val="24"/>
        </w:rPr>
        <w:t>Zhang, Wei - Michigan State University</w:t>
      </w:r>
    </w:p>
    <w:p w14:paraId="6626F982" w14:textId="36785379" w:rsidR="00AA09DC" w:rsidRPr="009D2988" w:rsidRDefault="00AA09DC" w:rsidP="0035221A">
      <w:pPr>
        <w:spacing w:after="0" w:line="240" w:lineRule="auto"/>
        <w:rPr>
          <w:rFonts w:asciiTheme="majorHAnsi" w:hAnsiTheme="majorHAnsi" w:cstheme="majorHAnsi"/>
          <w:szCs w:val="24"/>
        </w:rPr>
      </w:pPr>
    </w:p>
    <w:p w14:paraId="4127208C" w14:textId="3B2A8702" w:rsidR="00A10768" w:rsidRPr="009D2988" w:rsidRDefault="00A10768" w:rsidP="0035221A">
      <w:pPr>
        <w:pStyle w:val="Heading1"/>
        <w:ind w:left="0"/>
        <w:rPr>
          <w:rFonts w:asciiTheme="majorHAnsi" w:hAnsiTheme="majorHAnsi" w:cstheme="majorHAnsi"/>
          <w:sz w:val="28"/>
          <w:szCs w:val="28"/>
        </w:rPr>
      </w:pPr>
      <w:r w:rsidRPr="009D2988">
        <w:rPr>
          <w:rFonts w:asciiTheme="majorHAnsi" w:hAnsiTheme="majorHAnsi" w:cstheme="majorHAnsi"/>
          <w:sz w:val="28"/>
          <w:szCs w:val="28"/>
        </w:rPr>
        <w:t>Technical Meeting Participants</w:t>
      </w:r>
    </w:p>
    <w:p w14:paraId="684FF04E" w14:textId="77777777" w:rsidR="00561442" w:rsidRPr="00561442" w:rsidRDefault="00561442" w:rsidP="00561442">
      <w:pPr>
        <w:spacing w:after="0" w:line="240" w:lineRule="auto"/>
        <w:rPr>
          <w:rFonts w:asciiTheme="majorHAnsi" w:hAnsiTheme="majorHAnsi" w:cstheme="majorHAnsi"/>
          <w:szCs w:val="24"/>
        </w:rPr>
      </w:pPr>
      <w:proofErr w:type="spellStart"/>
      <w:r w:rsidRPr="00561442">
        <w:rPr>
          <w:rFonts w:asciiTheme="majorHAnsi" w:hAnsiTheme="majorHAnsi" w:cstheme="majorHAnsi"/>
          <w:szCs w:val="24"/>
        </w:rPr>
        <w:t>Ajami</w:t>
      </w:r>
      <w:proofErr w:type="spellEnd"/>
      <w:r w:rsidRPr="00561442">
        <w:rPr>
          <w:rFonts w:asciiTheme="majorHAnsi" w:hAnsiTheme="majorHAnsi" w:cstheme="majorHAnsi"/>
          <w:szCs w:val="24"/>
        </w:rPr>
        <w:t xml:space="preserve">, </w:t>
      </w:r>
      <w:proofErr w:type="spellStart"/>
      <w:r w:rsidRPr="00561442">
        <w:rPr>
          <w:rFonts w:asciiTheme="majorHAnsi" w:hAnsiTheme="majorHAnsi" w:cstheme="majorHAnsi"/>
          <w:szCs w:val="24"/>
        </w:rPr>
        <w:t>Hoori</w:t>
      </w:r>
      <w:proofErr w:type="spellEnd"/>
      <w:r w:rsidRPr="00561442">
        <w:rPr>
          <w:rFonts w:asciiTheme="majorHAnsi" w:hAnsiTheme="majorHAnsi" w:cstheme="majorHAnsi"/>
          <w:szCs w:val="24"/>
        </w:rPr>
        <w:t xml:space="preserve"> - University of California Riverside</w:t>
      </w:r>
    </w:p>
    <w:p w14:paraId="5DC2CCD5" w14:textId="77777777" w:rsidR="00561442" w:rsidRPr="00561442" w:rsidRDefault="00561442" w:rsidP="00561442">
      <w:pPr>
        <w:spacing w:after="0" w:line="240" w:lineRule="auto"/>
        <w:rPr>
          <w:rFonts w:asciiTheme="majorHAnsi" w:hAnsiTheme="majorHAnsi" w:cstheme="majorHAnsi"/>
          <w:szCs w:val="24"/>
        </w:rPr>
      </w:pPr>
      <w:proofErr w:type="spellStart"/>
      <w:r w:rsidRPr="00561442">
        <w:rPr>
          <w:rFonts w:asciiTheme="majorHAnsi" w:hAnsiTheme="majorHAnsi" w:cstheme="majorHAnsi"/>
          <w:szCs w:val="24"/>
        </w:rPr>
        <w:t>Acero</w:t>
      </w:r>
      <w:proofErr w:type="spellEnd"/>
      <w:r w:rsidRPr="00561442">
        <w:rPr>
          <w:rFonts w:asciiTheme="majorHAnsi" w:hAnsiTheme="majorHAnsi" w:cstheme="majorHAnsi"/>
          <w:szCs w:val="24"/>
        </w:rPr>
        <w:t xml:space="preserve">, Juan - </w:t>
      </w:r>
    </w:p>
    <w:p w14:paraId="1538E1D2" w14:textId="77777777" w:rsidR="00561442" w:rsidRPr="00561442" w:rsidRDefault="00561442" w:rsidP="00561442">
      <w:pPr>
        <w:spacing w:after="0" w:line="240" w:lineRule="auto"/>
        <w:rPr>
          <w:rFonts w:asciiTheme="majorHAnsi" w:hAnsiTheme="majorHAnsi" w:cstheme="majorHAnsi"/>
          <w:szCs w:val="24"/>
        </w:rPr>
      </w:pPr>
      <w:proofErr w:type="spellStart"/>
      <w:r w:rsidRPr="00561442">
        <w:rPr>
          <w:rFonts w:asciiTheme="majorHAnsi" w:hAnsiTheme="majorHAnsi" w:cstheme="majorHAnsi"/>
          <w:szCs w:val="24"/>
        </w:rPr>
        <w:t>Berli</w:t>
      </w:r>
      <w:proofErr w:type="spellEnd"/>
      <w:r w:rsidRPr="00561442">
        <w:rPr>
          <w:rFonts w:asciiTheme="majorHAnsi" w:hAnsiTheme="majorHAnsi" w:cstheme="majorHAnsi"/>
          <w:szCs w:val="24"/>
        </w:rPr>
        <w:t>, Markus - Desert Research Institute</w:t>
      </w:r>
    </w:p>
    <w:p w14:paraId="423BF1FB" w14:textId="77777777" w:rsidR="00561442" w:rsidRPr="00561442" w:rsidRDefault="00561442" w:rsidP="00561442">
      <w:pPr>
        <w:spacing w:after="0" w:line="240" w:lineRule="auto"/>
        <w:rPr>
          <w:rFonts w:asciiTheme="majorHAnsi" w:hAnsiTheme="majorHAnsi" w:cstheme="majorHAnsi"/>
          <w:szCs w:val="24"/>
        </w:rPr>
      </w:pPr>
      <w:r w:rsidRPr="00561442">
        <w:rPr>
          <w:rFonts w:asciiTheme="majorHAnsi" w:hAnsiTheme="majorHAnsi" w:cstheme="majorHAnsi"/>
          <w:szCs w:val="24"/>
        </w:rPr>
        <w:t>Bradford, Scott - USDA-ARS Riverside California</w:t>
      </w:r>
    </w:p>
    <w:p w14:paraId="10BF08F9" w14:textId="77777777" w:rsidR="00561442" w:rsidRPr="00561442" w:rsidRDefault="00561442" w:rsidP="00561442">
      <w:pPr>
        <w:spacing w:after="0" w:line="240" w:lineRule="auto"/>
        <w:rPr>
          <w:rFonts w:asciiTheme="majorHAnsi" w:hAnsiTheme="majorHAnsi" w:cstheme="majorHAnsi"/>
          <w:szCs w:val="24"/>
        </w:rPr>
      </w:pPr>
      <w:r w:rsidRPr="00561442">
        <w:rPr>
          <w:rFonts w:asciiTheme="majorHAnsi" w:hAnsiTheme="majorHAnsi" w:cstheme="majorHAnsi"/>
          <w:szCs w:val="24"/>
        </w:rPr>
        <w:t>Brookshire, Jack - Montana State University</w:t>
      </w:r>
    </w:p>
    <w:p w14:paraId="0BC7E352" w14:textId="77777777" w:rsidR="00561442" w:rsidRPr="00561442" w:rsidRDefault="00561442" w:rsidP="00561442">
      <w:pPr>
        <w:spacing w:after="0" w:line="240" w:lineRule="auto"/>
        <w:rPr>
          <w:rFonts w:asciiTheme="majorHAnsi" w:hAnsiTheme="majorHAnsi" w:cstheme="majorHAnsi"/>
          <w:szCs w:val="24"/>
        </w:rPr>
      </w:pPr>
      <w:r w:rsidRPr="00561442">
        <w:rPr>
          <w:rFonts w:asciiTheme="majorHAnsi" w:hAnsiTheme="majorHAnsi" w:cstheme="majorHAnsi"/>
          <w:szCs w:val="24"/>
        </w:rPr>
        <w:t xml:space="preserve">Brown, William - </w:t>
      </w:r>
    </w:p>
    <w:p w14:paraId="0E68705F" w14:textId="77777777" w:rsidR="00561442" w:rsidRPr="00561442" w:rsidRDefault="00561442" w:rsidP="00561442">
      <w:pPr>
        <w:spacing w:after="0" w:line="240" w:lineRule="auto"/>
        <w:rPr>
          <w:rFonts w:asciiTheme="majorHAnsi" w:hAnsiTheme="majorHAnsi" w:cstheme="majorHAnsi"/>
          <w:szCs w:val="24"/>
        </w:rPr>
      </w:pPr>
      <w:r w:rsidRPr="00561442">
        <w:rPr>
          <w:rFonts w:asciiTheme="majorHAnsi" w:hAnsiTheme="majorHAnsi" w:cstheme="majorHAnsi"/>
          <w:szCs w:val="24"/>
        </w:rPr>
        <w:t>Caldwell, Todd - USGS</w:t>
      </w:r>
    </w:p>
    <w:p w14:paraId="57ABAD19" w14:textId="77777777" w:rsidR="00561442" w:rsidRPr="00561442" w:rsidRDefault="00561442" w:rsidP="00561442">
      <w:pPr>
        <w:spacing w:after="0" w:line="240" w:lineRule="auto"/>
        <w:rPr>
          <w:rFonts w:asciiTheme="majorHAnsi" w:hAnsiTheme="majorHAnsi" w:cstheme="majorHAnsi"/>
          <w:szCs w:val="24"/>
        </w:rPr>
      </w:pPr>
      <w:r w:rsidRPr="00561442">
        <w:rPr>
          <w:rFonts w:asciiTheme="majorHAnsi" w:hAnsiTheme="majorHAnsi" w:cstheme="majorHAnsi"/>
          <w:szCs w:val="24"/>
        </w:rPr>
        <w:t>Casey, Frank - North Dakota State</w:t>
      </w:r>
    </w:p>
    <w:p w14:paraId="701C87F3" w14:textId="77777777" w:rsidR="00561442" w:rsidRPr="00561442" w:rsidRDefault="00561442" w:rsidP="00561442">
      <w:pPr>
        <w:spacing w:after="0" w:line="240" w:lineRule="auto"/>
        <w:rPr>
          <w:rFonts w:asciiTheme="majorHAnsi" w:hAnsiTheme="majorHAnsi" w:cstheme="majorHAnsi"/>
          <w:szCs w:val="24"/>
        </w:rPr>
      </w:pPr>
      <w:r w:rsidRPr="00561442">
        <w:rPr>
          <w:rFonts w:asciiTheme="majorHAnsi" w:hAnsiTheme="majorHAnsi" w:cstheme="majorHAnsi"/>
          <w:szCs w:val="24"/>
        </w:rPr>
        <w:t xml:space="preserve">Diggins, Cole - </w:t>
      </w:r>
    </w:p>
    <w:p w14:paraId="11985663" w14:textId="77777777" w:rsidR="00561442" w:rsidRPr="00561442" w:rsidRDefault="00561442" w:rsidP="00561442">
      <w:pPr>
        <w:spacing w:after="0" w:line="240" w:lineRule="auto"/>
        <w:rPr>
          <w:rFonts w:asciiTheme="majorHAnsi" w:hAnsiTheme="majorHAnsi" w:cstheme="majorHAnsi"/>
          <w:szCs w:val="24"/>
        </w:rPr>
      </w:pPr>
      <w:proofErr w:type="spellStart"/>
      <w:r w:rsidRPr="00561442">
        <w:rPr>
          <w:rFonts w:asciiTheme="majorHAnsi" w:hAnsiTheme="majorHAnsi" w:cstheme="majorHAnsi"/>
          <w:szCs w:val="24"/>
        </w:rPr>
        <w:t>Evett</w:t>
      </w:r>
      <w:proofErr w:type="spellEnd"/>
      <w:r w:rsidRPr="00561442">
        <w:rPr>
          <w:rFonts w:asciiTheme="majorHAnsi" w:hAnsiTheme="majorHAnsi" w:cstheme="majorHAnsi"/>
          <w:szCs w:val="24"/>
        </w:rPr>
        <w:t>, Steve - USDA-ARS Bushland Texas</w:t>
      </w:r>
    </w:p>
    <w:p w14:paraId="1C36D707" w14:textId="77777777" w:rsidR="00561442" w:rsidRPr="00561442" w:rsidRDefault="00561442" w:rsidP="00561442">
      <w:pPr>
        <w:spacing w:after="0" w:line="240" w:lineRule="auto"/>
        <w:rPr>
          <w:rFonts w:asciiTheme="majorHAnsi" w:hAnsiTheme="majorHAnsi" w:cstheme="majorHAnsi"/>
          <w:szCs w:val="24"/>
        </w:rPr>
      </w:pPr>
      <w:r w:rsidRPr="00561442">
        <w:rPr>
          <w:rFonts w:asciiTheme="majorHAnsi" w:hAnsiTheme="majorHAnsi" w:cstheme="majorHAnsi"/>
          <w:szCs w:val="24"/>
        </w:rPr>
        <w:t>Green, Tim - USDA ARS</w:t>
      </w:r>
    </w:p>
    <w:p w14:paraId="7EE3F0D2" w14:textId="77777777" w:rsidR="00561442" w:rsidRPr="00561442" w:rsidRDefault="00561442" w:rsidP="00561442">
      <w:pPr>
        <w:spacing w:after="0" w:line="240" w:lineRule="auto"/>
        <w:rPr>
          <w:rFonts w:asciiTheme="majorHAnsi" w:hAnsiTheme="majorHAnsi" w:cstheme="majorHAnsi"/>
          <w:szCs w:val="24"/>
        </w:rPr>
      </w:pPr>
      <w:proofErr w:type="spellStart"/>
      <w:r w:rsidRPr="00561442">
        <w:rPr>
          <w:rFonts w:asciiTheme="majorHAnsi" w:hAnsiTheme="majorHAnsi" w:cstheme="majorHAnsi"/>
          <w:szCs w:val="24"/>
        </w:rPr>
        <w:t>Haghverdi</w:t>
      </w:r>
      <w:proofErr w:type="spellEnd"/>
      <w:r w:rsidRPr="00561442">
        <w:rPr>
          <w:rFonts w:asciiTheme="majorHAnsi" w:hAnsiTheme="majorHAnsi" w:cstheme="majorHAnsi"/>
          <w:szCs w:val="24"/>
        </w:rPr>
        <w:t xml:space="preserve">, Amir - University of </w:t>
      </w:r>
      <w:proofErr w:type="spellStart"/>
      <w:r w:rsidRPr="00561442">
        <w:rPr>
          <w:rFonts w:asciiTheme="majorHAnsi" w:hAnsiTheme="majorHAnsi" w:cstheme="majorHAnsi"/>
          <w:szCs w:val="24"/>
        </w:rPr>
        <w:t>Califormia</w:t>
      </w:r>
      <w:proofErr w:type="spellEnd"/>
      <w:r w:rsidRPr="00561442">
        <w:rPr>
          <w:rFonts w:asciiTheme="majorHAnsi" w:hAnsiTheme="majorHAnsi" w:cstheme="majorHAnsi"/>
          <w:szCs w:val="24"/>
        </w:rPr>
        <w:t xml:space="preserve"> Riverside</w:t>
      </w:r>
    </w:p>
    <w:p w14:paraId="099A9ADC" w14:textId="77777777" w:rsidR="00561442" w:rsidRPr="00561442" w:rsidRDefault="00561442" w:rsidP="00561442">
      <w:pPr>
        <w:spacing w:after="0" w:line="240" w:lineRule="auto"/>
        <w:rPr>
          <w:rFonts w:asciiTheme="majorHAnsi" w:hAnsiTheme="majorHAnsi" w:cstheme="majorHAnsi"/>
          <w:szCs w:val="24"/>
        </w:rPr>
      </w:pPr>
      <w:r w:rsidRPr="00561442">
        <w:rPr>
          <w:rFonts w:asciiTheme="majorHAnsi" w:hAnsiTheme="majorHAnsi" w:cstheme="majorHAnsi"/>
          <w:szCs w:val="24"/>
        </w:rPr>
        <w:t>Harter, Thomas - University of California Davis</w:t>
      </w:r>
    </w:p>
    <w:p w14:paraId="0B339310" w14:textId="77777777" w:rsidR="00561442" w:rsidRPr="00561442" w:rsidRDefault="00561442" w:rsidP="00561442">
      <w:pPr>
        <w:spacing w:after="0" w:line="240" w:lineRule="auto"/>
        <w:rPr>
          <w:rFonts w:asciiTheme="majorHAnsi" w:hAnsiTheme="majorHAnsi" w:cstheme="majorHAnsi"/>
          <w:szCs w:val="24"/>
        </w:rPr>
      </w:pPr>
      <w:r w:rsidRPr="00561442">
        <w:rPr>
          <w:rFonts w:asciiTheme="majorHAnsi" w:hAnsiTheme="majorHAnsi" w:cstheme="majorHAnsi"/>
          <w:szCs w:val="24"/>
        </w:rPr>
        <w:t>Horton, Robert - Iowa State University</w:t>
      </w:r>
    </w:p>
    <w:p w14:paraId="549D7593" w14:textId="77777777" w:rsidR="00561442" w:rsidRPr="00561442" w:rsidRDefault="00561442" w:rsidP="00561442">
      <w:pPr>
        <w:spacing w:after="0" w:line="240" w:lineRule="auto"/>
        <w:rPr>
          <w:rFonts w:asciiTheme="majorHAnsi" w:hAnsiTheme="majorHAnsi" w:cstheme="majorHAnsi"/>
          <w:szCs w:val="24"/>
        </w:rPr>
      </w:pPr>
      <w:r w:rsidRPr="00561442">
        <w:rPr>
          <w:rFonts w:asciiTheme="majorHAnsi" w:hAnsiTheme="majorHAnsi" w:cstheme="majorHAnsi"/>
          <w:szCs w:val="24"/>
        </w:rPr>
        <w:t xml:space="preserve">Huang, </w:t>
      </w:r>
      <w:proofErr w:type="spellStart"/>
      <w:r w:rsidRPr="00561442">
        <w:rPr>
          <w:rFonts w:asciiTheme="majorHAnsi" w:hAnsiTheme="majorHAnsi" w:cstheme="majorHAnsi"/>
          <w:szCs w:val="24"/>
        </w:rPr>
        <w:t>Jingyi</w:t>
      </w:r>
      <w:proofErr w:type="spellEnd"/>
      <w:r w:rsidRPr="00561442">
        <w:rPr>
          <w:rFonts w:asciiTheme="majorHAnsi" w:hAnsiTheme="majorHAnsi" w:cstheme="majorHAnsi"/>
          <w:szCs w:val="24"/>
        </w:rPr>
        <w:t xml:space="preserve"> - University of Wisconsin-Madison</w:t>
      </w:r>
    </w:p>
    <w:p w14:paraId="37B45B0D" w14:textId="77777777" w:rsidR="00561442" w:rsidRPr="00561442" w:rsidRDefault="00561442" w:rsidP="00561442">
      <w:pPr>
        <w:spacing w:after="0" w:line="240" w:lineRule="auto"/>
        <w:rPr>
          <w:rFonts w:asciiTheme="majorHAnsi" w:hAnsiTheme="majorHAnsi" w:cstheme="majorHAnsi"/>
          <w:szCs w:val="24"/>
        </w:rPr>
      </w:pPr>
      <w:r w:rsidRPr="00561442">
        <w:rPr>
          <w:rFonts w:asciiTheme="majorHAnsi" w:hAnsiTheme="majorHAnsi" w:cstheme="majorHAnsi"/>
          <w:szCs w:val="24"/>
        </w:rPr>
        <w:t>Jones, Scott - Utah State University</w:t>
      </w:r>
    </w:p>
    <w:p w14:paraId="1D15C29D" w14:textId="77777777" w:rsidR="00561442" w:rsidRPr="00561442" w:rsidRDefault="00561442" w:rsidP="00561442">
      <w:pPr>
        <w:spacing w:after="0" w:line="240" w:lineRule="auto"/>
        <w:rPr>
          <w:rFonts w:asciiTheme="majorHAnsi" w:hAnsiTheme="majorHAnsi" w:cstheme="majorHAnsi"/>
          <w:szCs w:val="24"/>
        </w:rPr>
      </w:pPr>
      <w:proofErr w:type="spellStart"/>
      <w:r w:rsidRPr="00561442">
        <w:rPr>
          <w:rFonts w:asciiTheme="majorHAnsi" w:hAnsiTheme="majorHAnsi" w:cstheme="majorHAnsi"/>
          <w:szCs w:val="24"/>
        </w:rPr>
        <w:t>Kelleners</w:t>
      </w:r>
      <w:proofErr w:type="spellEnd"/>
      <w:r w:rsidRPr="00561442">
        <w:rPr>
          <w:rFonts w:asciiTheme="majorHAnsi" w:hAnsiTheme="majorHAnsi" w:cstheme="majorHAnsi"/>
          <w:szCs w:val="24"/>
        </w:rPr>
        <w:t>, Thijs - University of Wyoming</w:t>
      </w:r>
    </w:p>
    <w:p w14:paraId="66D7C00C" w14:textId="77777777" w:rsidR="00561442" w:rsidRPr="00561442" w:rsidRDefault="00561442" w:rsidP="00561442">
      <w:pPr>
        <w:spacing w:after="0" w:line="240" w:lineRule="auto"/>
        <w:rPr>
          <w:rFonts w:asciiTheme="majorHAnsi" w:hAnsiTheme="majorHAnsi" w:cstheme="majorHAnsi"/>
          <w:szCs w:val="24"/>
        </w:rPr>
      </w:pPr>
      <w:r w:rsidRPr="00561442">
        <w:rPr>
          <w:rFonts w:asciiTheme="majorHAnsi" w:hAnsiTheme="majorHAnsi" w:cstheme="majorHAnsi"/>
          <w:szCs w:val="24"/>
        </w:rPr>
        <w:t xml:space="preserve">Mohammad,  - </w:t>
      </w:r>
    </w:p>
    <w:p w14:paraId="7DEF8358" w14:textId="77777777" w:rsidR="00561442" w:rsidRPr="00561442" w:rsidRDefault="00561442" w:rsidP="00561442">
      <w:pPr>
        <w:spacing w:after="0" w:line="240" w:lineRule="auto"/>
        <w:rPr>
          <w:rFonts w:asciiTheme="majorHAnsi" w:hAnsiTheme="majorHAnsi" w:cstheme="majorHAnsi"/>
          <w:szCs w:val="24"/>
        </w:rPr>
      </w:pPr>
      <w:r w:rsidRPr="00561442">
        <w:rPr>
          <w:rFonts w:asciiTheme="majorHAnsi" w:hAnsiTheme="majorHAnsi" w:cstheme="majorHAnsi"/>
          <w:szCs w:val="24"/>
        </w:rPr>
        <w:t xml:space="preserve">Morris, Maddie - </w:t>
      </w:r>
    </w:p>
    <w:p w14:paraId="688EB1E4" w14:textId="77777777" w:rsidR="00561442" w:rsidRPr="00561442" w:rsidRDefault="00561442" w:rsidP="00561442">
      <w:pPr>
        <w:spacing w:after="0" w:line="240" w:lineRule="auto"/>
        <w:rPr>
          <w:rFonts w:asciiTheme="majorHAnsi" w:hAnsiTheme="majorHAnsi" w:cstheme="majorHAnsi"/>
          <w:szCs w:val="24"/>
        </w:rPr>
      </w:pPr>
      <w:proofErr w:type="spellStart"/>
      <w:r w:rsidRPr="00561442">
        <w:rPr>
          <w:rFonts w:asciiTheme="majorHAnsi" w:hAnsiTheme="majorHAnsi" w:cstheme="majorHAnsi"/>
          <w:szCs w:val="24"/>
        </w:rPr>
        <w:t>Morteza</w:t>
      </w:r>
      <w:proofErr w:type="spellEnd"/>
      <w:r w:rsidRPr="00561442">
        <w:rPr>
          <w:rFonts w:asciiTheme="majorHAnsi" w:hAnsiTheme="majorHAnsi" w:cstheme="majorHAnsi"/>
          <w:szCs w:val="24"/>
        </w:rPr>
        <w:t xml:space="preserve">,  - </w:t>
      </w:r>
    </w:p>
    <w:p w14:paraId="454B5976" w14:textId="77777777" w:rsidR="00561442" w:rsidRPr="00561442" w:rsidRDefault="00561442" w:rsidP="00561442">
      <w:pPr>
        <w:spacing w:after="0" w:line="240" w:lineRule="auto"/>
        <w:rPr>
          <w:rFonts w:asciiTheme="majorHAnsi" w:hAnsiTheme="majorHAnsi" w:cstheme="majorHAnsi"/>
          <w:szCs w:val="24"/>
        </w:rPr>
      </w:pPr>
      <w:r w:rsidRPr="00561442">
        <w:rPr>
          <w:rFonts w:asciiTheme="majorHAnsi" w:hAnsiTheme="majorHAnsi" w:cstheme="majorHAnsi"/>
          <w:szCs w:val="24"/>
        </w:rPr>
        <w:t xml:space="preserve">Mulla, David - </w:t>
      </w:r>
    </w:p>
    <w:p w14:paraId="76B3D157" w14:textId="77777777" w:rsidR="00561442" w:rsidRPr="00561442" w:rsidRDefault="00561442" w:rsidP="00561442">
      <w:pPr>
        <w:spacing w:after="0" w:line="240" w:lineRule="auto"/>
        <w:rPr>
          <w:rFonts w:asciiTheme="majorHAnsi" w:hAnsiTheme="majorHAnsi" w:cstheme="majorHAnsi"/>
          <w:szCs w:val="24"/>
        </w:rPr>
      </w:pPr>
      <w:proofErr w:type="spellStart"/>
      <w:r w:rsidRPr="00561442">
        <w:rPr>
          <w:rFonts w:asciiTheme="majorHAnsi" w:hAnsiTheme="majorHAnsi" w:cstheme="majorHAnsi"/>
          <w:szCs w:val="24"/>
        </w:rPr>
        <w:t>Nieber</w:t>
      </w:r>
      <w:proofErr w:type="spellEnd"/>
      <w:r w:rsidRPr="00561442">
        <w:rPr>
          <w:rFonts w:asciiTheme="majorHAnsi" w:hAnsiTheme="majorHAnsi" w:cstheme="majorHAnsi"/>
          <w:szCs w:val="24"/>
        </w:rPr>
        <w:t>, John - University of Minnesota</w:t>
      </w:r>
    </w:p>
    <w:p w14:paraId="6B72EFC3" w14:textId="77777777" w:rsidR="00561442" w:rsidRPr="00561442" w:rsidRDefault="00561442" w:rsidP="00561442">
      <w:pPr>
        <w:spacing w:after="0" w:line="240" w:lineRule="auto"/>
        <w:rPr>
          <w:rFonts w:asciiTheme="majorHAnsi" w:hAnsiTheme="majorHAnsi" w:cstheme="majorHAnsi"/>
          <w:szCs w:val="24"/>
        </w:rPr>
      </w:pPr>
      <w:r w:rsidRPr="00561442">
        <w:rPr>
          <w:rFonts w:asciiTheme="majorHAnsi" w:hAnsiTheme="majorHAnsi" w:cstheme="majorHAnsi"/>
          <w:szCs w:val="24"/>
        </w:rPr>
        <w:t>Ochoa, Carlos - Oregon State University</w:t>
      </w:r>
    </w:p>
    <w:p w14:paraId="3365011B" w14:textId="77777777" w:rsidR="00561442" w:rsidRPr="00561442" w:rsidRDefault="00561442" w:rsidP="00561442">
      <w:pPr>
        <w:spacing w:after="0" w:line="240" w:lineRule="auto"/>
        <w:rPr>
          <w:rFonts w:asciiTheme="majorHAnsi" w:hAnsiTheme="majorHAnsi" w:cstheme="majorHAnsi"/>
          <w:szCs w:val="24"/>
        </w:rPr>
      </w:pPr>
      <w:r w:rsidRPr="00561442">
        <w:rPr>
          <w:rFonts w:asciiTheme="majorHAnsi" w:hAnsiTheme="majorHAnsi" w:cstheme="majorHAnsi"/>
          <w:szCs w:val="24"/>
        </w:rPr>
        <w:t>Ochsner, Tyson - Oklahoma State University</w:t>
      </w:r>
    </w:p>
    <w:p w14:paraId="44E826A0" w14:textId="77777777" w:rsidR="00561442" w:rsidRPr="00561442" w:rsidRDefault="00561442" w:rsidP="00561442">
      <w:pPr>
        <w:spacing w:after="0" w:line="240" w:lineRule="auto"/>
        <w:rPr>
          <w:rFonts w:asciiTheme="majorHAnsi" w:hAnsiTheme="majorHAnsi" w:cstheme="majorHAnsi"/>
          <w:szCs w:val="24"/>
        </w:rPr>
      </w:pPr>
      <w:proofErr w:type="spellStart"/>
      <w:r w:rsidRPr="00561442">
        <w:rPr>
          <w:rFonts w:asciiTheme="majorHAnsi" w:hAnsiTheme="majorHAnsi" w:cstheme="majorHAnsi"/>
          <w:szCs w:val="24"/>
        </w:rPr>
        <w:t>Rasmusen</w:t>
      </w:r>
      <w:proofErr w:type="spellEnd"/>
      <w:r w:rsidRPr="00561442">
        <w:rPr>
          <w:rFonts w:asciiTheme="majorHAnsi" w:hAnsiTheme="majorHAnsi" w:cstheme="majorHAnsi"/>
          <w:szCs w:val="24"/>
        </w:rPr>
        <w:t xml:space="preserve">, Craig - </w:t>
      </w:r>
    </w:p>
    <w:p w14:paraId="191E9C59" w14:textId="77777777" w:rsidR="00561442" w:rsidRPr="00561442" w:rsidRDefault="00561442" w:rsidP="00561442">
      <w:pPr>
        <w:spacing w:after="0" w:line="240" w:lineRule="auto"/>
        <w:rPr>
          <w:rFonts w:asciiTheme="majorHAnsi" w:hAnsiTheme="majorHAnsi" w:cstheme="majorHAnsi"/>
          <w:szCs w:val="24"/>
        </w:rPr>
      </w:pPr>
      <w:r w:rsidRPr="00561442">
        <w:rPr>
          <w:rFonts w:asciiTheme="majorHAnsi" w:hAnsiTheme="majorHAnsi" w:cstheme="majorHAnsi"/>
          <w:szCs w:val="24"/>
        </w:rPr>
        <w:t xml:space="preserve">Robinson, David - </w:t>
      </w:r>
    </w:p>
    <w:p w14:paraId="4660BC1A" w14:textId="77777777" w:rsidR="00561442" w:rsidRPr="00561442" w:rsidRDefault="00561442" w:rsidP="00561442">
      <w:pPr>
        <w:spacing w:after="0" w:line="240" w:lineRule="auto"/>
        <w:rPr>
          <w:rFonts w:asciiTheme="majorHAnsi" w:hAnsiTheme="majorHAnsi" w:cstheme="majorHAnsi"/>
          <w:szCs w:val="24"/>
        </w:rPr>
      </w:pPr>
      <w:proofErr w:type="spellStart"/>
      <w:r w:rsidRPr="00561442">
        <w:rPr>
          <w:rFonts w:asciiTheme="majorHAnsi" w:hAnsiTheme="majorHAnsi" w:cstheme="majorHAnsi"/>
          <w:szCs w:val="24"/>
        </w:rPr>
        <w:t>Sasidlaran</w:t>
      </w:r>
      <w:proofErr w:type="spellEnd"/>
      <w:r w:rsidRPr="00561442">
        <w:rPr>
          <w:rFonts w:asciiTheme="majorHAnsi" w:hAnsiTheme="majorHAnsi" w:cstheme="majorHAnsi"/>
          <w:szCs w:val="24"/>
        </w:rPr>
        <w:t xml:space="preserve">, Salini - </w:t>
      </w:r>
    </w:p>
    <w:p w14:paraId="081D0D03" w14:textId="77777777" w:rsidR="00561442" w:rsidRPr="00561442" w:rsidRDefault="00561442" w:rsidP="00561442">
      <w:pPr>
        <w:spacing w:after="0" w:line="240" w:lineRule="auto"/>
        <w:rPr>
          <w:rFonts w:asciiTheme="majorHAnsi" w:hAnsiTheme="majorHAnsi" w:cstheme="majorHAnsi"/>
          <w:szCs w:val="24"/>
        </w:rPr>
      </w:pPr>
      <w:proofErr w:type="spellStart"/>
      <w:r w:rsidRPr="00561442">
        <w:rPr>
          <w:rFonts w:asciiTheme="majorHAnsi" w:hAnsiTheme="majorHAnsi" w:cstheme="majorHAnsi"/>
          <w:szCs w:val="24"/>
        </w:rPr>
        <w:t>Shillito</w:t>
      </w:r>
      <w:proofErr w:type="spellEnd"/>
      <w:r w:rsidRPr="00561442">
        <w:rPr>
          <w:rFonts w:asciiTheme="majorHAnsi" w:hAnsiTheme="majorHAnsi" w:cstheme="majorHAnsi"/>
          <w:szCs w:val="24"/>
        </w:rPr>
        <w:t>, Rose - USACE</w:t>
      </w:r>
    </w:p>
    <w:p w14:paraId="5D88DE37" w14:textId="77777777" w:rsidR="00561442" w:rsidRPr="00561442" w:rsidRDefault="00561442" w:rsidP="00561442">
      <w:pPr>
        <w:spacing w:after="0" w:line="240" w:lineRule="auto"/>
        <w:rPr>
          <w:rFonts w:asciiTheme="majorHAnsi" w:hAnsiTheme="majorHAnsi" w:cstheme="majorHAnsi"/>
          <w:szCs w:val="24"/>
        </w:rPr>
      </w:pPr>
      <w:r w:rsidRPr="00561442">
        <w:rPr>
          <w:rFonts w:asciiTheme="majorHAnsi" w:hAnsiTheme="majorHAnsi" w:cstheme="majorHAnsi"/>
          <w:szCs w:val="24"/>
        </w:rPr>
        <w:t>Shukla, Manoj - New Mexico State University</w:t>
      </w:r>
    </w:p>
    <w:p w14:paraId="66C1D1AC" w14:textId="77777777" w:rsidR="00561442" w:rsidRPr="00561442" w:rsidRDefault="00561442" w:rsidP="00561442">
      <w:pPr>
        <w:spacing w:after="0" w:line="240" w:lineRule="auto"/>
        <w:rPr>
          <w:rFonts w:asciiTheme="majorHAnsi" w:hAnsiTheme="majorHAnsi" w:cstheme="majorHAnsi"/>
          <w:szCs w:val="24"/>
        </w:rPr>
      </w:pPr>
      <w:proofErr w:type="spellStart"/>
      <w:r w:rsidRPr="00561442">
        <w:rPr>
          <w:rFonts w:asciiTheme="majorHAnsi" w:hAnsiTheme="majorHAnsi" w:cstheme="majorHAnsi"/>
          <w:szCs w:val="24"/>
        </w:rPr>
        <w:t>Šimůnek</w:t>
      </w:r>
      <w:proofErr w:type="spellEnd"/>
      <w:r w:rsidRPr="00561442">
        <w:rPr>
          <w:rFonts w:asciiTheme="majorHAnsi" w:hAnsiTheme="majorHAnsi" w:cstheme="majorHAnsi"/>
          <w:szCs w:val="24"/>
        </w:rPr>
        <w:t xml:space="preserve">, </w:t>
      </w:r>
      <w:proofErr w:type="spellStart"/>
      <w:r w:rsidRPr="00561442">
        <w:rPr>
          <w:rFonts w:asciiTheme="majorHAnsi" w:hAnsiTheme="majorHAnsi" w:cstheme="majorHAnsi"/>
          <w:szCs w:val="24"/>
        </w:rPr>
        <w:t>Jirka</w:t>
      </w:r>
      <w:proofErr w:type="spellEnd"/>
      <w:r w:rsidRPr="00561442">
        <w:rPr>
          <w:rFonts w:asciiTheme="majorHAnsi" w:hAnsiTheme="majorHAnsi" w:cstheme="majorHAnsi"/>
          <w:szCs w:val="24"/>
        </w:rPr>
        <w:t xml:space="preserve"> - University of California Riverside</w:t>
      </w:r>
    </w:p>
    <w:p w14:paraId="3495B0B1" w14:textId="77777777" w:rsidR="00561442" w:rsidRPr="00561442" w:rsidRDefault="00561442" w:rsidP="00561442">
      <w:pPr>
        <w:spacing w:after="0" w:line="240" w:lineRule="auto"/>
        <w:rPr>
          <w:rFonts w:asciiTheme="majorHAnsi" w:hAnsiTheme="majorHAnsi" w:cstheme="majorHAnsi"/>
          <w:szCs w:val="24"/>
        </w:rPr>
      </w:pPr>
      <w:r w:rsidRPr="00561442">
        <w:rPr>
          <w:rFonts w:asciiTheme="majorHAnsi" w:hAnsiTheme="majorHAnsi" w:cstheme="majorHAnsi"/>
          <w:szCs w:val="24"/>
        </w:rPr>
        <w:t>Skaggs, Todd - USDA-ARS Riverside California</w:t>
      </w:r>
    </w:p>
    <w:p w14:paraId="6DA83DC8" w14:textId="77777777" w:rsidR="00561442" w:rsidRPr="00561442" w:rsidRDefault="00561442" w:rsidP="00561442">
      <w:pPr>
        <w:spacing w:after="0" w:line="240" w:lineRule="auto"/>
        <w:rPr>
          <w:rFonts w:asciiTheme="majorHAnsi" w:hAnsiTheme="majorHAnsi" w:cstheme="majorHAnsi"/>
          <w:szCs w:val="24"/>
        </w:rPr>
      </w:pPr>
      <w:r w:rsidRPr="00561442">
        <w:rPr>
          <w:rFonts w:asciiTheme="majorHAnsi" w:hAnsiTheme="majorHAnsi" w:cstheme="majorHAnsi"/>
          <w:szCs w:val="24"/>
        </w:rPr>
        <w:t>Stewart, Ryan - Virginia Polytechnic Institute and State University</w:t>
      </w:r>
    </w:p>
    <w:p w14:paraId="6A57066F" w14:textId="77777777" w:rsidR="00561442" w:rsidRPr="00561442" w:rsidRDefault="00561442" w:rsidP="00561442">
      <w:pPr>
        <w:spacing w:after="0" w:line="240" w:lineRule="auto"/>
        <w:rPr>
          <w:rFonts w:asciiTheme="majorHAnsi" w:hAnsiTheme="majorHAnsi" w:cstheme="majorHAnsi"/>
          <w:szCs w:val="24"/>
        </w:rPr>
      </w:pPr>
      <w:r w:rsidRPr="00561442">
        <w:rPr>
          <w:rFonts w:asciiTheme="majorHAnsi" w:hAnsiTheme="majorHAnsi" w:cstheme="majorHAnsi"/>
          <w:szCs w:val="24"/>
        </w:rPr>
        <w:t xml:space="preserve">Thompson, </w:t>
      </w:r>
      <w:proofErr w:type="spellStart"/>
      <w:r w:rsidRPr="00561442">
        <w:rPr>
          <w:rFonts w:asciiTheme="majorHAnsi" w:hAnsiTheme="majorHAnsi" w:cstheme="majorHAnsi"/>
          <w:szCs w:val="24"/>
        </w:rPr>
        <w:t>Raryn</w:t>
      </w:r>
      <w:proofErr w:type="spellEnd"/>
      <w:r w:rsidRPr="00561442">
        <w:rPr>
          <w:rFonts w:asciiTheme="majorHAnsi" w:hAnsiTheme="majorHAnsi" w:cstheme="majorHAnsi"/>
          <w:szCs w:val="24"/>
        </w:rPr>
        <w:t xml:space="preserve"> - </w:t>
      </w:r>
    </w:p>
    <w:p w14:paraId="279EB601" w14:textId="77777777" w:rsidR="00561442" w:rsidRPr="00561442" w:rsidRDefault="00561442" w:rsidP="00561442">
      <w:pPr>
        <w:spacing w:after="0" w:line="240" w:lineRule="auto"/>
        <w:rPr>
          <w:rFonts w:asciiTheme="majorHAnsi" w:hAnsiTheme="majorHAnsi" w:cstheme="majorHAnsi"/>
          <w:szCs w:val="24"/>
        </w:rPr>
      </w:pPr>
      <w:r w:rsidRPr="00561442">
        <w:rPr>
          <w:rFonts w:asciiTheme="majorHAnsi" w:hAnsiTheme="majorHAnsi" w:cstheme="majorHAnsi"/>
          <w:szCs w:val="24"/>
        </w:rPr>
        <w:t xml:space="preserve">Wang, </w:t>
      </w:r>
      <w:proofErr w:type="spellStart"/>
      <w:r w:rsidRPr="00561442">
        <w:rPr>
          <w:rFonts w:asciiTheme="majorHAnsi" w:hAnsiTheme="majorHAnsi" w:cstheme="majorHAnsi"/>
          <w:szCs w:val="24"/>
        </w:rPr>
        <w:t>Zhi</w:t>
      </w:r>
      <w:proofErr w:type="spellEnd"/>
      <w:r w:rsidRPr="00561442">
        <w:rPr>
          <w:rFonts w:asciiTheme="majorHAnsi" w:hAnsiTheme="majorHAnsi" w:cstheme="majorHAnsi"/>
          <w:szCs w:val="24"/>
        </w:rPr>
        <w:t xml:space="preserve"> - California State University Fresno</w:t>
      </w:r>
    </w:p>
    <w:p w14:paraId="0EB90A80" w14:textId="77777777" w:rsidR="00561442" w:rsidRPr="00561442" w:rsidRDefault="00561442" w:rsidP="00561442">
      <w:pPr>
        <w:spacing w:after="0" w:line="240" w:lineRule="auto"/>
        <w:rPr>
          <w:rFonts w:asciiTheme="majorHAnsi" w:hAnsiTheme="majorHAnsi" w:cstheme="majorHAnsi"/>
          <w:szCs w:val="24"/>
        </w:rPr>
      </w:pPr>
      <w:r w:rsidRPr="00561442">
        <w:rPr>
          <w:rFonts w:asciiTheme="majorHAnsi" w:hAnsiTheme="majorHAnsi" w:cstheme="majorHAnsi"/>
          <w:szCs w:val="24"/>
        </w:rPr>
        <w:t>Wu, Joan - Washington State University</w:t>
      </w:r>
    </w:p>
    <w:p w14:paraId="6BD48493" w14:textId="77777777" w:rsidR="00561442" w:rsidRPr="00561442" w:rsidRDefault="00561442" w:rsidP="00561442">
      <w:pPr>
        <w:spacing w:after="0" w:line="240" w:lineRule="auto"/>
        <w:rPr>
          <w:rFonts w:asciiTheme="majorHAnsi" w:hAnsiTheme="majorHAnsi" w:cstheme="majorHAnsi"/>
          <w:szCs w:val="24"/>
        </w:rPr>
      </w:pPr>
      <w:r w:rsidRPr="00561442">
        <w:rPr>
          <w:rFonts w:asciiTheme="majorHAnsi" w:hAnsiTheme="majorHAnsi" w:cstheme="majorHAnsi"/>
          <w:szCs w:val="24"/>
        </w:rPr>
        <w:t xml:space="preserve">Wu, </w:t>
      </w:r>
      <w:proofErr w:type="spellStart"/>
      <w:r w:rsidRPr="00561442">
        <w:rPr>
          <w:rFonts w:asciiTheme="majorHAnsi" w:hAnsiTheme="majorHAnsi" w:cstheme="majorHAnsi"/>
          <w:szCs w:val="24"/>
        </w:rPr>
        <w:t>Laosheng</w:t>
      </w:r>
      <w:proofErr w:type="spellEnd"/>
      <w:r w:rsidRPr="00561442">
        <w:rPr>
          <w:rFonts w:asciiTheme="majorHAnsi" w:hAnsiTheme="majorHAnsi" w:cstheme="majorHAnsi"/>
          <w:szCs w:val="24"/>
        </w:rPr>
        <w:t xml:space="preserve"> - University of California Riverside </w:t>
      </w:r>
    </w:p>
    <w:p w14:paraId="52EEDE75" w14:textId="77777777" w:rsidR="00561442" w:rsidRPr="00561442" w:rsidRDefault="00561442" w:rsidP="00561442">
      <w:pPr>
        <w:spacing w:after="0" w:line="240" w:lineRule="auto"/>
        <w:rPr>
          <w:rFonts w:asciiTheme="majorHAnsi" w:hAnsiTheme="majorHAnsi" w:cstheme="majorHAnsi"/>
          <w:szCs w:val="24"/>
        </w:rPr>
      </w:pPr>
      <w:r w:rsidRPr="00561442">
        <w:rPr>
          <w:rFonts w:asciiTheme="majorHAnsi" w:hAnsiTheme="majorHAnsi" w:cstheme="majorHAnsi"/>
          <w:szCs w:val="24"/>
        </w:rPr>
        <w:t>Wyatt, Briana - Texas A&amp;M University</w:t>
      </w:r>
    </w:p>
    <w:p w14:paraId="30D90D70" w14:textId="77777777" w:rsidR="00561442" w:rsidRPr="00561442" w:rsidRDefault="00561442" w:rsidP="00561442">
      <w:pPr>
        <w:spacing w:after="0" w:line="240" w:lineRule="auto"/>
        <w:rPr>
          <w:rFonts w:asciiTheme="majorHAnsi" w:hAnsiTheme="majorHAnsi" w:cstheme="majorHAnsi"/>
          <w:szCs w:val="24"/>
        </w:rPr>
      </w:pPr>
      <w:r w:rsidRPr="00561442">
        <w:rPr>
          <w:rFonts w:asciiTheme="majorHAnsi" w:hAnsiTheme="majorHAnsi" w:cstheme="majorHAnsi"/>
          <w:szCs w:val="24"/>
        </w:rPr>
        <w:t>Young, Michael - University of Texas at Austin</w:t>
      </w:r>
    </w:p>
    <w:p w14:paraId="11E560D9" w14:textId="77777777" w:rsidR="00561442" w:rsidRPr="00561442" w:rsidRDefault="00561442" w:rsidP="00561442">
      <w:pPr>
        <w:spacing w:after="0" w:line="240" w:lineRule="auto"/>
        <w:rPr>
          <w:rFonts w:asciiTheme="majorHAnsi" w:hAnsiTheme="majorHAnsi" w:cstheme="majorHAnsi"/>
          <w:szCs w:val="24"/>
        </w:rPr>
      </w:pPr>
      <w:r w:rsidRPr="00561442">
        <w:rPr>
          <w:rFonts w:asciiTheme="majorHAnsi" w:hAnsiTheme="majorHAnsi" w:cstheme="majorHAnsi"/>
          <w:szCs w:val="24"/>
        </w:rPr>
        <w:t>Zhang, Fred - INTERA, Inc.</w:t>
      </w:r>
    </w:p>
    <w:p w14:paraId="698A36E2" w14:textId="27C13289" w:rsidR="00A10768" w:rsidRPr="009D2988" w:rsidRDefault="00561442" w:rsidP="00561442">
      <w:pPr>
        <w:spacing w:after="0" w:line="240" w:lineRule="auto"/>
        <w:rPr>
          <w:rFonts w:asciiTheme="majorHAnsi" w:hAnsiTheme="majorHAnsi" w:cstheme="majorHAnsi"/>
          <w:szCs w:val="24"/>
        </w:rPr>
      </w:pPr>
      <w:r w:rsidRPr="00561442">
        <w:rPr>
          <w:rFonts w:asciiTheme="majorHAnsi" w:hAnsiTheme="majorHAnsi" w:cstheme="majorHAnsi"/>
          <w:szCs w:val="24"/>
        </w:rPr>
        <w:t>Zhang, Wei - Michigan State University</w:t>
      </w:r>
    </w:p>
    <w:p w14:paraId="452EBE91" w14:textId="267819BF" w:rsidR="005C637C" w:rsidRPr="009D2988" w:rsidRDefault="005C637C" w:rsidP="0035221A">
      <w:pPr>
        <w:pStyle w:val="Heading1"/>
        <w:ind w:left="0"/>
        <w:rPr>
          <w:rFonts w:asciiTheme="majorHAnsi" w:hAnsiTheme="majorHAnsi" w:cstheme="majorHAnsi"/>
          <w:b w:val="0"/>
          <w:sz w:val="28"/>
          <w:szCs w:val="28"/>
        </w:rPr>
      </w:pPr>
      <w:r w:rsidRPr="009D2988">
        <w:rPr>
          <w:rFonts w:asciiTheme="majorHAnsi" w:hAnsiTheme="majorHAnsi" w:cstheme="majorHAnsi"/>
          <w:sz w:val="28"/>
          <w:szCs w:val="28"/>
        </w:rPr>
        <w:lastRenderedPageBreak/>
        <w:t>Minutes of Annual</w:t>
      </w:r>
      <w:r w:rsidR="00A10768" w:rsidRPr="009D2988">
        <w:rPr>
          <w:rFonts w:asciiTheme="majorHAnsi" w:hAnsiTheme="majorHAnsi" w:cstheme="majorHAnsi"/>
          <w:sz w:val="28"/>
          <w:szCs w:val="28"/>
        </w:rPr>
        <w:t xml:space="preserve"> </w:t>
      </w:r>
      <w:r w:rsidRPr="009D2988">
        <w:rPr>
          <w:rFonts w:asciiTheme="majorHAnsi" w:hAnsiTheme="majorHAnsi" w:cstheme="majorHAnsi"/>
          <w:sz w:val="28"/>
          <w:szCs w:val="28"/>
        </w:rPr>
        <w:t>Meeting</w:t>
      </w:r>
      <w:r w:rsidR="00252ED1" w:rsidRPr="009D2988">
        <w:rPr>
          <w:rFonts w:asciiTheme="majorHAnsi" w:hAnsiTheme="majorHAnsi" w:cstheme="majorHAnsi"/>
          <w:sz w:val="28"/>
          <w:szCs w:val="28"/>
        </w:rPr>
        <w:t>s</w:t>
      </w:r>
    </w:p>
    <w:p w14:paraId="4E253E5A" w14:textId="77777777" w:rsidR="00806887" w:rsidRDefault="00806887" w:rsidP="0035221A">
      <w:pPr>
        <w:spacing w:after="0" w:line="240" w:lineRule="auto"/>
        <w:ind w:left="720" w:hanging="720"/>
        <w:rPr>
          <w:rFonts w:asciiTheme="majorHAnsi" w:hAnsiTheme="majorHAnsi" w:cstheme="majorHAnsi"/>
          <w:szCs w:val="24"/>
        </w:rPr>
      </w:pPr>
    </w:p>
    <w:p w14:paraId="452EBE93" w14:textId="38812996" w:rsidR="005C637C" w:rsidRPr="009D2988" w:rsidRDefault="005C637C" w:rsidP="0035221A">
      <w:pPr>
        <w:spacing w:after="0" w:line="240" w:lineRule="auto"/>
        <w:ind w:left="720" w:hanging="720"/>
        <w:rPr>
          <w:rFonts w:asciiTheme="majorHAnsi" w:hAnsiTheme="majorHAnsi" w:cstheme="majorHAnsi"/>
          <w:szCs w:val="24"/>
        </w:rPr>
      </w:pPr>
      <w:r w:rsidRPr="009D2988">
        <w:rPr>
          <w:rFonts w:asciiTheme="majorHAnsi" w:hAnsiTheme="majorHAnsi" w:cstheme="majorHAnsi"/>
          <w:szCs w:val="24"/>
        </w:rPr>
        <w:t>20</w:t>
      </w:r>
      <w:r w:rsidR="00EC18A6" w:rsidRPr="009D2988">
        <w:rPr>
          <w:rFonts w:asciiTheme="majorHAnsi" w:hAnsiTheme="majorHAnsi" w:cstheme="majorHAnsi"/>
          <w:szCs w:val="24"/>
        </w:rPr>
        <w:t>20</w:t>
      </w:r>
      <w:r w:rsidRPr="009D2988">
        <w:rPr>
          <w:rFonts w:asciiTheme="majorHAnsi" w:hAnsiTheme="majorHAnsi" w:cstheme="majorHAnsi"/>
          <w:szCs w:val="24"/>
        </w:rPr>
        <w:t xml:space="preserve"> Annual Meeting of the W</w:t>
      </w:r>
      <w:r w:rsidR="00EC18A6" w:rsidRPr="009D2988">
        <w:rPr>
          <w:rFonts w:asciiTheme="majorHAnsi" w:hAnsiTheme="majorHAnsi" w:cstheme="majorHAnsi"/>
          <w:szCs w:val="24"/>
        </w:rPr>
        <w:t>4</w:t>
      </w:r>
      <w:r w:rsidRPr="009D2988">
        <w:rPr>
          <w:rFonts w:asciiTheme="majorHAnsi" w:hAnsiTheme="majorHAnsi" w:cstheme="majorHAnsi"/>
          <w:szCs w:val="24"/>
        </w:rPr>
        <w:t xml:space="preserve">188 Multi-State Research Project: </w:t>
      </w:r>
      <w:r w:rsidR="00EC18A6" w:rsidRPr="009D2988">
        <w:rPr>
          <w:rFonts w:asciiTheme="majorHAnsi" w:hAnsiTheme="majorHAnsi" w:cstheme="majorHAnsi"/>
          <w:szCs w:val="24"/>
        </w:rPr>
        <w:t>Soil, Water, and Environmental Physics to Sustain Agriculture and Natural Resources</w:t>
      </w:r>
    </w:p>
    <w:p w14:paraId="427DF245" w14:textId="77777777" w:rsidR="00EC18A6" w:rsidRPr="009D2988" w:rsidRDefault="00EC18A6" w:rsidP="0035221A">
      <w:pPr>
        <w:spacing w:after="0" w:line="240" w:lineRule="auto"/>
        <w:rPr>
          <w:rFonts w:asciiTheme="majorHAnsi" w:hAnsiTheme="majorHAnsi" w:cstheme="majorHAnsi"/>
          <w:szCs w:val="24"/>
        </w:rPr>
      </w:pPr>
    </w:p>
    <w:p w14:paraId="2403B40A" w14:textId="27585EB3" w:rsidR="00EC18A6" w:rsidRPr="009D2988" w:rsidRDefault="00EC18A6" w:rsidP="0035221A">
      <w:pPr>
        <w:spacing w:after="0" w:line="240" w:lineRule="auto"/>
        <w:ind w:left="720" w:hanging="720"/>
        <w:rPr>
          <w:rFonts w:asciiTheme="majorHAnsi" w:hAnsiTheme="majorHAnsi" w:cstheme="majorHAnsi"/>
          <w:szCs w:val="24"/>
        </w:rPr>
      </w:pPr>
      <w:r w:rsidRPr="009D2988">
        <w:rPr>
          <w:rFonts w:asciiTheme="majorHAnsi" w:hAnsiTheme="majorHAnsi" w:cstheme="majorHAnsi"/>
          <w:szCs w:val="24"/>
        </w:rPr>
        <w:t>Business Meeting Date</w:t>
      </w:r>
      <w:r w:rsidR="007F0CC4" w:rsidRPr="009D2988">
        <w:rPr>
          <w:rFonts w:asciiTheme="majorHAnsi" w:hAnsiTheme="majorHAnsi" w:cstheme="majorHAnsi"/>
          <w:szCs w:val="24"/>
        </w:rPr>
        <w:t xml:space="preserve"> and time</w:t>
      </w:r>
      <w:r w:rsidRPr="009D2988">
        <w:rPr>
          <w:rFonts w:asciiTheme="majorHAnsi" w:hAnsiTheme="majorHAnsi" w:cstheme="majorHAnsi"/>
          <w:szCs w:val="24"/>
        </w:rPr>
        <w:t>: 01/07/2021</w:t>
      </w:r>
      <w:r w:rsidR="007F0CC4" w:rsidRPr="009D2988">
        <w:rPr>
          <w:rFonts w:asciiTheme="majorHAnsi" w:hAnsiTheme="majorHAnsi" w:cstheme="majorHAnsi"/>
          <w:szCs w:val="24"/>
        </w:rPr>
        <w:t>, 10:30 am to 12:00 pm, PST</w:t>
      </w:r>
      <w:r w:rsidRPr="009D2988">
        <w:rPr>
          <w:rFonts w:asciiTheme="majorHAnsi" w:hAnsiTheme="majorHAnsi" w:cstheme="majorHAnsi"/>
          <w:szCs w:val="24"/>
        </w:rPr>
        <w:t xml:space="preserve">. Online meeting held via Zoom. </w:t>
      </w:r>
    </w:p>
    <w:p w14:paraId="3D1EA831" w14:textId="48741FB6" w:rsidR="00EC18A6" w:rsidRPr="009D2988" w:rsidRDefault="00EC18A6" w:rsidP="0035221A">
      <w:pPr>
        <w:spacing w:after="0" w:line="240" w:lineRule="auto"/>
        <w:rPr>
          <w:rFonts w:asciiTheme="majorHAnsi" w:hAnsiTheme="majorHAnsi" w:cstheme="majorHAnsi"/>
          <w:szCs w:val="24"/>
        </w:rPr>
      </w:pPr>
      <w:r w:rsidRPr="009D2988">
        <w:rPr>
          <w:rFonts w:asciiTheme="majorHAnsi" w:hAnsiTheme="majorHAnsi" w:cstheme="majorHAnsi"/>
          <w:szCs w:val="24"/>
        </w:rPr>
        <w:t>Technical Meeting Date:</w:t>
      </w:r>
      <w:r w:rsidR="00252ED1" w:rsidRPr="009D2988">
        <w:rPr>
          <w:rFonts w:asciiTheme="majorHAnsi" w:hAnsiTheme="majorHAnsi" w:cstheme="majorHAnsi"/>
          <w:szCs w:val="24"/>
        </w:rPr>
        <w:t xml:space="preserve"> 5/29/2021, 1:00 pm to 3:30 pm, PDT. Online meeting held via Zoom.</w:t>
      </w:r>
    </w:p>
    <w:p w14:paraId="452EBE95" w14:textId="77777777" w:rsidR="003C7F1A" w:rsidRPr="009D2988" w:rsidRDefault="003C7F1A" w:rsidP="0035221A">
      <w:pPr>
        <w:spacing w:after="0" w:line="240" w:lineRule="auto"/>
        <w:rPr>
          <w:rFonts w:asciiTheme="majorHAnsi" w:hAnsiTheme="majorHAnsi" w:cstheme="majorHAnsi"/>
          <w:szCs w:val="24"/>
        </w:rPr>
      </w:pPr>
    </w:p>
    <w:p w14:paraId="452EBE96" w14:textId="080F55E6" w:rsidR="005C637C" w:rsidRPr="009D2988" w:rsidRDefault="00EC18A6" w:rsidP="0035221A">
      <w:pPr>
        <w:spacing w:after="0" w:line="240" w:lineRule="auto"/>
        <w:rPr>
          <w:rFonts w:asciiTheme="majorHAnsi" w:hAnsiTheme="majorHAnsi" w:cstheme="majorHAnsi"/>
          <w:szCs w:val="24"/>
        </w:rPr>
      </w:pPr>
      <w:r w:rsidRPr="009D2988">
        <w:rPr>
          <w:rFonts w:asciiTheme="majorHAnsi" w:hAnsiTheme="majorHAnsi" w:cstheme="majorHAnsi"/>
          <w:szCs w:val="24"/>
        </w:rPr>
        <w:t>Ryan Stewart</w:t>
      </w:r>
      <w:r w:rsidR="00B647FE" w:rsidRPr="009D2988">
        <w:rPr>
          <w:rFonts w:asciiTheme="majorHAnsi" w:hAnsiTheme="majorHAnsi" w:cstheme="majorHAnsi"/>
          <w:szCs w:val="24"/>
        </w:rPr>
        <w:t xml:space="preserve"> </w:t>
      </w:r>
      <w:r w:rsidR="005C637C" w:rsidRPr="009D2988">
        <w:rPr>
          <w:rFonts w:asciiTheme="majorHAnsi" w:hAnsiTheme="majorHAnsi" w:cstheme="majorHAnsi"/>
          <w:szCs w:val="24"/>
        </w:rPr>
        <w:t>(Chair) and</w:t>
      </w:r>
      <w:r w:rsidRPr="009D2988">
        <w:rPr>
          <w:rFonts w:asciiTheme="majorHAnsi" w:hAnsiTheme="majorHAnsi" w:cstheme="majorHAnsi"/>
          <w:szCs w:val="24"/>
        </w:rPr>
        <w:t xml:space="preserve"> Fred Zhang</w:t>
      </w:r>
      <w:r w:rsidR="005C637C" w:rsidRPr="009D2988">
        <w:rPr>
          <w:rFonts w:asciiTheme="majorHAnsi" w:hAnsiTheme="majorHAnsi" w:cstheme="majorHAnsi"/>
          <w:szCs w:val="24"/>
        </w:rPr>
        <w:t xml:space="preserve"> </w:t>
      </w:r>
      <w:r w:rsidR="003C7F1A" w:rsidRPr="009D2988">
        <w:rPr>
          <w:rFonts w:asciiTheme="majorHAnsi" w:hAnsiTheme="majorHAnsi" w:cstheme="majorHAnsi"/>
          <w:szCs w:val="24"/>
        </w:rPr>
        <w:t>(Secretary)</w:t>
      </w:r>
    </w:p>
    <w:p w14:paraId="4E36CE64" w14:textId="06451B32" w:rsidR="00EC18A6" w:rsidRPr="009D2988" w:rsidRDefault="00EC18A6" w:rsidP="0035221A">
      <w:pPr>
        <w:spacing w:after="0" w:line="240" w:lineRule="auto"/>
        <w:rPr>
          <w:rFonts w:asciiTheme="majorHAnsi" w:hAnsiTheme="majorHAnsi" w:cstheme="majorHAnsi"/>
          <w:szCs w:val="24"/>
        </w:rPr>
      </w:pPr>
    </w:p>
    <w:p w14:paraId="65F0F578" w14:textId="77777777" w:rsidR="00584EF1" w:rsidRPr="009D2988" w:rsidRDefault="00584EF1" w:rsidP="0035221A">
      <w:pPr>
        <w:pStyle w:val="Heading3"/>
        <w:spacing w:before="0" w:line="240" w:lineRule="auto"/>
        <w:rPr>
          <w:rFonts w:cstheme="majorHAnsi"/>
          <w:color w:val="auto"/>
          <w:u w:val="single"/>
        </w:rPr>
      </w:pPr>
      <w:r w:rsidRPr="009D2988">
        <w:rPr>
          <w:rFonts w:cstheme="majorHAnsi"/>
          <w:color w:val="auto"/>
          <w:u w:val="single"/>
        </w:rPr>
        <w:t>W4188 Business Meeting Minutes</w:t>
      </w:r>
    </w:p>
    <w:p w14:paraId="6805F06E" w14:textId="77777777" w:rsidR="00584EF1" w:rsidRPr="009D2988" w:rsidRDefault="00584EF1" w:rsidP="0035221A">
      <w:pPr>
        <w:spacing w:after="0" w:line="240" w:lineRule="auto"/>
        <w:ind w:left="720" w:hanging="360"/>
        <w:rPr>
          <w:rFonts w:asciiTheme="majorHAnsi" w:hAnsiTheme="majorHAnsi" w:cstheme="majorHAnsi"/>
        </w:rPr>
      </w:pPr>
      <w:r w:rsidRPr="009D2988">
        <w:rPr>
          <w:rFonts w:asciiTheme="majorHAnsi" w:hAnsiTheme="majorHAnsi" w:cstheme="majorHAnsi"/>
        </w:rPr>
        <w:t>Time: 10:30 am-12:00 pm Pacific Time, Jan. 7, 2021</w:t>
      </w:r>
    </w:p>
    <w:p w14:paraId="46E5A51F" w14:textId="78AE4699" w:rsidR="00584EF1" w:rsidRPr="009D2988" w:rsidRDefault="00A67DE3" w:rsidP="0035221A">
      <w:pPr>
        <w:spacing w:after="0" w:line="240" w:lineRule="auto"/>
        <w:ind w:left="360"/>
        <w:rPr>
          <w:rFonts w:asciiTheme="majorHAnsi" w:hAnsiTheme="majorHAnsi" w:cstheme="majorHAnsi"/>
        </w:rPr>
      </w:pPr>
      <w:r w:rsidRPr="009D2988">
        <w:rPr>
          <w:rFonts w:asciiTheme="majorHAnsi" w:hAnsiTheme="majorHAnsi" w:cstheme="majorHAnsi"/>
        </w:rPr>
        <w:t>Location: online via zoom</w:t>
      </w:r>
    </w:p>
    <w:p w14:paraId="57BEDA20" w14:textId="540309E9" w:rsidR="00584EF1" w:rsidRPr="009D2988" w:rsidRDefault="00584EF1" w:rsidP="0035221A">
      <w:pPr>
        <w:spacing w:after="0" w:line="240" w:lineRule="auto"/>
        <w:ind w:left="720" w:hanging="360"/>
        <w:rPr>
          <w:rFonts w:asciiTheme="majorHAnsi" w:hAnsiTheme="majorHAnsi" w:cstheme="majorHAnsi"/>
        </w:rPr>
      </w:pPr>
      <w:r w:rsidRPr="009D2988">
        <w:rPr>
          <w:rFonts w:asciiTheme="majorHAnsi" w:hAnsiTheme="majorHAnsi" w:cstheme="majorHAnsi"/>
        </w:rPr>
        <w:t xml:space="preserve">Attendees: </w:t>
      </w:r>
      <w:r w:rsidR="00A10768" w:rsidRPr="009D2988">
        <w:rPr>
          <w:rFonts w:asciiTheme="majorHAnsi" w:hAnsiTheme="majorHAnsi" w:cstheme="majorHAnsi"/>
        </w:rPr>
        <w:t>40</w:t>
      </w:r>
      <w:r w:rsidRPr="009D2988">
        <w:rPr>
          <w:rFonts w:asciiTheme="majorHAnsi" w:hAnsiTheme="majorHAnsi" w:cstheme="majorHAnsi"/>
        </w:rPr>
        <w:t xml:space="preserve"> (see pictures below)</w:t>
      </w:r>
    </w:p>
    <w:p w14:paraId="4FC2F56F" w14:textId="50D74C80" w:rsidR="00584EF1" w:rsidRPr="009D2988" w:rsidRDefault="00584EF1" w:rsidP="0035221A">
      <w:pPr>
        <w:spacing w:after="0" w:line="240" w:lineRule="auto"/>
        <w:rPr>
          <w:rFonts w:asciiTheme="majorHAnsi" w:hAnsiTheme="majorHAnsi" w:cstheme="majorHAnsi"/>
        </w:rPr>
      </w:pPr>
      <w:r w:rsidRPr="009D2988">
        <w:rPr>
          <w:rFonts w:asciiTheme="majorHAnsi" w:hAnsiTheme="majorHAnsi" w:cstheme="majorHAnsi"/>
          <w:noProof/>
        </w:rPr>
        <w:drawing>
          <wp:inline distT="0" distB="0" distL="0" distR="0" wp14:anchorId="60AA6EB3" wp14:editId="0565A904">
            <wp:extent cx="5943600" cy="3440777"/>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164" t="7718" r="11533" b="5464"/>
                    <a:stretch/>
                  </pic:blipFill>
                  <pic:spPr bwMode="auto">
                    <a:xfrm>
                      <a:off x="0" y="0"/>
                      <a:ext cx="5943600" cy="3440777"/>
                    </a:xfrm>
                    <a:prstGeom prst="rect">
                      <a:avLst/>
                    </a:prstGeom>
                    <a:ln>
                      <a:noFill/>
                    </a:ln>
                    <a:extLst>
                      <a:ext uri="{53640926-AAD7-44D8-BBD7-CCE9431645EC}">
                        <a14:shadowObscured xmlns:a14="http://schemas.microsoft.com/office/drawing/2010/main"/>
                      </a:ext>
                    </a:extLst>
                  </pic:spPr>
                </pic:pic>
              </a:graphicData>
            </a:graphic>
          </wp:inline>
        </w:drawing>
      </w:r>
      <w:r w:rsidRPr="009D2988">
        <w:rPr>
          <w:rFonts w:asciiTheme="majorHAnsi" w:hAnsiTheme="majorHAnsi" w:cstheme="majorHAnsi"/>
          <w:noProof/>
        </w:rPr>
        <w:drawing>
          <wp:inline distT="0" distB="0" distL="0" distR="0" wp14:anchorId="2811A5B8" wp14:editId="480F3E36">
            <wp:extent cx="5943600" cy="2050539"/>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0256" t="42632" r="11446" b="5630"/>
                    <a:stretch/>
                  </pic:blipFill>
                  <pic:spPr bwMode="auto">
                    <a:xfrm>
                      <a:off x="0" y="0"/>
                      <a:ext cx="5943600" cy="2050539"/>
                    </a:xfrm>
                    <a:prstGeom prst="rect">
                      <a:avLst/>
                    </a:prstGeom>
                    <a:ln>
                      <a:noFill/>
                    </a:ln>
                    <a:extLst>
                      <a:ext uri="{53640926-AAD7-44D8-BBD7-CCE9431645EC}">
                        <a14:shadowObscured xmlns:a14="http://schemas.microsoft.com/office/drawing/2010/main"/>
                      </a:ext>
                    </a:extLst>
                  </pic:spPr>
                </pic:pic>
              </a:graphicData>
            </a:graphic>
          </wp:inline>
        </w:drawing>
      </w:r>
    </w:p>
    <w:p w14:paraId="6FA2BA07" w14:textId="77777777" w:rsidR="00584EF1" w:rsidRPr="009D2988" w:rsidRDefault="00584EF1" w:rsidP="0035221A">
      <w:pPr>
        <w:pStyle w:val="ListParagraph"/>
        <w:numPr>
          <w:ilvl w:val="0"/>
          <w:numId w:val="1"/>
        </w:numPr>
        <w:spacing w:after="0" w:line="240" w:lineRule="auto"/>
        <w:contextualSpacing w:val="0"/>
        <w:rPr>
          <w:rFonts w:asciiTheme="majorHAnsi" w:hAnsiTheme="majorHAnsi" w:cstheme="majorHAnsi"/>
        </w:rPr>
      </w:pPr>
      <w:r w:rsidRPr="009D2988">
        <w:rPr>
          <w:rFonts w:asciiTheme="majorHAnsi" w:hAnsiTheme="majorHAnsi" w:cstheme="majorHAnsi"/>
        </w:rPr>
        <w:lastRenderedPageBreak/>
        <w:t xml:space="preserve">Meeting commenced at 10:31 am PST. </w:t>
      </w:r>
    </w:p>
    <w:p w14:paraId="50C79B73" w14:textId="77777777" w:rsidR="00584EF1" w:rsidRPr="009D2988" w:rsidRDefault="00584EF1" w:rsidP="0035221A">
      <w:pPr>
        <w:pStyle w:val="ListParagraph"/>
        <w:numPr>
          <w:ilvl w:val="0"/>
          <w:numId w:val="1"/>
        </w:numPr>
        <w:spacing w:after="0" w:line="240" w:lineRule="auto"/>
        <w:contextualSpacing w:val="0"/>
        <w:rPr>
          <w:rFonts w:asciiTheme="majorHAnsi" w:hAnsiTheme="majorHAnsi" w:cstheme="majorHAnsi"/>
        </w:rPr>
      </w:pPr>
      <w:r w:rsidRPr="009D2988">
        <w:rPr>
          <w:rFonts w:asciiTheme="majorHAnsi" w:hAnsiTheme="majorHAnsi" w:cstheme="majorHAnsi"/>
        </w:rPr>
        <w:t xml:space="preserve">Introductions (led by Ryan Stewart). </w:t>
      </w:r>
    </w:p>
    <w:p w14:paraId="14A35CD4" w14:textId="77777777" w:rsidR="00584EF1" w:rsidRPr="009D2988" w:rsidRDefault="00584EF1" w:rsidP="0035221A">
      <w:pPr>
        <w:pStyle w:val="ListParagraph"/>
        <w:numPr>
          <w:ilvl w:val="0"/>
          <w:numId w:val="1"/>
        </w:numPr>
        <w:spacing w:after="0" w:line="240" w:lineRule="auto"/>
        <w:contextualSpacing w:val="0"/>
        <w:rPr>
          <w:rFonts w:asciiTheme="majorHAnsi" w:hAnsiTheme="majorHAnsi" w:cstheme="majorHAnsi"/>
        </w:rPr>
      </w:pPr>
      <w:r w:rsidRPr="009D2988">
        <w:rPr>
          <w:rFonts w:asciiTheme="majorHAnsi" w:hAnsiTheme="majorHAnsi" w:cstheme="majorHAnsi"/>
        </w:rPr>
        <w:t xml:space="preserve">In memoriam </w:t>
      </w:r>
    </w:p>
    <w:p w14:paraId="5A2CE085" w14:textId="77777777" w:rsidR="00584EF1" w:rsidRPr="009D2988" w:rsidRDefault="00584EF1" w:rsidP="0035221A">
      <w:pPr>
        <w:pStyle w:val="ListParagraph"/>
        <w:numPr>
          <w:ilvl w:val="1"/>
          <w:numId w:val="1"/>
        </w:numPr>
        <w:spacing w:after="0" w:line="240" w:lineRule="auto"/>
        <w:contextualSpacing w:val="0"/>
        <w:rPr>
          <w:rFonts w:asciiTheme="majorHAnsi" w:hAnsiTheme="majorHAnsi" w:cstheme="majorHAnsi"/>
        </w:rPr>
      </w:pPr>
      <w:r w:rsidRPr="009D2988">
        <w:rPr>
          <w:rFonts w:asciiTheme="majorHAnsi" w:hAnsiTheme="majorHAnsi" w:cstheme="majorHAnsi"/>
        </w:rPr>
        <w:t xml:space="preserve">Don Nielsen (led by Jan </w:t>
      </w:r>
      <w:proofErr w:type="spellStart"/>
      <w:r w:rsidRPr="009D2988">
        <w:rPr>
          <w:rFonts w:asciiTheme="majorHAnsi" w:hAnsiTheme="majorHAnsi" w:cstheme="majorHAnsi"/>
        </w:rPr>
        <w:t>Hopmans</w:t>
      </w:r>
      <w:proofErr w:type="spellEnd"/>
      <w:r w:rsidRPr="009D2988">
        <w:rPr>
          <w:rFonts w:asciiTheme="majorHAnsi" w:hAnsiTheme="majorHAnsi" w:cstheme="majorHAnsi"/>
        </w:rPr>
        <w:t>)</w:t>
      </w:r>
    </w:p>
    <w:p w14:paraId="06AE2E4E" w14:textId="77777777" w:rsidR="00584EF1" w:rsidRPr="009D2988" w:rsidRDefault="00584EF1" w:rsidP="0035221A">
      <w:pPr>
        <w:pStyle w:val="ListParagraph"/>
        <w:numPr>
          <w:ilvl w:val="1"/>
          <w:numId w:val="1"/>
        </w:numPr>
        <w:spacing w:after="0" w:line="240" w:lineRule="auto"/>
        <w:contextualSpacing w:val="0"/>
        <w:rPr>
          <w:rFonts w:asciiTheme="majorHAnsi" w:hAnsiTheme="majorHAnsi" w:cstheme="majorHAnsi"/>
        </w:rPr>
      </w:pPr>
      <w:r w:rsidRPr="009D2988">
        <w:rPr>
          <w:rFonts w:asciiTheme="majorHAnsi" w:hAnsiTheme="majorHAnsi" w:cstheme="majorHAnsi"/>
        </w:rPr>
        <w:t xml:space="preserve">Peter </w:t>
      </w:r>
      <w:proofErr w:type="spellStart"/>
      <w:r w:rsidRPr="009D2988">
        <w:rPr>
          <w:rFonts w:asciiTheme="majorHAnsi" w:hAnsiTheme="majorHAnsi" w:cstheme="majorHAnsi"/>
        </w:rPr>
        <w:t>Germann</w:t>
      </w:r>
      <w:proofErr w:type="spellEnd"/>
      <w:r w:rsidRPr="009D2988">
        <w:rPr>
          <w:rFonts w:asciiTheme="majorHAnsi" w:hAnsiTheme="majorHAnsi" w:cstheme="majorHAnsi"/>
        </w:rPr>
        <w:t xml:space="preserve"> (led by </w:t>
      </w:r>
      <w:proofErr w:type="spellStart"/>
      <w:r w:rsidRPr="009D2988">
        <w:rPr>
          <w:rFonts w:asciiTheme="majorHAnsi" w:hAnsiTheme="majorHAnsi" w:cstheme="majorHAnsi"/>
        </w:rPr>
        <w:t>Majdi</w:t>
      </w:r>
      <w:proofErr w:type="spellEnd"/>
      <w:r w:rsidRPr="009D2988">
        <w:rPr>
          <w:rFonts w:asciiTheme="majorHAnsi" w:hAnsiTheme="majorHAnsi" w:cstheme="majorHAnsi"/>
        </w:rPr>
        <w:t xml:space="preserve"> </w:t>
      </w:r>
      <w:proofErr w:type="spellStart"/>
      <w:r w:rsidRPr="009D2988">
        <w:rPr>
          <w:rFonts w:asciiTheme="majorHAnsi" w:hAnsiTheme="majorHAnsi" w:cstheme="majorHAnsi"/>
        </w:rPr>
        <w:t>Abou</w:t>
      </w:r>
      <w:proofErr w:type="spellEnd"/>
      <w:r w:rsidRPr="009D2988">
        <w:rPr>
          <w:rFonts w:asciiTheme="majorHAnsi" w:hAnsiTheme="majorHAnsi" w:cstheme="majorHAnsi"/>
        </w:rPr>
        <w:t xml:space="preserve"> </w:t>
      </w:r>
      <w:proofErr w:type="spellStart"/>
      <w:r w:rsidRPr="009D2988">
        <w:rPr>
          <w:rFonts w:asciiTheme="majorHAnsi" w:hAnsiTheme="majorHAnsi" w:cstheme="majorHAnsi"/>
        </w:rPr>
        <w:t>Najm</w:t>
      </w:r>
      <w:proofErr w:type="spellEnd"/>
      <w:r w:rsidRPr="009D2988">
        <w:rPr>
          <w:rFonts w:asciiTheme="majorHAnsi" w:hAnsiTheme="majorHAnsi" w:cstheme="majorHAnsi"/>
        </w:rPr>
        <w:t>)</w:t>
      </w:r>
    </w:p>
    <w:p w14:paraId="63330D99" w14:textId="77777777" w:rsidR="00584EF1" w:rsidRPr="009D2988" w:rsidRDefault="00584EF1" w:rsidP="0035221A">
      <w:pPr>
        <w:pStyle w:val="ListParagraph"/>
        <w:numPr>
          <w:ilvl w:val="1"/>
          <w:numId w:val="1"/>
        </w:numPr>
        <w:spacing w:after="0" w:line="240" w:lineRule="auto"/>
        <w:contextualSpacing w:val="0"/>
        <w:rPr>
          <w:rFonts w:asciiTheme="majorHAnsi" w:hAnsiTheme="majorHAnsi" w:cstheme="majorHAnsi"/>
        </w:rPr>
      </w:pPr>
      <w:r w:rsidRPr="009D2988">
        <w:rPr>
          <w:rFonts w:asciiTheme="majorHAnsi" w:hAnsiTheme="majorHAnsi" w:cstheme="majorHAnsi"/>
        </w:rPr>
        <w:t xml:space="preserve">Larry </w:t>
      </w:r>
      <w:proofErr w:type="spellStart"/>
      <w:r w:rsidRPr="009D2988">
        <w:rPr>
          <w:rFonts w:asciiTheme="majorHAnsi" w:hAnsiTheme="majorHAnsi" w:cstheme="majorHAnsi"/>
        </w:rPr>
        <w:t>Boesma</w:t>
      </w:r>
      <w:proofErr w:type="spellEnd"/>
      <w:r w:rsidRPr="009D2988">
        <w:rPr>
          <w:rFonts w:asciiTheme="majorHAnsi" w:hAnsiTheme="majorHAnsi" w:cstheme="majorHAnsi"/>
        </w:rPr>
        <w:t xml:space="preserve"> (led by Bob Horton and Maria </w:t>
      </w:r>
      <w:proofErr w:type="spellStart"/>
      <w:r w:rsidRPr="009D2988">
        <w:rPr>
          <w:rFonts w:asciiTheme="majorHAnsi" w:hAnsiTheme="majorHAnsi" w:cstheme="majorHAnsi"/>
        </w:rPr>
        <w:t>Draglia</w:t>
      </w:r>
      <w:proofErr w:type="spellEnd"/>
      <w:r w:rsidRPr="009D2988">
        <w:rPr>
          <w:rFonts w:asciiTheme="majorHAnsi" w:hAnsiTheme="majorHAnsi" w:cstheme="majorHAnsi"/>
        </w:rPr>
        <w:t>)</w:t>
      </w:r>
    </w:p>
    <w:p w14:paraId="389D8751" w14:textId="77777777" w:rsidR="00584EF1" w:rsidRPr="009D2988" w:rsidRDefault="00584EF1" w:rsidP="0035221A">
      <w:pPr>
        <w:spacing w:after="0" w:line="240" w:lineRule="auto"/>
        <w:ind w:left="1080"/>
        <w:rPr>
          <w:rFonts w:asciiTheme="majorHAnsi" w:hAnsiTheme="majorHAnsi" w:cstheme="majorHAnsi"/>
        </w:rPr>
      </w:pPr>
      <w:r w:rsidRPr="009D2988">
        <w:rPr>
          <w:rFonts w:asciiTheme="majorHAnsi" w:hAnsiTheme="majorHAnsi" w:cstheme="majorHAnsi"/>
        </w:rPr>
        <w:t>(A moment of silence was taken by all)</w:t>
      </w:r>
    </w:p>
    <w:p w14:paraId="0E5CF503" w14:textId="77777777" w:rsidR="00584EF1" w:rsidRPr="009D2988" w:rsidRDefault="00584EF1" w:rsidP="0035221A">
      <w:pPr>
        <w:pStyle w:val="ListParagraph"/>
        <w:numPr>
          <w:ilvl w:val="0"/>
          <w:numId w:val="1"/>
        </w:numPr>
        <w:spacing w:after="0" w:line="240" w:lineRule="auto"/>
        <w:contextualSpacing w:val="0"/>
        <w:rPr>
          <w:rFonts w:asciiTheme="majorHAnsi" w:hAnsiTheme="majorHAnsi" w:cstheme="majorHAnsi"/>
        </w:rPr>
      </w:pPr>
      <w:r w:rsidRPr="009D2988">
        <w:rPr>
          <w:rFonts w:asciiTheme="majorHAnsi" w:hAnsiTheme="majorHAnsi" w:cstheme="majorHAnsi"/>
        </w:rPr>
        <w:t xml:space="preserve">USDA NIFA/project update from Dr. Walter Bowen (Project administrator). </w:t>
      </w:r>
    </w:p>
    <w:p w14:paraId="1F302B9D" w14:textId="77777777" w:rsidR="00584EF1" w:rsidRPr="009D2988" w:rsidRDefault="00584EF1" w:rsidP="0035221A">
      <w:pPr>
        <w:pStyle w:val="ListParagraph"/>
        <w:numPr>
          <w:ilvl w:val="0"/>
          <w:numId w:val="2"/>
        </w:numPr>
        <w:spacing w:after="0" w:line="240" w:lineRule="auto"/>
        <w:contextualSpacing w:val="0"/>
        <w:rPr>
          <w:rFonts w:asciiTheme="majorHAnsi" w:hAnsiTheme="majorHAnsi" w:cstheme="majorHAnsi"/>
        </w:rPr>
      </w:pPr>
      <w:r w:rsidRPr="009D2988">
        <w:rPr>
          <w:rFonts w:asciiTheme="majorHAnsi" w:hAnsiTheme="majorHAnsi" w:cstheme="majorHAnsi"/>
        </w:rPr>
        <w:t>First experience for this project; ready for any questions.</w:t>
      </w:r>
    </w:p>
    <w:p w14:paraId="1605F05E" w14:textId="77777777" w:rsidR="00584EF1" w:rsidRPr="009D2988" w:rsidRDefault="00584EF1" w:rsidP="0035221A">
      <w:pPr>
        <w:pStyle w:val="ListParagraph"/>
        <w:numPr>
          <w:ilvl w:val="0"/>
          <w:numId w:val="2"/>
        </w:numPr>
        <w:spacing w:after="0" w:line="240" w:lineRule="auto"/>
        <w:contextualSpacing w:val="0"/>
        <w:rPr>
          <w:rFonts w:asciiTheme="majorHAnsi" w:hAnsiTheme="majorHAnsi" w:cstheme="majorHAnsi"/>
        </w:rPr>
      </w:pPr>
      <w:r w:rsidRPr="009D2988">
        <w:rPr>
          <w:rFonts w:asciiTheme="majorHAnsi" w:hAnsiTheme="majorHAnsi" w:cstheme="majorHAnsi"/>
        </w:rPr>
        <w:t>Question about the 2021 ESS Excellence in Multistate Research Award (Ryan Stewart).</w:t>
      </w:r>
    </w:p>
    <w:p w14:paraId="7CE300D0" w14:textId="77777777" w:rsidR="00584EF1" w:rsidRPr="009D2988" w:rsidRDefault="00584EF1" w:rsidP="0035221A">
      <w:pPr>
        <w:pStyle w:val="ListParagraph"/>
        <w:numPr>
          <w:ilvl w:val="0"/>
          <w:numId w:val="2"/>
        </w:numPr>
        <w:spacing w:after="0" w:line="240" w:lineRule="auto"/>
        <w:contextualSpacing w:val="0"/>
        <w:rPr>
          <w:rFonts w:asciiTheme="majorHAnsi" w:hAnsiTheme="majorHAnsi" w:cstheme="majorHAnsi"/>
        </w:rPr>
      </w:pPr>
      <w:r w:rsidRPr="009D2988">
        <w:rPr>
          <w:rFonts w:asciiTheme="majorHAnsi" w:hAnsiTheme="majorHAnsi" w:cstheme="majorHAnsi"/>
        </w:rPr>
        <w:t>Nominations due to Regional Association offices by close of business February 28, 2021 (sent out via Zoom chat).</w:t>
      </w:r>
    </w:p>
    <w:p w14:paraId="2BA33462" w14:textId="0354A347" w:rsidR="00584EF1" w:rsidRDefault="00584EF1" w:rsidP="0035221A">
      <w:pPr>
        <w:pStyle w:val="ListParagraph"/>
        <w:numPr>
          <w:ilvl w:val="0"/>
          <w:numId w:val="2"/>
        </w:numPr>
        <w:spacing w:after="0" w:line="240" w:lineRule="auto"/>
        <w:contextualSpacing w:val="0"/>
        <w:rPr>
          <w:rFonts w:asciiTheme="majorHAnsi" w:hAnsiTheme="majorHAnsi" w:cstheme="majorHAnsi"/>
        </w:rPr>
      </w:pPr>
      <w:r w:rsidRPr="009D2988">
        <w:rPr>
          <w:rFonts w:asciiTheme="majorHAnsi" w:hAnsiTheme="majorHAnsi" w:cstheme="majorHAnsi"/>
        </w:rPr>
        <w:t xml:space="preserve">Michael Young: </w:t>
      </w:r>
      <w:r w:rsidR="00EB62EF">
        <w:rPr>
          <w:rFonts w:asciiTheme="majorHAnsi" w:hAnsiTheme="majorHAnsi" w:cstheme="majorHAnsi"/>
        </w:rPr>
        <w:t>w</w:t>
      </w:r>
      <w:r w:rsidRPr="009D2988">
        <w:rPr>
          <w:rFonts w:asciiTheme="majorHAnsi" w:hAnsiTheme="majorHAnsi" w:cstheme="majorHAnsi"/>
        </w:rPr>
        <w:t>e should go for it this year.</w:t>
      </w:r>
    </w:p>
    <w:p w14:paraId="61087D55" w14:textId="797B0895" w:rsidR="00EB62EF" w:rsidRPr="009D2988" w:rsidRDefault="00EB62EF" w:rsidP="0035221A">
      <w:pPr>
        <w:pStyle w:val="ListParagraph"/>
        <w:numPr>
          <w:ilvl w:val="0"/>
          <w:numId w:val="2"/>
        </w:numPr>
        <w:spacing w:after="0" w:line="240" w:lineRule="auto"/>
        <w:contextualSpacing w:val="0"/>
        <w:rPr>
          <w:rFonts w:asciiTheme="majorHAnsi" w:hAnsiTheme="majorHAnsi" w:cstheme="majorHAnsi"/>
        </w:rPr>
      </w:pPr>
      <w:r>
        <w:rPr>
          <w:rFonts w:asciiTheme="majorHAnsi" w:hAnsiTheme="majorHAnsi" w:cstheme="majorHAnsi"/>
        </w:rPr>
        <w:t xml:space="preserve">Michael Young, Manoj Shukla, Ryan Stewart, Robert </w:t>
      </w:r>
      <w:proofErr w:type="spellStart"/>
      <w:r>
        <w:rPr>
          <w:rFonts w:asciiTheme="majorHAnsi" w:hAnsiTheme="majorHAnsi" w:cstheme="majorHAnsi"/>
        </w:rPr>
        <w:t>Heinse</w:t>
      </w:r>
      <w:proofErr w:type="spellEnd"/>
      <w:r>
        <w:rPr>
          <w:rFonts w:asciiTheme="majorHAnsi" w:hAnsiTheme="majorHAnsi" w:cstheme="majorHAnsi"/>
        </w:rPr>
        <w:t xml:space="preserve">, and </w:t>
      </w:r>
      <w:proofErr w:type="spellStart"/>
      <w:r>
        <w:rPr>
          <w:rFonts w:asciiTheme="majorHAnsi" w:hAnsiTheme="majorHAnsi" w:cstheme="majorHAnsi"/>
        </w:rPr>
        <w:t>Majdi</w:t>
      </w:r>
      <w:proofErr w:type="spellEnd"/>
      <w:r>
        <w:rPr>
          <w:rFonts w:asciiTheme="majorHAnsi" w:hAnsiTheme="majorHAnsi" w:cstheme="majorHAnsi"/>
        </w:rPr>
        <w:t xml:space="preserve"> </w:t>
      </w:r>
      <w:proofErr w:type="spellStart"/>
      <w:r>
        <w:rPr>
          <w:rFonts w:asciiTheme="majorHAnsi" w:hAnsiTheme="majorHAnsi" w:cstheme="majorHAnsi"/>
        </w:rPr>
        <w:t>Abou</w:t>
      </w:r>
      <w:proofErr w:type="spellEnd"/>
      <w:r>
        <w:rPr>
          <w:rFonts w:asciiTheme="majorHAnsi" w:hAnsiTheme="majorHAnsi" w:cstheme="majorHAnsi"/>
        </w:rPr>
        <w:t xml:space="preserve"> </w:t>
      </w:r>
      <w:proofErr w:type="spellStart"/>
      <w:r>
        <w:rPr>
          <w:rFonts w:asciiTheme="majorHAnsi" w:hAnsiTheme="majorHAnsi" w:cstheme="majorHAnsi"/>
        </w:rPr>
        <w:t>Najm</w:t>
      </w:r>
      <w:proofErr w:type="spellEnd"/>
      <w:r>
        <w:rPr>
          <w:rFonts w:asciiTheme="majorHAnsi" w:hAnsiTheme="majorHAnsi" w:cstheme="majorHAnsi"/>
        </w:rPr>
        <w:t xml:space="preserve"> will update nomination from the previous year. </w:t>
      </w:r>
    </w:p>
    <w:p w14:paraId="2F1D6127" w14:textId="77777777" w:rsidR="00584EF1" w:rsidRPr="009D2988" w:rsidRDefault="00584EF1" w:rsidP="0035221A">
      <w:pPr>
        <w:pStyle w:val="ListParagraph"/>
        <w:numPr>
          <w:ilvl w:val="0"/>
          <w:numId w:val="1"/>
        </w:numPr>
        <w:spacing w:after="0" w:line="240" w:lineRule="auto"/>
        <w:contextualSpacing w:val="0"/>
        <w:rPr>
          <w:rFonts w:asciiTheme="majorHAnsi" w:hAnsiTheme="majorHAnsi" w:cstheme="majorHAnsi"/>
        </w:rPr>
      </w:pPr>
      <w:r w:rsidRPr="009D2988">
        <w:rPr>
          <w:rFonts w:asciiTheme="majorHAnsi" w:hAnsiTheme="majorHAnsi" w:cstheme="majorHAnsi"/>
        </w:rPr>
        <w:t xml:space="preserve">Group members are reminded to submit their report materials and materials for the annual report due to NIMSS (60 days after the business meeting). </w:t>
      </w:r>
    </w:p>
    <w:p w14:paraId="1524EEEF" w14:textId="77777777" w:rsidR="00584EF1" w:rsidRPr="009D2988" w:rsidRDefault="00584EF1" w:rsidP="0035221A">
      <w:pPr>
        <w:pStyle w:val="ListParagraph"/>
        <w:numPr>
          <w:ilvl w:val="0"/>
          <w:numId w:val="3"/>
        </w:numPr>
        <w:spacing w:after="0" w:line="240" w:lineRule="auto"/>
        <w:contextualSpacing w:val="0"/>
        <w:rPr>
          <w:rFonts w:asciiTheme="majorHAnsi" w:hAnsiTheme="majorHAnsi" w:cstheme="majorHAnsi"/>
        </w:rPr>
      </w:pPr>
      <w:r w:rsidRPr="009D2988">
        <w:rPr>
          <w:rFonts w:asciiTheme="majorHAnsi" w:hAnsiTheme="majorHAnsi" w:cstheme="majorHAnsi"/>
        </w:rPr>
        <w:t>Discussion on reports and how to join the group officially.</w:t>
      </w:r>
    </w:p>
    <w:p w14:paraId="44EF1187" w14:textId="77777777" w:rsidR="00584EF1" w:rsidRPr="009D2988" w:rsidRDefault="00584EF1" w:rsidP="0035221A">
      <w:pPr>
        <w:pStyle w:val="ListParagraph"/>
        <w:numPr>
          <w:ilvl w:val="0"/>
          <w:numId w:val="3"/>
        </w:numPr>
        <w:spacing w:after="0" w:line="240" w:lineRule="auto"/>
        <w:contextualSpacing w:val="0"/>
        <w:rPr>
          <w:rFonts w:asciiTheme="majorHAnsi" w:hAnsiTheme="majorHAnsi" w:cstheme="majorHAnsi"/>
        </w:rPr>
      </w:pPr>
      <w:r w:rsidRPr="009D2988">
        <w:rPr>
          <w:rFonts w:asciiTheme="majorHAnsi" w:hAnsiTheme="majorHAnsi" w:cstheme="majorHAnsi"/>
        </w:rPr>
        <w:t>May contact Walter Bowen</w:t>
      </w:r>
    </w:p>
    <w:p w14:paraId="2280458E" w14:textId="77777777" w:rsidR="00584EF1" w:rsidRPr="009D2988" w:rsidRDefault="00584EF1" w:rsidP="0035221A">
      <w:pPr>
        <w:pStyle w:val="ListParagraph"/>
        <w:numPr>
          <w:ilvl w:val="0"/>
          <w:numId w:val="1"/>
        </w:numPr>
        <w:spacing w:after="0" w:line="240" w:lineRule="auto"/>
        <w:contextualSpacing w:val="0"/>
        <w:rPr>
          <w:rFonts w:asciiTheme="majorHAnsi" w:hAnsiTheme="majorHAnsi" w:cstheme="majorHAnsi"/>
        </w:rPr>
      </w:pPr>
      <w:r w:rsidRPr="009D2988">
        <w:rPr>
          <w:rFonts w:asciiTheme="majorHAnsi" w:hAnsiTheme="majorHAnsi" w:cstheme="majorHAnsi"/>
        </w:rPr>
        <w:t xml:space="preserve">Reminder on the importance of crafting strong impact statements. </w:t>
      </w:r>
    </w:p>
    <w:p w14:paraId="2DF92670" w14:textId="77777777" w:rsidR="00584EF1" w:rsidRPr="009D2988" w:rsidRDefault="00584EF1" w:rsidP="0035221A">
      <w:pPr>
        <w:pStyle w:val="ListParagraph"/>
        <w:numPr>
          <w:ilvl w:val="0"/>
          <w:numId w:val="4"/>
        </w:numPr>
        <w:spacing w:after="0" w:line="240" w:lineRule="auto"/>
        <w:contextualSpacing w:val="0"/>
        <w:rPr>
          <w:rFonts w:asciiTheme="majorHAnsi" w:hAnsiTheme="majorHAnsi" w:cstheme="majorHAnsi"/>
        </w:rPr>
      </w:pPr>
      <w:r w:rsidRPr="009D2988">
        <w:rPr>
          <w:rFonts w:asciiTheme="majorHAnsi" w:hAnsiTheme="majorHAnsi" w:cstheme="majorHAnsi"/>
        </w:rPr>
        <w:t xml:space="preserve">Ryan Stewart mentioned that opportunity to work with Sara </w:t>
      </w:r>
      <w:proofErr w:type="spellStart"/>
      <w:r w:rsidRPr="009D2988">
        <w:rPr>
          <w:rFonts w:asciiTheme="majorHAnsi" w:hAnsiTheme="majorHAnsi" w:cstheme="majorHAnsi"/>
        </w:rPr>
        <w:t>Delheimer</w:t>
      </w:r>
      <w:proofErr w:type="spellEnd"/>
      <w:r w:rsidRPr="009D2988">
        <w:rPr>
          <w:rFonts w:asciiTheme="majorHAnsi" w:hAnsiTheme="majorHAnsi" w:cstheme="majorHAnsi"/>
        </w:rPr>
        <w:t xml:space="preserve"> (Multistate Research Fund Impacts Program) on workshop for creating better impact statements</w:t>
      </w:r>
    </w:p>
    <w:p w14:paraId="4A4465F6" w14:textId="00053A03" w:rsidR="00584EF1" w:rsidRPr="009D2988" w:rsidRDefault="00584EF1" w:rsidP="0035221A">
      <w:pPr>
        <w:pStyle w:val="ListParagraph"/>
        <w:numPr>
          <w:ilvl w:val="0"/>
          <w:numId w:val="4"/>
        </w:numPr>
        <w:spacing w:after="0" w:line="240" w:lineRule="auto"/>
        <w:contextualSpacing w:val="0"/>
        <w:rPr>
          <w:rFonts w:asciiTheme="majorHAnsi" w:hAnsiTheme="majorHAnsi" w:cstheme="majorHAnsi"/>
        </w:rPr>
      </w:pPr>
      <w:proofErr w:type="spellStart"/>
      <w:r w:rsidRPr="009D2988">
        <w:rPr>
          <w:rFonts w:asciiTheme="majorHAnsi" w:hAnsiTheme="majorHAnsi" w:cstheme="majorHAnsi"/>
        </w:rPr>
        <w:t>Majdi</w:t>
      </w:r>
      <w:proofErr w:type="spellEnd"/>
      <w:r w:rsidRPr="009D2988">
        <w:rPr>
          <w:rFonts w:asciiTheme="majorHAnsi" w:hAnsiTheme="majorHAnsi" w:cstheme="majorHAnsi"/>
        </w:rPr>
        <w:t xml:space="preserve"> </w:t>
      </w:r>
      <w:proofErr w:type="spellStart"/>
      <w:r w:rsidRPr="009D2988">
        <w:rPr>
          <w:rFonts w:asciiTheme="majorHAnsi" w:hAnsiTheme="majorHAnsi" w:cstheme="majorHAnsi"/>
        </w:rPr>
        <w:t>Abou</w:t>
      </w:r>
      <w:proofErr w:type="spellEnd"/>
      <w:r w:rsidRPr="009D2988">
        <w:rPr>
          <w:rFonts w:asciiTheme="majorHAnsi" w:hAnsiTheme="majorHAnsi" w:cstheme="majorHAnsi"/>
        </w:rPr>
        <w:t xml:space="preserve"> </w:t>
      </w:r>
      <w:proofErr w:type="spellStart"/>
      <w:r w:rsidRPr="009D2988">
        <w:rPr>
          <w:rFonts w:asciiTheme="majorHAnsi" w:hAnsiTheme="majorHAnsi" w:cstheme="majorHAnsi"/>
        </w:rPr>
        <w:t>Najm</w:t>
      </w:r>
      <w:proofErr w:type="spellEnd"/>
      <w:r w:rsidRPr="009D2988">
        <w:rPr>
          <w:rFonts w:asciiTheme="majorHAnsi" w:hAnsiTheme="majorHAnsi" w:cstheme="majorHAnsi"/>
        </w:rPr>
        <w:t xml:space="preserve"> agreed</w:t>
      </w:r>
      <w:r w:rsidR="00EB62EF">
        <w:rPr>
          <w:rFonts w:asciiTheme="majorHAnsi" w:hAnsiTheme="majorHAnsi" w:cstheme="majorHAnsi"/>
        </w:rPr>
        <w:t>.</w:t>
      </w:r>
    </w:p>
    <w:p w14:paraId="3D086EF3" w14:textId="77777777" w:rsidR="00584EF1" w:rsidRPr="009D2988" w:rsidRDefault="00584EF1" w:rsidP="0035221A">
      <w:pPr>
        <w:pStyle w:val="ListParagraph"/>
        <w:numPr>
          <w:ilvl w:val="0"/>
          <w:numId w:val="1"/>
        </w:numPr>
        <w:spacing w:after="0" w:line="240" w:lineRule="auto"/>
        <w:contextualSpacing w:val="0"/>
        <w:rPr>
          <w:rFonts w:asciiTheme="majorHAnsi" w:hAnsiTheme="majorHAnsi" w:cstheme="majorHAnsi"/>
        </w:rPr>
      </w:pPr>
      <w:r w:rsidRPr="009D2988">
        <w:rPr>
          <w:rFonts w:asciiTheme="majorHAnsi" w:hAnsiTheme="majorHAnsi" w:cstheme="majorHAnsi"/>
        </w:rPr>
        <w:t xml:space="preserve">Need to acknowledge NIFA support in publications, including referencing collaborations made possible through W3188/W4188. </w:t>
      </w:r>
    </w:p>
    <w:p w14:paraId="07953F4A" w14:textId="77777777" w:rsidR="00584EF1" w:rsidRPr="009D2988" w:rsidRDefault="00584EF1" w:rsidP="0035221A">
      <w:pPr>
        <w:pStyle w:val="ListParagraph"/>
        <w:numPr>
          <w:ilvl w:val="0"/>
          <w:numId w:val="1"/>
        </w:numPr>
        <w:spacing w:after="0" w:line="240" w:lineRule="auto"/>
        <w:contextualSpacing w:val="0"/>
        <w:rPr>
          <w:rFonts w:asciiTheme="majorHAnsi" w:hAnsiTheme="majorHAnsi" w:cstheme="majorHAnsi"/>
        </w:rPr>
      </w:pPr>
      <w:r w:rsidRPr="009D2988">
        <w:rPr>
          <w:rFonts w:asciiTheme="majorHAnsi" w:hAnsiTheme="majorHAnsi" w:cstheme="majorHAnsi"/>
        </w:rPr>
        <w:t xml:space="preserve">Listserv: </w:t>
      </w:r>
    </w:p>
    <w:p w14:paraId="03A9B9A7" w14:textId="77777777" w:rsidR="00584EF1" w:rsidRPr="009D2988" w:rsidRDefault="00584EF1" w:rsidP="0035221A">
      <w:pPr>
        <w:pStyle w:val="ListParagraph"/>
        <w:numPr>
          <w:ilvl w:val="0"/>
          <w:numId w:val="6"/>
        </w:numPr>
        <w:spacing w:after="0" w:line="240" w:lineRule="auto"/>
        <w:contextualSpacing w:val="0"/>
        <w:rPr>
          <w:rFonts w:asciiTheme="majorHAnsi" w:hAnsiTheme="majorHAnsi" w:cstheme="majorHAnsi"/>
        </w:rPr>
      </w:pPr>
      <w:r w:rsidRPr="009D2988">
        <w:rPr>
          <w:rFonts w:asciiTheme="majorHAnsi" w:hAnsiTheme="majorHAnsi" w:cstheme="majorHAnsi"/>
        </w:rPr>
        <w:t>Has been maintained by Frank Casey in NDSU.</w:t>
      </w:r>
    </w:p>
    <w:p w14:paraId="2143DEE3" w14:textId="774BA6D1" w:rsidR="00584EF1" w:rsidRPr="009D2988" w:rsidRDefault="00584EF1" w:rsidP="0035221A">
      <w:pPr>
        <w:pStyle w:val="ListParagraph"/>
        <w:numPr>
          <w:ilvl w:val="0"/>
          <w:numId w:val="6"/>
        </w:numPr>
        <w:spacing w:after="0" w:line="240" w:lineRule="auto"/>
        <w:contextualSpacing w:val="0"/>
        <w:rPr>
          <w:rFonts w:asciiTheme="majorHAnsi" w:hAnsiTheme="majorHAnsi" w:cstheme="majorHAnsi"/>
        </w:rPr>
      </w:pPr>
      <w:r w:rsidRPr="009D2988">
        <w:rPr>
          <w:rFonts w:asciiTheme="majorHAnsi" w:hAnsiTheme="majorHAnsi" w:cstheme="majorHAnsi"/>
        </w:rPr>
        <w:t xml:space="preserve">Motioned by Ole </w:t>
      </w:r>
      <w:proofErr w:type="spellStart"/>
      <w:r w:rsidRPr="009D2988">
        <w:rPr>
          <w:rFonts w:asciiTheme="majorHAnsi" w:hAnsiTheme="majorHAnsi" w:cstheme="majorHAnsi"/>
        </w:rPr>
        <w:t>Wendroth</w:t>
      </w:r>
      <w:proofErr w:type="spellEnd"/>
      <w:r w:rsidRPr="009D2988">
        <w:rPr>
          <w:rFonts w:asciiTheme="majorHAnsi" w:hAnsiTheme="majorHAnsi" w:cstheme="majorHAnsi"/>
        </w:rPr>
        <w:t xml:space="preserve">: </w:t>
      </w:r>
      <w:r w:rsidR="00EB62EF">
        <w:rPr>
          <w:rFonts w:asciiTheme="majorHAnsi" w:hAnsiTheme="majorHAnsi" w:cstheme="majorHAnsi"/>
        </w:rPr>
        <w:t xml:space="preserve">that we should </w:t>
      </w:r>
      <w:r w:rsidRPr="009D2988">
        <w:rPr>
          <w:rFonts w:asciiTheme="majorHAnsi" w:hAnsiTheme="majorHAnsi" w:cstheme="majorHAnsi"/>
        </w:rPr>
        <w:t xml:space="preserve">thank Francis Casey for his long maintenance of the listserv, that the listserv stays where it is, </w:t>
      </w:r>
      <w:proofErr w:type="gramStart"/>
      <w:r w:rsidRPr="009D2988">
        <w:rPr>
          <w:rFonts w:asciiTheme="majorHAnsi" w:hAnsiTheme="majorHAnsi" w:cstheme="majorHAnsi"/>
        </w:rPr>
        <w:t>i.e.</w:t>
      </w:r>
      <w:proofErr w:type="gramEnd"/>
      <w:r w:rsidRPr="009D2988">
        <w:rPr>
          <w:rFonts w:asciiTheme="majorHAnsi" w:hAnsiTheme="majorHAnsi" w:cstheme="majorHAnsi"/>
        </w:rPr>
        <w:t xml:space="preserve"> at NDSU, that Aaron </w:t>
      </w:r>
      <w:proofErr w:type="spellStart"/>
      <w:r w:rsidRPr="009D2988">
        <w:rPr>
          <w:rFonts w:asciiTheme="majorHAnsi" w:hAnsiTheme="majorHAnsi" w:cstheme="majorHAnsi"/>
        </w:rPr>
        <w:t>Daigh</w:t>
      </w:r>
      <w:proofErr w:type="spellEnd"/>
      <w:r w:rsidRPr="009D2988">
        <w:rPr>
          <w:rFonts w:asciiTheme="majorHAnsi" w:hAnsiTheme="majorHAnsi" w:cstheme="majorHAnsi"/>
        </w:rPr>
        <w:t xml:space="preserve"> will become the new moderator of our listserv, and that we ask Francis to transfer the rights to moderate the listserv to Aaron </w:t>
      </w:r>
      <w:proofErr w:type="spellStart"/>
      <w:r w:rsidRPr="009D2988">
        <w:rPr>
          <w:rFonts w:asciiTheme="majorHAnsi" w:hAnsiTheme="majorHAnsi" w:cstheme="majorHAnsi"/>
        </w:rPr>
        <w:t>Daigh</w:t>
      </w:r>
      <w:proofErr w:type="spellEnd"/>
      <w:r w:rsidRPr="009D2988">
        <w:rPr>
          <w:rFonts w:asciiTheme="majorHAnsi" w:hAnsiTheme="majorHAnsi" w:cstheme="majorHAnsi"/>
        </w:rPr>
        <w:t xml:space="preserve"> with all necessary instructions.</w:t>
      </w:r>
    </w:p>
    <w:p w14:paraId="43CA6C2D" w14:textId="77777777" w:rsidR="00584EF1" w:rsidRPr="009D2988" w:rsidRDefault="00584EF1" w:rsidP="0035221A">
      <w:pPr>
        <w:pStyle w:val="ListParagraph"/>
        <w:numPr>
          <w:ilvl w:val="0"/>
          <w:numId w:val="6"/>
        </w:numPr>
        <w:spacing w:after="0" w:line="240" w:lineRule="auto"/>
        <w:contextualSpacing w:val="0"/>
        <w:rPr>
          <w:rFonts w:asciiTheme="majorHAnsi" w:hAnsiTheme="majorHAnsi" w:cstheme="majorHAnsi"/>
        </w:rPr>
      </w:pPr>
      <w:r w:rsidRPr="009D2988">
        <w:rPr>
          <w:rFonts w:asciiTheme="majorHAnsi" w:hAnsiTheme="majorHAnsi" w:cstheme="majorHAnsi"/>
        </w:rPr>
        <w:t>Seconded by Michael Young. Approved unanimously by the group.</w:t>
      </w:r>
    </w:p>
    <w:p w14:paraId="47A4DFA7" w14:textId="77777777" w:rsidR="00584EF1" w:rsidRPr="009D2988" w:rsidRDefault="00584EF1" w:rsidP="0035221A">
      <w:pPr>
        <w:pStyle w:val="ListParagraph"/>
        <w:numPr>
          <w:ilvl w:val="0"/>
          <w:numId w:val="6"/>
        </w:numPr>
        <w:spacing w:after="0" w:line="240" w:lineRule="auto"/>
        <w:contextualSpacing w:val="0"/>
        <w:rPr>
          <w:rFonts w:asciiTheme="majorHAnsi" w:hAnsiTheme="majorHAnsi" w:cstheme="majorHAnsi"/>
        </w:rPr>
      </w:pPr>
      <w:r w:rsidRPr="009D2988">
        <w:rPr>
          <w:rFonts w:asciiTheme="majorHAnsi" w:hAnsiTheme="majorHAnsi" w:cstheme="majorHAnsi"/>
        </w:rPr>
        <w:t>Ryan Stewart will inform Frank Casey about the change.</w:t>
      </w:r>
    </w:p>
    <w:p w14:paraId="1B24D353" w14:textId="77777777" w:rsidR="00584EF1" w:rsidRPr="009D2988" w:rsidRDefault="00584EF1" w:rsidP="0035221A">
      <w:pPr>
        <w:pStyle w:val="ListParagraph"/>
        <w:numPr>
          <w:ilvl w:val="0"/>
          <w:numId w:val="1"/>
        </w:numPr>
        <w:spacing w:after="0" w:line="240" w:lineRule="auto"/>
        <w:contextualSpacing w:val="0"/>
        <w:rPr>
          <w:rFonts w:asciiTheme="majorHAnsi" w:hAnsiTheme="majorHAnsi" w:cstheme="majorHAnsi"/>
        </w:rPr>
      </w:pPr>
      <w:r w:rsidRPr="009D2988">
        <w:rPr>
          <w:rFonts w:asciiTheme="majorHAnsi" w:hAnsiTheme="majorHAnsi" w:cstheme="majorHAnsi"/>
        </w:rPr>
        <w:t xml:space="preserve">Nominations/election for the 2021 group secretary (2022 Chair). </w:t>
      </w:r>
    </w:p>
    <w:p w14:paraId="6ECBDFD5" w14:textId="77777777" w:rsidR="00584EF1" w:rsidRPr="009D2988" w:rsidRDefault="00584EF1" w:rsidP="0035221A">
      <w:pPr>
        <w:pStyle w:val="ListParagraph"/>
        <w:numPr>
          <w:ilvl w:val="0"/>
          <w:numId w:val="5"/>
        </w:numPr>
        <w:spacing w:after="0" w:line="240" w:lineRule="auto"/>
        <w:contextualSpacing w:val="0"/>
        <w:rPr>
          <w:rFonts w:asciiTheme="majorHAnsi" w:hAnsiTheme="majorHAnsi" w:cstheme="majorHAnsi"/>
        </w:rPr>
      </w:pPr>
      <w:r w:rsidRPr="009D2988">
        <w:rPr>
          <w:rFonts w:asciiTheme="majorHAnsi" w:hAnsiTheme="majorHAnsi" w:cstheme="majorHAnsi"/>
        </w:rPr>
        <w:t xml:space="preserve">Andres </w:t>
      </w:r>
      <w:proofErr w:type="spellStart"/>
      <w:r w:rsidRPr="009D2988">
        <w:rPr>
          <w:rFonts w:asciiTheme="majorHAnsi" w:hAnsiTheme="majorHAnsi" w:cstheme="majorHAnsi"/>
        </w:rPr>
        <w:t>Patrignani</w:t>
      </w:r>
      <w:proofErr w:type="spellEnd"/>
      <w:r w:rsidRPr="009D2988">
        <w:rPr>
          <w:rFonts w:asciiTheme="majorHAnsi" w:hAnsiTheme="majorHAnsi" w:cstheme="majorHAnsi"/>
        </w:rPr>
        <w:t xml:space="preserve"> self-nominated; Manoj Shukla seconded.</w:t>
      </w:r>
    </w:p>
    <w:p w14:paraId="1E56CF90" w14:textId="77777777" w:rsidR="00584EF1" w:rsidRPr="009D2988" w:rsidRDefault="00584EF1" w:rsidP="0035221A">
      <w:pPr>
        <w:pStyle w:val="ListParagraph"/>
        <w:numPr>
          <w:ilvl w:val="0"/>
          <w:numId w:val="5"/>
        </w:numPr>
        <w:spacing w:after="0" w:line="240" w:lineRule="auto"/>
        <w:contextualSpacing w:val="0"/>
        <w:rPr>
          <w:rFonts w:asciiTheme="majorHAnsi" w:hAnsiTheme="majorHAnsi" w:cstheme="majorHAnsi"/>
        </w:rPr>
      </w:pPr>
      <w:r w:rsidRPr="009D2988">
        <w:rPr>
          <w:rFonts w:asciiTheme="majorHAnsi" w:hAnsiTheme="majorHAnsi" w:cstheme="majorHAnsi"/>
        </w:rPr>
        <w:t>Approved by the group unanimously.</w:t>
      </w:r>
    </w:p>
    <w:p w14:paraId="0365916C" w14:textId="77777777" w:rsidR="00584EF1" w:rsidRPr="009D2988" w:rsidRDefault="00584EF1" w:rsidP="0035221A">
      <w:pPr>
        <w:pStyle w:val="ListParagraph"/>
        <w:numPr>
          <w:ilvl w:val="0"/>
          <w:numId w:val="1"/>
        </w:numPr>
        <w:spacing w:after="0" w:line="240" w:lineRule="auto"/>
        <w:contextualSpacing w:val="0"/>
        <w:rPr>
          <w:rFonts w:asciiTheme="majorHAnsi" w:hAnsiTheme="majorHAnsi" w:cstheme="majorHAnsi"/>
        </w:rPr>
      </w:pPr>
      <w:r w:rsidRPr="009D2988">
        <w:rPr>
          <w:rFonts w:asciiTheme="majorHAnsi" w:hAnsiTheme="majorHAnsi" w:cstheme="majorHAnsi"/>
        </w:rPr>
        <w:t>Discussion of ways to build momentum in W4188</w:t>
      </w:r>
    </w:p>
    <w:p w14:paraId="6A8881FF" w14:textId="77777777" w:rsidR="00584EF1" w:rsidRPr="009D2988" w:rsidRDefault="00584EF1" w:rsidP="0035221A">
      <w:pPr>
        <w:pStyle w:val="ListParagraph"/>
        <w:numPr>
          <w:ilvl w:val="1"/>
          <w:numId w:val="1"/>
        </w:numPr>
        <w:spacing w:after="0" w:line="240" w:lineRule="auto"/>
        <w:contextualSpacing w:val="0"/>
        <w:rPr>
          <w:rFonts w:asciiTheme="majorHAnsi" w:hAnsiTheme="majorHAnsi" w:cstheme="majorHAnsi"/>
        </w:rPr>
      </w:pPr>
      <w:r w:rsidRPr="009D2988">
        <w:rPr>
          <w:rFonts w:asciiTheme="majorHAnsi" w:hAnsiTheme="majorHAnsi" w:cstheme="majorHAnsi"/>
        </w:rPr>
        <w:t xml:space="preserve">W4188 Big Ideas (see </w:t>
      </w:r>
      <w:hyperlink r:id="rId12" w:history="1">
        <w:r w:rsidRPr="009D2988">
          <w:rPr>
            <w:rStyle w:val="Hyperlink"/>
            <w:rFonts w:asciiTheme="majorHAnsi" w:hAnsiTheme="majorHAnsi" w:cstheme="majorHAnsi"/>
          </w:rPr>
          <w:t>http://bit.ly/W4188BigIdeas</w:t>
        </w:r>
      </w:hyperlink>
      <w:r w:rsidRPr="009D2988">
        <w:rPr>
          <w:rFonts w:asciiTheme="majorHAnsi" w:hAnsiTheme="majorHAnsi" w:cstheme="majorHAnsi"/>
        </w:rPr>
        <w:t>)</w:t>
      </w:r>
    </w:p>
    <w:p w14:paraId="11F00275" w14:textId="77777777" w:rsidR="00584EF1" w:rsidRPr="009D2988" w:rsidRDefault="00584EF1" w:rsidP="0035221A">
      <w:pPr>
        <w:pStyle w:val="ListParagraph"/>
        <w:numPr>
          <w:ilvl w:val="1"/>
          <w:numId w:val="1"/>
        </w:numPr>
        <w:spacing w:after="0" w:line="240" w:lineRule="auto"/>
        <w:contextualSpacing w:val="0"/>
        <w:rPr>
          <w:rFonts w:asciiTheme="majorHAnsi" w:hAnsiTheme="majorHAnsi" w:cstheme="majorHAnsi"/>
        </w:rPr>
      </w:pPr>
      <w:r w:rsidRPr="009D2988">
        <w:rPr>
          <w:rFonts w:asciiTheme="majorHAnsi" w:hAnsiTheme="majorHAnsi" w:cstheme="majorHAnsi"/>
        </w:rPr>
        <w:t>Discussion of the 2022 (hopefully in-person) business + technical meeting</w:t>
      </w:r>
    </w:p>
    <w:p w14:paraId="3F9B0EC8" w14:textId="77777777" w:rsidR="00584EF1" w:rsidRPr="009D2988" w:rsidRDefault="00584EF1" w:rsidP="0035221A">
      <w:pPr>
        <w:pStyle w:val="ListParagraph"/>
        <w:numPr>
          <w:ilvl w:val="2"/>
          <w:numId w:val="1"/>
        </w:numPr>
        <w:spacing w:after="0" w:line="240" w:lineRule="auto"/>
        <w:contextualSpacing w:val="0"/>
        <w:rPr>
          <w:rFonts w:asciiTheme="majorHAnsi" w:hAnsiTheme="majorHAnsi" w:cstheme="majorHAnsi"/>
        </w:rPr>
      </w:pPr>
      <w:r w:rsidRPr="009D2988">
        <w:rPr>
          <w:rFonts w:asciiTheme="majorHAnsi" w:hAnsiTheme="majorHAnsi" w:cstheme="majorHAnsi"/>
        </w:rPr>
        <w:t>Scott Jones: $5000 travel grant; may be used for other relevant activities</w:t>
      </w:r>
    </w:p>
    <w:p w14:paraId="3A92E50D" w14:textId="77777777" w:rsidR="00584EF1" w:rsidRPr="009D2988" w:rsidRDefault="00584EF1" w:rsidP="0035221A">
      <w:pPr>
        <w:pStyle w:val="ListParagraph"/>
        <w:numPr>
          <w:ilvl w:val="2"/>
          <w:numId w:val="1"/>
        </w:numPr>
        <w:spacing w:after="0" w:line="240" w:lineRule="auto"/>
        <w:contextualSpacing w:val="0"/>
        <w:rPr>
          <w:rFonts w:asciiTheme="majorHAnsi" w:hAnsiTheme="majorHAnsi" w:cstheme="majorHAnsi"/>
        </w:rPr>
      </w:pPr>
      <w:r w:rsidRPr="009D2988">
        <w:rPr>
          <w:rFonts w:asciiTheme="majorHAnsi" w:hAnsiTheme="majorHAnsi" w:cstheme="majorHAnsi"/>
        </w:rPr>
        <w:t xml:space="preserve">Ole </w:t>
      </w:r>
      <w:proofErr w:type="spellStart"/>
      <w:r w:rsidRPr="009D2988">
        <w:rPr>
          <w:rFonts w:asciiTheme="majorHAnsi" w:hAnsiTheme="majorHAnsi" w:cstheme="majorHAnsi"/>
        </w:rPr>
        <w:t>Wendroth</w:t>
      </w:r>
      <w:proofErr w:type="spellEnd"/>
      <w:r w:rsidRPr="009D2988">
        <w:rPr>
          <w:rFonts w:asciiTheme="majorHAnsi" w:hAnsiTheme="majorHAnsi" w:cstheme="majorHAnsi"/>
        </w:rPr>
        <w:t>: In the current meeting format, discussion is missing. Don’t mind for a longer meeting, e.g., an extra day.</w:t>
      </w:r>
    </w:p>
    <w:p w14:paraId="3069E7C2" w14:textId="77777777" w:rsidR="00584EF1" w:rsidRPr="009D2988" w:rsidRDefault="00584EF1" w:rsidP="0035221A">
      <w:pPr>
        <w:pStyle w:val="ListParagraph"/>
        <w:numPr>
          <w:ilvl w:val="2"/>
          <w:numId w:val="1"/>
        </w:numPr>
        <w:spacing w:after="0" w:line="240" w:lineRule="auto"/>
        <w:contextualSpacing w:val="0"/>
        <w:rPr>
          <w:rFonts w:asciiTheme="majorHAnsi" w:hAnsiTheme="majorHAnsi" w:cstheme="majorHAnsi"/>
        </w:rPr>
      </w:pPr>
      <w:proofErr w:type="spellStart"/>
      <w:r w:rsidRPr="009D2988">
        <w:rPr>
          <w:rFonts w:asciiTheme="majorHAnsi" w:hAnsiTheme="majorHAnsi" w:cstheme="majorHAnsi"/>
        </w:rPr>
        <w:t>Majdi</w:t>
      </w:r>
      <w:proofErr w:type="spellEnd"/>
      <w:r w:rsidRPr="009D2988">
        <w:rPr>
          <w:rFonts w:asciiTheme="majorHAnsi" w:hAnsiTheme="majorHAnsi" w:cstheme="majorHAnsi"/>
        </w:rPr>
        <w:t xml:space="preserve"> </w:t>
      </w:r>
      <w:proofErr w:type="spellStart"/>
      <w:r w:rsidRPr="009D2988">
        <w:rPr>
          <w:rFonts w:asciiTheme="majorHAnsi" w:hAnsiTheme="majorHAnsi" w:cstheme="majorHAnsi"/>
        </w:rPr>
        <w:t>Abou</w:t>
      </w:r>
      <w:proofErr w:type="spellEnd"/>
      <w:r w:rsidRPr="009D2988">
        <w:rPr>
          <w:rFonts w:asciiTheme="majorHAnsi" w:hAnsiTheme="majorHAnsi" w:cstheme="majorHAnsi"/>
        </w:rPr>
        <w:t xml:space="preserve"> </w:t>
      </w:r>
      <w:proofErr w:type="spellStart"/>
      <w:r w:rsidRPr="009D2988">
        <w:rPr>
          <w:rFonts w:asciiTheme="majorHAnsi" w:hAnsiTheme="majorHAnsi" w:cstheme="majorHAnsi"/>
        </w:rPr>
        <w:t>Najm</w:t>
      </w:r>
      <w:proofErr w:type="spellEnd"/>
      <w:r w:rsidRPr="009D2988">
        <w:rPr>
          <w:rFonts w:asciiTheme="majorHAnsi" w:hAnsiTheme="majorHAnsi" w:cstheme="majorHAnsi"/>
        </w:rPr>
        <w:t xml:space="preserve">: like </w:t>
      </w:r>
      <w:proofErr w:type="spellStart"/>
      <w:r w:rsidRPr="009D2988">
        <w:rPr>
          <w:rFonts w:asciiTheme="majorHAnsi" w:hAnsiTheme="majorHAnsi" w:cstheme="majorHAnsi"/>
        </w:rPr>
        <w:t>Ole’s</w:t>
      </w:r>
      <w:proofErr w:type="spellEnd"/>
      <w:r w:rsidRPr="009D2988">
        <w:rPr>
          <w:rFonts w:asciiTheme="majorHAnsi" w:hAnsiTheme="majorHAnsi" w:cstheme="majorHAnsi"/>
        </w:rPr>
        <w:t xml:space="preserve"> idea.</w:t>
      </w:r>
    </w:p>
    <w:p w14:paraId="69ECD49E" w14:textId="2C4B9FC1" w:rsidR="00584EF1" w:rsidRPr="009D2988" w:rsidRDefault="00584EF1" w:rsidP="0035221A">
      <w:pPr>
        <w:pStyle w:val="ListParagraph"/>
        <w:numPr>
          <w:ilvl w:val="2"/>
          <w:numId w:val="1"/>
        </w:numPr>
        <w:spacing w:after="0" w:line="240" w:lineRule="auto"/>
        <w:contextualSpacing w:val="0"/>
        <w:rPr>
          <w:rFonts w:asciiTheme="majorHAnsi" w:hAnsiTheme="majorHAnsi" w:cstheme="majorHAnsi"/>
        </w:rPr>
      </w:pPr>
      <w:proofErr w:type="spellStart"/>
      <w:r w:rsidRPr="009D2988">
        <w:rPr>
          <w:rFonts w:asciiTheme="majorHAnsi" w:hAnsiTheme="majorHAnsi" w:cstheme="majorHAnsi"/>
        </w:rPr>
        <w:lastRenderedPageBreak/>
        <w:t>Hoori</w:t>
      </w:r>
      <w:proofErr w:type="spellEnd"/>
      <w:r w:rsidRPr="009D2988">
        <w:rPr>
          <w:rFonts w:asciiTheme="majorHAnsi" w:hAnsiTheme="majorHAnsi" w:cstheme="majorHAnsi"/>
        </w:rPr>
        <w:t xml:space="preserve"> </w:t>
      </w:r>
      <w:proofErr w:type="spellStart"/>
      <w:r w:rsidRPr="009D2988">
        <w:rPr>
          <w:rFonts w:asciiTheme="majorHAnsi" w:hAnsiTheme="majorHAnsi" w:cstheme="majorHAnsi"/>
        </w:rPr>
        <w:t>Aj</w:t>
      </w:r>
      <w:r w:rsidR="00A67DE3" w:rsidRPr="009D2988">
        <w:rPr>
          <w:rFonts w:asciiTheme="majorHAnsi" w:hAnsiTheme="majorHAnsi" w:cstheme="majorHAnsi"/>
        </w:rPr>
        <w:t>a</w:t>
      </w:r>
      <w:r w:rsidRPr="009D2988">
        <w:rPr>
          <w:rFonts w:asciiTheme="majorHAnsi" w:hAnsiTheme="majorHAnsi" w:cstheme="majorHAnsi"/>
        </w:rPr>
        <w:t>mi</w:t>
      </w:r>
      <w:proofErr w:type="spellEnd"/>
      <w:r w:rsidRPr="009D2988">
        <w:rPr>
          <w:rFonts w:asciiTheme="majorHAnsi" w:hAnsiTheme="majorHAnsi" w:cstheme="majorHAnsi"/>
        </w:rPr>
        <w:t>: s</w:t>
      </w:r>
      <w:r w:rsidR="00EB62EF">
        <w:rPr>
          <w:rFonts w:asciiTheme="majorHAnsi" w:hAnsiTheme="majorHAnsi" w:cstheme="majorHAnsi"/>
        </w:rPr>
        <w:t>upport holding a</w:t>
      </w:r>
      <w:r w:rsidRPr="009D2988">
        <w:rPr>
          <w:rFonts w:asciiTheme="majorHAnsi" w:hAnsiTheme="majorHAnsi" w:cstheme="majorHAnsi"/>
        </w:rPr>
        <w:t xml:space="preserve"> longer meeting.</w:t>
      </w:r>
    </w:p>
    <w:p w14:paraId="3DA594C1" w14:textId="6C3C8474" w:rsidR="00584EF1" w:rsidRPr="009D2988" w:rsidRDefault="00584EF1" w:rsidP="0035221A">
      <w:pPr>
        <w:pStyle w:val="ListParagraph"/>
        <w:numPr>
          <w:ilvl w:val="2"/>
          <w:numId w:val="1"/>
        </w:numPr>
        <w:spacing w:after="0" w:line="240" w:lineRule="auto"/>
        <w:contextualSpacing w:val="0"/>
        <w:rPr>
          <w:rFonts w:asciiTheme="majorHAnsi" w:hAnsiTheme="majorHAnsi" w:cstheme="majorHAnsi"/>
        </w:rPr>
      </w:pPr>
      <w:r w:rsidRPr="009D2988">
        <w:rPr>
          <w:rFonts w:asciiTheme="majorHAnsi" w:hAnsiTheme="majorHAnsi" w:cstheme="majorHAnsi"/>
        </w:rPr>
        <w:t xml:space="preserve">Thijs </w:t>
      </w:r>
      <w:proofErr w:type="spellStart"/>
      <w:r w:rsidRPr="009D2988">
        <w:rPr>
          <w:rFonts w:asciiTheme="majorHAnsi" w:hAnsiTheme="majorHAnsi" w:cstheme="majorHAnsi"/>
        </w:rPr>
        <w:t>Kelleners</w:t>
      </w:r>
      <w:proofErr w:type="spellEnd"/>
      <w:r w:rsidRPr="009D2988">
        <w:rPr>
          <w:rFonts w:asciiTheme="majorHAnsi" w:hAnsiTheme="majorHAnsi" w:cstheme="majorHAnsi"/>
        </w:rPr>
        <w:t xml:space="preserve">: </w:t>
      </w:r>
      <w:r w:rsidR="00EB62EF">
        <w:rPr>
          <w:rFonts w:asciiTheme="majorHAnsi" w:hAnsiTheme="majorHAnsi" w:cstheme="majorHAnsi"/>
        </w:rPr>
        <w:t>q</w:t>
      </w:r>
      <w:r w:rsidRPr="009D2988">
        <w:rPr>
          <w:rFonts w:asciiTheme="majorHAnsi" w:hAnsiTheme="majorHAnsi" w:cstheme="majorHAnsi"/>
        </w:rPr>
        <w:t>uestion about presentation time.</w:t>
      </w:r>
    </w:p>
    <w:p w14:paraId="14488469" w14:textId="68B25212" w:rsidR="00584EF1" w:rsidRPr="009D2988" w:rsidRDefault="00584EF1" w:rsidP="0035221A">
      <w:pPr>
        <w:pStyle w:val="ListParagraph"/>
        <w:numPr>
          <w:ilvl w:val="2"/>
          <w:numId w:val="1"/>
        </w:numPr>
        <w:spacing w:after="0" w:line="240" w:lineRule="auto"/>
        <w:contextualSpacing w:val="0"/>
        <w:rPr>
          <w:rFonts w:asciiTheme="majorHAnsi" w:hAnsiTheme="majorHAnsi" w:cstheme="majorHAnsi"/>
        </w:rPr>
      </w:pPr>
      <w:r w:rsidRPr="009D2988">
        <w:rPr>
          <w:rFonts w:asciiTheme="majorHAnsi" w:hAnsiTheme="majorHAnsi" w:cstheme="majorHAnsi"/>
        </w:rPr>
        <w:t>Ole</w:t>
      </w:r>
      <w:r w:rsidR="00A67DE3" w:rsidRPr="009D2988">
        <w:rPr>
          <w:rFonts w:asciiTheme="majorHAnsi" w:hAnsiTheme="majorHAnsi" w:cstheme="majorHAnsi"/>
        </w:rPr>
        <w:t xml:space="preserve"> </w:t>
      </w:r>
      <w:proofErr w:type="spellStart"/>
      <w:r w:rsidR="00A67DE3" w:rsidRPr="009D2988">
        <w:rPr>
          <w:rFonts w:asciiTheme="majorHAnsi" w:hAnsiTheme="majorHAnsi" w:cstheme="majorHAnsi"/>
        </w:rPr>
        <w:t>Wendroth</w:t>
      </w:r>
      <w:proofErr w:type="spellEnd"/>
      <w:r w:rsidRPr="009D2988">
        <w:rPr>
          <w:rFonts w:asciiTheme="majorHAnsi" w:hAnsiTheme="majorHAnsi" w:cstheme="majorHAnsi"/>
        </w:rPr>
        <w:t xml:space="preserve">: </w:t>
      </w:r>
      <w:r w:rsidR="00EB62EF">
        <w:rPr>
          <w:rFonts w:asciiTheme="majorHAnsi" w:hAnsiTheme="majorHAnsi" w:cstheme="majorHAnsi"/>
        </w:rPr>
        <w:t>s</w:t>
      </w:r>
      <w:r w:rsidRPr="009D2988">
        <w:rPr>
          <w:rFonts w:asciiTheme="majorHAnsi" w:hAnsiTheme="majorHAnsi" w:cstheme="majorHAnsi"/>
        </w:rPr>
        <w:t>hould include expanded discussion beyond science</w:t>
      </w:r>
      <w:r w:rsidR="0080605A">
        <w:rPr>
          <w:rFonts w:asciiTheme="majorHAnsi" w:hAnsiTheme="majorHAnsi" w:cstheme="majorHAnsi"/>
        </w:rPr>
        <w:t>.</w:t>
      </w:r>
    </w:p>
    <w:p w14:paraId="3D0C70E2" w14:textId="1C03672A" w:rsidR="00584EF1" w:rsidRPr="009D2988" w:rsidRDefault="00584EF1" w:rsidP="0035221A">
      <w:pPr>
        <w:pStyle w:val="ListParagraph"/>
        <w:numPr>
          <w:ilvl w:val="2"/>
          <w:numId w:val="1"/>
        </w:numPr>
        <w:spacing w:after="0" w:line="240" w:lineRule="auto"/>
        <w:contextualSpacing w:val="0"/>
        <w:rPr>
          <w:rFonts w:asciiTheme="majorHAnsi" w:hAnsiTheme="majorHAnsi" w:cstheme="majorHAnsi"/>
        </w:rPr>
      </w:pPr>
      <w:r w:rsidRPr="009D2988">
        <w:rPr>
          <w:rFonts w:asciiTheme="majorHAnsi" w:hAnsiTheme="majorHAnsi" w:cstheme="majorHAnsi"/>
        </w:rPr>
        <w:t xml:space="preserve">Bob Horton: </w:t>
      </w:r>
      <w:r w:rsidR="00EB62EF">
        <w:rPr>
          <w:rFonts w:asciiTheme="majorHAnsi" w:hAnsiTheme="majorHAnsi" w:cstheme="majorHAnsi"/>
        </w:rPr>
        <w:t>l</w:t>
      </w:r>
      <w:r w:rsidRPr="009D2988">
        <w:rPr>
          <w:rFonts w:asciiTheme="majorHAnsi" w:hAnsiTheme="majorHAnsi" w:cstheme="majorHAnsi"/>
        </w:rPr>
        <w:t>ike the idea of having a discussion period</w:t>
      </w:r>
      <w:r w:rsidR="0080605A">
        <w:rPr>
          <w:rFonts w:asciiTheme="majorHAnsi" w:hAnsiTheme="majorHAnsi" w:cstheme="majorHAnsi"/>
        </w:rPr>
        <w:t>.</w:t>
      </w:r>
    </w:p>
    <w:p w14:paraId="2153658C" w14:textId="4D27E358" w:rsidR="00584EF1" w:rsidRPr="009D2988" w:rsidRDefault="00584EF1" w:rsidP="0035221A">
      <w:pPr>
        <w:pStyle w:val="ListParagraph"/>
        <w:numPr>
          <w:ilvl w:val="2"/>
          <w:numId w:val="1"/>
        </w:numPr>
        <w:spacing w:after="0" w:line="240" w:lineRule="auto"/>
        <w:contextualSpacing w:val="0"/>
        <w:rPr>
          <w:rFonts w:asciiTheme="majorHAnsi" w:hAnsiTheme="majorHAnsi" w:cstheme="majorHAnsi"/>
        </w:rPr>
      </w:pPr>
      <w:r w:rsidRPr="009D2988">
        <w:rPr>
          <w:rFonts w:asciiTheme="majorHAnsi" w:hAnsiTheme="majorHAnsi" w:cstheme="majorHAnsi"/>
        </w:rPr>
        <w:t>Michael Young: 2-hr blocks of similar topics; hybrid meeting</w:t>
      </w:r>
      <w:r w:rsidR="0080605A">
        <w:rPr>
          <w:rFonts w:asciiTheme="majorHAnsi" w:hAnsiTheme="majorHAnsi" w:cstheme="majorHAnsi"/>
        </w:rPr>
        <w:t>.</w:t>
      </w:r>
    </w:p>
    <w:p w14:paraId="176B5E5D" w14:textId="49997BF1" w:rsidR="00584EF1" w:rsidRPr="009D2988" w:rsidRDefault="00584EF1" w:rsidP="0035221A">
      <w:pPr>
        <w:pStyle w:val="ListParagraph"/>
        <w:numPr>
          <w:ilvl w:val="2"/>
          <w:numId w:val="1"/>
        </w:numPr>
        <w:spacing w:after="0" w:line="240" w:lineRule="auto"/>
        <w:contextualSpacing w:val="0"/>
        <w:rPr>
          <w:rFonts w:asciiTheme="majorHAnsi" w:hAnsiTheme="majorHAnsi" w:cstheme="majorHAnsi"/>
        </w:rPr>
      </w:pPr>
      <w:r w:rsidRPr="009D2988">
        <w:rPr>
          <w:rFonts w:asciiTheme="majorHAnsi" w:hAnsiTheme="majorHAnsi" w:cstheme="majorHAnsi"/>
        </w:rPr>
        <w:t>Wei Zhang: liked Mike’s idea</w:t>
      </w:r>
      <w:r w:rsidR="0080605A">
        <w:rPr>
          <w:rFonts w:asciiTheme="majorHAnsi" w:hAnsiTheme="majorHAnsi" w:cstheme="majorHAnsi"/>
        </w:rPr>
        <w:t>; g</w:t>
      </w:r>
      <w:r w:rsidRPr="009D2988">
        <w:rPr>
          <w:rFonts w:asciiTheme="majorHAnsi" w:hAnsiTheme="majorHAnsi" w:cstheme="majorHAnsi"/>
        </w:rPr>
        <w:t>et people connected to the big ideas</w:t>
      </w:r>
      <w:r w:rsidR="0080605A">
        <w:rPr>
          <w:rFonts w:asciiTheme="majorHAnsi" w:hAnsiTheme="majorHAnsi" w:cstheme="majorHAnsi"/>
        </w:rPr>
        <w:t>.</w:t>
      </w:r>
    </w:p>
    <w:p w14:paraId="0D0FD999" w14:textId="2034A38B" w:rsidR="00584EF1" w:rsidRPr="009D2988" w:rsidRDefault="00584EF1" w:rsidP="0035221A">
      <w:pPr>
        <w:pStyle w:val="ListParagraph"/>
        <w:numPr>
          <w:ilvl w:val="2"/>
          <w:numId w:val="1"/>
        </w:numPr>
        <w:spacing w:after="0" w:line="240" w:lineRule="auto"/>
        <w:contextualSpacing w:val="0"/>
        <w:rPr>
          <w:rFonts w:asciiTheme="majorHAnsi" w:hAnsiTheme="majorHAnsi" w:cstheme="majorHAnsi"/>
        </w:rPr>
      </w:pPr>
      <w:r w:rsidRPr="009D2988">
        <w:rPr>
          <w:rFonts w:asciiTheme="majorHAnsi" w:hAnsiTheme="majorHAnsi" w:cstheme="majorHAnsi"/>
        </w:rPr>
        <w:t>Michael</w:t>
      </w:r>
      <w:r w:rsidR="00A67DE3" w:rsidRPr="009D2988">
        <w:rPr>
          <w:rFonts w:asciiTheme="majorHAnsi" w:hAnsiTheme="majorHAnsi" w:cstheme="majorHAnsi"/>
        </w:rPr>
        <w:t xml:space="preserve"> Young</w:t>
      </w:r>
      <w:r w:rsidRPr="009D2988">
        <w:rPr>
          <w:rFonts w:asciiTheme="majorHAnsi" w:hAnsiTheme="majorHAnsi" w:cstheme="majorHAnsi"/>
        </w:rPr>
        <w:t xml:space="preserve">: </w:t>
      </w:r>
      <w:r w:rsidR="0080605A">
        <w:rPr>
          <w:rFonts w:asciiTheme="majorHAnsi" w:hAnsiTheme="majorHAnsi" w:cstheme="majorHAnsi"/>
        </w:rPr>
        <w:t>a</w:t>
      </w:r>
      <w:r w:rsidRPr="009D2988">
        <w:rPr>
          <w:rFonts w:asciiTheme="majorHAnsi" w:hAnsiTheme="majorHAnsi" w:cstheme="majorHAnsi"/>
        </w:rPr>
        <w:t>nother meeting in the summer and select 5-6 ideas.</w:t>
      </w:r>
    </w:p>
    <w:p w14:paraId="341B84D2" w14:textId="1E72E0EB" w:rsidR="00584EF1" w:rsidRPr="009D2988" w:rsidRDefault="00584EF1" w:rsidP="0035221A">
      <w:pPr>
        <w:pStyle w:val="ListParagraph"/>
        <w:numPr>
          <w:ilvl w:val="2"/>
          <w:numId w:val="1"/>
        </w:numPr>
        <w:spacing w:after="0" w:line="240" w:lineRule="auto"/>
        <w:contextualSpacing w:val="0"/>
        <w:rPr>
          <w:rFonts w:asciiTheme="majorHAnsi" w:hAnsiTheme="majorHAnsi" w:cstheme="majorHAnsi"/>
        </w:rPr>
      </w:pPr>
      <w:r w:rsidRPr="009D2988">
        <w:rPr>
          <w:rFonts w:asciiTheme="majorHAnsi" w:hAnsiTheme="majorHAnsi" w:cstheme="majorHAnsi"/>
        </w:rPr>
        <w:t>Wei</w:t>
      </w:r>
      <w:r w:rsidR="00A67DE3" w:rsidRPr="009D2988">
        <w:rPr>
          <w:rFonts w:asciiTheme="majorHAnsi" w:hAnsiTheme="majorHAnsi" w:cstheme="majorHAnsi"/>
        </w:rPr>
        <w:t xml:space="preserve"> Zhang</w:t>
      </w:r>
      <w:r w:rsidRPr="009D2988">
        <w:rPr>
          <w:rFonts w:asciiTheme="majorHAnsi" w:hAnsiTheme="majorHAnsi" w:cstheme="majorHAnsi"/>
        </w:rPr>
        <w:t xml:space="preserve">: </w:t>
      </w:r>
      <w:r w:rsidR="0080605A">
        <w:rPr>
          <w:rFonts w:asciiTheme="majorHAnsi" w:hAnsiTheme="majorHAnsi" w:cstheme="majorHAnsi"/>
        </w:rPr>
        <w:t>n</w:t>
      </w:r>
      <w:r w:rsidRPr="009D2988">
        <w:rPr>
          <w:rFonts w:asciiTheme="majorHAnsi" w:hAnsiTheme="majorHAnsi" w:cstheme="majorHAnsi"/>
        </w:rPr>
        <w:t>ew experience is encouraged</w:t>
      </w:r>
      <w:r w:rsidR="0080605A">
        <w:rPr>
          <w:rFonts w:asciiTheme="majorHAnsi" w:hAnsiTheme="majorHAnsi" w:cstheme="majorHAnsi"/>
        </w:rPr>
        <w:t>.</w:t>
      </w:r>
    </w:p>
    <w:p w14:paraId="1EC335A5" w14:textId="341D4F90" w:rsidR="00584EF1" w:rsidRPr="009D2988" w:rsidRDefault="00584EF1" w:rsidP="0035221A">
      <w:pPr>
        <w:pStyle w:val="ListParagraph"/>
        <w:numPr>
          <w:ilvl w:val="2"/>
          <w:numId w:val="1"/>
        </w:numPr>
        <w:spacing w:after="0" w:line="240" w:lineRule="auto"/>
        <w:contextualSpacing w:val="0"/>
        <w:rPr>
          <w:rFonts w:asciiTheme="majorHAnsi" w:hAnsiTheme="majorHAnsi" w:cstheme="majorHAnsi"/>
        </w:rPr>
      </w:pPr>
      <w:r w:rsidRPr="009D2988">
        <w:rPr>
          <w:rFonts w:asciiTheme="majorHAnsi" w:hAnsiTheme="majorHAnsi" w:cstheme="majorHAnsi"/>
        </w:rPr>
        <w:t>Tyson Ochsner: want to hear from the younger people</w:t>
      </w:r>
      <w:r w:rsidR="0080605A">
        <w:rPr>
          <w:rFonts w:asciiTheme="majorHAnsi" w:hAnsiTheme="majorHAnsi" w:cstheme="majorHAnsi"/>
        </w:rPr>
        <w:t>.</w:t>
      </w:r>
    </w:p>
    <w:p w14:paraId="41EDCE1D" w14:textId="77777777" w:rsidR="00584EF1" w:rsidRPr="009D2988" w:rsidRDefault="00584EF1" w:rsidP="0035221A">
      <w:pPr>
        <w:pStyle w:val="ListParagraph"/>
        <w:numPr>
          <w:ilvl w:val="2"/>
          <w:numId w:val="1"/>
        </w:numPr>
        <w:spacing w:after="0" w:line="240" w:lineRule="auto"/>
        <w:contextualSpacing w:val="0"/>
        <w:rPr>
          <w:rFonts w:asciiTheme="majorHAnsi" w:hAnsiTheme="majorHAnsi" w:cstheme="majorHAnsi"/>
        </w:rPr>
      </w:pPr>
      <w:r w:rsidRPr="009D2988">
        <w:rPr>
          <w:rFonts w:asciiTheme="majorHAnsi" w:hAnsiTheme="majorHAnsi" w:cstheme="majorHAnsi"/>
        </w:rPr>
        <w:t xml:space="preserve">Yan </w:t>
      </w:r>
      <w:proofErr w:type="spellStart"/>
      <w:r w:rsidRPr="009D2988">
        <w:rPr>
          <w:rFonts w:asciiTheme="majorHAnsi" w:hAnsiTheme="majorHAnsi" w:cstheme="majorHAnsi"/>
        </w:rPr>
        <w:t>Jin</w:t>
      </w:r>
      <w:proofErr w:type="spellEnd"/>
      <w:r w:rsidRPr="009D2988">
        <w:rPr>
          <w:rFonts w:asciiTheme="majorHAnsi" w:hAnsiTheme="majorHAnsi" w:cstheme="majorHAnsi"/>
        </w:rPr>
        <w:t xml:space="preserve">: the meeting becomes like other meeting. The group should provide input to speakers; the last question can be: so what? Try to invite people from other disciplines. </w:t>
      </w:r>
    </w:p>
    <w:p w14:paraId="5B08F9D6" w14:textId="3A15F13E" w:rsidR="00584EF1" w:rsidRPr="009D2988" w:rsidRDefault="00584EF1" w:rsidP="0035221A">
      <w:pPr>
        <w:pStyle w:val="ListParagraph"/>
        <w:numPr>
          <w:ilvl w:val="2"/>
          <w:numId w:val="1"/>
        </w:numPr>
        <w:spacing w:after="0" w:line="240" w:lineRule="auto"/>
        <w:contextualSpacing w:val="0"/>
        <w:rPr>
          <w:rFonts w:asciiTheme="majorHAnsi" w:hAnsiTheme="majorHAnsi" w:cstheme="majorHAnsi"/>
        </w:rPr>
      </w:pPr>
      <w:r w:rsidRPr="009D2988">
        <w:rPr>
          <w:rFonts w:asciiTheme="majorHAnsi" w:hAnsiTheme="majorHAnsi" w:cstheme="majorHAnsi"/>
        </w:rPr>
        <w:t>Wei</w:t>
      </w:r>
      <w:r w:rsidR="00A67DE3" w:rsidRPr="009D2988">
        <w:rPr>
          <w:rFonts w:asciiTheme="majorHAnsi" w:hAnsiTheme="majorHAnsi" w:cstheme="majorHAnsi"/>
        </w:rPr>
        <w:t xml:space="preserve"> Zhang</w:t>
      </w:r>
      <w:r w:rsidRPr="009D2988">
        <w:rPr>
          <w:rFonts w:asciiTheme="majorHAnsi" w:hAnsiTheme="majorHAnsi" w:cstheme="majorHAnsi"/>
        </w:rPr>
        <w:t>: second for Yan’s idea.</w:t>
      </w:r>
    </w:p>
    <w:p w14:paraId="026575A4" w14:textId="382B4D8C" w:rsidR="00584EF1" w:rsidRPr="009D2988" w:rsidRDefault="00584EF1" w:rsidP="0035221A">
      <w:pPr>
        <w:pStyle w:val="ListParagraph"/>
        <w:numPr>
          <w:ilvl w:val="2"/>
          <w:numId w:val="1"/>
        </w:numPr>
        <w:spacing w:after="0" w:line="240" w:lineRule="auto"/>
        <w:contextualSpacing w:val="0"/>
        <w:rPr>
          <w:rFonts w:asciiTheme="majorHAnsi" w:hAnsiTheme="majorHAnsi" w:cstheme="majorHAnsi"/>
        </w:rPr>
      </w:pPr>
      <w:r w:rsidRPr="009D2988">
        <w:rPr>
          <w:rFonts w:asciiTheme="majorHAnsi" w:hAnsiTheme="majorHAnsi" w:cstheme="majorHAnsi"/>
        </w:rPr>
        <w:t xml:space="preserve">Aaron </w:t>
      </w:r>
      <w:proofErr w:type="spellStart"/>
      <w:r w:rsidRPr="009D2988">
        <w:rPr>
          <w:rFonts w:asciiTheme="majorHAnsi" w:hAnsiTheme="majorHAnsi" w:cstheme="majorHAnsi"/>
        </w:rPr>
        <w:t>Daigh</w:t>
      </w:r>
      <w:proofErr w:type="spellEnd"/>
      <w:r w:rsidRPr="009D2988">
        <w:rPr>
          <w:rFonts w:asciiTheme="majorHAnsi" w:hAnsiTheme="majorHAnsi" w:cstheme="majorHAnsi"/>
        </w:rPr>
        <w:t xml:space="preserve">: </w:t>
      </w:r>
      <w:r w:rsidR="0080605A">
        <w:rPr>
          <w:rFonts w:asciiTheme="majorHAnsi" w:hAnsiTheme="majorHAnsi" w:cstheme="majorHAnsi"/>
        </w:rPr>
        <w:t>m</w:t>
      </w:r>
      <w:r w:rsidRPr="009D2988">
        <w:rPr>
          <w:rFonts w:asciiTheme="majorHAnsi" w:hAnsiTheme="majorHAnsi" w:cstheme="majorHAnsi"/>
        </w:rPr>
        <w:t>entioned Tyson’s intriguing presentation.</w:t>
      </w:r>
    </w:p>
    <w:p w14:paraId="095EC177" w14:textId="704AB3D8" w:rsidR="00584EF1" w:rsidRPr="009D2988" w:rsidRDefault="00584EF1" w:rsidP="0035221A">
      <w:pPr>
        <w:pStyle w:val="ListParagraph"/>
        <w:numPr>
          <w:ilvl w:val="2"/>
          <w:numId w:val="1"/>
        </w:numPr>
        <w:spacing w:after="0" w:line="240" w:lineRule="auto"/>
        <w:contextualSpacing w:val="0"/>
        <w:rPr>
          <w:rFonts w:asciiTheme="majorHAnsi" w:hAnsiTheme="majorHAnsi" w:cstheme="majorHAnsi"/>
        </w:rPr>
      </w:pPr>
      <w:r w:rsidRPr="009D2988">
        <w:rPr>
          <w:rFonts w:asciiTheme="majorHAnsi" w:hAnsiTheme="majorHAnsi" w:cstheme="majorHAnsi"/>
        </w:rPr>
        <w:t>Thijs</w:t>
      </w:r>
      <w:r w:rsidR="00A67DE3" w:rsidRPr="009D2988">
        <w:rPr>
          <w:rFonts w:asciiTheme="majorHAnsi" w:hAnsiTheme="majorHAnsi" w:cstheme="majorHAnsi"/>
        </w:rPr>
        <w:t xml:space="preserve"> </w:t>
      </w:r>
      <w:proofErr w:type="spellStart"/>
      <w:r w:rsidR="00A67DE3" w:rsidRPr="009D2988">
        <w:rPr>
          <w:rFonts w:asciiTheme="majorHAnsi" w:hAnsiTheme="majorHAnsi" w:cstheme="majorHAnsi"/>
        </w:rPr>
        <w:t>Kelleners</w:t>
      </w:r>
      <w:proofErr w:type="spellEnd"/>
      <w:r w:rsidRPr="009D2988">
        <w:rPr>
          <w:rFonts w:asciiTheme="majorHAnsi" w:hAnsiTheme="majorHAnsi" w:cstheme="majorHAnsi"/>
        </w:rPr>
        <w:t xml:space="preserve">: </w:t>
      </w:r>
      <w:r w:rsidR="0080605A">
        <w:rPr>
          <w:rFonts w:asciiTheme="majorHAnsi" w:hAnsiTheme="majorHAnsi" w:cstheme="majorHAnsi"/>
        </w:rPr>
        <w:t>l</w:t>
      </w:r>
      <w:r w:rsidRPr="009D2988">
        <w:rPr>
          <w:rFonts w:asciiTheme="majorHAnsi" w:hAnsiTheme="majorHAnsi" w:cstheme="majorHAnsi"/>
        </w:rPr>
        <w:t>ike the structure of the past meeting (30 min for each speaker)</w:t>
      </w:r>
      <w:r w:rsidR="0080605A">
        <w:rPr>
          <w:rFonts w:asciiTheme="majorHAnsi" w:hAnsiTheme="majorHAnsi" w:cstheme="majorHAnsi"/>
        </w:rPr>
        <w:t>.</w:t>
      </w:r>
    </w:p>
    <w:p w14:paraId="13309E25" w14:textId="7CE26A50" w:rsidR="00584EF1" w:rsidRPr="009D2988" w:rsidRDefault="00584EF1" w:rsidP="0035221A">
      <w:pPr>
        <w:pStyle w:val="ListParagraph"/>
        <w:numPr>
          <w:ilvl w:val="2"/>
          <w:numId w:val="1"/>
        </w:numPr>
        <w:spacing w:after="0" w:line="240" w:lineRule="auto"/>
        <w:contextualSpacing w:val="0"/>
        <w:rPr>
          <w:rFonts w:asciiTheme="majorHAnsi" w:hAnsiTheme="majorHAnsi" w:cstheme="majorHAnsi"/>
        </w:rPr>
      </w:pPr>
      <w:r w:rsidRPr="009D2988">
        <w:rPr>
          <w:rFonts w:asciiTheme="majorHAnsi" w:hAnsiTheme="majorHAnsi" w:cstheme="majorHAnsi"/>
        </w:rPr>
        <w:t xml:space="preserve">Ryan Stewart: </w:t>
      </w:r>
      <w:r w:rsidR="0080605A">
        <w:rPr>
          <w:rFonts w:asciiTheme="majorHAnsi" w:hAnsiTheme="majorHAnsi" w:cstheme="majorHAnsi"/>
        </w:rPr>
        <w:t>w</w:t>
      </w:r>
      <w:r w:rsidRPr="009D2988">
        <w:rPr>
          <w:rFonts w:asciiTheme="majorHAnsi" w:hAnsiTheme="majorHAnsi" w:cstheme="majorHAnsi"/>
        </w:rPr>
        <w:t>hat about a hybrid of short and long presentations?</w:t>
      </w:r>
    </w:p>
    <w:p w14:paraId="4B2FA67B" w14:textId="15158137" w:rsidR="00584EF1" w:rsidRPr="009D2988" w:rsidRDefault="00584EF1" w:rsidP="0035221A">
      <w:pPr>
        <w:pStyle w:val="ListParagraph"/>
        <w:numPr>
          <w:ilvl w:val="2"/>
          <w:numId w:val="1"/>
        </w:numPr>
        <w:spacing w:after="0" w:line="240" w:lineRule="auto"/>
        <w:contextualSpacing w:val="0"/>
        <w:rPr>
          <w:rFonts w:asciiTheme="majorHAnsi" w:hAnsiTheme="majorHAnsi" w:cstheme="majorHAnsi"/>
        </w:rPr>
      </w:pPr>
      <w:proofErr w:type="spellStart"/>
      <w:r w:rsidRPr="009D2988">
        <w:rPr>
          <w:rFonts w:asciiTheme="majorHAnsi" w:hAnsiTheme="majorHAnsi" w:cstheme="majorHAnsi"/>
        </w:rPr>
        <w:t>Hoori</w:t>
      </w:r>
      <w:proofErr w:type="spellEnd"/>
      <w:r w:rsidR="00A67DE3" w:rsidRPr="009D2988">
        <w:rPr>
          <w:rFonts w:asciiTheme="majorHAnsi" w:hAnsiTheme="majorHAnsi" w:cstheme="majorHAnsi"/>
        </w:rPr>
        <w:t xml:space="preserve"> </w:t>
      </w:r>
      <w:proofErr w:type="spellStart"/>
      <w:r w:rsidR="00A67DE3" w:rsidRPr="009D2988">
        <w:rPr>
          <w:rFonts w:asciiTheme="majorHAnsi" w:hAnsiTheme="majorHAnsi" w:cstheme="majorHAnsi"/>
        </w:rPr>
        <w:t>Ajami</w:t>
      </w:r>
      <w:proofErr w:type="spellEnd"/>
      <w:r w:rsidRPr="009D2988">
        <w:rPr>
          <w:rFonts w:asciiTheme="majorHAnsi" w:hAnsiTheme="majorHAnsi" w:cstheme="majorHAnsi"/>
        </w:rPr>
        <w:t xml:space="preserve">: </w:t>
      </w:r>
      <w:r w:rsidR="0080605A">
        <w:rPr>
          <w:rFonts w:asciiTheme="majorHAnsi" w:hAnsiTheme="majorHAnsi" w:cstheme="majorHAnsi"/>
        </w:rPr>
        <w:t>s</w:t>
      </w:r>
      <w:r w:rsidRPr="009D2988">
        <w:rPr>
          <w:rFonts w:asciiTheme="majorHAnsi" w:hAnsiTheme="majorHAnsi" w:cstheme="majorHAnsi"/>
        </w:rPr>
        <w:t>et a separate group discussion time</w:t>
      </w:r>
      <w:r w:rsidR="0080605A">
        <w:rPr>
          <w:rFonts w:asciiTheme="majorHAnsi" w:hAnsiTheme="majorHAnsi" w:cstheme="majorHAnsi"/>
        </w:rPr>
        <w:t>.</w:t>
      </w:r>
    </w:p>
    <w:p w14:paraId="7E129E59" w14:textId="750AE216" w:rsidR="00584EF1" w:rsidRPr="009D2988" w:rsidRDefault="00584EF1" w:rsidP="0035221A">
      <w:pPr>
        <w:pStyle w:val="ListParagraph"/>
        <w:numPr>
          <w:ilvl w:val="2"/>
          <w:numId w:val="1"/>
        </w:numPr>
        <w:spacing w:after="0" w:line="240" w:lineRule="auto"/>
        <w:contextualSpacing w:val="0"/>
        <w:rPr>
          <w:rFonts w:asciiTheme="majorHAnsi" w:hAnsiTheme="majorHAnsi" w:cstheme="majorHAnsi"/>
        </w:rPr>
      </w:pPr>
      <w:proofErr w:type="spellStart"/>
      <w:r w:rsidRPr="009D2988">
        <w:rPr>
          <w:rFonts w:asciiTheme="majorHAnsi" w:hAnsiTheme="majorHAnsi" w:cstheme="majorHAnsi"/>
        </w:rPr>
        <w:t>Majdi</w:t>
      </w:r>
      <w:proofErr w:type="spellEnd"/>
      <w:r w:rsidR="00A67DE3" w:rsidRPr="009D2988">
        <w:rPr>
          <w:rFonts w:asciiTheme="majorHAnsi" w:hAnsiTheme="majorHAnsi" w:cstheme="majorHAnsi"/>
        </w:rPr>
        <w:t xml:space="preserve"> </w:t>
      </w:r>
      <w:proofErr w:type="spellStart"/>
      <w:r w:rsidR="00A67DE3" w:rsidRPr="009D2988">
        <w:rPr>
          <w:rFonts w:asciiTheme="majorHAnsi" w:hAnsiTheme="majorHAnsi" w:cstheme="majorHAnsi"/>
        </w:rPr>
        <w:t>Abou</w:t>
      </w:r>
      <w:proofErr w:type="spellEnd"/>
      <w:r w:rsidR="00A67DE3" w:rsidRPr="009D2988">
        <w:rPr>
          <w:rFonts w:asciiTheme="majorHAnsi" w:hAnsiTheme="majorHAnsi" w:cstheme="majorHAnsi"/>
        </w:rPr>
        <w:t xml:space="preserve"> </w:t>
      </w:r>
      <w:proofErr w:type="spellStart"/>
      <w:r w:rsidR="00A67DE3" w:rsidRPr="009D2988">
        <w:rPr>
          <w:rFonts w:asciiTheme="majorHAnsi" w:hAnsiTheme="majorHAnsi" w:cstheme="majorHAnsi"/>
        </w:rPr>
        <w:t>Najm</w:t>
      </w:r>
      <w:proofErr w:type="spellEnd"/>
      <w:r w:rsidRPr="009D2988">
        <w:rPr>
          <w:rFonts w:asciiTheme="majorHAnsi" w:hAnsiTheme="majorHAnsi" w:cstheme="majorHAnsi"/>
        </w:rPr>
        <w:t xml:space="preserve">: </w:t>
      </w:r>
      <w:r w:rsidR="0080605A">
        <w:rPr>
          <w:rFonts w:asciiTheme="majorHAnsi" w:hAnsiTheme="majorHAnsi" w:cstheme="majorHAnsi"/>
        </w:rPr>
        <w:t>l</w:t>
      </w:r>
      <w:r w:rsidRPr="009D2988">
        <w:rPr>
          <w:rFonts w:asciiTheme="majorHAnsi" w:hAnsiTheme="majorHAnsi" w:cstheme="majorHAnsi"/>
        </w:rPr>
        <w:t>imit the big idea</w:t>
      </w:r>
      <w:r w:rsidR="0080605A">
        <w:rPr>
          <w:rFonts w:asciiTheme="majorHAnsi" w:hAnsiTheme="majorHAnsi" w:cstheme="majorHAnsi"/>
        </w:rPr>
        <w:t>s</w:t>
      </w:r>
      <w:r w:rsidRPr="009D2988">
        <w:rPr>
          <w:rFonts w:asciiTheme="majorHAnsi" w:hAnsiTheme="majorHAnsi" w:cstheme="majorHAnsi"/>
        </w:rPr>
        <w:t xml:space="preserve"> to 2 to 4; divide the group into sub-groups</w:t>
      </w:r>
      <w:r w:rsidR="0080605A">
        <w:rPr>
          <w:rFonts w:asciiTheme="majorHAnsi" w:hAnsiTheme="majorHAnsi" w:cstheme="majorHAnsi"/>
        </w:rPr>
        <w:t>.</w:t>
      </w:r>
    </w:p>
    <w:p w14:paraId="2B51C6CD" w14:textId="77777777" w:rsidR="00584EF1" w:rsidRPr="009D2988" w:rsidRDefault="00584EF1" w:rsidP="0035221A">
      <w:pPr>
        <w:pStyle w:val="ListParagraph"/>
        <w:numPr>
          <w:ilvl w:val="1"/>
          <w:numId w:val="1"/>
        </w:numPr>
        <w:spacing w:after="0" w:line="240" w:lineRule="auto"/>
        <w:contextualSpacing w:val="0"/>
        <w:rPr>
          <w:rFonts w:asciiTheme="majorHAnsi" w:hAnsiTheme="majorHAnsi" w:cstheme="majorHAnsi"/>
        </w:rPr>
      </w:pPr>
      <w:r w:rsidRPr="009D2988">
        <w:rPr>
          <w:rFonts w:asciiTheme="majorHAnsi" w:hAnsiTheme="majorHAnsi" w:cstheme="majorHAnsi"/>
        </w:rPr>
        <w:t>Discussion of this year’s (2021) technical meeting</w:t>
      </w:r>
    </w:p>
    <w:p w14:paraId="7B4473B8" w14:textId="136B28C6" w:rsidR="00584EF1" w:rsidRPr="009D2988" w:rsidRDefault="00584EF1" w:rsidP="0035221A">
      <w:pPr>
        <w:pStyle w:val="ListParagraph"/>
        <w:numPr>
          <w:ilvl w:val="3"/>
          <w:numId w:val="1"/>
        </w:numPr>
        <w:spacing w:after="0" w:line="240" w:lineRule="auto"/>
        <w:ind w:left="2160"/>
        <w:contextualSpacing w:val="0"/>
        <w:rPr>
          <w:rFonts w:asciiTheme="majorHAnsi" w:hAnsiTheme="majorHAnsi" w:cstheme="majorHAnsi"/>
        </w:rPr>
      </w:pPr>
      <w:r w:rsidRPr="009D2988">
        <w:rPr>
          <w:rFonts w:asciiTheme="majorHAnsi" w:hAnsiTheme="majorHAnsi" w:cstheme="majorHAnsi"/>
        </w:rPr>
        <w:t>Options: short flash talk; can do it a few times</w:t>
      </w:r>
      <w:r w:rsidR="0080605A">
        <w:rPr>
          <w:rFonts w:asciiTheme="majorHAnsi" w:hAnsiTheme="majorHAnsi" w:cstheme="majorHAnsi"/>
        </w:rPr>
        <w:t>.</w:t>
      </w:r>
    </w:p>
    <w:p w14:paraId="0C186477" w14:textId="3D904E4B" w:rsidR="00584EF1" w:rsidRPr="009D2988" w:rsidRDefault="00584EF1" w:rsidP="0035221A">
      <w:pPr>
        <w:pStyle w:val="ListParagraph"/>
        <w:numPr>
          <w:ilvl w:val="3"/>
          <w:numId w:val="1"/>
        </w:numPr>
        <w:spacing w:after="0" w:line="240" w:lineRule="auto"/>
        <w:ind w:left="2160"/>
        <w:contextualSpacing w:val="0"/>
        <w:rPr>
          <w:rFonts w:asciiTheme="majorHAnsi" w:hAnsiTheme="majorHAnsi" w:cstheme="majorHAnsi"/>
        </w:rPr>
      </w:pPr>
      <w:r w:rsidRPr="009D2988">
        <w:rPr>
          <w:rFonts w:asciiTheme="majorHAnsi" w:hAnsiTheme="majorHAnsi" w:cstheme="majorHAnsi"/>
        </w:rPr>
        <w:t xml:space="preserve">John </w:t>
      </w:r>
      <w:proofErr w:type="spellStart"/>
      <w:r w:rsidRPr="009D2988">
        <w:rPr>
          <w:rFonts w:asciiTheme="majorHAnsi" w:hAnsiTheme="majorHAnsi" w:cstheme="majorHAnsi"/>
        </w:rPr>
        <w:t>Nieber</w:t>
      </w:r>
      <w:proofErr w:type="spellEnd"/>
      <w:r w:rsidRPr="009D2988">
        <w:rPr>
          <w:rFonts w:asciiTheme="majorHAnsi" w:hAnsiTheme="majorHAnsi" w:cstheme="majorHAnsi"/>
        </w:rPr>
        <w:t>: like the flash talk idea; put a list</w:t>
      </w:r>
      <w:r w:rsidR="0080605A">
        <w:rPr>
          <w:rFonts w:asciiTheme="majorHAnsi" w:hAnsiTheme="majorHAnsi" w:cstheme="majorHAnsi"/>
        </w:rPr>
        <w:t xml:space="preserve"> of</w:t>
      </w:r>
      <w:r w:rsidRPr="009D2988">
        <w:rPr>
          <w:rFonts w:asciiTheme="majorHAnsi" w:hAnsiTheme="majorHAnsi" w:cstheme="majorHAnsi"/>
        </w:rPr>
        <w:t xml:space="preserve"> option</w:t>
      </w:r>
      <w:r w:rsidR="0080605A">
        <w:rPr>
          <w:rFonts w:asciiTheme="majorHAnsi" w:hAnsiTheme="majorHAnsi" w:cstheme="majorHAnsi"/>
        </w:rPr>
        <w:t>s</w:t>
      </w:r>
      <w:r w:rsidRPr="009D2988">
        <w:rPr>
          <w:rFonts w:asciiTheme="majorHAnsi" w:hAnsiTheme="majorHAnsi" w:cstheme="majorHAnsi"/>
        </w:rPr>
        <w:t xml:space="preserve"> and do a poll</w:t>
      </w:r>
      <w:r w:rsidR="0080605A">
        <w:rPr>
          <w:rFonts w:asciiTheme="majorHAnsi" w:hAnsiTheme="majorHAnsi" w:cstheme="majorHAnsi"/>
        </w:rPr>
        <w:t>.</w:t>
      </w:r>
    </w:p>
    <w:p w14:paraId="1ED2DE35" w14:textId="64186717" w:rsidR="00584EF1" w:rsidRPr="009D2988" w:rsidRDefault="00584EF1" w:rsidP="0035221A">
      <w:pPr>
        <w:pStyle w:val="ListParagraph"/>
        <w:numPr>
          <w:ilvl w:val="3"/>
          <w:numId w:val="1"/>
        </w:numPr>
        <w:spacing w:after="0" w:line="240" w:lineRule="auto"/>
        <w:ind w:left="2160"/>
        <w:contextualSpacing w:val="0"/>
        <w:rPr>
          <w:rFonts w:asciiTheme="majorHAnsi" w:hAnsiTheme="majorHAnsi" w:cstheme="majorHAnsi"/>
        </w:rPr>
      </w:pPr>
      <w:proofErr w:type="spellStart"/>
      <w:r w:rsidRPr="009D2988">
        <w:rPr>
          <w:rFonts w:asciiTheme="majorHAnsi" w:hAnsiTheme="majorHAnsi" w:cstheme="majorHAnsi"/>
        </w:rPr>
        <w:t>Hoori</w:t>
      </w:r>
      <w:proofErr w:type="spellEnd"/>
      <w:r w:rsidR="00A67DE3" w:rsidRPr="009D2988">
        <w:rPr>
          <w:rFonts w:asciiTheme="majorHAnsi" w:hAnsiTheme="majorHAnsi" w:cstheme="majorHAnsi"/>
        </w:rPr>
        <w:t xml:space="preserve"> </w:t>
      </w:r>
      <w:proofErr w:type="spellStart"/>
      <w:r w:rsidR="00A67DE3" w:rsidRPr="009D2988">
        <w:rPr>
          <w:rFonts w:asciiTheme="majorHAnsi" w:hAnsiTheme="majorHAnsi" w:cstheme="majorHAnsi"/>
        </w:rPr>
        <w:t>Ajami</w:t>
      </w:r>
      <w:proofErr w:type="spellEnd"/>
      <w:r w:rsidRPr="009D2988">
        <w:rPr>
          <w:rFonts w:asciiTheme="majorHAnsi" w:hAnsiTheme="majorHAnsi" w:cstheme="majorHAnsi"/>
        </w:rPr>
        <w:t xml:space="preserve">: </w:t>
      </w:r>
      <w:r w:rsidR="0080605A">
        <w:rPr>
          <w:rFonts w:asciiTheme="majorHAnsi" w:hAnsiTheme="majorHAnsi" w:cstheme="majorHAnsi"/>
        </w:rPr>
        <w:t>m</w:t>
      </w:r>
      <w:r w:rsidRPr="009D2988">
        <w:rPr>
          <w:rFonts w:asciiTheme="majorHAnsi" w:hAnsiTheme="majorHAnsi" w:cstheme="majorHAnsi"/>
        </w:rPr>
        <w:t xml:space="preserve">ay </w:t>
      </w:r>
      <w:r w:rsidR="0080605A">
        <w:rPr>
          <w:rFonts w:asciiTheme="majorHAnsi" w:hAnsiTheme="majorHAnsi" w:cstheme="majorHAnsi"/>
        </w:rPr>
        <w:t xml:space="preserve">be </w:t>
      </w:r>
      <w:r w:rsidRPr="009D2988">
        <w:rPr>
          <w:rFonts w:asciiTheme="majorHAnsi" w:hAnsiTheme="majorHAnsi" w:cstheme="majorHAnsi"/>
        </w:rPr>
        <w:t xml:space="preserve">divided into a few short (2 </w:t>
      </w:r>
      <w:proofErr w:type="spellStart"/>
      <w:r w:rsidRPr="009D2988">
        <w:rPr>
          <w:rFonts w:asciiTheme="majorHAnsi" w:hAnsiTheme="majorHAnsi" w:cstheme="majorHAnsi"/>
        </w:rPr>
        <w:t>hr</w:t>
      </w:r>
      <w:proofErr w:type="spellEnd"/>
      <w:r w:rsidRPr="009D2988">
        <w:rPr>
          <w:rFonts w:asciiTheme="majorHAnsi" w:hAnsiTheme="majorHAnsi" w:cstheme="majorHAnsi"/>
        </w:rPr>
        <w:t>) sessions</w:t>
      </w:r>
      <w:r w:rsidR="0080605A">
        <w:rPr>
          <w:rFonts w:asciiTheme="majorHAnsi" w:hAnsiTheme="majorHAnsi" w:cstheme="majorHAnsi"/>
        </w:rPr>
        <w:t>.</w:t>
      </w:r>
    </w:p>
    <w:p w14:paraId="1AA35AD8" w14:textId="1737C103" w:rsidR="00584EF1" w:rsidRPr="009D2988" w:rsidRDefault="00584EF1" w:rsidP="0035221A">
      <w:pPr>
        <w:pStyle w:val="ListParagraph"/>
        <w:numPr>
          <w:ilvl w:val="3"/>
          <w:numId w:val="1"/>
        </w:numPr>
        <w:spacing w:after="0" w:line="240" w:lineRule="auto"/>
        <w:ind w:left="2160"/>
        <w:contextualSpacing w:val="0"/>
        <w:rPr>
          <w:rFonts w:asciiTheme="majorHAnsi" w:hAnsiTheme="majorHAnsi" w:cstheme="majorHAnsi"/>
        </w:rPr>
      </w:pPr>
      <w:r w:rsidRPr="009D2988">
        <w:rPr>
          <w:rFonts w:asciiTheme="majorHAnsi" w:hAnsiTheme="majorHAnsi" w:cstheme="majorHAnsi"/>
        </w:rPr>
        <w:t>Scott Jone</w:t>
      </w:r>
      <w:r w:rsidR="00A67DE3" w:rsidRPr="009D2988">
        <w:rPr>
          <w:rFonts w:asciiTheme="majorHAnsi" w:hAnsiTheme="majorHAnsi" w:cstheme="majorHAnsi"/>
        </w:rPr>
        <w:t>s</w:t>
      </w:r>
      <w:r w:rsidRPr="009D2988">
        <w:rPr>
          <w:rFonts w:asciiTheme="majorHAnsi" w:hAnsiTheme="majorHAnsi" w:cstheme="majorHAnsi"/>
        </w:rPr>
        <w:t xml:space="preserve">: </w:t>
      </w:r>
      <w:r w:rsidR="0080605A">
        <w:rPr>
          <w:rFonts w:asciiTheme="majorHAnsi" w:hAnsiTheme="majorHAnsi" w:cstheme="majorHAnsi"/>
        </w:rPr>
        <w:t>f</w:t>
      </w:r>
      <w:r w:rsidRPr="009D2988">
        <w:rPr>
          <w:rFonts w:asciiTheme="majorHAnsi" w:hAnsiTheme="majorHAnsi" w:cstheme="majorHAnsi"/>
        </w:rPr>
        <w:t>ine with trying new things</w:t>
      </w:r>
      <w:r w:rsidR="0080605A">
        <w:rPr>
          <w:rFonts w:asciiTheme="majorHAnsi" w:hAnsiTheme="majorHAnsi" w:cstheme="majorHAnsi"/>
        </w:rPr>
        <w:t>.</w:t>
      </w:r>
    </w:p>
    <w:p w14:paraId="07E0BDCE" w14:textId="77777777" w:rsidR="00584EF1" w:rsidRPr="009D2988" w:rsidRDefault="00584EF1" w:rsidP="0035221A">
      <w:pPr>
        <w:pStyle w:val="ListParagraph"/>
        <w:numPr>
          <w:ilvl w:val="0"/>
          <w:numId w:val="1"/>
        </w:numPr>
        <w:spacing w:after="0" w:line="240" w:lineRule="auto"/>
        <w:contextualSpacing w:val="0"/>
        <w:rPr>
          <w:rFonts w:asciiTheme="majorHAnsi" w:hAnsiTheme="majorHAnsi" w:cstheme="majorHAnsi"/>
        </w:rPr>
      </w:pPr>
      <w:r w:rsidRPr="009D2988">
        <w:rPr>
          <w:rFonts w:asciiTheme="majorHAnsi" w:hAnsiTheme="majorHAnsi" w:cstheme="majorHAnsi"/>
        </w:rPr>
        <w:t xml:space="preserve">Meeting adjourned at 12:02 pm PST. </w:t>
      </w:r>
    </w:p>
    <w:p w14:paraId="53DE3731" w14:textId="77777777" w:rsidR="00584EF1" w:rsidRPr="009D2988" w:rsidRDefault="00584EF1" w:rsidP="0035221A">
      <w:pPr>
        <w:spacing w:after="0" w:line="240" w:lineRule="auto"/>
        <w:rPr>
          <w:rFonts w:asciiTheme="majorHAnsi" w:hAnsiTheme="majorHAnsi" w:cstheme="majorHAnsi"/>
        </w:rPr>
      </w:pPr>
    </w:p>
    <w:p w14:paraId="51D52A8F" w14:textId="77777777" w:rsidR="00B3718B" w:rsidRPr="009D2988" w:rsidRDefault="00B3718B" w:rsidP="0035221A">
      <w:pPr>
        <w:spacing w:after="0" w:line="240" w:lineRule="auto"/>
        <w:rPr>
          <w:rFonts w:asciiTheme="majorHAnsi" w:hAnsiTheme="majorHAnsi" w:cstheme="majorHAnsi"/>
          <w:szCs w:val="24"/>
        </w:rPr>
      </w:pPr>
    </w:p>
    <w:p w14:paraId="79CE99AB" w14:textId="626931DF" w:rsidR="00B3718B" w:rsidRPr="009D2988" w:rsidRDefault="00B3718B" w:rsidP="0035221A">
      <w:pPr>
        <w:pStyle w:val="Heading3"/>
        <w:spacing w:before="0" w:line="240" w:lineRule="auto"/>
        <w:rPr>
          <w:rFonts w:cstheme="majorHAnsi"/>
          <w:color w:val="auto"/>
          <w:u w:val="single"/>
        </w:rPr>
      </w:pPr>
      <w:r w:rsidRPr="009D2988">
        <w:rPr>
          <w:rFonts w:cstheme="majorHAnsi"/>
          <w:color w:val="auto"/>
          <w:u w:val="single"/>
        </w:rPr>
        <w:t>W4188 Technical Meeting Minutes</w:t>
      </w:r>
    </w:p>
    <w:p w14:paraId="0EF824DA" w14:textId="78AB233B" w:rsidR="00584EF1" w:rsidRPr="009D2988" w:rsidRDefault="00584EF1" w:rsidP="0035221A">
      <w:pPr>
        <w:spacing w:after="0" w:line="240" w:lineRule="auto"/>
        <w:rPr>
          <w:rFonts w:asciiTheme="majorHAnsi" w:hAnsiTheme="majorHAnsi" w:cstheme="majorHAnsi"/>
        </w:rPr>
      </w:pPr>
    </w:p>
    <w:p w14:paraId="0D51196B" w14:textId="1B48089C" w:rsidR="00561442" w:rsidRPr="00561442" w:rsidRDefault="00561442" w:rsidP="00561442">
      <w:pPr>
        <w:rPr>
          <w:i/>
          <w:iCs/>
        </w:rPr>
      </w:pPr>
      <w:proofErr w:type="spellStart"/>
      <w:r w:rsidRPr="00561442">
        <w:rPr>
          <w:i/>
          <w:iCs/>
        </w:rPr>
        <w:t>Kelleners</w:t>
      </w:r>
      <w:proofErr w:type="spellEnd"/>
      <w:r w:rsidR="0080605A">
        <w:rPr>
          <w:i/>
          <w:iCs/>
        </w:rPr>
        <w:t>,</w:t>
      </w:r>
      <w:r w:rsidRPr="00561442">
        <w:rPr>
          <w:i/>
          <w:iCs/>
        </w:rPr>
        <w:t xml:space="preserve"> Thijs</w:t>
      </w:r>
      <w:r w:rsidR="0080605A">
        <w:rPr>
          <w:i/>
          <w:iCs/>
        </w:rPr>
        <w:t>;</w:t>
      </w:r>
      <w:r w:rsidRPr="00561442">
        <w:rPr>
          <w:i/>
          <w:iCs/>
        </w:rPr>
        <w:t xml:space="preserve"> U. Wyoming</w:t>
      </w:r>
      <w:r w:rsidR="0080605A">
        <w:rPr>
          <w:i/>
          <w:iCs/>
        </w:rPr>
        <w:t>.</w:t>
      </w:r>
      <w:r w:rsidRPr="00561442">
        <w:rPr>
          <w:i/>
          <w:iCs/>
        </w:rPr>
        <w:t xml:space="preserve"> 1:02 -</w:t>
      </w:r>
    </w:p>
    <w:p w14:paraId="34578C36" w14:textId="77777777" w:rsidR="00561442" w:rsidRPr="00561442" w:rsidRDefault="00561442" w:rsidP="00561442">
      <w:pPr>
        <w:pStyle w:val="ListParagraph"/>
        <w:numPr>
          <w:ilvl w:val="0"/>
          <w:numId w:val="85"/>
        </w:numPr>
        <w:rPr>
          <w:rFonts w:cs="Times New Roman"/>
          <w:szCs w:val="24"/>
        </w:rPr>
      </w:pPr>
      <w:r w:rsidRPr="00561442">
        <w:rPr>
          <w:rFonts w:cs="Times New Roman"/>
          <w:szCs w:val="24"/>
        </w:rPr>
        <w:t>Estimate subsurface hydraulic properties from time-lapse electrical resistivity tomography ERT data</w:t>
      </w:r>
    </w:p>
    <w:p w14:paraId="3ACCE7DE" w14:textId="357F19F8" w:rsidR="00561442" w:rsidRPr="001100E9" w:rsidRDefault="00561442" w:rsidP="00561442">
      <w:proofErr w:type="spellStart"/>
      <w:r w:rsidRPr="00561442">
        <w:rPr>
          <w:i/>
          <w:iCs/>
        </w:rPr>
        <w:t>Shilito</w:t>
      </w:r>
      <w:proofErr w:type="spellEnd"/>
      <w:r w:rsidR="0080605A">
        <w:rPr>
          <w:i/>
          <w:iCs/>
        </w:rPr>
        <w:t>,</w:t>
      </w:r>
      <w:r w:rsidRPr="001100E9">
        <w:t xml:space="preserve"> </w:t>
      </w:r>
      <w:r w:rsidRPr="00561442">
        <w:rPr>
          <w:i/>
          <w:iCs/>
        </w:rPr>
        <w:t>Rose</w:t>
      </w:r>
      <w:r w:rsidR="0080605A">
        <w:rPr>
          <w:i/>
          <w:iCs/>
        </w:rPr>
        <w:t>;</w:t>
      </w:r>
      <w:r w:rsidRPr="00561442">
        <w:rPr>
          <w:i/>
          <w:iCs/>
        </w:rPr>
        <w:t xml:space="preserve"> USACE</w:t>
      </w:r>
      <w:r w:rsidR="0080605A">
        <w:rPr>
          <w:i/>
          <w:iCs/>
        </w:rPr>
        <w:t>.</w:t>
      </w:r>
      <w:r w:rsidRPr="00561442">
        <w:rPr>
          <w:i/>
          <w:iCs/>
        </w:rPr>
        <w:t xml:space="preserve"> 1:09 -</w:t>
      </w:r>
    </w:p>
    <w:p w14:paraId="1EC38672" w14:textId="77777777" w:rsidR="00561442" w:rsidRPr="00561442" w:rsidRDefault="00561442" w:rsidP="00561442">
      <w:pPr>
        <w:pStyle w:val="ListParagraph"/>
        <w:numPr>
          <w:ilvl w:val="0"/>
          <w:numId w:val="85"/>
        </w:numPr>
        <w:rPr>
          <w:rFonts w:cs="Times New Roman"/>
          <w:szCs w:val="24"/>
        </w:rPr>
      </w:pPr>
      <w:r w:rsidRPr="00561442">
        <w:rPr>
          <w:rFonts w:cs="Times New Roman"/>
          <w:szCs w:val="24"/>
        </w:rPr>
        <w:t>Wildfire and soil physical properties</w:t>
      </w:r>
    </w:p>
    <w:p w14:paraId="5DFA454A" w14:textId="68141C01" w:rsidR="00561442" w:rsidRPr="001100E9" w:rsidRDefault="00561442" w:rsidP="00561442">
      <w:r w:rsidRPr="00561442">
        <w:rPr>
          <w:i/>
          <w:iCs/>
        </w:rPr>
        <w:t>Skaggs</w:t>
      </w:r>
      <w:r w:rsidR="0080605A">
        <w:rPr>
          <w:i/>
          <w:iCs/>
        </w:rPr>
        <w:t>,</w:t>
      </w:r>
      <w:r w:rsidRPr="001100E9">
        <w:t xml:space="preserve"> </w:t>
      </w:r>
      <w:r w:rsidRPr="00561442">
        <w:rPr>
          <w:i/>
          <w:iCs/>
        </w:rPr>
        <w:t>Todd</w:t>
      </w:r>
      <w:r w:rsidR="0080605A">
        <w:rPr>
          <w:i/>
          <w:iCs/>
        </w:rPr>
        <w:t>;</w:t>
      </w:r>
      <w:r w:rsidRPr="00561442">
        <w:rPr>
          <w:i/>
          <w:iCs/>
        </w:rPr>
        <w:t xml:space="preserve"> U</w:t>
      </w:r>
      <w:r w:rsidR="0080605A">
        <w:rPr>
          <w:i/>
          <w:iCs/>
        </w:rPr>
        <w:t>.</w:t>
      </w:r>
      <w:r w:rsidRPr="00561442">
        <w:rPr>
          <w:i/>
          <w:iCs/>
        </w:rPr>
        <w:t>S</w:t>
      </w:r>
      <w:r w:rsidR="0080605A">
        <w:rPr>
          <w:i/>
          <w:iCs/>
        </w:rPr>
        <w:t>.</w:t>
      </w:r>
      <w:r w:rsidRPr="00561442">
        <w:rPr>
          <w:i/>
          <w:iCs/>
        </w:rPr>
        <w:t xml:space="preserve"> Salinity Lab</w:t>
      </w:r>
      <w:r w:rsidR="0080605A">
        <w:rPr>
          <w:i/>
          <w:iCs/>
        </w:rPr>
        <w:t>.</w:t>
      </w:r>
      <w:r w:rsidRPr="00561442">
        <w:rPr>
          <w:i/>
          <w:iCs/>
        </w:rPr>
        <w:t xml:space="preserve"> 1:17 -</w:t>
      </w:r>
    </w:p>
    <w:p w14:paraId="65410FF5" w14:textId="77777777" w:rsidR="00561442" w:rsidRPr="00561442" w:rsidRDefault="00561442" w:rsidP="00561442">
      <w:pPr>
        <w:ind w:firstLine="720"/>
        <w:rPr>
          <w:rFonts w:cs="Times New Roman"/>
          <w:szCs w:val="24"/>
        </w:rPr>
      </w:pPr>
      <w:r w:rsidRPr="00561442">
        <w:rPr>
          <w:rFonts w:cs="Times New Roman"/>
          <w:szCs w:val="24"/>
        </w:rPr>
        <w:t>US salinity lab model updates and demo</w:t>
      </w:r>
    </w:p>
    <w:p w14:paraId="0C0E0F4F" w14:textId="77777777" w:rsidR="00561442" w:rsidRDefault="00561442" w:rsidP="00561442">
      <w:pPr>
        <w:pStyle w:val="ListParagraph"/>
        <w:numPr>
          <w:ilvl w:val="0"/>
          <w:numId w:val="75"/>
        </w:numPr>
        <w:rPr>
          <w:rFonts w:cs="Times New Roman"/>
          <w:szCs w:val="24"/>
        </w:rPr>
      </w:pPr>
      <w:r>
        <w:rPr>
          <w:rFonts w:cs="Times New Roman"/>
          <w:szCs w:val="24"/>
        </w:rPr>
        <w:t>List of models</w:t>
      </w:r>
    </w:p>
    <w:p w14:paraId="126E135B" w14:textId="77777777" w:rsidR="00561442" w:rsidRDefault="00561442" w:rsidP="00561442">
      <w:pPr>
        <w:pStyle w:val="ListParagraph"/>
        <w:numPr>
          <w:ilvl w:val="0"/>
          <w:numId w:val="75"/>
        </w:numPr>
        <w:rPr>
          <w:rFonts w:cs="Times New Roman"/>
          <w:szCs w:val="24"/>
        </w:rPr>
      </w:pPr>
      <w:r>
        <w:rPr>
          <w:rFonts w:cs="Times New Roman"/>
          <w:szCs w:val="24"/>
        </w:rPr>
        <w:t>Rosetta demonstration</w:t>
      </w:r>
    </w:p>
    <w:p w14:paraId="23E952BE" w14:textId="77777777" w:rsidR="00561442" w:rsidRDefault="00561442" w:rsidP="00561442">
      <w:pPr>
        <w:pStyle w:val="ListParagraph"/>
        <w:numPr>
          <w:ilvl w:val="1"/>
          <w:numId w:val="75"/>
        </w:numPr>
        <w:rPr>
          <w:rFonts w:cs="Times New Roman"/>
          <w:szCs w:val="24"/>
        </w:rPr>
      </w:pPr>
      <w:r>
        <w:rPr>
          <w:rFonts w:cs="Times New Roman"/>
          <w:szCs w:val="24"/>
        </w:rPr>
        <w:t>copying data from EXCEL</w:t>
      </w:r>
    </w:p>
    <w:p w14:paraId="4917FDD8" w14:textId="77777777" w:rsidR="00561442" w:rsidRPr="00C53B11" w:rsidRDefault="00561442" w:rsidP="00561442">
      <w:pPr>
        <w:pStyle w:val="ListParagraph"/>
        <w:numPr>
          <w:ilvl w:val="1"/>
          <w:numId w:val="75"/>
        </w:numPr>
        <w:rPr>
          <w:rFonts w:cs="Times New Roman"/>
          <w:szCs w:val="24"/>
        </w:rPr>
      </w:pPr>
      <w:r w:rsidRPr="00C53B11">
        <w:rPr>
          <w:rFonts w:cs="Times New Roman"/>
          <w:szCs w:val="24"/>
        </w:rPr>
        <w:t>python</w:t>
      </w:r>
    </w:p>
    <w:p w14:paraId="38721180" w14:textId="77777777" w:rsidR="00561442" w:rsidRPr="00C53B11" w:rsidRDefault="00561442" w:rsidP="00561442">
      <w:pPr>
        <w:rPr>
          <w:rFonts w:cs="Times New Roman"/>
          <w:szCs w:val="24"/>
        </w:rPr>
      </w:pPr>
    </w:p>
    <w:p w14:paraId="0B1620AA" w14:textId="66B073CB" w:rsidR="00561442" w:rsidRPr="001100E9" w:rsidRDefault="00561442" w:rsidP="00561442">
      <w:r w:rsidRPr="00561442">
        <w:rPr>
          <w:i/>
          <w:iCs/>
        </w:rPr>
        <w:t>Caldwell</w:t>
      </w:r>
      <w:r w:rsidR="0080605A">
        <w:rPr>
          <w:i/>
          <w:iCs/>
        </w:rPr>
        <w:t>,</w:t>
      </w:r>
      <w:r w:rsidRPr="001100E9">
        <w:t xml:space="preserve"> </w:t>
      </w:r>
      <w:r w:rsidRPr="00561442">
        <w:rPr>
          <w:i/>
          <w:iCs/>
        </w:rPr>
        <w:t>Todd</w:t>
      </w:r>
      <w:r w:rsidR="0080605A">
        <w:rPr>
          <w:i/>
          <w:iCs/>
        </w:rPr>
        <w:t>;</w:t>
      </w:r>
      <w:r w:rsidRPr="00561442">
        <w:rPr>
          <w:i/>
          <w:iCs/>
        </w:rPr>
        <w:t xml:space="preserve"> USGS</w:t>
      </w:r>
      <w:r w:rsidR="0080605A">
        <w:rPr>
          <w:i/>
          <w:iCs/>
        </w:rPr>
        <w:t>.</w:t>
      </w:r>
      <w:r w:rsidRPr="00561442">
        <w:rPr>
          <w:i/>
          <w:iCs/>
        </w:rPr>
        <w:t xml:space="preserve"> 1:22-</w:t>
      </w:r>
    </w:p>
    <w:p w14:paraId="6AEFBFF8" w14:textId="77777777" w:rsidR="00561442" w:rsidRDefault="00561442" w:rsidP="00561442">
      <w:pPr>
        <w:ind w:firstLine="360"/>
        <w:rPr>
          <w:rFonts w:cs="Times New Roman"/>
          <w:szCs w:val="24"/>
        </w:rPr>
      </w:pPr>
      <w:r>
        <w:rPr>
          <w:rFonts w:cs="Times New Roman"/>
          <w:szCs w:val="24"/>
        </w:rPr>
        <w:t>The national coordinated soil moisture monitoring network (NCSMMN): current activities future priorities</w:t>
      </w:r>
    </w:p>
    <w:p w14:paraId="0AA47F5D" w14:textId="77777777" w:rsidR="00561442" w:rsidRDefault="00561442" w:rsidP="00561442">
      <w:pPr>
        <w:pStyle w:val="ListParagraph"/>
        <w:numPr>
          <w:ilvl w:val="0"/>
          <w:numId w:val="76"/>
        </w:numPr>
        <w:rPr>
          <w:rFonts w:cs="Times New Roman"/>
          <w:szCs w:val="24"/>
        </w:rPr>
      </w:pPr>
      <w:r>
        <w:rPr>
          <w:rFonts w:cs="Times New Roman"/>
          <w:szCs w:val="24"/>
        </w:rPr>
        <w:t>NSMN to NCSMMN</w:t>
      </w:r>
    </w:p>
    <w:p w14:paraId="63B6C669" w14:textId="77777777" w:rsidR="00561442" w:rsidRDefault="00561442" w:rsidP="00561442">
      <w:pPr>
        <w:pStyle w:val="ListParagraph"/>
        <w:numPr>
          <w:ilvl w:val="0"/>
          <w:numId w:val="76"/>
        </w:numPr>
        <w:rPr>
          <w:rFonts w:cs="Times New Roman"/>
          <w:szCs w:val="24"/>
        </w:rPr>
      </w:pPr>
      <w:r>
        <w:rPr>
          <w:rFonts w:cs="Times New Roman"/>
          <w:szCs w:val="24"/>
        </w:rPr>
        <w:t>A strategy for the NCSMMN</w:t>
      </w:r>
    </w:p>
    <w:p w14:paraId="75E689C0" w14:textId="77777777" w:rsidR="00561442" w:rsidRPr="005D17D6" w:rsidRDefault="00561442" w:rsidP="00561442">
      <w:pPr>
        <w:pStyle w:val="ListParagraph"/>
        <w:numPr>
          <w:ilvl w:val="0"/>
          <w:numId w:val="76"/>
        </w:numPr>
        <w:rPr>
          <w:rFonts w:cs="Times New Roman"/>
          <w:szCs w:val="24"/>
        </w:rPr>
      </w:pPr>
      <w:r>
        <w:rPr>
          <w:rFonts w:cs="Times New Roman"/>
          <w:szCs w:val="24"/>
        </w:rPr>
        <w:t>Near-term outreach activities</w:t>
      </w:r>
    </w:p>
    <w:p w14:paraId="27751364" w14:textId="49297CCF" w:rsidR="00561442" w:rsidRPr="001100E9" w:rsidRDefault="00561442" w:rsidP="00561442">
      <w:proofErr w:type="spellStart"/>
      <w:r w:rsidRPr="00561442">
        <w:rPr>
          <w:i/>
          <w:iCs/>
        </w:rPr>
        <w:t>Hoori</w:t>
      </w:r>
      <w:proofErr w:type="spellEnd"/>
      <w:r w:rsidR="0080605A">
        <w:rPr>
          <w:i/>
          <w:iCs/>
        </w:rPr>
        <w:t>,</w:t>
      </w:r>
      <w:r w:rsidRPr="00561442">
        <w:rPr>
          <w:i/>
          <w:iCs/>
        </w:rPr>
        <w:t xml:space="preserve"> </w:t>
      </w:r>
      <w:proofErr w:type="spellStart"/>
      <w:r w:rsidR="0080605A" w:rsidRPr="00561442">
        <w:rPr>
          <w:i/>
          <w:iCs/>
        </w:rPr>
        <w:t>Ajami</w:t>
      </w:r>
      <w:proofErr w:type="spellEnd"/>
      <w:r w:rsidR="0080605A">
        <w:rPr>
          <w:i/>
          <w:iCs/>
        </w:rPr>
        <w:t>;</w:t>
      </w:r>
      <w:r w:rsidR="0080605A" w:rsidRPr="001100E9">
        <w:t xml:space="preserve"> </w:t>
      </w:r>
      <w:r w:rsidRPr="00561442">
        <w:rPr>
          <w:i/>
          <w:iCs/>
        </w:rPr>
        <w:t>UC Riverside</w:t>
      </w:r>
      <w:r w:rsidR="0080605A">
        <w:rPr>
          <w:i/>
          <w:iCs/>
        </w:rPr>
        <w:t>.</w:t>
      </w:r>
      <w:r w:rsidRPr="00561442">
        <w:rPr>
          <w:i/>
          <w:iCs/>
        </w:rPr>
        <w:t xml:space="preserve"> 1:29-</w:t>
      </w:r>
    </w:p>
    <w:p w14:paraId="5175AF01" w14:textId="77777777" w:rsidR="00561442" w:rsidRDefault="00561442" w:rsidP="00561442">
      <w:pPr>
        <w:ind w:firstLine="360"/>
        <w:rPr>
          <w:rFonts w:cs="Times New Roman"/>
          <w:szCs w:val="24"/>
        </w:rPr>
      </w:pPr>
      <w:proofErr w:type="spellStart"/>
      <w:r>
        <w:rPr>
          <w:rFonts w:cs="Times New Roman"/>
          <w:szCs w:val="24"/>
        </w:rPr>
        <w:t>Ecohydrologic</w:t>
      </w:r>
      <w:proofErr w:type="spellEnd"/>
      <w:r>
        <w:rPr>
          <w:rFonts w:cs="Times New Roman"/>
          <w:szCs w:val="24"/>
        </w:rPr>
        <w:t xml:space="preserve"> processes of irrigated agriculture influence lake-groundwater interactions in a highly managed watershed</w:t>
      </w:r>
    </w:p>
    <w:p w14:paraId="2AC7A4BD" w14:textId="77777777" w:rsidR="00561442" w:rsidRDefault="00561442" w:rsidP="00561442">
      <w:pPr>
        <w:pStyle w:val="ListParagraph"/>
        <w:numPr>
          <w:ilvl w:val="0"/>
          <w:numId w:val="77"/>
        </w:numPr>
        <w:rPr>
          <w:rFonts w:cs="Times New Roman"/>
          <w:szCs w:val="24"/>
        </w:rPr>
      </w:pPr>
      <w:r>
        <w:rPr>
          <w:rFonts w:cs="Times New Roman"/>
          <w:szCs w:val="24"/>
        </w:rPr>
        <w:t>Salton sea watershed</w:t>
      </w:r>
    </w:p>
    <w:p w14:paraId="4807A54D" w14:textId="77777777" w:rsidR="00561442" w:rsidRPr="00561442" w:rsidRDefault="00561442" w:rsidP="00561442">
      <w:pPr>
        <w:pStyle w:val="ListParagraph"/>
        <w:numPr>
          <w:ilvl w:val="0"/>
          <w:numId w:val="77"/>
        </w:numPr>
        <w:rPr>
          <w:rFonts w:cs="Times New Roman"/>
          <w:szCs w:val="24"/>
        </w:rPr>
      </w:pPr>
      <w:r w:rsidRPr="00561442">
        <w:rPr>
          <w:rFonts w:cs="Times New Roman"/>
          <w:szCs w:val="24"/>
        </w:rPr>
        <w:t xml:space="preserve">Characterizing mountain sys recharge processes from </w:t>
      </w:r>
      <w:proofErr w:type="spellStart"/>
      <w:r w:rsidRPr="00561442">
        <w:rPr>
          <w:rFonts w:cs="Times New Roman"/>
          <w:szCs w:val="24"/>
        </w:rPr>
        <w:t>headwates</w:t>
      </w:r>
      <w:proofErr w:type="spellEnd"/>
      <w:r w:rsidRPr="00561442">
        <w:rPr>
          <w:rFonts w:cs="Times New Roman"/>
          <w:szCs w:val="24"/>
        </w:rPr>
        <w:t xml:space="preserve"> to groundwater</w:t>
      </w:r>
    </w:p>
    <w:p w14:paraId="5EB10B10" w14:textId="657ECF24" w:rsidR="00561442" w:rsidRPr="00561442" w:rsidRDefault="00561442" w:rsidP="00561442">
      <w:pPr>
        <w:rPr>
          <w:i/>
          <w:iCs/>
        </w:rPr>
      </w:pPr>
      <w:r w:rsidRPr="00561442">
        <w:rPr>
          <w:i/>
          <w:iCs/>
        </w:rPr>
        <w:t>Wu</w:t>
      </w:r>
      <w:r w:rsidR="0080605A">
        <w:rPr>
          <w:i/>
          <w:iCs/>
        </w:rPr>
        <w:t>,</w:t>
      </w:r>
      <w:r w:rsidRPr="00561442">
        <w:rPr>
          <w:i/>
          <w:iCs/>
        </w:rPr>
        <w:t xml:space="preserve"> </w:t>
      </w:r>
      <w:proofErr w:type="spellStart"/>
      <w:r w:rsidRPr="00561442">
        <w:rPr>
          <w:i/>
          <w:iCs/>
        </w:rPr>
        <w:t>Laosheng</w:t>
      </w:r>
      <w:proofErr w:type="spellEnd"/>
      <w:r w:rsidR="0080605A">
        <w:rPr>
          <w:i/>
          <w:iCs/>
        </w:rPr>
        <w:t>;</w:t>
      </w:r>
      <w:r w:rsidRPr="00561442">
        <w:rPr>
          <w:i/>
          <w:iCs/>
        </w:rPr>
        <w:t xml:space="preserve"> UC Riverside</w:t>
      </w:r>
      <w:r w:rsidR="0080605A">
        <w:rPr>
          <w:i/>
          <w:iCs/>
        </w:rPr>
        <w:t>.</w:t>
      </w:r>
      <w:r w:rsidRPr="00561442">
        <w:rPr>
          <w:i/>
          <w:iCs/>
        </w:rPr>
        <w:t xml:space="preserve"> 1:36-</w:t>
      </w:r>
    </w:p>
    <w:p w14:paraId="4902447F" w14:textId="77777777" w:rsidR="00561442" w:rsidRDefault="00561442" w:rsidP="00561442">
      <w:pPr>
        <w:ind w:firstLine="360"/>
        <w:rPr>
          <w:rFonts w:cs="Times New Roman"/>
          <w:szCs w:val="24"/>
        </w:rPr>
      </w:pPr>
      <w:r>
        <w:rPr>
          <w:rFonts w:cs="Times New Roman"/>
          <w:szCs w:val="24"/>
        </w:rPr>
        <w:t>SALEACH: A new web-based soil salinity leaching model for improved irrigation management</w:t>
      </w:r>
    </w:p>
    <w:p w14:paraId="770A9440" w14:textId="77777777" w:rsidR="00561442" w:rsidRDefault="00561442" w:rsidP="00561442">
      <w:pPr>
        <w:pStyle w:val="ListParagraph"/>
        <w:numPr>
          <w:ilvl w:val="0"/>
          <w:numId w:val="77"/>
        </w:numPr>
        <w:rPr>
          <w:rFonts w:cs="Times New Roman"/>
          <w:szCs w:val="24"/>
        </w:rPr>
      </w:pPr>
      <w:r>
        <w:rPr>
          <w:rFonts w:cs="Times New Roman"/>
          <w:szCs w:val="24"/>
        </w:rPr>
        <w:t>Soil type factor</w:t>
      </w:r>
    </w:p>
    <w:p w14:paraId="6BE64C77" w14:textId="77777777" w:rsidR="00561442" w:rsidRDefault="00561442" w:rsidP="00561442">
      <w:pPr>
        <w:pStyle w:val="ListParagraph"/>
        <w:numPr>
          <w:ilvl w:val="0"/>
          <w:numId w:val="77"/>
        </w:numPr>
        <w:rPr>
          <w:rFonts w:cs="Times New Roman"/>
          <w:szCs w:val="24"/>
        </w:rPr>
      </w:pPr>
      <w:r>
        <w:rPr>
          <w:rFonts w:cs="Times New Roman"/>
          <w:szCs w:val="24"/>
        </w:rPr>
        <w:t>irrigation system factor</w:t>
      </w:r>
    </w:p>
    <w:p w14:paraId="7D105CC0" w14:textId="77777777" w:rsidR="00561442" w:rsidRPr="009B519C" w:rsidRDefault="00561442" w:rsidP="00561442">
      <w:pPr>
        <w:pStyle w:val="ListParagraph"/>
        <w:numPr>
          <w:ilvl w:val="0"/>
          <w:numId w:val="77"/>
        </w:numPr>
        <w:rPr>
          <w:rFonts w:cs="Times New Roman"/>
          <w:szCs w:val="24"/>
        </w:rPr>
      </w:pPr>
      <w:r>
        <w:rPr>
          <w:rFonts w:cs="Times New Roman"/>
          <w:szCs w:val="24"/>
        </w:rPr>
        <w:t>Model interface and results</w:t>
      </w:r>
    </w:p>
    <w:p w14:paraId="329DFCA4" w14:textId="208F783C" w:rsidR="00561442" w:rsidRPr="00561442" w:rsidRDefault="00561442" w:rsidP="00561442">
      <w:pPr>
        <w:rPr>
          <w:i/>
          <w:iCs/>
        </w:rPr>
      </w:pPr>
      <w:r w:rsidRPr="00561442">
        <w:rPr>
          <w:i/>
          <w:iCs/>
        </w:rPr>
        <w:t>Jones</w:t>
      </w:r>
      <w:r w:rsidR="0080605A">
        <w:rPr>
          <w:i/>
          <w:iCs/>
        </w:rPr>
        <w:t>,</w:t>
      </w:r>
      <w:r w:rsidRPr="00561442">
        <w:rPr>
          <w:i/>
          <w:iCs/>
        </w:rPr>
        <w:t xml:space="preserve"> Scott</w:t>
      </w:r>
      <w:r w:rsidR="0080605A">
        <w:rPr>
          <w:i/>
          <w:iCs/>
        </w:rPr>
        <w:t>;</w:t>
      </w:r>
      <w:r w:rsidRPr="00561442">
        <w:rPr>
          <w:i/>
          <w:iCs/>
        </w:rPr>
        <w:t xml:space="preserve"> Utah State</w:t>
      </w:r>
      <w:r w:rsidR="0080605A">
        <w:rPr>
          <w:i/>
          <w:iCs/>
        </w:rPr>
        <w:t>.</w:t>
      </w:r>
      <w:r w:rsidRPr="00561442">
        <w:rPr>
          <w:i/>
          <w:iCs/>
        </w:rPr>
        <w:t xml:space="preserve"> 1:42</w:t>
      </w:r>
    </w:p>
    <w:p w14:paraId="71F1FB70" w14:textId="77777777" w:rsidR="00561442" w:rsidRDefault="00561442" w:rsidP="00561442">
      <w:pPr>
        <w:ind w:firstLine="360"/>
        <w:rPr>
          <w:rFonts w:cs="Times New Roman"/>
          <w:szCs w:val="24"/>
        </w:rPr>
      </w:pPr>
      <w:r>
        <w:rPr>
          <w:rFonts w:cs="Times New Roman"/>
          <w:szCs w:val="24"/>
        </w:rPr>
        <w:t>Automating water retention measurement in coarse media using hanging column method</w:t>
      </w:r>
    </w:p>
    <w:p w14:paraId="6B47EC0C" w14:textId="77777777" w:rsidR="00561442" w:rsidRDefault="00561442" w:rsidP="00561442">
      <w:pPr>
        <w:pStyle w:val="ListParagraph"/>
        <w:numPr>
          <w:ilvl w:val="0"/>
          <w:numId w:val="78"/>
        </w:numPr>
        <w:rPr>
          <w:rFonts w:cs="Times New Roman"/>
          <w:szCs w:val="24"/>
        </w:rPr>
      </w:pPr>
      <w:r>
        <w:rPr>
          <w:rFonts w:cs="Times New Roman"/>
          <w:szCs w:val="24"/>
        </w:rPr>
        <w:t xml:space="preserve">Diffuse laser distance sensor </w:t>
      </w:r>
    </w:p>
    <w:p w14:paraId="41378C02" w14:textId="77777777" w:rsidR="00561442" w:rsidRPr="009B519C" w:rsidRDefault="00561442" w:rsidP="00561442">
      <w:pPr>
        <w:pStyle w:val="ListParagraph"/>
        <w:numPr>
          <w:ilvl w:val="0"/>
          <w:numId w:val="78"/>
        </w:numPr>
        <w:rPr>
          <w:rFonts w:cs="Times New Roman"/>
          <w:szCs w:val="24"/>
        </w:rPr>
      </w:pPr>
      <w:r>
        <w:rPr>
          <w:rFonts w:cs="Times New Roman"/>
          <w:szCs w:val="24"/>
        </w:rPr>
        <w:t>Factors: aperture, distance</w:t>
      </w:r>
    </w:p>
    <w:p w14:paraId="0E5AFCC8" w14:textId="3B04477A" w:rsidR="00561442" w:rsidRPr="00561442" w:rsidRDefault="00561442" w:rsidP="00561442">
      <w:pPr>
        <w:rPr>
          <w:i/>
          <w:iCs/>
        </w:rPr>
      </w:pPr>
      <w:proofErr w:type="spellStart"/>
      <w:r w:rsidRPr="00561442">
        <w:rPr>
          <w:i/>
          <w:iCs/>
        </w:rPr>
        <w:t>Haghverdi</w:t>
      </w:r>
      <w:proofErr w:type="spellEnd"/>
      <w:r w:rsidR="0080605A">
        <w:rPr>
          <w:i/>
          <w:iCs/>
        </w:rPr>
        <w:t>,</w:t>
      </w:r>
      <w:r w:rsidRPr="00561442">
        <w:rPr>
          <w:i/>
          <w:iCs/>
        </w:rPr>
        <w:t xml:space="preserve"> Amir</w:t>
      </w:r>
      <w:r w:rsidR="0080605A">
        <w:rPr>
          <w:i/>
          <w:iCs/>
        </w:rPr>
        <w:t>;</w:t>
      </w:r>
      <w:r w:rsidRPr="00561442">
        <w:rPr>
          <w:i/>
          <w:iCs/>
        </w:rPr>
        <w:t xml:space="preserve"> UC Riverside</w:t>
      </w:r>
      <w:r w:rsidR="0080605A">
        <w:rPr>
          <w:i/>
          <w:iCs/>
        </w:rPr>
        <w:t>.</w:t>
      </w:r>
      <w:r w:rsidRPr="00561442">
        <w:rPr>
          <w:i/>
          <w:iCs/>
        </w:rPr>
        <w:t xml:space="preserve"> 1:50-</w:t>
      </w:r>
    </w:p>
    <w:p w14:paraId="53A039A1" w14:textId="77777777" w:rsidR="00561442" w:rsidRDefault="00561442" w:rsidP="00561442">
      <w:pPr>
        <w:ind w:firstLine="360"/>
        <w:rPr>
          <w:rFonts w:cs="Times New Roman"/>
          <w:szCs w:val="24"/>
        </w:rPr>
      </w:pPr>
      <w:r>
        <w:rPr>
          <w:rFonts w:cs="Times New Roman"/>
          <w:szCs w:val="24"/>
        </w:rPr>
        <w:t xml:space="preserve">HYPROP based </w:t>
      </w:r>
      <w:proofErr w:type="spellStart"/>
      <w:r>
        <w:rPr>
          <w:rFonts w:cs="Times New Roman"/>
          <w:szCs w:val="24"/>
        </w:rPr>
        <w:t>pedotransfer</w:t>
      </w:r>
      <w:proofErr w:type="spellEnd"/>
      <w:r>
        <w:rPr>
          <w:rFonts w:cs="Times New Roman"/>
          <w:szCs w:val="24"/>
        </w:rPr>
        <w:t xml:space="preserve"> functions PTFs</w:t>
      </w:r>
    </w:p>
    <w:p w14:paraId="44CFBF70" w14:textId="77777777" w:rsidR="00561442" w:rsidRDefault="00561442" w:rsidP="00561442">
      <w:pPr>
        <w:pStyle w:val="ListParagraph"/>
        <w:numPr>
          <w:ilvl w:val="0"/>
          <w:numId w:val="79"/>
        </w:numPr>
        <w:rPr>
          <w:rFonts w:cs="Times New Roman"/>
          <w:szCs w:val="24"/>
        </w:rPr>
      </w:pPr>
      <w:r>
        <w:rPr>
          <w:rFonts w:cs="Times New Roman"/>
          <w:szCs w:val="24"/>
        </w:rPr>
        <w:t>Schindler et al. 2017</w:t>
      </w:r>
    </w:p>
    <w:p w14:paraId="70EFFF61" w14:textId="77777777" w:rsidR="00561442" w:rsidRDefault="00561442" w:rsidP="00561442">
      <w:pPr>
        <w:pStyle w:val="ListParagraph"/>
        <w:numPr>
          <w:ilvl w:val="0"/>
          <w:numId w:val="79"/>
        </w:numPr>
        <w:rPr>
          <w:rFonts w:cs="Times New Roman"/>
          <w:szCs w:val="24"/>
        </w:rPr>
      </w:pPr>
      <w:r>
        <w:rPr>
          <w:rFonts w:cs="Times New Roman"/>
          <w:szCs w:val="24"/>
        </w:rPr>
        <w:t>Water retention</w:t>
      </w:r>
    </w:p>
    <w:p w14:paraId="42252852" w14:textId="77777777" w:rsidR="00561442" w:rsidRPr="00983CDD" w:rsidRDefault="00561442" w:rsidP="00561442">
      <w:pPr>
        <w:pStyle w:val="ListParagraph"/>
        <w:numPr>
          <w:ilvl w:val="0"/>
          <w:numId w:val="79"/>
        </w:numPr>
        <w:rPr>
          <w:rFonts w:cs="Times New Roman"/>
          <w:szCs w:val="24"/>
        </w:rPr>
      </w:pPr>
      <w:r>
        <w:rPr>
          <w:rFonts w:cs="Times New Roman"/>
          <w:szCs w:val="24"/>
        </w:rPr>
        <w:t>Hydraulic conductivity</w:t>
      </w:r>
    </w:p>
    <w:p w14:paraId="2688A3D6" w14:textId="08C9830B" w:rsidR="00561442" w:rsidRPr="00561442" w:rsidRDefault="00561442" w:rsidP="00561442">
      <w:pPr>
        <w:rPr>
          <w:i/>
          <w:iCs/>
        </w:rPr>
      </w:pPr>
      <w:proofErr w:type="spellStart"/>
      <w:r w:rsidRPr="00561442">
        <w:rPr>
          <w:i/>
          <w:iCs/>
        </w:rPr>
        <w:t>Oschner</w:t>
      </w:r>
      <w:proofErr w:type="spellEnd"/>
      <w:r w:rsidR="0080605A">
        <w:rPr>
          <w:i/>
          <w:iCs/>
        </w:rPr>
        <w:t>,</w:t>
      </w:r>
      <w:r w:rsidRPr="00561442">
        <w:rPr>
          <w:i/>
          <w:iCs/>
        </w:rPr>
        <w:t xml:space="preserve"> Tyson</w:t>
      </w:r>
      <w:r w:rsidR="0080605A">
        <w:rPr>
          <w:i/>
          <w:iCs/>
        </w:rPr>
        <w:t>;</w:t>
      </w:r>
      <w:r w:rsidRPr="00561442">
        <w:rPr>
          <w:i/>
          <w:iCs/>
        </w:rPr>
        <w:t xml:space="preserve"> </w:t>
      </w:r>
      <w:r w:rsidR="0080605A" w:rsidRPr="00561442">
        <w:rPr>
          <w:i/>
          <w:iCs/>
        </w:rPr>
        <w:t>OK State</w:t>
      </w:r>
      <w:r w:rsidR="0080605A">
        <w:rPr>
          <w:i/>
          <w:iCs/>
        </w:rPr>
        <w:t>;</w:t>
      </w:r>
      <w:r w:rsidR="0080605A" w:rsidRPr="00561442">
        <w:rPr>
          <w:i/>
          <w:iCs/>
        </w:rPr>
        <w:t xml:space="preserve"> </w:t>
      </w:r>
      <w:r w:rsidRPr="00561442">
        <w:rPr>
          <w:i/>
          <w:iCs/>
        </w:rPr>
        <w:t>and Wyatt</w:t>
      </w:r>
      <w:r w:rsidR="0080605A">
        <w:rPr>
          <w:i/>
          <w:iCs/>
        </w:rPr>
        <w:t>,</w:t>
      </w:r>
      <w:r w:rsidR="0080605A" w:rsidRPr="0080605A">
        <w:rPr>
          <w:i/>
          <w:iCs/>
        </w:rPr>
        <w:t xml:space="preserve"> </w:t>
      </w:r>
      <w:r w:rsidR="0080605A" w:rsidRPr="00561442">
        <w:rPr>
          <w:i/>
          <w:iCs/>
        </w:rPr>
        <w:t>Briana</w:t>
      </w:r>
      <w:r w:rsidR="0080605A">
        <w:rPr>
          <w:i/>
          <w:iCs/>
        </w:rPr>
        <w:t>; Texas A&amp;M.</w:t>
      </w:r>
      <w:r w:rsidRPr="00561442">
        <w:rPr>
          <w:i/>
          <w:iCs/>
        </w:rPr>
        <w:t xml:space="preserve"> 1:56 -</w:t>
      </w:r>
    </w:p>
    <w:p w14:paraId="63021E9C" w14:textId="77777777" w:rsidR="00561442" w:rsidRDefault="00561442" w:rsidP="00561442">
      <w:pPr>
        <w:ind w:firstLine="360"/>
        <w:rPr>
          <w:rFonts w:cs="Times New Roman"/>
          <w:szCs w:val="24"/>
        </w:rPr>
      </w:pPr>
      <w:r>
        <w:rPr>
          <w:rFonts w:cs="Times New Roman"/>
          <w:szCs w:val="24"/>
        </w:rPr>
        <w:t>An update from the soil physics groups at Oklahoma state university and TAMU</w:t>
      </w:r>
    </w:p>
    <w:p w14:paraId="635D26A7" w14:textId="650E77A9" w:rsidR="00561442" w:rsidRDefault="00561442" w:rsidP="00561442">
      <w:pPr>
        <w:pStyle w:val="ListParagraph"/>
        <w:numPr>
          <w:ilvl w:val="0"/>
          <w:numId w:val="80"/>
        </w:numPr>
        <w:rPr>
          <w:rFonts w:cs="Times New Roman"/>
          <w:szCs w:val="24"/>
        </w:rPr>
      </w:pPr>
      <w:r>
        <w:rPr>
          <w:rFonts w:cs="Times New Roman"/>
          <w:szCs w:val="24"/>
        </w:rPr>
        <w:t xml:space="preserve">How </w:t>
      </w:r>
      <w:r w:rsidR="00F91E56">
        <w:rPr>
          <w:rFonts w:cs="Times New Roman"/>
          <w:szCs w:val="24"/>
        </w:rPr>
        <w:t xml:space="preserve">do </w:t>
      </w:r>
      <w:r>
        <w:rPr>
          <w:rFonts w:cs="Times New Roman"/>
          <w:szCs w:val="24"/>
        </w:rPr>
        <w:t>soil moisture data inform seasonal streamflow forecasts?</w:t>
      </w:r>
    </w:p>
    <w:p w14:paraId="07A0C8A9" w14:textId="77777777" w:rsidR="00561442" w:rsidRDefault="00561442" w:rsidP="00561442">
      <w:pPr>
        <w:pStyle w:val="ListParagraph"/>
        <w:numPr>
          <w:ilvl w:val="1"/>
          <w:numId w:val="80"/>
        </w:numPr>
        <w:rPr>
          <w:rFonts w:cs="Times New Roman"/>
          <w:szCs w:val="24"/>
        </w:rPr>
      </w:pPr>
      <w:r>
        <w:rPr>
          <w:rFonts w:cs="Times New Roman"/>
          <w:szCs w:val="24"/>
        </w:rPr>
        <w:t>Forecasting approach</w:t>
      </w:r>
    </w:p>
    <w:p w14:paraId="3E3EB5C4" w14:textId="77777777" w:rsidR="00561442" w:rsidRDefault="00561442" w:rsidP="00561442">
      <w:pPr>
        <w:pStyle w:val="ListParagraph"/>
        <w:numPr>
          <w:ilvl w:val="0"/>
          <w:numId w:val="80"/>
        </w:numPr>
        <w:rPr>
          <w:rFonts w:cs="Times New Roman"/>
          <w:szCs w:val="24"/>
        </w:rPr>
      </w:pPr>
      <w:r>
        <w:rPr>
          <w:rFonts w:cs="Times New Roman"/>
          <w:szCs w:val="24"/>
        </w:rPr>
        <w:t>Estimating root zone soil moisture across diverse land cover types by integrating in-situ and remotely sensed data</w:t>
      </w:r>
    </w:p>
    <w:p w14:paraId="06CFE6CA" w14:textId="77777777" w:rsidR="00561442" w:rsidRDefault="00561442" w:rsidP="00561442">
      <w:pPr>
        <w:pStyle w:val="ListParagraph"/>
        <w:numPr>
          <w:ilvl w:val="0"/>
          <w:numId w:val="80"/>
        </w:numPr>
        <w:rPr>
          <w:rFonts w:cs="Times New Roman"/>
          <w:szCs w:val="24"/>
        </w:rPr>
      </w:pPr>
      <w:r>
        <w:rPr>
          <w:rFonts w:cs="Times New Roman"/>
          <w:szCs w:val="24"/>
        </w:rPr>
        <w:lastRenderedPageBreak/>
        <w:t xml:space="preserve">Soil moisture as an </w:t>
      </w:r>
      <w:proofErr w:type="spellStart"/>
      <w:r>
        <w:rPr>
          <w:rFonts w:cs="Times New Roman"/>
          <w:szCs w:val="24"/>
        </w:rPr>
        <w:t>indictor</w:t>
      </w:r>
      <w:proofErr w:type="spellEnd"/>
      <w:r>
        <w:rPr>
          <w:rFonts w:cs="Times New Roman"/>
          <w:szCs w:val="24"/>
        </w:rPr>
        <w:t xml:space="preserve"> of growing-season herbaceous fuel moisture and curing rate in grasslands</w:t>
      </w:r>
    </w:p>
    <w:p w14:paraId="70D58AE7" w14:textId="77777777" w:rsidR="00561442" w:rsidRDefault="00561442" w:rsidP="00561442">
      <w:pPr>
        <w:pStyle w:val="ListParagraph"/>
        <w:numPr>
          <w:ilvl w:val="0"/>
          <w:numId w:val="80"/>
        </w:numPr>
        <w:rPr>
          <w:rFonts w:cs="Times New Roman"/>
          <w:szCs w:val="24"/>
        </w:rPr>
      </w:pPr>
      <w:r>
        <w:rPr>
          <w:rFonts w:cs="Times New Roman"/>
          <w:szCs w:val="24"/>
        </w:rPr>
        <w:t>Soil organic carbon more strongly related to soil moisture than soil temperature in temperate grasslands</w:t>
      </w:r>
    </w:p>
    <w:p w14:paraId="4B3EB09C" w14:textId="77777777" w:rsidR="00561442" w:rsidRDefault="00561442" w:rsidP="00561442">
      <w:pPr>
        <w:pStyle w:val="ListParagraph"/>
        <w:numPr>
          <w:ilvl w:val="0"/>
          <w:numId w:val="80"/>
        </w:numPr>
        <w:rPr>
          <w:rFonts w:cs="Times New Roman"/>
          <w:szCs w:val="24"/>
        </w:rPr>
      </w:pPr>
      <w:r>
        <w:rPr>
          <w:rFonts w:cs="Times New Roman"/>
          <w:szCs w:val="24"/>
        </w:rPr>
        <w:t>Open educational resources: (eBook) Rain or shine – an introduction to soil physical properties and processes</w:t>
      </w:r>
    </w:p>
    <w:p w14:paraId="0521A8DA" w14:textId="0865538A" w:rsidR="00561442" w:rsidRPr="00561442" w:rsidRDefault="00561442" w:rsidP="00561442">
      <w:pPr>
        <w:pStyle w:val="ListParagraph"/>
        <w:numPr>
          <w:ilvl w:val="0"/>
          <w:numId w:val="80"/>
        </w:numPr>
        <w:rPr>
          <w:rFonts w:cs="Times New Roman"/>
          <w:szCs w:val="24"/>
        </w:rPr>
      </w:pPr>
      <w:r w:rsidRPr="00561442">
        <w:rPr>
          <w:rFonts w:cs="Times New Roman"/>
          <w:szCs w:val="24"/>
        </w:rPr>
        <w:t>The rural renewal initiative of OSU</w:t>
      </w:r>
    </w:p>
    <w:p w14:paraId="6D2D7B9F" w14:textId="544B5673" w:rsidR="00561442" w:rsidRPr="00561442" w:rsidRDefault="00561442" w:rsidP="00561442">
      <w:pPr>
        <w:rPr>
          <w:i/>
          <w:iCs/>
        </w:rPr>
      </w:pPr>
      <w:r w:rsidRPr="00561442">
        <w:rPr>
          <w:i/>
          <w:iCs/>
        </w:rPr>
        <w:t>Zhang</w:t>
      </w:r>
      <w:r w:rsidR="00F91E56">
        <w:rPr>
          <w:i/>
          <w:iCs/>
        </w:rPr>
        <w:t>,</w:t>
      </w:r>
      <w:r w:rsidRPr="00561442">
        <w:rPr>
          <w:i/>
          <w:iCs/>
        </w:rPr>
        <w:t xml:space="preserve"> Wei</w:t>
      </w:r>
      <w:r w:rsidR="00F91E56">
        <w:rPr>
          <w:i/>
          <w:iCs/>
        </w:rPr>
        <w:t>;</w:t>
      </w:r>
      <w:r w:rsidRPr="00561442">
        <w:rPr>
          <w:i/>
          <w:iCs/>
        </w:rPr>
        <w:t xml:space="preserve"> Michigan State</w:t>
      </w:r>
      <w:r w:rsidR="00F91E56">
        <w:rPr>
          <w:i/>
          <w:iCs/>
        </w:rPr>
        <w:t>.</w:t>
      </w:r>
      <w:r w:rsidRPr="00561442">
        <w:rPr>
          <w:i/>
          <w:iCs/>
        </w:rPr>
        <w:t xml:space="preserve"> 2:13 - </w:t>
      </w:r>
    </w:p>
    <w:p w14:paraId="04EC7C13" w14:textId="77777777" w:rsidR="00561442" w:rsidRDefault="00561442" w:rsidP="00561442">
      <w:pPr>
        <w:ind w:firstLine="360"/>
        <w:rPr>
          <w:rFonts w:cs="Times New Roman"/>
          <w:szCs w:val="24"/>
        </w:rPr>
      </w:pPr>
      <w:r>
        <w:rPr>
          <w:rFonts w:cs="Times New Roman"/>
          <w:szCs w:val="24"/>
        </w:rPr>
        <w:t>Emerging antibiotic resistance in soil and plant systems</w:t>
      </w:r>
    </w:p>
    <w:p w14:paraId="7F609B5F" w14:textId="4092C263" w:rsidR="00561442" w:rsidRDefault="00F91E56" w:rsidP="00561442">
      <w:pPr>
        <w:pStyle w:val="ListParagraph"/>
        <w:numPr>
          <w:ilvl w:val="0"/>
          <w:numId w:val="81"/>
        </w:numPr>
        <w:rPr>
          <w:rFonts w:cs="Times New Roman"/>
          <w:szCs w:val="24"/>
        </w:rPr>
      </w:pPr>
      <w:r>
        <w:rPr>
          <w:rFonts w:cs="Times New Roman"/>
          <w:szCs w:val="24"/>
        </w:rPr>
        <w:t>A</w:t>
      </w:r>
      <w:r w:rsidR="00561442">
        <w:rPr>
          <w:rFonts w:cs="Times New Roman"/>
          <w:szCs w:val="24"/>
        </w:rPr>
        <w:t>ntibiotic resistance in agroecosystem</w:t>
      </w:r>
      <w:r>
        <w:rPr>
          <w:rFonts w:cs="Times New Roman"/>
          <w:szCs w:val="24"/>
        </w:rPr>
        <w:t>s</w:t>
      </w:r>
    </w:p>
    <w:p w14:paraId="38358DBD" w14:textId="77777777" w:rsidR="00561442" w:rsidRDefault="00561442" w:rsidP="00561442">
      <w:pPr>
        <w:pStyle w:val="ListParagraph"/>
        <w:numPr>
          <w:ilvl w:val="0"/>
          <w:numId w:val="81"/>
        </w:numPr>
        <w:rPr>
          <w:rFonts w:cs="Times New Roman"/>
          <w:szCs w:val="24"/>
        </w:rPr>
      </w:pPr>
      <w:r>
        <w:rPr>
          <w:rFonts w:cs="Times New Roman"/>
          <w:szCs w:val="24"/>
        </w:rPr>
        <w:t>Pharmaceutical uptake in a soil-plant system</w:t>
      </w:r>
    </w:p>
    <w:p w14:paraId="798B59CF" w14:textId="77777777" w:rsidR="00561442" w:rsidRDefault="00561442" w:rsidP="00561442">
      <w:pPr>
        <w:pStyle w:val="ListParagraph"/>
        <w:numPr>
          <w:ilvl w:val="0"/>
          <w:numId w:val="81"/>
        </w:numPr>
        <w:rPr>
          <w:rFonts w:cs="Times New Roman"/>
          <w:szCs w:val="24"/>
        </w:rPr>
      </w:pPr>
      <w:r>
        <w:rPr>
          <w:rFonts w:cs="Times New Roman"/>
          <w:szCs w:val="24"/>
        </w:rPr>
        <w:t>Interplays among antibiotics, ARGs and bacteria</w:t>
      </w:r>
    </w:p>
    <w:p w14:paraId="35CE3795" w14:textId="4D58B084" w:rsidR="00561442" w:rsidRPr="00561442" w:rsidRDefault="00561442" w:rsidP="00561442">
      <w:pPr>
        <w:rPr>
          <w:i/>
          <w:iCs/>
        </w:rPr>
      </w:pPr>
      <w:proofErr w:type="spellStart"/>
      <w:r w:rsidRPr="00561442">
        <w:rPr>
          <w:i/>
          <w:iCs/>
        </w:rPr>
        <w:t>Evett</w:t>
      </w:r>
      <w:proofErr w:type="spellEnd"/>
      <w:r w:rsidR="00F91E56">
        <w:rPr>
          <w:i/>
          <w:iCs/>
        </w:rPr>
        <w:t>,</w:t>
      </w:r>
      <w:r w:rsidRPr="00561442">
        <w:rPr>
          <w:i/>
          <w:iCs/>
        </w:rPr>
        <w:t xml:space="preserve"> Steve</w:t>
      </w:r>
      <w:r w:rsidR="00F91E56">
        <w:rPr>
          <w:i/>
          <w:iCs/>
        </w:rPr>
        <w:t>;</w:t>
      </w:r>
      <w:r w:rsidRPr="00561442">
        <w:rPr>
          <w:i/>
          <w:iCs/>
        </w:rPr>
        <w:t xml:space="preserve"> USDA ARS</w:t>
      </w:r>
      <w:r w:rsidR="00F91E56">
        <w:rPr>
          <w:i/>
          <w:iCs/>
        </w:rPr>
        <w:t>.</w:t>
      </w:r>
      <w:r w:rsidRPr="00561442">
        <w:rPr>
          <w:i/>
          <w:iCs/>
        </w:rPr>
        <w:t xml:space="preserve"> 2:28-</w:t>
      </w:r>
    </w:p>
    <w:p w14:paraId="43371749" w14:textId="77777777" w:rsidR="00561442" w:rsidRDefault="00561442" w:rsidP="00561442">
      <w:pPr>
        <w:ind w:firstLine="360"/>
        <w:rPr>
          <w:rFonts w:cs="Times New Roman"/>
          <w:szCs w:val="24"/>
        </w:rPr>
      </w:pPr>
      <w:r>
        <w:rPr>
          <w:rFonts w:cs="Times New Roman"/>
          <w:szCs w:val="24"/>
        </w:rPr>
        <w:t>Environmental monitoring with a node &amp; gateway system in extreme weather</w:t>
      </w:r>
    </w:p>
    <w:p w14:paraId="3385224A" w14:textId="77777777" w:rsidR="00561442" w:rsidRDefault="00561442" w:rsidP="00561442">
      <w:pPr>
        <w:pStyle w:val="ListParagraph"/>
        <w:numPr>
          <w:ilvl w:val="0"/>
          <w:numId w:val="82"/>
        </w:numPr>
        <w:rPr>
          <w:rFonts w:cs="Times New Roman"/>
          <w:szCs w:val="24"/>
        </w:rPr>
      </w:pPr>
      <w:r>
        <w:rPr>
          <w:rFonts w:cs="Times New Roman"/>
          <w:szCs w:val="24"/>
        </w:rPr>
        <w:t xml:space="preserve">Wireless environmental sensing with a cloud-enabled node &amp; gateway system </w:t>
      </w:r>
      <w:r w:rsidRPr="00861827">
        <w:rPr>
          <w:rFonts w:cs="Times New Roman"/>
          <w:szCs w:val="24"/>
        </w:rPr>
        <w:t>with cellular network connection</w:t>
      </w:r>
    </w:p>
    <w:p w14:paraId="15813166" w14:textId="77777777" w:rsidR="00561442" w:rsidRPr="00C41DF6" w:rsidRDefault="00561442" w:rsidP="00561442">
      <w:pPr>
        <w:pStyle w:val="ListParagraph"/>
        <w:numPr>
          <w:ilvl w:val="1"/>
          <w:numId w:val="82"/>
        </w:numPr>
        <w:rPr>
          <w:rFonts w:cs="Times New Roman"/>
          <w:szCs w:val="24"/>
        </w:rPr>
      </w:pPr>
      <w:r>
        <w:rPr>
          <w:rFonts w:cs="Times New Roman"/>
          <w:szCs w:val="24"/>
        </w:rPr>
        <w:t>Reliable in adverse weather</w:t>
      </w:r>
    </w:p>
    <w:p w14:paraId="2BCD54AE" w14:textId="6158EA22" w:rsidR="00561442" w:rsidRPr="00561442" w:rsidRDefault="00561442" w:rsidP="00561442">
      <w:pPr>
        <w:rPr>
          <w:i/>
          <w:iCs/>
        </w:rPr>
      </w:pPr>
      <w:r w:rsidRPr="00561442">
        <w:rPr>
          <w:i/>
          <w:iCs/>
        </w:rPr>
        <w:t>Young</w:t>
      </w:r>
      <w:r w:rsidR="00F91E56">
        <w:rPr>
          <w:i/>
          <w:iCs/>
        </w:rPr>
        <w:t>,</w:t>
      </w:r>
      <w:r w:rsidRPr="00561442">
        <w:rPr>
          <w:i/>
          <w:iCs/>
        </w:rPr>
        <w:t xml:space="preserve"> Michael</w:t>
      </w:r>
      <w:r w:rsidR="00F91E56">
        <w:rPr>
          <w:i/>
          <w:iCs/>
        </w:rPr>
        <w:t>;</w:t>
      </w:r>
      <w:r w:rsidRPr="00561442">
        <w:rPr>
          <w:i/>
          <w:iCs/>
        </w:rPr>
        <w:t xml:space="preserve"> UT Austin</w:t>
      </w:r>
      <w:r w:rsidR="00F91E56">
        <w:rPr>
          <w:i/>
          <w:iCs/>
        </w:rPr>
        <w:t>.</w:t>
      </w:r>
      <w:r w:rsidRPr="00561442">
        <w:rPr>
          <w:i/>
          <w:iCs/>
        </w:rPr>
        <w:t xml:space="preserve"> 2:45-</w:t>
      </w:r>
    </w:p>
    <w:p w14:paraId="7F366429" w14:textId="77777777" w:rsidR="00561442" w:rsidRDefault="00561442" w:rsidP="00561442">
      <w:pPr>
        <w:ind w:firstLine="360"/>
      </w:pPr>
      <w:r>
        <w:t>Research activities</w:t>
      </w:r>
    </w:p>
    <w:p w14:paraId="64AD67A3" w14:textId="77777777" w:rsidR="00561442" w:rsidRDefault="00561442" w:rsidP="00561442">
      <w:pPr>
        <w:pStyle w:val="ListParagraph"/>
        <w:numPr>
          <w:ilvl w:val="0"/>
          <w:numId w:val="82"/>
        </w:numPr>
      </w:pPr>
      <w:r>
        <w:t xml:space="preserve">Regional-scale landscape impacts in Texas from energy development </w:t>
      </w:r>
    </w:p>
    <w:p w14:paraId="6B6DC409" w14:textId="77777777" w:rsidR="00561442" w:rsidRDefault="00561442" w:rsidP="00561442">
      <w:pPr>
        <w:pStyle w:val="ListParagraph"/>
        <w:numPr>
          <w:ilvl w:val="0"/>
          <w:numId w:val="82"/>
        </w:numPr>
      </w:pPr>
      <w:r>
        <w:t>Near-term soil water forecasting</w:t>
      </w:r>
    </w:p>
    <w:p w14:paraId="2BDEF5C7" w14:textId="10E2A176" w:rsidR="00561442" w:rsidRPr="00561442" w:rsidRDefault="00561442" w:rsidP="00561442">
      <w:pPr>
        <w:rPr>
          <w:i/>
          <w:iCs/>
        </w:rPr>
      </w:pPr>
      <w:r w:rsidRPr="00561442">
        <w:rPr>
          <w:i/>
          <w:iCs/>
        </w:rPr>
        <w:t>Bradford</w:t>
      </w:r>
      <w:r w:rsidR="00F91E56">
        <w:rPr>
          <w:i/>
          <w:iCs/>
        </w:rPr>
        <w:t>,</w:t>
      </w:r>
      <w:r w:rsidRPr="00561442">
        <w:rPr>
          <w:i/>
          <w:iCs/>
        </w:rPr>
        <w:t xml:space="preserve"> Scott</w:t>
      </w:r>
      <w:r w:rsidR="00F91E56">
        <w:rPr>
          <w:i/>
          <w:iCs/>
        </w:rPr>
        <w:t>;</w:t>
      </w:r>
      <w:r w:rsidRPr="00561442">
        <w:rPr>
          <w:i/>
          <w:iCs/>
        </w:rPr>
        <w:t xml:space="preserve"> USDA ARS</w:t>
      </w:r>
      <w:r w:rsidR="00F91E56">
        <w:rPr>
          <w:i/>
          <w:iCs/>
        </w:rPr>
        <w:t>.</w:t>
      </w:r>
      <w:r w:rsidRPr="00561442">
        <w:rPr>
          <w:i/>
          <w:iCs/>
        </w:rPr>
        <w:t xml:space="preserve"> 3:03-</w:t>
      </w:r>
    </w:p>
    <w:p w14:paraId="2387965B" w14:textId="77777777" w:rsidR="00561442" w:rsidRDefault="00561442" w:rsidP="00561442">
      <w:pPr>
        <w:ind w:firstLine="360"/>
        <w:rPr>
          <w:rFonts w:cs="Times New Roman"/>
          <w:szCs w:val="24"/>
        </w:rPr>
      </w:pPr>
      <w:r>
        <w:rPr>
          <w:rFonts w:cs="Times New Roman"/>
          <w:szCs w:val="24"/>
        </w:rPr>
        <w:t>Sustainability of irrigated agriculture under changing climate conditions</w:t>
      </w:r>
    </w:p>
    <w:p w14:paraId="239FEA57" w14:textId="77777777" w:rsidR="00561442" w:rsidRDefault="00561442" w:rsidP="00561442">
      <w:pPr>
        <w:pStyle w:val="ListParagraph"/>
        <w:numPr>
          <w:ilvl w:val="0"/>
          <w:numId w:val="83"/>
        </w:numPr>
        <w:rPr>
          <w:rFonts w:cs="Times New Roman"/>
          <w:szCs w:val="24"/>
        </w:rPr>
      </w:pPr>
      <w:r>
        <w:rPr>
          <w:rFonts w:cs="Times New Roman"/>
          <w:szCs w:val="24"/>
        </w:rPr>
        <w:t>Impacts: surface water is out of balance; increased flooding</w:t>
      </w:r>
    </w:p>
    <w:p w14:paraId="48EDD7CF" w14:textId="77777777" w:rsidR="00561442" w:rsidRDefault="00561442" w:rsidP="00561442">
      <w:pPr>
        <w:pStyle w:val="ListParagraph"/>
        <w:numPr>
          <w:ilvl w:val="0"/>
          <w:numId w:val="83"/>
        </w:numPr>
        <w:rPr>
          <w:rFonts w:cs="Times New Roman"/>
          <w:szCs w:val="24"/>
        </w:rPr>
      </w:pPr>
      <w:r>
        <w:rPr>
          <w:rFonts w:cs="Times New Roman"/>
          <w:szCs w:val="24"/>
        </w:rPr>
        <w:t>Managed aquifer recharge (MAR): advantages and disadvantages</w:t>
      </w:r>
    </w:p>
    <w:p w14:paraId="677CEF9F" w14:textId="77777777" w:rsidR="00561442" w:rsidRDefault="00561442" w:rsidP="00561442">
      <w:pPr>
        <w:pStyle w:val="ListParagraph"/>
        <w:numPr>
          <w:ilvl w:val="0"/>
          <w:numId w:val="83"/>
        </w:numPr>
        <w:rPr>
          <w:rFonts w:cs="Times New Roman"/>
          <w:szCs w:val="24"/>
        </w:rPr>
      </w:pPr>
      <w:r>
        <w:rPr>
          <w:rFonts w:cs="Times New Roman"/>
          <w:szCs w:val="24"/>
        </w:rPr>
        <w:t>Site selection and characterization with geophysical methods</w:t>
      </w:r>
    </w:p>
    <w:p w14:paraId="3F019548" w14:textId="77777777" w:rsidR="00561442" w:rsidRDefault="00561442" w:rsidP="00561442">
      <w:pPr>
        <w:pStyle w:val="ListParagraph"/>
        <w:numPr>
          <w:ilvl w:val="0"/>
          <w:numId w:val="83"/>
        </w:numPr>
        <w:rPr>
          <w:rFonts w:cs="Times New Roman"/>
          <w:szCs w:val="24"/>
        </w:rPr>
      </w:pPr>
      <w:r>
        <w:rPr>
          <w:rFonts w:cs="Times New Roman"/>
          <w:szCs w:val="24"/>
        </w:rPr>
        <w:t>Infiltration basins and drywells</w:t>
      </w:r>
    </w:p>
    <w:p w14:paraId="3AC8C1ED" w14:textId="77777777" w:rsidR="00561442" w:rsidRDefault="00561442" w:rsidP="00561442">
      <w:pPr>
        <w:pStyle w:val="ListParagraph"/>
        <w:numPr>
          <w:ilvl w:val="0"/>
          <w:numId w:val="83"/>
        </w:numPr>
        <w:rPr>
          <w:rFonts w:cs="Times New Roman"/>
          <w:szCs w:val="24"/>
        </w:rPr>
      </w:pPr>
      <w:r>
        <w:rPr>
          <w:rFonts w:cs="Times New Roman"/>
          <w:szCs w:val="24"/>
        </w:rPr>
        <w:t>Small diameter VZ wells</w:t>
      </w:r>
    </w:p>
    <w:p w14:paraId="42C4619C" w14:textId="77777777" w:rsidR="00561442" w:rsidRDefault="00561442" w:rsidP="00561442">
      <w:pPr>
        <w:pStyle w:val="ListParagraph"/>
        <w:numPr>
          <w:ilvl w:val="0"/>
          <w:numId w:val="83"/>
        </w:numPr>
        <w:rPr>
          <w:rFonts w:cs="Times New Roman"/>
          <w:szCs w:val="24"/>
        </w:rPr>
      </w:pPr>
      <w:r>
        <w:rPr>
          <w:rFonts w:cs="Times New Roman"/>
          <w:szCs w:val="24"/>
        </w:rPr>
        <w:t>Modeling of virus transport from drywell</w:t>
      </w:r>
    </w:p>
    <w:p w14:paraId="02E18693" w14:textId="77777777" w:rsidR="00561442" w:rsidRDefault="00561442" w:rsidP="00561442">
      <w:pPr>
        <w:pStyle w:val="ListParagraph"/>
        <w:numPr>
          <w:ilvl w:val="0"/>
          <w:numId w:val="83"/>
        </w:numPr>
        <w:rPr>
          <w:rFonts w:cs="Times New Roman"/>
          <w:szCs w:val="24"/>
        </w:rPr>
      </w:pPr>
      <w:r>
        <w:rPr>
          <w:rFonts w:cs="Times New Roman"/>
          <w:szCs w:val="24"/>
        </w:rPr>
        <w:t>Site monitoring</w:t>
      </w:r>
    </w:p>
    <w:p w14:paraId="5D1D3DC1" w14:textId="48303F5C" w:rsidR="00561442" w:rsidRPr="00561442" w:rsidRDefault="00561442" w:rsidP="00561442">
      <w:pPr>
        <w:pStyle w:val="ListParagraph"/>
        <w:numPr>
          <w:ilvl w:val="0"/>
          <w:numId w:val="83"/>
        </w:numPr>
        <w:rPr>
          <w:rFonts w:cs="Times New Roman"/>
          <w:szCs w:val="24"/>
        </w:rPr>
      </w:pPr>
      <w:r w:rsidRPr="00561442">
        <w:rPr>
          <w:rFonts w:cs="Times New Roman"/>
          <w:szCs w:val="24"/>
        </w:rPr>
        <w:t>McMullin project</w:t>
      </w:r>
    </w:p>
    <w:p w14:paraId="6318271C" w14:textId="77777777" w:rsidR="00561442" w:rsidRPr="00561442" w:rsidRDefault="00561442" w:rsidP="00561442">
      <w:pPr>
        <w:rPr>
          <w:i/>
          <w:iCs/>
        </w:rPr>
      </w:pPr>
      <w:r w:rsidRPr="00561442">
        <w:rPr>
          <w:i/>
          <w:iCs/>
        </w:rPr>
        <w:t>Discussion – The Future of W4188 3:22 - 3:58</w:t>
      </w:r>
    </w:p>
    <w:p w14:paraId="30A151E9" w14:textId="77777777" w:rsidR="00561442" w:rsidRDefault="00561442" w:rsidP="00561442">
      <w:pPr>
        <w:pStyle w:val="ListParagraph"/>
        <w:numPr>
          <w:ilvl w:val="0"/>
          <w:numId w:val="84"/>
        </w:numPr>
        <w:rPr>
          <w:rFonts w:cs="Times New Roman"/>
          <w:szCs w:val="24"/>
        </w:rPr>
      </w:pPr>
      <w:r>
        <w:rPr>
          <w:rFonts w:cs="Times New Roman"/>
          <w:szCs w:val="24"/>
        </w:rPr>
        <w:t>Future proposal</w:t>
      </w:r>
    </w:p>
    <w:p w14:paraId="37D03156" w14:textId="59381A84" w:rsidR="00561442" w:rsidRDefault="00561442" w:rsidP="00561442">
      <w:pPr>
        <w:pStyle w:val="ListParagraph"/>
        <w:numPr>
          <w:ilvl w:val="1"/>
          <w:numId w:val="84"/>
        </w:numPr>
        <w:rPr>
          <w:rFonts w:cs="Times New Roman"/>
          <w:szCs w:val="24"/>
        </w:rPr>
      </w:pPr>
      <w:r>
        <w:rPr>
          <w:rFonts w:cs="Times New Roman"/>
          <w:szCs w:val="24"/>
        </w:rPr>
        <w:t>Mike: Encourage early-career people to get involved; keep momentum</w:t>
      </w:r>
    </w:p>
    <w:p w14:paraId="490173FA" w14:textId="77777777" w:rsidR="00561442" w:rsidRDefault="00561442" w:rsidP="00561442">
      <w:pPr>
        <w:pStyle w:val="ListParagraph"/>
        <w:numPr>
          <w:ilvl w:val="1"/>
          <w:numId w:val="84"/>
        </w:numPr>
        <w:rPr>
          <w:rFonts w:cs="Times New Roman"/>
          <w:szCs w:val="24"/>
        </w:rPr>
      </w:pPr>
      <w:r>
        <w:rPr>
          <w:rFonts w:cs="Times New Roman"/>
          <w:szCs w:val="24"/>
        </w:rPr>
        <w:lastRenderedPageBreak/>
        <w:t>Briana Wyatt: how to get new students involved</w:t>
      </w:r>
    </w:p>
    <w:p w14:paraId="57CB1F73" w14:textId="77777777" w:rsidR="00561442" w:rsidRDefault="00561442" w:rsidP="00561442">
      <w:pPr>
        <w:pStyle w:val="ListParagraph"/>
        <w:numPr>
          <w:ilvl w:val="1"/>
          <w:numId w:val="84"/>
        </w:numPr>
        <w:rPr>
          <w:rFonts w:cs="Times New Roman"/>
          <w:szCs w:val="24"/>
        </w:rPr>
      </w:pPr>
      <w:r>
        <w:rPr>
          <w:rFonts w:cs="Times New Roman"/>
          <w:szCs w:val="24"/>
        </w:rPr>
        <w:t xml:space="preserve">John </w:t>
      </w:r>
      <w:proofErr w:type="spellStart"/>
      <w:r>
        <w:rPr>
          <w:rFonts w:cs="Times New Roman"/>
          <w:szCs w:val="24"/>
        </w:rPr>
        <w:t>Nieber</w:t>
      </w:r>
      <w:proofErr w:type="spellEnd"/>
      <w:r>
        <w:rPr>
          <w:rFonts w:cs="Times New Roman"/>
          <w:szCs w:val="24"/>
        </w:rPr>
        <w:t xml:space="preserve">: </w:t>
      </w:r>
    </w:p>
    <w:p w14:paraId="2682729E" w14:textId="77777777" w:rsidR="00561442" w:rsidRDefault="00561442" w:rsidP="00561442">
      <w:pPr>
        <w:pStyle w:val="ListParagraph"/>
        <w:numPr>
          <w:ilvl w:val="2"/>
          <w:numId w:val="84"/>
        </w:numPr>
        <w:rPr>
          <w:rFonts w:cs="Times New Roman"/>
          <w:szCs w:val="24"/>
        </w:rPr>
      </w:pPr>
      <w:r>
        <w:rPr>
          <w:rFonts w:cs="Times New Roman"/>
          <w:szCs w:val="24"/>
        </w:rPr>
        <w:t xml:space="preserve">let’s get started now </w:t>
      </w:r>
    </w:p>
    <w:p w14:paraId="7573EA31" w14:textId="77777777" w:rsidR="00561442" w:rsidRDefault="00561442" w:rsidP="00561442">
      <w:pPr>
        <w:pStyle w:val="ListParagraph"/>
        <w:numPr>
          <w:ilvl w:val="2"/>
          <w:numId w:val="84"/>
        </w:numPr>
        <w:rPr>
          <w:rFonts w:cs="Times New Roman"/>
          <w:szCs w:val="24"/>
        </w:rPr>
      </w:pPr>
      <w:r>
        <w:rPr>
          <w:rFonts w:cs="Times New Roman"/>
          <w:szCs w:val="24"/>
        </w:rPr>
        <w:t>have meetings between now and Jan.</w:t>
      </w:r>
    </w:p>
    <w:p w14:paraId="7AEC4EFC" w14:textId="77777777" w:rsidR="00561442" w:rsidRDefault="00561442" w:rsidP="00561442">
      <w:pPr>
        <w:pStyle w:val="ListParagraph"/>
        <w:numPr>
          <w:ilvl w:val="2"/>
          <w:numId w:val="84"/>
        </w:numPr>
        <w:rPr>
          <w:rFonts w:cs="Times New Roman"/>
          <w:szCs w:val="24"/>
        </w:rPr>
      </w:pPr>
      <w:r>
        <w:rPr>
          <w:rFonts w:cs="Times New Roman"/>
          <w:szCs w:val="24"/>
        </w:rPr>
        <w:t>get ideas before Jan.</w:t>
      </w:r>
    </w:p>
    <w:p w14:paraId="312A26CF" w14:textId="77777777" w:rsidR="00561442" w:rsidRPr="00FD01C7" w:rsidRDefault="00561442">
      <w:pPr>
        <w:pStyle w:val="ListParagraph"/>
        <w:numPr>
          <w:ilvl w:val="1"/>
          <w:numId w:val="84"/>
        </w:numPr>
        <w:rPr>
          <w:rFonts w:cs="Times New Roman"/>
          <w:szCs w:val="24"/>
        </w:rPr>
      </w:pPr>
      <w:r w:rsidRPr="00FD01C7">
        <w:rPr>
          <w:rFonts w:cs="Times New Roman"/>
          <w:szCs w:val="24"/>
        </w:rPr>
        <w:t>Mike: large pillars; go back and check the past</w:t>
      </w:r>
    </w:p>
    <w:p w14:paraId="391F97AF" w14:textId="77777777" w:rsidR="00561442" w:rsidRDefault="00561442" w:rsidP="00561442">
      <w:pPr>
        <w:pStyle w:val="ListParagraph"/>
        <w:numPr>
          <w:ilvl w:val="1"/>
          <w:numId w:val="84"/>
        </w:numPr>
        <w:rPr>
          <w:rFonts w:cs="Times New Roman"/>
          <w:szCs w:val="24"/>
        </w:rPr>
      </w:pPr>
      <w:r>
        <w:rPr>
          <w:rFonts w:cs="Times New Roman"/>
          <w:szCs w:val="24"/>
        </w:rPr>
        <w:t>Thijs: spatial scale has changed</w:t>
      </w:r>
    </w:p>
    <w:p w14:paraId="0C0AEF2B" w14:textId="77488FC3" w:rsidR="00561442" w:rsidRDefault="00561442" w:rsidP="00561442">
      <w:pPr>
        <w:pStyle w:val="ListParagraph"/>
        <w:numPr>
          <w:ilvl w:val="1"/>
          <w:numId w:val="84"/>
        </w:numPr>
        <w:rPr>
          <w:rFonts w:cs="Times New Roman"/>
          <w:szCs w:val="24"/>
        </w:rPr>
      </w:pPr>
      <w:r>
        <w:rPr>
          <w:rFonts w:cs="Times New Roman"/>
          <w:szCs w:val="24"/>
        </w:rPr>
        <w:t xml:space="preserve">Mike: availability of sat. images and </w:t>
      </w:r>
      <w:r w:rsidR="00C7007D">
        <w:rPr>
          <w:rFonts w:cs="Times New Roman"/>
          <w:szCs w:val="24"/>
        </w:rPr>
        <w:t xml:space="preserve">high </w:t>
      </w:r>
      <w:r>
        <w:rPr>
          <w:rFonts w:cs="Times New Roman"/>
          <w:szCs w:val="24"/>
        </w:rPr>
        <w:t>resolution</w:t>
      </w:r>
    </w:p>
    <w:p w14:paraId="1A85E8E4" w14:textId="77777777" w:rsidR="00561442" w:rsidRDefault="00561442" w:rsidP="00561442">
      <w:pPr>
        <w:pStyle w:val="ListParagraph"/>
        <w:numPr>
          <w:ilvl w:val="1"/>
          <w:numId w:val="84"/>
        </w:numPr>
        <w:rPr>
          <w:rFonts w:cs="Times New Roman"/>
          <w:szCs w:val="24"/>
        </w:rPr>
      </w:pPr>
      <w:r>
        <w:rPr>
          <w:rFonts w:cs="Times New Roman"/>
          <w:szCs w:val="24"/>
        </w:rPr>
        <w:t>David Mulla: large-scale and -depth experiments</w:t>
      </w:r>
    </w:p>
    <w:p w14:paraId="1E442302" w14:textId="246721C9" w:rsidR="00561442" w:rsidRDefault="00561442" w:rsidP="00561442">
      <w:pPr>
        <w:pStyle w:val="ListParagraph"/>
        <w:numPr>
          <w:ilvl w:val="1"/>
          <w:numId w:val="84"/>
        </w:numPr>
        <w:rPr>
          <w:rFonts w:cs="Times New Roman"/>
          <w:szCs w:val="24"/>
        </w:rPr>
      </w:pPr>
      <w:r>
        <w:rPr>
          <w:rFonts w:cs="Times New Roman"/>
          <w:szCs w:val="24"/>
        </w:rPr>
        <w:t>Thijs: agreed with David</w:t>
      </w:r>
    </w:p>
    <w:p w14:paraId="36FFD5B3" w14:textId="306013EC" w:rsidR="00561442" w:rsidRDefault="00561442" w:rsidP="00561442">
      <w:pPr>
        <w:pStyle w:val="ListParagraph"/>
        <w:numPr>
          <w:ilvl w:val="1"/>
          <w:numId w:val="84"/>
        </w:numPr>
        <w:rPr>
          <w:rFonts w:cs="Times New Roman"/>
          <w:szCs w:val="24"/>
        </w:rPr>
      </w:pPr>
      <w:r>
        <w:rPr>
          <w:rFonts w:cs="Times New Roman"/>
          <w:szCs w:val="24"/>
        </w:rPr>
        <w:t>Thijs: wh</w:t>
      </w:r>
      <w:r w:rsidR="00C7007D">
        <w:rPr>
          <w:rFonts w:cs="Times New Roman"/>
          <w:szCs w:val="24"/>
        </w:rPr>
        <w:t>at caused the</w:t>
      </w:r>
      <w:r>
        <w:rPr>
          <w:rFonts w:cs="Times New Roman"/>
          <w:szCs w:val="24"/>
        </w:rPr>
        <w:t xml:space="preserve"> struggle in the </w:t>
      </w:r>
      <w:r w:rsidR="00C7007D">
        <w:rPr>
          <w:rFonts w:cs="Times New Roman"/>
          <w:szCs w:val="24"/>
        </w:rPr>
        <w:t xml:space="preserve">previous </w:t>
      </w:r>
      <w:r>
        <w:rPr>
          <w:rFonts w:cs="Times New Roman"/>
          <w:szCs w:val="24"/>
        </w:rPr>
        <w:t>proposal?</w:t>
      </w:r>
    </w:p>
    <w:p w14:paraId="0FB602EE" w14:textId="70E91342" w:rsidR="00561442" w:rsidRDefault="00561442" w:rsidP="00561442">
      <w:pPr>
        <w:pStyle w:val="ListParagraph"/>
        <w:numPr>
          <w:ilvl w:val="1"/>
          <w:numId w:val="84"/>
        </w:numPr>
        <w:rPr>
          <w:rFonts w:cs="Times New Roman"/>
          <w:szCs w:val="24"/>
        </w:rPr>
      </w:pPr>
      <w:r>
        <w:rPr>
          <w:rFonts w:cs="Times New Roman"/>
          <w:szCs w:val="24"/>
        </w:rPr>
        <w:t xml:space="preserve">John: </w:t>
      </w:r>
      <w:r w:rsidR="00C7007D">
        <w:rPr>
          <w:rFonts w:cs="Times New Roman"/>
          <w:szCs w:val="24"/>
        </w:rPr>
        <w:t xml:space="preserve">trying to generate </w:t>
      </w:r>
      <w:r>
        <w:rPr>
          <w:rFonts w:cs="Times New Roman"/>
          <w:szCs w:val="24"/>
        </w:rPr>
        <w:t>new ideas</w:t>
      </w:r>
      <w:r w:rsidR="00C7007D">
        <w:rPr>
          <w:rFonts w:cs="Times New Roman"/>
          <w:szCs w:val="24"/>
        </w:rPr>
        <w:t xml:space="preserve"> and identify </w:t>
      </w:r>
      <w:r>
        <w:rPr>
          <w:rFonts w:cs="Times New Roman"/>
          <w:szCs w:val="24"/>
        </w:rPr>
        <w:t>contributors; need a continuous process</w:t>
      </w:r>
    </w:p>
    <w:p w14:paraId="549B2233" w14:textId="77777777" w:rsidR="00561442" w:rsidRDefault="00561442" w:rsidP="00561442">
      <w:pPr>
        <w:pStyle w:val="ListParagraph"/>
        <w:numPr>
          <w:ilvl w:val="1"/>
          <w:numId w:val="84"/>
        </w:numPr>
        <w:rPr>
          <w:rFonts w:cs="Times New Roman"/>
          <w:szCs w:val="24"/>
        </w:rPr>
      </w:pPr>
      <w:r>
        <w:rPr>
          <w:rFonts w:cs="Times New Roman"/>
          <w:szCs w:val="24"/>
        </w:rPr>
        <w:t>Mike: tie everybody together</w:t>
      </w:r>
    </w:p>
    <w:p w14:paraId="5E7BF224" w14:textId="3894B29A" w:rsidR="00561442" w:rsidRDefault="00561442" w:rsidP="00561442">
      <w:pPr>
        <w:pStyle w:val="ListParagraph"/>
        <w:numPr>
          <w:ilvl w:val="1"/>
          <w:numId w:val="84"/>
        </w:numPr>
        <w:rPr>
          <w:rFonts w:cs="Times New Roman"/>
          <w:szCs w:val="24"/>
        </w:rPr>
      </w:pPr>
      <w:r>
        <w:rPr>
          <w:rFonts w:cs="Times New Roman"/>
          <w:szCs w:val="24"/>
        </w:rPr>
        <w:t xml:space="preserve">John: </w:t>
      </w:r>
      <w:r w:rsidR="00C7007D">
        <w:rPr>
          <w:rFonts w:cs="Times New Roman"/>
          <w:szCs w:val="24"/>
        </w:rPr>
        <w:t>s</w:t>
      </w:r>
      <w:r>
        <w:rPr>
          <w:rFonts w:cs="Times New Roman"/>
          <w:szCs w:val="24"/>
        </w:rPr>
        <w:t>ome white paper; need a leader to schedule</w:t>
      </w:r>
    </w:p>
    <w:p w14:paraId="54053355" w14:textId="77777777" w:rsidR="00561442" w:rsidRDefault="00561442" w:rsidP="00561442">
      <w:pPr>
        <w:pStyle w:val="ListParagraph"/>
        <w:numPr>
          <w:ilvl w:val="1"/>
          <w:numId w:val="84"/>
        </w:numPr>
        <w:rPr>
          <w:rFonts w:cs="Times New Roman"/>
          <w:szCs w:val="24"/>
        </w:rPr>
      </w:pPr>
      <w:proofErr w:type="spellStart"/>
      <w:r>
        <w:rPr>
          <w:rFonts w:cs="Times New Roman"/>
          <w:szCs w:val="24"/>
        </w:rPr>
        <w:t>Ajami</w:t>
      </w:r>
      <w:proofErr w:type="spellEnd"/>
      <w:r>
        <w:rPr>
          <w:rFonts w:cs="Times New Roman"/>
          <w:szCs w:val="24"/>
        </w:rPr>
        <w:t>: form working groups; volunteer for next round</w:t>
      </w:r>
    </w:p>
    <w:p w14:paraId="668F1F11" w14:textId="77777777" w:rsidR="00561442" w:rsidRDefault="00561442" w:rsidP="00561442">
      <w:pPr>
        <w:pStyle w:val="ListParagraph"/>
        <w:numPr>
          <w:ilvl w:val="1"/>
          <w:numId w:val="84"/>
        </w:numPr>
        <w:rPr>
          <w:rFonts w:cs="Times New Roman"/>
          <w:szCs w:val="24"/>
        </w:rPr>
      </w:pPr>
      <w:r>
        <w:rPr>
          <w:rFonts w:cs="Times New Roman"/>
          <w:szCs w:val="24"/>
        </w:rPr>
        <w:t>Mike: 3 groups is a good one</w:t>
      </w:r>
    </w:p>
    <w:p w14:paraId="1BA7AB31" w14:textId="3B949FE1" w:rsidR="00561442" w:rsidRDefault="00561442" w:rsidP="00561442">
      <w:pPr>
        <w:pStyle w:val="ListParagraph"/>
        <w:numPr>
          <w:ilvl w:val="1"/>
          <w:numId w:val="84"/>
        </w:numPr>
        <w:rPr>
          <w:rFonts w:cs="Times New Roman"/>
          <w:szCs w:val="24"/>
        </w:rPr>
      </w:pPr>
      <w:r>
        <w:rPr>
          <w:rFonts w:cs="Times New Roman"/>
          <w:szCs w:val="24"/>
        </w:rPr>
        <w:t xml:space="preserve">Ryan: </w:t>
      </w:r>
      <w:r w:rsidR="00FD01C7">
        <w:rPr>
          <w:rFonts w:cs="Times New Roman"/>
          <w:szCs w:val="24"/>
        </w:rPr>
        <w:t>what is best s</w:t>
      </w:r>
      <w:r>
        <w:rPr>
          <w:rFonts w:cs="Times New Roman"/>
          <w:szCs w:val="24"/>
        </w:rPr>
        <w:t>equence</w:t>
      </w:r>
      <w:r w:rsidR="00FD01C7">
        <w:rPr>
          <w:rFonts w:cs="Times New Roman"/>
          <w:szCs w:val="24"/>
        </w:rPr>
        <w:t xml:space="preserve"> for these activities?</w:t>
      </w:r>
    </w:p>
    <w:p w14:paraId="0A5F2C61" w14:textId="033ACAE3" w:rsidR="00561442" w:rsidRDefault="00561442" w:rsidP="00561442">
      <w:pPr>
        <w:pStyle w:val="ListParagraph"/>
        <w:numPr>
          <w:ilvl w:val="1"/>
          <w:numId w:val="84"/>
        </w:numPr>
        <w:rPr>
          <w:rFonts w:cs="Times New Roman"/>
          <w:szCs w:val="24"/>
        </w:rPr>
      </w:pPr>
      <w:r>
        <w:rPr>
          <w:rFonts w:cs="Times New Roman"/>
          <w:szCs w:val="24"/>
        </w:rPr>
        <w:t xml:space="preserve">Mike: </w:t>
      </w:r>
      <w:r w:rsidR="00C7007D">
        <w:rPr>
          <w:rFonts w:cs="Times New Roman"/>
          <w:szCs w:val="24"/>
        </w:rPr>
        <w:t>w</w:t>
      </w:r>
      <w:r>
        <w:rPr>
          <w:rFonts w:cs="Times New Roman"/>
          <w:szCs w:val="24"/>
        </w:rPr>
        <w:t xml:space="preserve">e can </w:t>
      </w:r>
      <w:r w:rsidR="00C7007D">
        <w:rPr>
          <w:rFonts w:cs="Times New Roman"/>
          <w:szCs w:val="24"/>
        </w:rPr>
        <w:t xml:space="preserve">start thinking about topics </w:t>
      </w:r>
      <w:r>
        <w:rPr>
          <w:rFonts w:cs="Times New Roman"/>
          <w:szCs w:val="24"/>
        </w:rPr>
        <w:t>now; open to ideas</w:t>
      </w:r>
    </w:p>
    <w:p w14:paraId="003633D9" w14:textId="0F30F4A7" w:rsidR="00561442" w:rsidRDefault="00561442" w:rsidP="00561442">
      <w:pPr>
        <w:pStyle w:val="ListParagraph"/>
        <w:numPr>
          <w:ilvl w:val="1"/>
          <w:numId w:val="84"/>
        </w:numPr>
        <w:rPr>
          <w:rFonts w:cs="Times New Roman"/>
          <w:szCs w:val="24"/>
        </w:rPr>
      </w:pPr>
      <w:proofErr w:type="spellStart"/>
      <w:r>
        <w:rPr>
          <w:rFonts w:cs="Times New Roman"/>
          <w:szCs w:val="24"/>
        </w:rPr>
        <w:t>Ajami</w:t>
      </w:r>
      <w:proofErr w:type="spellEnd"/>
      <w:r>
        <w:rPr>
          <w:rFonts w:cs="Times New Roman"/>
          <w:szCs w:val="24"/>
        </w:rPr>
        <w:t xml:space="preserve">: </w:t>
      </w:r>
      <w:r w:rsidR="00C7007D">
        <w:rPr>
          <w:rFonts w:cs="Times New Roman"/>
          <w:szCs w:val="24"/>
        </w:rPr>
        <w:t>l</w:t>
      </w:r>
      <w:r>
        <w:rPr>
          <w:rFonts w:cs="Times New Roman"/>
          <w:szCs w:val="24"/>
        </w:rPr>
        <w:t>et people submit ideas</w:t>
      </w:r>
    </w:p>
    <w:p w14:paraId="3A6FBE8F" w14:textId="77777777" w:rsidR="00561442" w:rsidRDefault="00561442" w:rsidP="00561442">
      <w:pPr>
        <w:pStyle w:val="ListParagraph"/>
        <w:numPr>
          <w:ilvl w:val="1"/>
          <w:numId w:val="84"/>
        </w:numPr>
        <w:rPr>
          <w:rFonts w:cs="Times New Roman"/>
          <w:szCs w:val="24"/>
        </w:rPr>
      </w:pPr>
      <w:r>
        <w:rPr>
          <w:rFonts w:cs="Times New Roman"/>
          <w:szCs w:val="24"/>
        </w:rPr>
        <w:t>Scott, Tyson: a multi-purpose proposal will make reporting easier</w:t>
      </w:r>
    </w:p>
    <w:p w14:paraId="6BEE4CAA" w14:textId="642666FA" w:rsidR="00561442" w:rsidRDefault="00561442" w:rsidP="00561442">
      <w:pPr>
        <w:pStyle w:val="ListParagraph"/>
        <w:numPr>
          <w:ilvl w:val="1"/>
          <w:numId w:val="84"/>
        </w:numPr>
        <w:rPr>
          <w:rFonts w:cs="Times New Roman"/>
          <w:szCs w:val="24"/>
        </w:rPr>
      </w:pPr>
      <w:r>
        <w:rPr>
          <w:rFonts w:cs="Times New Roman"/>
          <w:szCs w:val="24"/>
        </w:rPr>
        <w:t xml:space="preserve">Ryan: </w:t>
      </w:r>
      <w:r w:rsidR="00FD01C7">
        <w:rPr>
          <w:rFonts w:cs="Times New Roman"/>
          <w:szCs w:val="24"/>
        </w:rPr>
        <w:t>right now, r</w:t>
      </w:r>
      <w:r>
        <w:rPr>
          <w:rFonts w:cs="Times New Roman"/>
          <w:szCs w:val="24"/>
        </w:rPr>
        <w:t>eports aren’t consistent</w:t>
      </w:r>
    </w:p>
    <w:p w14:paraId="30000062" w14:textId="77777777" w:rsidR="00561442" w:rsidRDefault="00561442" w:rsidP="00561442">
      <w:pPr>
        <w:pStyle w:val="ListParagraph"/>
        <w:numPr>
          <w:ilvl w:val="1"/>
          <w:numId w:val="84"/>
        </w:numPr>
        <w:rPr>
          <w:rFonts w:cs="Times New Roman"/>
          <w:szCs w:val="24"/>
        </w:rPr>
      </w:pPr>
      <w:r>
        <w:rPr>
          <w:rFonts w:cs="Times New Roman"/>
          <w:szCs w:val="24"/>
        </w:rPr>
        <w:t>Mike: find a dozen people and work till Sept.</w:t>
      </w:r>
    </w:p>
    <w:p w14:paraId="0B1B755D" w14:textId="77777777" w:rsidR="00561442" w:rsidRDefault="00561442" w:rsidP="00561442">
      <w:pPr>
        <w:pStyle w:val="ListParagraph"/>
        <w:numPr>
          <w:ilvl w:val="1"/>
          <w:numId w:val="84"/>
        </w:numPr>
        <w:rPr>
          <w:rFonts w:cs="Times New Roman"/>
          <w:szCs w:val="24"/>
        </w:rPr>
      </w:pPr>
      <w:r>
        <w:rPr>
          <w:rFonts w:cs="Times New Roman"/>
          <w:szCs w:val="24"/>
        </w:rPr>
        <w:t>Thijs: why do we need the details because the proposal will be very general?</w:t>
      </w:r>
    </w:p>
    <w:p w14:paraId="37722862" w14:textId="77777777" w:rsidR="00561442" w:rsidRDefault="00561442" w:rsidP="00561442">
      <w:pPr>
        <w:pStyle w:val="ListParagraph"/>
        <w:numPr>
          <w:ilvl w:val="1"/>
          <w:numId w:val="84"/>
        </w:numPr>
        <w:rPr>
          <w:rFonts w:cs="Times New Roman"/>
          <w:szCs w:val="24"/>
        </w:rPr>
      </w:pPr>
      <w:r>
        <w:rPr>
          <w:rFonts w:cs="Times New Roman"/>
          <w:szCs w:val="24"/>
        </w:rPr>
        <w:t>Tyson: one pager like a proposal</w:t>
      </w:r>
    </w:p>
    <w:p w14:paraId="318408E6" w14:textId="30497A5E" w:rsidR="00561442" w:rsidRDefault="00561442" w:rsidP="00561442">
      <w:pPr>
        <w:pStyle w:val="ListParagraph"/>
        <w:numPr>
          <w:ilvl w:val="1"/>
          <w:numId w:val="84"/>
        </w:numPr>
        <w:rPr>
          <w:rFonts w:cs="Times New Roman"/>
          <w:szCs w:val="24"/>
        </w:rPr>
      </w:pPr>
      <w:r>
        <w:rPr>
          <w:rFonts w:cs="Times New Roman"/>
          <w:szCs w:val="24"/>
        </w:rPr>
        <w:t xml:space="preserve">David: </w:t>
      </w:r>
      <w:r w:rsidR="00C7007D">
        <w:rPr>
          <w:rFonts w:cs="Times New Roman"/>
          <w:szCs w:val="24"/>
        </w:rPr>
        <w:t>w</w:t>
      </w:r>
      <w:r>
        <w:rPr>
          <w:rFonts w:cs="Times New Roman"/>
          <w:szCs w:val="24"/>
        </w:rPr>
        <w:t>hat are the major advances in soil physics since 1986?</w:t>
      </w:r>
    </w:p>
    <w:p w14:paraId="1E97DB5D" w14:textId="57ACFC07" w:rsidR="00C7007D" w:rsidRDefault="00C7007D" w:rsidP="00561442">
      <w:pPr>
        <w:pStyle w:val="ListParagraph"/>
        <w:numPr>
          <w:ilvl w:val="1"/>
          <w:numId w:val="84"/>
        </w:numPr>
        <w:rPr>
          <w:rFonts w:cs="Times New Roman"/>
          <w:szCs w:val="24"/>
        </w:rPr>
      </w:pPr>
      <w:r>
        <w:rPr>
          <w:rFonts w:cs="Times New Roman"/>
          <w:szCs w:val="24"/>
        </w:rPr>
        <w:t xml:space="preserve">David sent the group a 1986 </w:t>
      </w:r>
      <w:r w:rsidR="003A5390">
        <w:rPr>
          <w:rFonts w:cs="Times New Roman"/>
          <w:szCs w:val="24"/>
        </w:rPr>
        <w:t>piece</w:t>
      </w:r>
      <w:r>
        <w:rPr>
          <w:rFonts w:cs="Times New Roman"/>
          <w:szCs w:val="24"/>
        </w:rPr>
        <w:t xml:space="preserve"> by W. Gardner: </w:t>
      </w:r>
      <w:r w:rsidR="003A5390" w:rsidRPr="003A5390">
        <w:rPr>
          <w:rFonts w:cs="Times New Roman"/>
          <w:szCs w:val="24"/>
        </w:rPr>
        <w:t xml:space="preserve">"Early soil physics into the mid-20th century." </w:t>
      </w:r>
      <w:r w:rsidR="003A5390" w:rsidRPr="003A5390">
        <w:rPr>
          <w:rFonts w:cs="Times New Roman"/>
          <w:i/>
          <w:iCs/>
          <w:szCs w:val="24"/>
        </w:rPr>
        <w:t>Advances in soil science</w:t>
      </w:r>
      <w:r w:rsidR="003A5390" w:rsidRPr="003A5390">
        <w:rPr>
          <w:rFonts w:cs="Times New Roman"/>
          <w:szCs w:val="24"/>
        </w:rPr>
        <w:t>. Springer, New York, NY</w:t>
      </w:r>
      <w:r w:rsidR="003A5390">
        <w:rPr>
          <w:rFonts w:cs="Times New Roman"/>
          <w:szCs w:val="24"/>
        </w:rPr>
        <w:t>.</w:t>
      </w:r>
    </w:p>
    <w:p w14:paraId="31563C78" w14:textId="77777777" w:rsidR="00561442" w:rsidRPr="007973C5" w:rsidRDefault="00561442" w:rsidP="00561442">
      <w:pPr>
        <w:pStyle w:val="ListParagraph"/>
        <w:numPr>
          <w:ilvl w:val="0"/>
          <w:numId w:val="84"/>
        </w:numPr>
        <w:rPr>
          <w:rFonts w:cs="Times New Roman"/>
          <w:szCs w:val="24"/>
        </w:rPr>
      </w:pPr>
      <w:r>
        <w:rPr>
          <w:rFonts w:cs="Times New Roman"/>
          <w:szCs w:val="24"/>
        </w:rPr>
        <w:t>Conclusion: Ryan will set up a place for people to submit ideas/proposals.</w:t>
      </w:r>
    </w:p>
    <w:p w14:paraId="545A840F" w14:textId="77777777" w:rsidR="00561442" w:rsidRDefault="00561442" w:rsidP="00561442">
      <w:pPr>
        <w:rPr>
          <w:rFonts w:cs="Times New Roman"/>
          <w:szCs w:val="24"/>
        </w:rPr>
      </w:pPr>
    </w:p>
    <w:p w14:paraId="452EBED7" w14:textId="77777777" w:rsidR="005C637C" w:rsidRPr="009D2988" w:rsidRDefault="005C637C" w:rsidP="0035221A">
      <w:pPr>
        <w:pStyle w:val="Heading1"/>
        <w:ind w:left="0"/>
        <w:rPr>
          <w:rFonts w:asciiTheme="majorHAnsi" w:hAnsiTheme="majorHAnsi" w:cstheme="majorHAnsi"/>
          <w:b w:val="0"/>
          <w:sz w:val="28"/>
          <w:szCs w:val="28"/>
        </w:rPr>
      </w:pPr>
      <w:bookmarkStart w:id="0" w:name="_Hlk32318931"/>
      <w:r w:rsidRPr="009D2988">
        <w:rPr>
          <w:rFonts w:asciiTheme="majorHAnsi" w:hAnsiTheme="majorHAnsi" w:cstheme="majorHAnsi"/>
          <w:sz w:val="28"/>
          <w:szCs w:val="28"/>
        </w:rPr>
        <w:t>Accomplishments</w:t>
      </w:r>
    </w:p>
    <w:p w14:paraId="452EBED8" w14:textId="77777777" w:rsidR="005C637C" w:rsidRPr="009D2988" w:rsidRDefault="005C637C" w:rsidP="0035221A">
      <w:pPr>
        <w:spacing w:after="0" w:line="240" w:lineRule="auto"/>
        <w:rPr>
          <w:rFonts w:asciiTheme="majorHAnsi" w:hAnsiTheme="majorHAnsi" w:cstheme="majorHAnsi"/>
          <w:b/>
          <w:szCs w:val="24"/>
        </w:rPr>
      </w:pPr>
    </w:p>
    <w:p w14:paraId="452EBED9" w14:textId="75A06679" w:rsidR="005C637C" w:rsidRDefault="005C637C" w:rsidP="0035221A">
      <w:pPr>
        <w:pStyle w:val="Heading2"/>
        <w:spacing w:before="0" w:line="240" w:lineRule="auto"/>
        <w:rPr>
          <w:rFonts w:cstheme="majorHAnsi"/>
          <w:b/>
          <w:bCs/>
          <w:i/>
          <w:iCs/>
          <w:color w:val="auto"/>
          <w:sz w:val="24"/>
          <w:szCs w:val="24"/>
        </w:rPr>
      </w:pPr>
      <w:r w:rsidRPr="009D2988">
        <w:rPr>
          <w:rFonts w:cstheme="majorHAnsi"/>
          <w:b/>
          <w:bCs/>
          <w:i/>
          <w:iCs/>
          <w:color w:val="auto"/>
          <w:sz w:val="24"/>
          <w:szCs w:val="24"/>
        </w:rPr>
        <w:t>Short-term Outcomes</w:t>
      </w:r>
    </w:p>
    <w:p w14:paraId="25881B55" w14:textId="77777777" w:rsidR="000D3468" w:rsidRPr="00BA0E0A" w:rsidRDefault="000D3468" w:rsidP="0035221A">
      <w:pPr>
        <w:spacing w:after="0" w:line="240" w:lineRule="auto"/>
        <w:rPr>
          <w:rFonts w:asciiTheme="majorHAnsi" w:hAnsiTheme="majorHAnsi" w:cstheme="majorHAnsi"/>
          <w:szCs w:val="24"/>
        </w:rPr>
      </w:pPr>
    </w:p>
    <w:bookmarkEnd w:id="0"/>
    <w:p w14:paraId="373B5DB6" w14:textId="6D86BDCC" w:rsidR="00D64667" w:rsidRPr="00BA0E0A" w:rsidRDefault="00D64667" w:rsidP="0035221A">
      <w:pPr>
        <w:pStyle w:val="Heading3"/>
        <w:spacing w:before="0" w:line="240" w:lineRule="auto"/>
        <w:rPr>
          <w:rFonts w:cstheme="majorHAnsi"/>
          <w:color w:val="000000" w:themeColor="text1"/>
          <w:u w:val="single"/>
        </w:rPr>
      </w:pPr>
      <w:r w:rsidRPr="00BA0E0A">
        <w:rPr>
          <w:rFonts w:cstheme="majorHAnsi"/>
          <w:color w:val="auto"/>
          <w:u w:val="single"/>
        </w:rPr>
        <w:t>University</w:t>
      </w:r>
      <w:r w:rsidRPr="00BA0E0A">
        <w:rPr>
          <w:rFonts w:cstheme="majorHAnsi"/>
          <w:color w:val="000000" w:themeColor="text1"/>
          <w:u w:val="single"/>
        </w:rPr>
        <w:t xml:space="preserve"> of Arizona (</w:t>
      </w:r>
      <w:proofErr w:type="spellStart"/>
      <w:r w:rsidRPr="00BA0E0A">
        <w:rPr>
          <w:rFonts w:cstheme="majorHAnsi"/>
          <w:color w:val="000000" w:themeColor="text1"/>
          <w:u w:val="single"/>
        </w:rPr>
        <w:t>Karletta</w:t>
      </w:r>
      <w:proofErr w:type="spellEnd"/>
      <w:r w:rsidRPr="00BA0E0A">
        <w:rPr>
          <w:rFonts w:cstheme="majorHAnsi"/>
          <w:color w:val="000000" w:themeColor="text1"/>
          <w:u w:val="single"/>
        </w:rPr>
        <w:t xml:space="preserve"> Chief)</w:t>
      </w:r>
    </w:p>
    <w:p w14:paraId="075CA654" w14:textId="77777777" w:rsidR="00A324AE" w:rsidRPr="00BA0E0A" w:rsidRDefault="00A324AE" w:rsidP="0035221A">
      <w:pPr>
        <w:pStyle w:val="ListParagraph"/>
        <w:numPr>
          <w:ilvl w:val="0"/>
          <w:numId w:val="7"/>
        </w:numPr>
        <w:spacing w:after="0" w:line="240" w:lineRule="auto"/>
        <w:rPr>
          <w:rFonts w:asciiTheme="majorHAnsi" w:hAnsiTheme="majorHAnsi" w:cstheme="majorHAnsi"/>
          <w:szCs w:val="24"/>
        </w:rPr>
      </w:pPr>
      <w:r w:rsidRPr="00BA0E0A">
        <w:rPr>
          <w:rFonts w:asciiTheme="majorHAnsi" w:hAnsiTheme="majorHAnsi" w:cstheme="majorHAnsi"/>
          <w:szCs w:val="24"/>
        </w:rPr>
        <w:t xml:space="preserve">Conducted experiments on lysimeter soil to determine water retention characteristics. </w:t>
      </w:r>
    </w:p>
    <w:p w14:paraId="0865A7F4" w14:textId="26EB3D4C" w:rsidR="00A324AE" w:rsidRPr="00BA0E0A" w:rsidRDefault="00A324AE" w:rsidP="0035221A">
      <w:pPr>
        <w:pStyle w:val="ListParagraph"/>
        <w:numPr>
          <w:ilvl w:val="0"/>
          <w:numId w:val="7"/>
        </w:numPr>
        <w:spacing w:after="0" w:line="240" w:lineRule="auto"/>
        <w:rPr>
          <w:rFonts w:asciiTheme="majorHAnsi" w:hAnsiTheme="majorHAnsi" w:cstheme="majorHAnsi"/>
          <w:szCs w:val="24"/>
        </w:rPr>
      </w:pPr>
      <w:r w:rsidRPr="00BA0E0A">
        <w:rPr>
          <w:rFonts w:asciiTheme="majorHAnsi" w:hAnsiTheme="majorHAnsi" w:cstheme="majorHAnsi"/>
          <w:szCs w:val="24"/>
        </w:rPr>
        <w:t xml:space="preserve">Through a $3M NSF NRT Grant secured in 2017, 10 new Graduate Students were recruited and admitted and began their research in Indigenous Food, Energy, and Water Security and Sovereignty. The total number of trainees is now 26 in year 4. </w:t>
      </w:r>
    </w:p>
    <w:p w14:paraId="299B4435" w14:textId="77777777" w:rsidR="00E36381" w:rsidRPr="00BA0E0A" w:rsidRDefault="00E36381" w:rsidP="0035221A">
      <w:pPr>
        <w:pStyle w:val="ListParagraph"/>
        <w:spacing w:after="0" w:line="240" w:lineRule="auto"/>
        <w:rPr>
          <w:rFonts w:asciiTheme="majorHAnsi" w:hAnsiTheme="majorHAnsi" w:cstheme="majorHAnsi"/>
          <w:szCs w:val="24"/>
        </w:rPr>
      </w:pPr>
    </w:p>
    <w:p w14:paraId="08E49887" w14:textId="52DAD819" w:rsidR="00017B42" w:rsidRPr="00BA0E0A" w:rsidRDefault="00017B42" w:rsidP="0035221A">
      <w:pPr>
        <w:pStyle w:val="Heading3"/>
        <w:spacing w:before="0" w:line="240" w:lineRule="auto"/>
        <w:rPr>
          <w:rFonts w:cstheme="majorHAnsi"/>
          <w:color w:val="auto"/>
          <w:u w:val="single"/>
        </w:rPr>
      </w:pPr>
      <w:r w:rsidRPr="00BA0E0A">
        <w:rPr>
          <w:rFonts w:cstheme="majorHAnsi"/>
          <w:color w:val="auto"/>
          <w:u w:val="single"/>
        </w:rPr>
        <w:t>University of Arizona (</w:t>
      </w:r>
      <w:r w:rsidR="000759AA" w:rsidRPr="00BA0E0A">
        <w:rPr>
          <w:rFonts w:cstheme="majorHAnsi"/>
          <w:color w:val="auto"/>
          <w:u w:val="single"/>
        </w:rPr>
        <w:t>Craig Rasmussen</w:t>
      </w:r>
      <w:r w:rsidRPr="00BA0E0A">
        <w:rPr>
          <w:rFonts w:cstheme="majorHAnsi"/>
          <w:color w:val="auto"/>
          <w:u w:val="single"/>
        </w:rPr>
        <w:t xml:space="preserve">) </w:t>
      </w:r>
    </w:p>
    <w:p w14:paraId="7C96C6F7" w14:textId="77777777" w:rsidR="00A324AE" w:rsidRPr="00BA0E0A" w:rsidRDefault="00A324AE" w:rsidP="0035221A">
      <w:pPr>
        <w:numPr>
          <w:ilvl w:val="0"/>
          <w:numId w:val="8"/>
        </w:numPr>
        <w:spacing w:after="0" w:line="240" w:lineRule="auto"/>
        <w:textAlignment w:val="baseline"/>
        <w:rPr>
          <w:rFonts w:asciiTheme="majorHAnsi" w:eastAsia="Times New Roman" w:hAnsiTheme="majorHAnsi" w:cstheme="majorHAnsi"/>
          <w:color w:val="000000"/>
          <w:szCs w:val="24"/>
        </w:rPr>
      </w:pPr>
      <w:r w:rsidRPr="00BA0E0A">
        <w:rPr>
          <w:rFonts w:asciiTheme="majorHAnsi" w:eastAsia="Times New Roman" w:hAnsiTheme="majorHAnsi" w:cstheme="majorHAnsi"/>
          <w:color w:val="000000"/>
          <w:szCs w:val="24"/>
        </w:rPr>
        <w:t>Demonstrated effectiveness of woodchip and biochar applications for improved plant establishment and soil biogeochemical processes in semiarid ecosystems</w:t>
      </w:r>
    </w:p>
    <w:p w14:paraId="3F5BE0B3" w14:textId="77777777" w:rsidR="00A324AE" w:rsidRPr="00BA0E0A" w:rsidRDefault="00A324AE" w:rsidP="0035221A">
      <w:pPr>
        <w:numPr>
          <w:ilvl w:val="0"/>
          <w:numId w:val="8"/>
        </w:numPr>
        <w:spacing w:after="0" w:line="240" w:lineRule="auto"/>
        <w:textAlignment w:val="baseline"/>
        <w:rPr>
          <w:rFonts w:asciiTheme="majorHAnsi" w:eastAsia="Times New Roman" w:hAnsiTheme="majorHAnsi" w:cstheme="majorHAnsi"/>
          <w:color w:val="000000"/>
          <w:szCs w:val="24"/>
        </w:rPr>
      </w:pPr>
      <w:r w:rsidRPr="00BA0E0A">
        <w:rPr>
          <w:rFonts w:asciiTheme="majorHAnsi" w:eastAsia="Times New Roman" w:hAnsiTheme="majorHAnsi" w:cstheme="majorHAnsi"/>
          <w:color w:val="000000"/>
          <w:szCs w:val="24"/>
        </w:rPr>
        <w:lastRenderedPageBreak/>
        <w:t>Participated in working group projects generating and publishing publicly available datasets of soil carbon data (</w:t>
      </w:r>
      <w:proofErr w:type="spellStart"/>
      <w:r w:rsidRPr="00BA0E0A">
        <w:rPr>
          <w:rFonts w:asciiTheme="majorHAnsi" w:eastAsia="Times New Roman" w:hAnsiTheme="majorHAnsi" w:cstheme="majorHAnsi"/>
          <w:color w:val="000000"/>
          <w:szCs w:val="24"/>
        </w:rPr>
        <w:t>SoDAH</w:t>
      </w:r>
      <w:proofErr w:type="spellEnd"/>
      <w:r w:rsidRPr="00BA0E0A">
        <w:rPr>
          <w:rFonts w:asciiTheme="majorHAnsi" w:eastAsia="Times New Roman" w:hAnsiTheme="majorHAnsi" w:cstheme="majorHAnsi"/>
          <w:color w:val="000000"/>
          <w:szCs w:val="24"/>
        </w:rPr>
        <w:t>) and soil radiocarbon data (</w:t>
      </w:r>
      <w:proofErr w:type="spellStart"/>
      <w:r w:rsidRPr="00BA0E0A">
        <w:rPr>
          <w:rFonts w:asciiTheme="majorHAnsi" w:eastAsia="Times New Roman" w:hAnsiTheme="majorHAnsi" w:cstheme="majorHAnsi"/>
          <w:color w:val="000000"/>
          <w:szCs w:val="24"/>
        </w:rPr>
        <w:t>ISRaD</w:t>
      </w:r>
      <w:proofErr w:type="spellEnd"/>
      <w:r w:rsidRPr="00BA0E0A">
        <w:rPr>
          <w:rFonts w:asciiTheme="majorHAnsi" w:eastAsia="Times New Roman" w:hAnsiTheme="majorHAnsi" w:cstheme="majorHAnsi"/>
          <w:color w:val="000000"/>
          <w:szCs w:val="24"/>
        </w:rPr>
        <w:t>)</w:t>
      </w:r>
    </w:p>
    <w:p w14:paraId="42C80D51" w14:textId="77777777" w:rsidR="00A324AE" w:rsidRPr="00BA0E0A" w:rsidRDefault="00A324AE" w:rsidP="0035221A">
      <w:pPr>
        <w:numPr>
          <w:ilvl w:val="0"/>
          <w:numId w:val="8"/>
        </w:numPr>
        <w:spacing w:after="0" w:line="240" w:lineRule="auto"/>
        <w:textAlignment w:val="baseline"/>
        <w:rPr>
          <w:rFonts w:asciiTheme="majorHAnsi" w:eastAsia="Times New Roman" w:hAnsiTheme="majorHAnsi" w:cstheme="majorHAnsi"/>
          <w:color w:val="000000"/>
          <w:szCs w:val="24"/>
        </w:rPr>
      </w:pPr>
      <w:r w:rsidRPr="00BA0E0A">
        <w:rPr>
          <w:rFonts w:asciiTheme="majorHAnsi" w:eastAsia="Times New Roman" w:hAnsiTheme="majorHAnsi" w:cstheme="majorHAnsi"/>
          <w:color w:val="000000"/>
          <w:szCs w:val="24"/>
        </w:rPr>
        <w:t>Collaborated with researchers mapping soil depth and erosion in northeastern China</w:t>
      </w:r>
    </w:p>
    <w:p w14:paraId="0FB3B18C" w14:textId="77777777" w:rsidR="00A324AE" w:rsidRPr="00BA0E0A" w:rsidRDefault="00A324AE" w:rsidP="0035221A">
      <w:pPr>
        <w:numPr>
          <w:ilvl w:val="0"/>
          <w:numId w:val="8"/>
        </w:numPr>
        <w:spacing w:after="0" w:line="240" w:lineRule="auto"/>
        <w:textAlignment w:val="baseline"/>
        <w:rPr>
          <w:rFonts w:asciiTheme="majorHAnsi" w:eastAsia="Times New Roman" w:hAnsiTheme="majorHAnsi" w:cstheme="majorHAnsi"/>
          <w:color w:val="000000"/>
          <w:szCs w:val="24"/>
        </w:rPr>
      </w:pPr>
      <w:r w:rsidRPr="00BA0E0A">
        <w:rPr>
          <w:rFonts w:asciiTheme="majorHAnsi" w:eastAsia="Times New Roman" w:hAnsiTheme="majorHAnsi" w:cstheme="majorHAnsi"/>
          <w:color w:val="000000"/>
          <w:szCs w:val="24"/>
        </w:rPr>
        <w:t>Quantified controls on litter and soil carbon cycling and subsurface biogeochemistry in studies spanning grasslands, forests, and semiarid ecosystems.</w:t>
      </w:r>
    </w:p>
    <w:p w14:paraId="44BC21CC" w14:textId="77777777" w:rsidR="00017B42" w:rsidRPr="00BA0E0A" w:rsidRDefault="00017B42" w:rsidP="0035221A">
      <w:pPr>
        <w:spacing w:after="0" w:line="240" w:lineRule="auto"/>
        <w:rPr>
          <w:rFonts w:asciiTheme="majorHAnsi" w:hAnsiTheme="majorHAnsi" w:cstheme="majorHAnsi"/>
          <w:color w:val="000000" w:themeColor="text1"/>
          <w:szCs w:val="24"/>
        </w:rPr>
      </w:pPr>
    </w:p>
    <w:p w14:paraId="00697624" w14:textId="2E2B6BFF" w:rsidR="00017B42" w:rsidRPr="00BA0E0A" w:rsidRDefault="00017B42" w:rsidP="0035221A">
      <w:pPr>
        <w:pStyle w:val="Heading3"/>
        <w:spacing w:before="0" w:line="240" w:lineRule="auto"/>
        <w:rPr>
          <w:rFonts w:cstheme="majorHAnsi"/>
          <w:color w:val="auto"/>
          <w:u w:val="single"/>
        </w:rPr>
      </w:pPr>
      <w:r w:rsidRPr="00BA0E0A">
        <w:rPr>
          <w:rFonts w:cstheme="majorHAnsi"/>
          <w:color w:val="auto"/>
          <w:u w:val="single"/>
        </w:rPr>
        <w:t>University of Arizona (</w:t>
      </w:r>
      <w:r w:rsidR="000759AA" w:rsidRPr="00BA0E0A">
        <w:rPr>
          <w:rFonts w:cstheme="majorHAnsi"/>
          <w:color w:val="auto"/>
          <w:u w:val="single"/>
        </w:rPr>
        <w:t xml:space="preserve">Marcel </w:t>
      </w:r>
      <w:proofErr w:type="spellStart"/>
      <w:r w:rsidR="000759AA" w:rsidRPr="00BA0E0A">
        <w:rPr>
          <w:rFonts w:cstheme="majorHAnsi"/>
          <w:color w:val="auto"/>
          <w:u w:val="single"/>
        </w:rPr>
        <w:t>Schaap</w:t>
      </w:r>
      <w:proofErr w:type="spellEnd"/>
      <w:r w:rsidRPr="00BA0E0A">
        <w:rPr>
          <w:rFonts w:cstheme="majorHAnsi"/>
          <w:color w:val="auto"/>
          <w:u w:val="single"/>
        </w:rPr>
        <w:t xml:space="preserve">) </w:t>
      </w:r>
    </w:p>
    <w:p w14:paraId="0AE29CBE" w14:textId="77777777" w:rsidR="00524197" w:rsidRPr="00BA0E0A" w:rsidRDefault="00524197" w:rsidP="0035221A">
      <w:pPr>
        <w:numPr>
          <w:ilvl w:val="0"/>
          <w:numId w:val="9"/>
        </w:numPr>
        <w:spacing w:after="0" w:line="240" w:lineRule="auto"/>
        <w:rPr>
          <w:rFonts w:asciiTheme="majorHAnsi" w:hAnsiTheme="majorHAnsi" w:cstheme="majorHAnsi"/>
          <w:szCs w:val="24"/>
        </w:rPr>
      </w:pPr>
      <w:r w:rsidRPr="00BA0E0A">
        <w:rPr>
          <w:rFonts w:asciiTheme="majorHAnsi" w:hAnsiTheme="majorHAnsi" w:cstheme="majorHAnsi"/>
          <w:szCs w:val="24"/>
        </w:rPr>
        <w:t>Global maps of soil hydraulic properties at a resolution of 1 km2 (</w:t>
      </w:r>
      <w:proofErr w:type="spellStart"/>
      <w:r w:rsidRPr="00BA0E0A">
        <w:rPr>
          <w:rFonts w:asciiTheme="majorHAnsi" w:hAnsiTheme="majorHAnsi" w:cstheme="majorHAnsi"/>
          <w:szCs w:val="24"/>
        </w:rPr>
        <w:t>Schaap</w:t>
      </w:r>
      <w:proofErr w:type="spellEnd"/>
      <w:r w:rsidRPr="00BA0E0A">
        <w:rPr>
          <w:rFonts w:asciiTheme="majorHAnsi" w:hAnsiTheme="majorHAnsi" w:cstheme="majorHAnsi"/>
          <w:szCs w:val="24"/>
        </w:rPr>
        <w:t>)</w:t>
      </w:r>
    </w:p>
    <w:p w14:paraId="32A3EC0E" w14:textId="77777777" w:rsidR="00524197" w:rsidRPr="00BA0E0A" w:rsidRDefault="00524197" w:rsidP="0035221A">
      <w:pPr>
        <w:numPr>
          <w:ilvl w:val="0"/>
          <w:numId w:val="9"/>
        </w:numPr>
        <w:spacing w:after="0" w:line="240" w:lineRule="auto"/>
        <w:rPr>
          <w:rFonts w:asciiTheme="majorHAnsi" w:hAnsiTheme="majorHAnsi" w:cstheme="majorHAnsi"/>
          <w:szCs w:val="24"/>
        </w:rPr>
      </w:pPr>
      <w:r w:rsidRPr="00BA0E0A">
        <w:rPr>
          <w:rFonts w:asciiTheme="majorHAnsi" w:hAnsiTheme="majorHAnsi" w:cstheme="majorHAnsi"/>
          <w:szCs w:val="24"/>
        </w:rPr>
        <w:t xml:space="preserve">Improved </w:t>
      </w:r>
      <w:proofErr w:type="spellStart"/>
      <w:r w:rsidRPr="00BA0E0A">
        <w:rPr>
          <w:rFonts w:asciiTheme="majorHAnsi" w:hAnsiTheme="majorHAnsi" w:cstheme="majorHAnsi"/>
          <w:szCs w:val="24"/>
        </w:rPr>
        <w:t>pedotransfer</w:t>
      </w:r>
      <w:proofErr w:type="spellEnd"/>
      <w:r w:rsidRPr="00BA0E0A">
        <w:rPr>
          <w:rFonts w:asciiTheme="majorHAnsi" w:hAnsiTheme="majorHAnsi" w:cstheme="majorHAnsi"/>
          <w:szCs w:val="24"/>
        </w:rPr>
        <w:t xml:space="preserve"> functions with global applicability (</w:t>
      </w:r>
      <w:proofErr w:type="spellStart"/>
      <w:r w:rsidRPr="00BA0E0A">
        <w:rPr>
          <w:rFonts w:asciiTheme="majorHAnsi" w:hAnsiTheme="majorHAnsi" w:cstheme="majorHAnsi"/>
          <w:szCs w:val="24"/>
        </w:rPr>
        <w:t>Schaap</w:t>
      </w:r>
      <w:proofErr w:type="spellEnd"/>
      <w:r w:rsidRPr="00BA0E0A">
        <w:rPr>
          <w:rFonts w:asciiTheme="majorHAnsi" w:hAnsiTheme="majorHAnsi" w:cstheme="majorHAnsi"/>
          <w:szCs w:val="24"/>
        </w:rPr>
        <w:t>)</w:t>
      </w:r>
    </w:p>
    <w:p w14:paraId="7B86D698" w14:textId="77777777" w:rsidR="00D64667" w:rsidRPr="00BA0E0A" w:rsidRDefault="00D64667" w:rsidP="0035221A">
      <w:pPr>
        <w:spacing w:after="0" w:line="240" w:lineRule="auto"/>
        <w:rPr>
          <w:rFonts w:asciiTheme="majorHAnsi" w:hAnsiTheme="majorHAnsi" w:cstheme="majorHAnsi"/>
          <w:color w:val="000000" w:themeColor="text1"/>
          <w:szCs w:val="24"/>
        </w:rPr>
      </w:pPr>
    </w:p>
    <w:p w14:paraId="43B354F6" w14:textId="77777777" w:rsidR="002269E4" w:rsidRPr="00BA0E0A" w:rsidRDefault="002269E4" w:rsidP="0035221A">
      <w:pPr>
        <w:pStyle w:val="Heading3"/>
        <w:spacing w:before="0" w:line="240" w:lineRule="auto"/>
        <w:rPr>
          <w:rFonts w:cstheme="majorHAnsi"/>
          <w:color w:val="auto"/>
          <w:u w:val="single"/>
        </w:rPr>
      </w:pPr>
      <w:r w:rsidRPr="00BA0E0A">
        <w:rPr>
          <w:rFonts w:cstheme="majorHAnsi"/>
          <w:color w:val="auto"/>
          <w:u w:val="single"/>
        </w:rPr>
        <w:t xml:space="preserve">University of Arizona (Markus </w:t>
      </w:r>
      <w:proofErr w:type="spellStart"/>
      <w:r w:rsidRPr="00BA0E0A">
        <w:rPr>
          <w:rFonts w:cstheme="majorHAnsi"/>
          <w:color w:val="auto"/>
          <w:u w:val="single"/>
        </w:rPr>
        <w:t>Tuller</w:t>
      </w:r>
      <w:proofErr w:type="spellEnd"/>
      <w:r w:rsidRPr="00BA0E0A">
        <w:rPr>
          <w:rFonts w:cstheme="majorHAnsi"/>
          <w:color w:val="auto"/>
          <w:u w:val="single"/>
        </w:rPr>
        <w:t xml:space="preserve">) </w:t>
      </w:r>
    </w:p>
    <w:p w14:paraId="29BBD445" w14:textId="77777777" w:rsidR="008E147D" w:rsidRPr="00BA0E0A" w:rsidRDefault="008E147D" w:rsidP="002E45C9">
      <w:pPr>
        <w:pStyle w:val="NoSpacing"/>
        <w:numPr>
          <w:ilvl w:val="0"/>
          <w:numId w:val="100"/>
        </w:numPr>
        <w:rPr>
          <w:rFonts w:asciiTheme="majorHAnsi" w:hAnsiTheme="majorHAnsi" w:cstheme="majorHAnsi"/>
          <w:sz w:val="24"/>
          <w:szCs w:val="24"/>
        </w:rPr>
      </w:pPr>
      <w:r w:rsidRPr="00BA0E0A">
        <w:rPr>
          <w:rFonts w:asciiTheme="majorHAnsi" w:hAnsiTheme="majorHAnsi" w:cstheme="majorHAnsi"/>
          <w:sz w:val="24"/>
          <w:szCs w:val="24"/>
        </w:rPr>
        <w:t xml:space="preserve">Proposed a new crop water stress index for desert agriculture derived from satellite observations and soil hydraulic parameters in collaboration with the </w:t>
      </w:r>
      <w:r w:rsidRPr="00BA0E0A">
        <w:rPr>
          <w:rFonts w:asciiTheme="majorHAnsi" w:hAnsiTheme="majorHAnsi" w:cstheme="majorHAnsi"/>
          <w:b/>
          <w:bCs/>
          <w:sz w:val="24"/>
          <w:szCs w:val="24"/>
        </w:rPr>
        <w:t>Yuma Center of Excellence for Desert Agriculture (YCEDA)</w:t>
      </w:r>
      <w:r w:rsidRPr="00BA0E0A">
        <w:rPr>
          <w:rFonts w:asciiTheme="majorHAnsi" w:hAnsiTheme="majorHAnsi" w:cstheme="majorHAnsi"/>
          <w:sz w:val="24"/>
          <w:szCs w:val="24"/>
        </w:rPr>
        <w:t xml:space="preserve"> and the </w:t>
      </w:r>
      <w:r w:rsidRPr="00BA0E0A">
        <w:rPr>
          <w:rFonts w:asciiTheme="majorHAnsi" w:hAnsiTheme="majorHAnsi" w:cstheme="majorHAnsi"/>
          <w:b/>
          <w:bCs/>
          <w:sz w:val="24"/>
          <w:szCs w:val="24"/>
        </w:rPr>
        <w:t>USDA ARS U.S. Arid Land Agricultural Research Center</w:t>
      </w:r>
      <w:r w:rsidRPr="00BA0E0A">
        <w:rPr>
          <w:rFonts w:asciiTheme="majorHAnsi" w:hAnsiTheme="majorHAnsi" w:cstheme="majorHAnsi"/>
          <w:sz w:val="24"/>
          <w:szCs w:val="24"/>
        </w:rPr>
        <w:t>.</w:t>
      </w:r>
    </w:p>
    <w:p w14:paraId="25CB2420" w14:textId="77777777" w:rsidR="008E147D" w:rsidRPr="00BA0E0A" w:rsidRDefault="008E147D" w:rsidP="002E45C9">
      <w:pPr>
        <w:pStyle w:val="NoSpacing"/>
        <w:numPr>
          <w:ilvl w:val="0"/>
          <w:numId w:val="100"/>
        </w:numPr>
        <w:rPr>
          <w:rFonts w:asciiTheme="majorHAnsi" w:hAnsiTheme="majorHAnsi" w:cstheme="majorHAnsi"/>
          <w:sz w:val="24"/>
          <w:szCs w:val="24"/>
        </w:rPr>
      </w:pPr>
      <w:r w:rsidRPr="00BA0E0A">
        <w:rPr>
          <w:rFonts w:asciiTheme="majorHAnsi" w:hAnsiTheme="majorHAnsi" w:cstheme="majorHAnsi"/>
          <w:sz w:val="24"/>
          <w:szCs w:val="24"/>
        </w:rPr>
        <w:t>Developed a new approach to estimating root zone soil moisture from ground and remotely sensed soil information with multi-sensor data fusion and automated machine learning (</w:t>
      </w:r>
      <w:proofErr w:type="spellStart"/>
      <w:r w:rsidRPr="00BA0E0A">
        <w:rPr>
          <w:rFonts w:asciiTheme="majorHAnsi" w:hAnsiTheme="majorHAnsi" w:cstheme="majorHAnsi"/>
          <w:sz w:val="24"/>
          <w:szCs w:val="24"/>
        </w:rPr>
        <w:t>AutoML</w:t>
      </w:r>
      <w:proofErr w:type="spellEnd"/>
      <w:r w:rsidRPr="00BA0E0A">
        <w:rPr>
          <w:rFonts w:asciiTheme="majorHAnsi" w:hAnsiTheme="majorHAnsi" w:cstheme="majorHAnsi"/>
          <w:sz w:val="24"/>
          <w:szCs w:val="24"/>
        </w:rPr>
        <w:t xml:space="preserve">) in collaboration with </w:t>
      </w:r>
      <w:r w:rsidRPr="00BA0E0A">
        <w:rPr>
          <w:rFonts w:asciiTheme="majorHAnsi" w:hAnsiTheme="majorHAnsi" w:cstheme="majorHAnsi"/>
          <w:b/>
          <w:bCs/>
          <w:sz w:val="24"/>
          <w:szCs w:val="24"/>
        </w:rPr>
        <w:t>Michigan Technological University</w:t>
      </w:r>
      <w:r w:rsidRPr="00BA0E0A">
        <w:rPr>
          <w:rFonts w:asciiTheme="majorHAnsi" w:hAnsiTheme="majorHAnsi" w:cstheme="majorHAnsi"/>
          <w:sz w:val="24"/>
          <w:szCs w:val="24"/>
        </w:rPr>
        <w:t xml:space="preserve"> and </w:t>
      </w:r>
      <w:r w:rsidRPr="00BA0E0A">
        <w:rPr>
          <w:rFonts w:asciiTheme="majorHAnsi" w:hAnsiTheme="majorHAnsi" w:cstheme="majorHAnsi"/>
          <w:b/>
          <w:bCs/>
          <w:sz w:val="24"/>
          <w:szCs w:val="24"/>
        </w:rPr>
        <w:t>Purdue University Northwest</w:t>
      </w:r>
      <w:r w:rsidRPr="00BA0E0A">
        <w:rPr>
          <w:rFonts w:asciiTheme="majorHAnsi" w:hAnsiTheme="majorHAnsi" w:cstheme="majorHAnsi"/>
          <w:sz w:val="24"/>
          <w:szCs w:val="24"/>
        </w:rPr>
        <w:t>.</w:t>
      </w:r>
    </w:p>
    <w:p w14:paraId="7D3596EB" w14:textId="77777777" w:rsidR="008E147D" w:rsidRPr="00BA0E0A" w:rsidRDefault="008E147D" w:rsidP="002E45C9">
      <w:pPr>
        <w:pStyle w:val="NoSpacing"/>
        <w:numPr>
          <w:ilvl w:val="0"/>
          <w:numId w:val="100"/>
        </w:numPr>
        <w:rPr>
          <w:rFonts w:asciiTheme="majorHAnsi" w:hAnsiTheme="majorHAnsi" w:cstheme="majorHAnsi"/>
          <w:sz w:val="24"/>
          <w:szCs w:val="24"/>
        </w:rPr>
      </w:pPr>
      <w:r w:rsidRPr="00BA0E0A">
        <w:rPr>
          <w:rFonts w:asciiTheme="majorHAnsi" w:hAnsiTheme="majorHAnsi" w:cstheme="majorHAnsi"/>
          <w:sz w:val="24"/>
          <w:szCs w:val="24"/>
        </w:rPr>
        <w:t>Developed a new model for the estimation of water retention properties of two-component soilless substrate mixtures with arbitrary mixing ratios based on the water retention characteristics of their pure constituents.</w:t>
      </w:r>
    </w:p>
    <w:p w14:paraId="0BEBB786" w14:textId="77777777" w:rsidR="008E147D" w:rsidRPr="00BA0E0A" w:rsidRDefault="008E147D" w:rsidP="002E45C9">
      <w:pPr>
        <w:pStyle w:val="NoSpacing"/>
        <w:numPr>
          <w:ilvl w:val="0"/>
          <w:numId w:val="100"/>
        </w:numPr>
        <w:rPr>
          <w:rFonts w:asciiTheme="majorHAnsi" w:hAnsiTheme="majorHAnsi" w:cstheme="majorHAnsi"/>
          <w:sz w:val="24"/>
          <w:szCs w:val="24"/>
        </w:rPr>
      </w:pPr>
      <w:r w:rsidRPr="00BA0E0A">
        <w:rPr>
          <w:rFonts w:asciiTheme="majorHAnsi" w:hAnsiTheme="majorHAnsi" w:cstheme="majorHAnsi"/>
          <w:sz w:val="24"/>
          <w:szCs w:val="24"/>
        </w:rPr>
        <w:t>Characterized the physicochemical and hydraulic properties of a number of soilless substrates and substrate mixtures (i.e., coconut coir, perlite, volcanic tuff, and perlite/coconut coir, tuff/coconut coir, and foamed glass/coconut coir mixtures) that are used in soilless culture production in the US and Israel in collaboration with the Israeli</w:t>
      </w:r>
      <w:r w:rsidRPr="00BA0E0A">
        <w:rPr>
          <w:rFonts w:asciiTheme="majorHAnsi" w:hAnsiTheme="majorHAnsi" w:cstheme="majorHAnsi"/>
          <w:b/>
          <w:bCs/>
          <w:sz w:val="24"/>
          <w:szCs w:val="24"/>
        </w:rPr>
        <w:t xml:space="preserve"> ARO </w:t>
      </w:r>
      <w:proofErr w:type="spellStart"/>
      <w:r w:rsidRPr="00BA0E0A">
        <w:rPr>
          <w:rFonts w:asciiTheme="majorHAnsi" w:hAnsiTheme="majorHAnsi" w:cstheme="majorHAnsi"/>
          <w:b/>
          <w:bCs/>
          <w:sz w:val="24"/>
          <w:szCs w:val="24"/>
        </w:rPr>
        <w:t>Volcani</w:t>
      </w:r>
      <w:proofErr w:type="spellEnd"/>
      <w:r w:rsidRPr="00BA0E0A">
        <w:rPr>
          <w:rFonts w:asciiTheme="majorHAnsi" w:hAnsiTheme="majorHAnsi" w:cstheme="majorHAnsi"/>
          <w:b/>
          <w:bCs/>
          <w:sz w:val="24"/>
          <w:szCs w:val="24"/>
        </w:rPr>
        <w:t xml:space="preserve"> Center</w:t>
      </w:r>
      <w:r w:rsidRPr="00BA0E0A">
        <w:rPr>
          <w:rFonts w:asciiTheme="majorHAnsi" w:hAnsiTheme="majorHAnsi" w:cstheme="majorHAnsi"/>
          <w:sz w:val="24"/>
          <w:szCs w:val="24"/>
        </w:rPr>
        <w:t xml:space="preserve">. </w:t>
      </w:r>
    </w:p>
    <w:p w14:paraId="6CEC56C9" w14:textId="77777777" w:rsidR="008E147D" w:rsidRPr="00BA0E0A" w:rsidRDefault="008E147D" w:rsidP="002E45C9">
      <w:pPr>
        <w:pStyle w:val="NoSpacing"/>
        <w:numPr>
          <w:ilvl w:val="0"/>
          <w:numId w:val="100"/>
        </w:numPr>
        <w:rPr>
          <w:rFonts w:asciiTheme="majorHAnsi" w:hAnsiTheme="majorHAnsi" w:cstheme="majorHAnsi"/>
          <w:sz w:val="24"/>
          <w:szCs w:val="24"/>
        </w:rPr>
      </w:pPr>
      <w:r w:rsidRPr="00BA0E0A">
        <w:rPr>
          <w:rFonts w:asciiTheme="majorHAnsi" w:hAnsiTheme="majorHAnsi" w:cstheme="majorHAnsi"/>
          <w:sz w:val="24"/>
          <w:szCs w:val="24"/>
        </w:rPr>
        <w:t xml:space="preserve">Adapted the </w:t>
      </w:r>
      <w:proofErr w:type="spellStart"/>
      <w:r w:rsidRPr="00BA0E0A">
        <w:rPr>
          <w:rFonts w:asciiTheme="majorHAnsi" w:hAnsiTheme="majorHAnsi" w:cstheme="majorHAnsi"/>
          <w:sz w:val="24"/>
          <w:szCs w:val="24"/>
        </w:rPr>
        <w:t>ParSWMS</w:t>
      </w:r>
      <w:proofErr w:type="spellEnd"/>
      <w:r w:rsidRPr="00BA0E0A">
        <w:rPr>
          <w:rFonts w:asciiTheme="majorHAnsi" w:hAnsiTheme="majorHAnsi" w:cstheme="majorHAnsi"/>
          <w:sz w:val="24"/>
          <w:szCs w:val="24"/>
        </w:rPr>
        <w:t xml:space="preserve"> numerical code for 3D simulation of water flow and solute transport for high performance computing (HPC) and integrated new boundary conditions and options for multi-solute transport simulations with nonlinear equilibrium adsorption in soilless culture growth modules in collaboration with the </w:t>
      </w:r>
      <w:r w:rsidRPr="00BA0E0A">
        <w:rPr>
          <w:rFonts w:asciiTheme="majorHAnsi" w:hAnsiTheme="majorHAnsi" w:cstheme="majorHAnsi"/>
          <w:b/>
          <w:sz w:val="24"/>
          <w:szCs w:val="24"/>
        </w:rPr>
        <w:t xml:space="preserve">UC Riverside </w:t>
      </w:r>
      <w:r w:rsidRPr="00BA0E0A">
        <w:rPr>
          <w:rFonts w:asciiTheme="majorHAnsi" w:hAnsiTheme="majorHAnsi" w:cstheme="majorHAnsi"/>
          <w:bCs/>
          <w:sz w:val="24"/>
          <w:szCs w:val="24"/>
        </w:rPr>
        <w:t xml:space="preserve">and </w:t>
      </w:r>
      <w:proofErr w:type="spellStart"/>
      <w:r w:rsidRPr="00BA0E0A">
        <w:rPr>
          <w:rFonts w:asciiTheme="majorHAnsi" w:hAnsiTheme="majorHAnsi" w:cstheme="majorHAnsi"/>
          <w:b/>
          <w:sz w:val="24"/>
          <w:szCs w:val="24"/>
        </w:rPr>
        <w:t>Forschungszentrum</w:t>
      </w:r>
      <w:proofErr w:type="spellEnd"/>
      <w:r w:rsidRPr="00BA0E0A">
        <w:rPr>
          <w:rFonts w:asciiTheme="majorHAnsi" w:hAnsiTheme="majorHAnsi" w:cstheme="majorHAnsi"/>
          <w:b/>
          <w:sz w:val="24"/>
          <w:szCs w:val="24"/>
        </w:rPr>
        <w:t xml:space="preserve"> </w:t>
      </w:r>
      <w:proofErr w:type="spellStart"/>
      <w:r w:rsidRPr="00BA0E0A">
        <w:rPr>
          <w:rFonts w:asciiTheme="majorHAnsi" w:hAnsiTheme="majorHAnsi" w:cstheme="majorHAnsi"/>
          <w:b/>
          <w:sz w:val="24"/>
          <w:szCs w:val="24"/>
        </w:rPr>
        <w:t>Jülich</w:t>
      </w:r>
      <w:proofErr w:type="spellEnd"/>
      <w:r w:rsidRPr="00BA0E0A">
        <w:rPr>
          <w:rFonts w:asciiTheme="majorHAnsi" w:hAnsiTheme="majorHAnsi" w:cstheme="majorHAnsi"/>
          <w:b/>
          <w:sz w:val="24"/>
          <w:szCs w:val="24"/>
        </w:rPr>
        <w:t xml:space="preserve"> </w:t>
      </w:r>
      <w:r w:rsidRPr="00BA0E0A">
        <w:rPr>
          <w:rFonts w:asciiTheme="majorHAnsi" w:hAnsiTheme="majorHAnsi" w:cstheme="majorHAnsi"/>
          <w:bCs/>
          <w:sz w:val="24"/>
          <w:szCs w:val="24"/>
        </w:rPr>
        <w:t>in Germany</w:t>
      </w:r>
      <w:r w:rsidRPr="00BA0E0A">
        <w:rPr>
          <w:rFonts w:asciiTheme="majorHAnsi" w:hAnsiTheme="majorHAnsi" w:cstheme="majorHAnsi"/>
          <w:sz w:val="24"/>
          <w:szCs w:val="24"/>
        </w:rPr>
        <w:t xml:space="preserve">. </w:t>
      </w:r>
    </w:p>
    <w:p w14:paraId="41CA4552" w14:textId="77777777" w:rsidR="008E147D" w:rsidRPr="00BA0E0A" w:rsidRDefault="008E147D" w:rsidP="002E45C9">
      <w:pPr>
        <w:pStyle w:val="NoSpacing"/>
        <w:numPr>
          <w:ilvl w:val="0"/>
          <w:numId w:val="100"/>
        </w:numPr>
        <w:rPr>
          <w:rFonts w:asciiTheme="majorHAnsi" w:hAnsiTheme="majorHAnsi" w:cstheme="majorHAnsi"/>
          <w:sz w:val="24"/>
          <w:szCs w:val="24"/>
        </w:rPr>
      </w:pPr>
      <w:r w:rsidRPr="00BA0E0A">
        <w:rPr>
          <w:rFonts w:asciiTheme="majorHAnsi" w:hAnsiTheme="majorHAnsi" w:cstheme="majorHAnsi"/>
          <w:sz w:val="24"/>
          <w:szCs w:val="24"/>
        </w:rPr>
        <w:t xml:space="preserve">Developed new approach to estimating Atterberg limits of soils from hygroscopic water content in collaboration with </w:t>
      </w:r>
      <w:r w:rsidRPr="00BA0E0A">
        <w:rPr>
          <w:rFonts w:asciiTheme="majorHAnsi" w:hAnsiTheme="majorHAnsi" w:cstheme="majorHAnsi"/>
          <w:b/>
          <w:sz w:val="24"/>
          <w:szCs w:val="24"/>
        </w:rPr>
        <w:t>Aarhus University</w:t>
      </w:r>
      <w:r w:rsidRPr="00BA0E0A">
        <w:rPr>
          <w:rFonts w:asciiTheme="majorHAnsi" w:hAnsiTheme="majorHAnsi" w:cstheme="majorHAnsi"/>
          <w:sz w:val="24"/>
          <w:szCs w:val="24"/>
        </w:rPr>
        <w:t>.</w:t>
      </w:r>
    </w:p>
    <w:p w14:paraId="7EE3905B" w14:textId="013ADA3B" w:rsidR="00D64667" w:rsidRPr="00BA0E0A" w:rsidRDefault="00D64667" w:rsidP="0035221A">
      <w:pPr>
        <w:spacing w:after="0" w:line="240" w:lineRule="auto"/>
        <w:rPr>
          <w:rFonts w:asciiTheme="majorHAnsi" w:hAnsiTheme="majorHAnsi" w:cstheme="majorHAnsi"/>
          <w:color w:val="000000" w:themeColor="text1"/>
          <w:szCs w:val="24"/>
        </w:rPr>
      </w:pPr>
    </w:p>
    <w:p w14:paraId="76023168" w14:textId="77777777" w:rsidR="00CC4E3D" w:rsidRPr="00BA0E0A" w:rsidRDefault="00CC4E3D" w:rsidP="0035221A">
      <w:pPr>
        <w:pStyle w:val="Heading3"/>
        <w:spacing w:before="0" w:line="240" w:lineRule="auto"/>
        <w:rPr>
          <w:rFonts w:cstheme="majorHAnsi"/>
          <w:color w:val="000000" w:themeColor="text1"/>
          <w:u w:val="single"/>
        </w:rPr>
      </w:pPr>
      <w:r w:rsidRPr="00BA0E0A">
        <w:rPr>
          <w:rFonts w:cstheme="majorHAnsi"/>
          <w:color w:val="auto"/>
          <w:u w:val="single"/>
        </w:rPr>
        <w:t>University</w:t>
      </w:r>
      <w:r w:rsidRPr="00BA0E0A">
        <w:rPr>
          <w:rFonts w:cstheme="majorHAnsi"/>
          <w:color w:val="000000" w:themeColor="text1"/>
          <w:u w:val="single"/>
        </w:rPr>
        <w:t xml:space="preserve"> of California-Davis (</w:t>
      </w:r>
      <w:proofErr w:type="spellStart"/>
      <w:r w:rsidRPr="00BA0E0A">
        <w:rPr>
          <w:rFonts w:cstheme="majorHAnsi"/>
          <w:color w:val="000000" w:themeColor="text1"/>
          <w:u w:val="single"/>
        </w:rPr>
        <w:t>Majdi</w:t>
      </w:r>
      <w:proofErr w:type="spellEnd"/>
      <w:r w:rsidRPr="00BA0E0A">
        <w:rPr>
          <w:rFonts w:cstheme="majorHAnsi"/>
          <w:color w:val="000000" w:themeColor="text1"/>
          <w:u w:val="single"/>
        </w:rPr>
        <w:t xml:space="preserve"> </w:t>
      </w:r>
      <w:proofErr w:type="spellStart"/>
      <w:r w:rsidRPr="00BA0E0A">
        <w:rPr>
          <w:rFonts w:cstheme="majorHAnsi"/>
          <w:color w:val="000000" w:themeColor="text1"/>
          <w:u w:val="single"/>
        </w:rPr>
        <w:t>Abou</w:t>
      </w:r>
      <w:proofErr w:type="spellEnd"/>
      <w:r w:rsidRPr="00BA0E0A">
        <w:rPr>
          <w:rFonts w:cstheme="majorHAnsi"/>
          <w:color w:val="000000" w:themeColor="text1"/>
          <w:u w:val="single"/>
        </w:rPr>
        <w:t xml:space="preserve"> </w:t>
      </w:r>
      <w:proofErr w:type="spellStart"/>
      <w:r w:rsidRPr="00BA0E0A">
        <w:rPr>
          <w:rFonts w:cstheme="majorHAnsi"/>
          <w:color w:val="000000" w:themeColor="text1"/>
          <w:u w:val="single"/>
        </w:rPr>
        <w:t>Najm</w:t>
      </w:r>
      <w:proofErr w:type="spellEnd"/>
      <w:r w:rsidRPr="00BA0E0A">
        <w:rPr>
          <w:rFonts w:cstheme="majorHAnsi"/>
          <w:color w:val="000000" w:themeColor="text1"/>
          <w:u w:val="single"/>
        </w:rPr>
        <w:t>)</w:t>
      </w:r>
    </w:p>
    <w:p w14:paraId="4CEDDAB2" w14:textId="77777777" w:rsidR="008E147D" w:rsidRPr="00BA0E0A" w:rsidRDefault="008E147D" w:rsidP="002E45C9">
      <w:pPr>
        <w:pStyle w:val="NoSpacing"/>
        <w:ind w:left="360"/>
        <w:rPr>
          <w:rFonts w:asciiTheme="majorHAnsi" w:hAnsiTheme="majorHAnsi" w:cstheme="majorHAnsi"/>
          <w:sz w:val="24"/>
          <w:szCs w:val="24"/>
        </w:rPr>
      </w:pPr>
      <w:r w:rsidRPr="00BA0E0A">
        <w:rPr>
          <w:rFonts w:asciiTheme="majorHAnsi" w:hAnsiTheme="majorHAnsi" w:cstheme="majorHAnsi"/>
          <w:sz w:val="24"/>
          <w:szCs w:val="24"/>
        </w:rPr>
        <w:t>Research findings were disseminated via:</w:t>
      </w:r>
    </w:p>
    <w:p w14:paraId="5BEBCFE1" w14:textId="77777777" w:rsidR="008E147D" w:rsidRPr="00BA0E0A" w:rsidRDefault="008E147D" w:rsidP="0035221A">
      <w:pPr>
        <w:pStyle w:val="NoSpacing"/>
        <w:numPr>
          <w:ilvl w:val="0"/>
          <w:numId w:val="11"/>
        </w:numPr>
        <w:rPr>
          <w:rFonts w:asciiTheme="majorHAnsi" w:hAnsiTheme="majorHAnsi" w:cstheme="majorHAnsi"/>
          <w:sz w:val="24"/>
          <w:szCs w:val="24"/>
        </w:rPr>
      </w:pPr>
      <w:r w:rsidRPr="00BA0E0A">
        <w:rPr>
          <w:rFonts w:asciiTheme="majorHAnsi" w:hAnsiTheme="majorHAnsi" w:cstheme="majorHAnsi"/>
          <w:sz w:val="24"/>
          <w:szCs w:val="24"/>
        </w:rPr>
        <w:t>9 publications in peer-reviewed journals</w:t>
      </w:r>
    </w:p>
    <w:p w14:paraId="0092D631" w14:textId="77777777" w:rsidR="008E147D" w:rsidRPr="00BA0E0A" w:rsidRDefault="008E147D" w:rsidP="0035221A">
      <w:pPr>
        <w:pStyle w:val="NoSpacing"/>
        <w:numPr>
          <w:ilvl w:val="0"/>
          <w:numId w:val="11"/>
        </w:numPr>
        <w:rPr>
          <w:rFonts w:asciiTheme="majorHAnsi" w:hAnsiTheme="majorHAnsi" w:cstheme="majorHAnsi"/>
          <w:sz w:val="24"/>
          <w:szCs w:val="24"/>
        </w:rPr>
      </w:pPr>
      <w:r w:rsidRPr="00BA0E0A">
        <w:rPr>
          <w:rFonts w:asciiTheme="majorHAnsi" w:hAnsiTheme="majorHAnsi" w:cstheme="majorHAnsi"/>
          <w:sz w:val="24"/>
          <w:szCs w:val="24"/>
        </w:rPr>
        <w:t>2 invited talks:</w:t>
      </w:r>
    </w:p>
    <w:p w14:paraId="1C2FB50C" w14:textId="77777777" w:rsidR="008E147D" w:rsidRPr="00BA0E0A" w:rsidRDefault="008E147D" w:rsidP="0035221A">
      <w:pPr>
        <w:numPr>
          <w:ilvl w:val="1"/>
          <w:numId w:val="11"/>
        </w:numPr>
        <w:spacing w:after="0" w:line="240" w:lineRule="auto"/>
        <w:rPr>
          <w:rFonts w:asciiTheme="majorHAnsi" w:hAnsiTheme="majorHAnsi" w:cstheme="majorHAnsi"/>
          <w:szCs w:val="24"/>
        </w:rPr>
      </w:pPr>
      <w:r w:rsidRPr="00BA0E0A">
        <w:rPr>
          <w:rFonts w:asciiTheme="majorHAnsi" w:hAnsiTheme="majorHAnsi" w:cstheme="majorHAnsi"/>
          <w:bCs/>
          <w:szCs w:val="24"/>
        </w:rPr>
        <w:t>Online Teaching Forum under COVID. Department of Land, Air and Water Resources, UC Davis, December 21, 2020</w:t>
      </w:r>
    </w:p>
    <w:p w14:paraId="6D415D62" w14:textId="77777777" w:rsidR="008E147D" w:rsidRPr="00BA0E0A" w:rsidRDefault="008E147D" w:rsidP="0035221A">
      <w:pPr>
        <w:numPr>
          <w:ilvl w:val="1"/>
          <w:numId w:val="11"/>
        </w:numPr>
        <w:spacing w:after="0" w:line="240" w:lineRule="auto"/>
        <w:rPr>
          <w:rFonts w:asciiTheme="majorHAnsi" w:hAnsiTheme="majorHAnsi" w:cstheme="majorHAnsi"/>
          <w:szCs w:val="24"/>
        </w:rPr>
      </w:pPr>
      <w:r w:rsidRPr="00BA0E0A">
        <w:rPr>
          <w:rFonts w:asciiTheme="majorHAnsi" w:hAnsiTheme="majorHAnsi" w:cstheme="majorHAnsi"/>
          <w:bCs/>
          <w:szCs w:val="24"/>
        </w:rPr>
        <w:t xml:space="preserve">COVID-19 as a nudge for an educational overhaul, Webinar organized by American University of Beirut and attended by </w:t>
      </w:r>
      <w:r w:rsidRPr="00BA0E0A">
        <w:rPr>
          <w:rFonts w:asciiTheme="majorHAnsi" w:hAnsiTheme="majorHAnsi" w:cstheme="majorHAnsi"/>
          <w:szCs w:val="24"/>
        </w:rPr>
        <w:t>93 participants who joined us from over 32 institutions and 17 countries. November 5, 2020</w:t>
      </w:r>
    </w:p>
    <w:p w14:paraId="7A4E249C" w14:textId="77777777" w:rsidR="008E147D" w:rsidRPr="00BA0E0A" w:rsidRDefault="008E147D" w:rsidP="0035221A">
      <w:pPr>
        <w:spacing w:after="0" w:line="240" w:lineRule="auto"/>
        <w:rPr>
          <w:rFonts w:asciiTheme="majorHAnsi" w:hAnsiTheme="majorHAnsi" w:cstheme="majorHAnsi"/>
          <w:color w:val="000000" w:themeColor="text1"/>
          <w:szCs w:val="24"/>
        </w:rPr>
      </w:pPr>
    </w:p>
    <w:p w14:paraId="76804EE1" w14:textId="77777777" w:rsidR="00CC4E3D" w:rsidRPr="00BA0E0A" w:rsidRDefault="00CC4E3D" w:rsidP="0035221A">
      <w:pPr>
        <w:pStyle w:val="Heading3"/>
        <w:spacing w:before="0" w:line="240" w:lineRule="auto"/>
        <w:rPr>
          <w:rFonts w:cstheme="majorHAnsi"/>
          <w:color w:val="000000" w:themeColor="text1"/>
          <w:u w:val="single"/>
        </w:rPr>
      </w:pPr>
      <w:r w:rsidRPr="00BA0E0A">
        <w:rPr>
          <w:rFonts w:cstheme="majorHAnsi"/>
          <w:color w:val="auto"/>
          <w:u w:val="single"/>
        </w:rPr>
        <w:lastRenderedPageBreak/>
        <w:t>University</w:t>
      </w:r>
      <w:r w:rsidRPr="00BA0E0A">
        <w:rPr>
          <w:rFonts w:cstheme="majorHAnsi"/>
          <w:color w:val="000000" w:themeColor="text1"/>
          <w:u w:val="single"/>
        </w:rPr>
        <w:t xml:space="preserve"> of California-Davis (Thomas Harter)</w:t>
      </w:r>
    </w:p>
    <w:p w14:paraId="4D664B02" w14:textId="4A15E672" w:rsidR="008E147D" w:rsidRPr="00BA0E0A" w:rsidRDefault="009977F3" w:rsidP="00561442">
      <w:pPr>
        <w:pStyle w:val="ListParagraph"/>
        <w:numPr>
          <w:ilvl w:val="0"/>
          <w:numId w:val="66"/>
        </w:numPr>
        <w:spacing w:after="0" w:line="240" w:lineRule="auto"/>
        <w:rPr>
          <w:rFonts w:asciiTheme="majorHAnsi" w:hAnsiTheme="majorHAnsi" w:cstheme="majorHAnsi"/>
          <w:color w:val="000000" w:themeColor="text1"/>
          <w:szCs w:val="24"/>
        </w:rPr>
      </w:pPr>
      <w:r w:rsidRPr="00BA0E0A">
        <w:rPr>
          <w:rFonts w:asciiTheme="majorHAnsi" w:hAnsiTheme="majorHAnsi" w:cstheme="majorHAnsi"/>
          <w:color w:val="000000" w:themeColor="text1"/>
          <w:szCs w:val="24"/>
        </w:rPr>
        <w:t>Development of improved fertigation practice in nut crops to reduce nitrate leaching</w:t>
      </w:r>
    </w:p>
    <w:p w14:paraId="4536900F" w14:textId="56D0562A" w:rsidR="009977F3" w:rsidRPr="00BA0E0A" w:rsidRDefault="00FB5DCA" w:rsidP="00561442">
      <w:pPr>
        <w:pStyle w:val="ListParagraph"/>
        <w:numPr>
          <w:ilvl w:val="0"/>
          <w:numId w:val="66"/>
        </w:numPr>
        <w:spacing w:after="0" w:line="240" w:lineRule="auto"/>
        <w:rPr>
          <w:rFonts w:asciiTheme="majorHAnsi" w:hAnsiTheme="majorHAnsi" w:cstheme="majorHAnsi"/>
          <w:color w:val="000000" w:themeColor="text1"/>
          <w:szCs w:val="24"/>
        </w:rPr>
      </w:pPr>
      <w:r w:rsidRPr="00BA0E0A">
        <w:rPr>
          <w:rFonts w:asciiTheme="majorHAnsi" w:hAnsiTheme="majorHAnsi" w:cstheme="majorHAnsi"/>
          <w:color w:val="000000" w:themeColor="text1"/>
          <w:szCs w:val="24"/>
        </w:rPr>
        <w:t>Intensive monitoring of water and nitrogen fluxes, including groundwater recharge and nitrate leaching in a commercial-scale nut orchard</w:t>
      </w:r>
    </w:p>
    <w:p w14:paraId="1186601A" w14:textId="28CC15A1" w:rsidR="00FB5DCA" w:rsidRPr="00BA0E0A" w:rsidRDefault="00DC4320" w:rsidP="00561442">
      <w:pPr>
        <w:pStyle w:val="ListParagraph"/>
        <w:numPr>
          <w:ilvl w:val="0"/>
          <w:numId w:val="66"/>
        </w:numPr>
        <w:spacing w:after="0" w:line="240" w:lineRule="auto"/>
        <w:rPr>
          <w:rFonts w:asciiTheme="majorHAnsi" w:hAnsiTheme="majorHAnsi" w:cstheme="majorHAnsi"/>
          <w:color w:val="000000" w:themeColor="text1"/>
          <w:szCs w:val="24"/>
        </w:rPr>
      </w:pPr>
      <w:r w:rsidRPr="00BA0E0A">
        <w:rPr>
          <w:rFonts w:asciiTheme="majorHAnsi" w:hAnsiTheme="majorHAnsi" w:cstheme="majorHAnsi"/>
          <w:color w:val="000000" w:themeColor="text1"/>
          <w:szCs w:val="24"/>
        </w:rPr>
        <w:t>Development of a nonpoint source groundwater nitrate effects assessment tool</w:t>
      </w:r>
    </w:p>
    <w:p w14:paraId="38668779" w14:textId="77777777" w:rsidR="00DC4320" w:rsidRPr="00BA0E0A" w:rsidRDefault="00DC4320" w:rsidP="0035221A">
      <w:pPr>
        <w:pStyle w:val="ListParagraph"/>
        <w:spacing w:after="0" w:line="240" w:lineRule="auto"/>
        <w:rPr>
          <w:rFonts w:asciiTheme="majorHAnsi" w:hAnsiTheme="majorHAnsi" w:cstheme="majorHAnsi"/>
          <w:color w:val="000000" w:themeColor="text1"/>
          <w:szCs w:val="24"/>
        </w:rPr>
      </w:pPr>
    </w:p>
    <w:p w14:paraId="2E443069" w14:textId="77777777" w:rsidR="008C63D8" w:rsidRPr="00BA0E0A" w:rsidRDefault="008C63D8" w:rsidP="0035221A">
      <w:pPr>
        <w:pStyle w:val="Heading3"/>
        <w:spacing w:before="0" w:line="240" w:lineRule="auto"/>
        <w:rPr>
          <w:rFonts w:cstheme="majorHAnsi"/>
          <w:color w:val="000000" w:themeColor="text1"/>
          <w:u w:val="single"/>
        </w:rPr>
      </w:pPr>
      <w:r w:rsidRPr="00BA0E0A">
        <w:rPr>
          <w:rFonts w:cstheme="majorHAnsi"/>
          <w:color w:val="auto"/>
          <w:u w:val="single"/>
        </w:rPr>
        <w:t>University</w:t>
      </w:r>
      <w:r w:rsidRPr="00BA0E0A">
        <w:rPr>
          <w:rFonts w:cstheme="majorHAnsi"/>
          <w:color w:val="000000" w:themeColor="text1"/>
          <w:u w:val="single"/>
        </w:rPr>
        <w:t xml:space="preserve"> of California-Riverside (</w:t>
      </w:r>
      <w:proofErr w:type="spellStart"/>
      <w:r w:rsidRPr="00BA0E0A">
        <w:rPr>
          <w:rFonts w:cstheme="majorHAnsi"/>
          <w:color w:val="000000" w:themeColor="text1"/>
          <w:u w:val="single"/>
        </w:rPr>
        <w:t>Hoori</w:t>
      </w:r>
      <w:proofErr w:type="spellEnd"/>
      <w:r w:rsidRPr="00BA0E0A">
        <w:rPr>
          <w:rFonts w:cstheme="majorHAnsi"/>
          <w:color w:val="000000" w:themeColor="text1"/>
          <w:u w:val="single"/>
        </w:rPr>
        <w:t xml:space="preserve"> </w:t>
      </w:r>
      <w:proofErr w:type="spellStart"/>
      <w:r w:rsidRPr="00BA0E0A">
        <w:rPr>
          <w:rFonts w:cstheme="majorHAnsi"/>
          <w:color w:val="000000" w:themeColor="text1"/>
          <w:u w:val="single"/>
        </w:rPr>
        <w:t>Ajami</w:t>
      </w:r>
      <w:proofErr w:type="spellEnd"/>
      <w:r w:rsidRPr="00BA0E0A">
        <w:rPr>
          <w:rFonts w:cstheme="majorHAnsi"/>
          <w:color w:val="000000" w:themeColor="text1"/>
          <w:u w:val="single"/>
        </w:rPr>
        <w:t>)</w:t>
      </w:r>
    </w:p>
    <w:p w14:paraId="090203AA" w14:textId="77777777" w:rsidR="008C63D8" w:rsidRPr="00BA0E0A" w:rsidRDefault="008C63D8" w:rsidP="0035221A">
      <w:pPr>
        <w:spacing w:after="0" w:line="240" w:lineRule="auto"/>
        <w:rPr>
          <w:rFonts w:asciiTheme="majorHAnsi" w:hAnsiTheme="majorHAnsi" w:cstheme="majorHAnsi"/>
          <w:color w:val="000000" w:themeColor="text1"/>
          <w:szCs w:val="24"/>
        </w:rPr>
      </w:pPr>
    </w:p>
    <w:p w14:paraId="0574AEEB" w14:textId="77777777" w:rsidR="00A10BCD" w:rsidRPr="00BA0E0A" w:rsidRDefault="00A10BCD" w:rsidP="002E45C9">
      <w:pPr>
        <w:pStyle w:val="NoSpacing"/>
        <w:numPr>
          <w:ilvl w:val="0"/>
          <w:numId w:val="12"/>
        </w:numPr>
        <w:rPr>
          <w:rFonts w:asciiTheme="majorHAnsi" w:hAnsiTheme="majorHAnsi" w:cstheme="majorHAnsi"/>
          <w:sz w:val="24"/>
          <w:szCs w:val="24"/>
        </w:rPr>
      </w:pPr>
      <w:r w:rsidRPr="00BA0E0A">
        <w:rPr>
          <w:rFonts w:asciiTheme="majorHAnsi" w:hAnsiTheme="majorHAnsi" w:cstheme="majorHAnsi"/>
          <w:sz w:val="24"/>
          <w:szCs w:val="24"/>
        </w:rPr>
        <w:t xml:space="preserve">Assessed the impacts of uncertainty in meteorological </w:t>
      </w:r>
      <w:proofErr w:type="spellStart"/>
      <w:r w:rsidRPr="00BA0E0A">
        <w:rPr>
          <w:rFonts w:asciiTheme="majorHAnsi" w:hAnsiTheme="majorHAnsi" w:cstheme="majorHAnsi"/>
          <w:sz w:val="24"/>
          <w:szCs w:val="24"/>
        </w:rPr>
        <w:t>forcings</w:t>
      </w:r>
      <w:proofErr w:type="spellEnd"/>
      <w:r w:rsidRPr="00BA0E0A">
        <w:rPr>
          <w:rFonts w:asciiTheme="majorHAnsi" w:hAnsiTheme="majorHAnsi" w:cstheme="majorHAnsi"/>
          <w:sz w:val="24"/>
          <w:szCs w:val="24"/>
        </w:rPr>
        <w:t xml:space="preserve"> on the water budgets of a mountain catchment in Sierra Nevada </w:t>
      </w:r>
    </w:p>
    <w:p w14:paraId="68671814" w14:textId="77777777" w:rsidR="00A10BCD" w:rsidRPr="00BA0E0A" w:rsidRDefault="00A10BCD" w:rsidP="002E45C9">
      <w:pPr>
        <w:pStyle w:val="NoSpacing"/>
        <w:numPr>
          <w:ilvl w:val="0"/>
          <w:numId w:val="12"/>
        </w:numPr>
        <w:rPr>
          <w:rFonts w:asciiTheme="majorHAnsi" w:hAnsiTheme="majorHAnsi" w:cstheme="majorHAnsi"/>
          <w:sz w:val="24"/>
          <w:szCs w:val="24"/>
        </w:rPr>
      </w:pPr>
      <w:r w:rsidRPr="00BA0E0A">
        <w:rPr>
          <w:rFonts w:asciiTheme="majorHAnsi" w:hAnsiTheme="majorHAnsi" w:cstheme="majorHAnsi"/>
          <w:sz w:val="24"/>
          <w:szCs w:val="24"/>
        </w:rPr>
        <w:t xml:space="preserve">Developed an </w:t>
      </w:r>
      <w:proofErr w:type="spellStart"/>
      <w:r w:rsidRPr="00BA0E0A">
        <w:rPr>
          <w:rFonts w:asciiTheme="majorHAnsi" w:hAnsiTheme="majorHAnsi" w:cstheme="majorHAnsi"/>
          <w:sz w:val="24"/>
          <w:szCs w:val="24"/>
        </w:rPr>
        <w:t>ecohydrologic</w:t>
      </w:r>
      <w:proofErr w:type="spellEnd"/>
      <w:r w:rsidRPr="00BA0E0A">
        <w:rPr>
          <w:rFonts w:asciiTheme="majorHAnsi" w:hAnsiTheme="majorHAnsi" w:cstheme="majorHAnsi"/>
          <w:sz w:val="24"/>
          <w:szCs w:val="24"/>
        </w:rPr>
        <w:t xml:space="preserve"> module for the SMART modeling framework</w:t>
      </w:r>
    </w:p>
    <w:p w14:paraId="5613A5A2" w14:textId="77777777" w:rsidR="00A10BCD" w:rsidRPr="00BA0E0A" w:rsidRDefault="00A10BCD" w:rsidP="002E45C9">
      <w:pPr>
        <w:pStyle w:val="NoSpacing"/>
        <w:numPr>
          <w:ilvl w:val="0"/>
          <w:numId w:val="12"/>
        </w:numPr>
        <w:rPr>
          <w:rFonts w:asciiTheme="majorHAnsi" w:hAnsiTheme="majorHAnsi" w:cstheme="majorHAnsi"/>
          <w:sz w:val="24"/>
          <w:szCs w:val="24"/>
        </w:rPr>
      </w:pPr>
      <w:r w:rsidRPr="00BA0E0A">
        <w:rPr>
          <w:rFonts w:asciiTheme="majorHAnsi" w:hAnsiTheme="majorHAnsi" w:cstheme="majorHAnsi"/>
          <w:sz w:val="24"/>
          <w:szCs w:val="24"/>
        </w:rPr>
        <w:t>Assessed the impacts of climate and vegetation changes on mountain front recharge processes</w:t>
      </w:r>
    </w:p>
    <w:p w14:paraId="4AC6270B" w14:textId="77777777" w:rsidR="00A10BCD" w:rsidRPr="00BA0E0A" w:rsidRDefault="00A10BCD" w:rsidP="002E45C9">
      <w:pPr>
        <w:pStyle w:val="NoSpacing"/>
        <w:numPr>
          <w:ilvl w:val="0"/>
          <w:numId w:val="12"/>
        </w:numPr>
        <w:rPr>
          <w:rFonts w:asciiTheme="majorHAnsi" w:hAnsiTheme="majorHAnsi" w:cstheme="majorHAnsi"/>
          <w:sz w:val="24"/>
          <w:szCs w:val="24"/>
        </w:rPr>
      </w:pPr>
      <w:r w:rsidRPr="00BA0E0A">
        <w:rPr>
          <w:rFonts w:asciiTheme="majorHAnsi" w:hAnsiTheme="majorHAnsi" w:cstheme="majorHAnsi"/>
          <w:sz w:val="24"/>
          <w:szCs w:val="24"/>
        </w:rPr>
        <w:t>Assessed the role of CO</w:t>
      </w:r>
      <w:r w:rsidRPr="00BA0E0A">
        <w:rPr>
          <w:rFonts w:asciiTheme="majorHAnsi" w:hAnsiTheme="majorHAnsi" w:cstheme="majorHAnsi"/>
          <w:sz w:val="24"/>
          <w:szCs w:val="24"/>
          <w:vertAlign w:val="subscript"/>
        </w:rPr>
        <w:t>2</w:t>
      </w:r>
      <w:r w:rsidRPr="00BA0E0A">
        <w:rPr>
          <w:rFonts w:asciiTheme="majorHAnsi" w:hAnsiTheme="majorHAnsi" w:cstheme="majorHAnsi"/>
          <w:sz w:val="24"/>
          <w:szCs w:val="24"/>
        </w:rPr>
        <w:t xml:space="preserve"> concentration in addition to changes in precipitation and temperature on catchment scale hydrologic response</w:t>
      </w:r>
    </w:p>
    <w:p w14:paraId="2ED4C01E" w14:textId="77777777" w:rsidR="00A10BCD" w:rsidRPr="00BA0E0A" w:rsidRDefault="00A10BCD" w:rsidP="002E45C9">
      <w:pPr>
        <w:pStyle w:val="NoSpacing"/>
        <w:numPr>
          <w:ilvl w:val="0"/>
          <w:numId w:val="12"/>
        </w:numPr>
        <w:rPr>
          <w:rFonts w:asciiTheme="majorHAnsi" w:hAnsiTheme="majorHAnsi" w:cstheme="majorHAnsi"/>
          <w:sz w:val="24"/>
          <w:szCs w:val="24"/>
        </w:rPr>
      </w:pPr>
      <w:r w:rsidRPr="00BA0E0A">
        <w:rPr>
          <w:rFonts w:asciiTheme="majorHAnsi" w:hAnsiTheme="majorHAnsi" w:cstheme="majorHAnsi"/>
          <w:sz w:val="24"/>
          <w:szCs w:val="24"/>
        </w:rPr>
        <w:t xml:space="preserve">Quantified groundwater recovery time to droughts across the continental US. </w:t>
      </w:r>
    </w:p>
    <w:p w14:paraId="7B25FF19" w14:textId="77777777" w:rsidR="00D64667" w:rsidRPr="00BA0E0A" w:rsidRDefault="00D64667" w:rsidP="0035221A">
      <w:pPr>
        <w:pStyle w:val="NoSpacing"/>
        <w:rPr>
          <w:rFonts w:asciiTheme="majorHAnsi" w:hAnsiTheme="majorHAnsi" w:cstheme="majorHAnsi"/>
          <w:color w:val="000000" w:themeColor="text1"/>
          <w:sz w:val="24"/>
          <w:szCs w:val="24"/>
        </w:rPr>
      </w:pPr>
    </w:p>
    <w:p w14:paraId="72DDF87B" w14:textId="77777777" w:rsidR="00D64667" w:rsidRPr="00BA0E0A" w:rsidRDefault="00D64667" w:rsidP="0035221A">
      <w:pPr>
        <w:pStyle w:val="Heading3"/>
        <w:spacing w:before="0" w:line="240" w:lineRule="auto"/>
        <w:rPr>
          <w:rFonts w:cstheme="majorHAnsi"/>
          <w:color w:val="000000" w:themeColor="text1"/>
          <w:u w:val="single"/>
        </w:rPr>
      </w:pPr>
      <w:r w:rsidRPr="00BA0E0A">
        <w:rPr>
          <w:rFonts w:cstheme="majorHAnsi"/>
          <w:color w:val="auto"/>
          <w:u w:val="single"/>
        </w:rPr>
        <w:t>University</w:t>
      </w:r>
      <w:r w:rsidRPr="00BA0E0A">
        <w:rPr>
          <w:rFonts w:cstheme="majorHAnsi"/>
          <w:color w:val="000000" w:themeColor="text1"/>
          <w:u w:val="single"/>
        </w:rPr>
        <w:t xml:space="preserve"> of California-Riverside (</w:t>
      </w:r>
      <w:proofErr w:type="spellStart"/>
      <w:r w:rsidRPr="00BA0E0A">
        <w:rPr>
          <w:rFonts w:cstheme="majorHAnsi"/>
          <w:color w:val="000000" w:themeColor="text1"/>
          <w:u w:val="single"/>
        </w:rPr>
        <w:t>Laosheng</w:t>
      </w:r>
      <w:proofErr w:type="spellEnd"/>
      <w:r w:rsidRPr="00BA0E0A">
        <w:rPr>
          <w:rFonts w:cstheme="majorHAnsi"/>
          <w:color w:val="000000" w:themeColor="text1"/>
          <w:u w:val="single"/>
        </w:rPr>
        <w:t xml:space="preserve"> Wu)</w:t>
      </w:r>
    </w:p>
    <w:p w14:paraId="7E481F5F" w14:textId="77777777" w:rsidR="00B92D66" w:rsidRPr="00BA0E0A" w:rsidRDefault="00B92D66" w:rsidP="0035221A">
      <w:pPr>
        <w:numPr>
          <w:ilvl w:val="0"/>
          <w:numId w:val="13"/>
        </w:numPr>
        <w:spacing w:after="0" w:line="240" w:lineRule="auto"/>
        <w:rPr>
          <w:rFonts w:asciiTheme="majorHAnsi" w:hAnsiTheme="majorHAnsi" w:cstheme="majorHAnsi"/>
          <w:szCs w:val="24"/>
        </w:rPr>
      </w:pPr>
      <w:r w:rsidRPr="00BA0E0A">
        <w:rPr>
          <w:rFonts w:asciiTheme="majorHAnsi" w:hAnsiTheme="majorHAnsi" w:cstheme="majorHAnsi"/>
          <w:szCs w:val="24"/>
        </w:rPr>
        <w:t xml:space="preserve">Developed numerical and data analysis methods for predicting gas, water and solute transport in porous media and in groundwater; </w:t>
      </w:r>
    </w:p>
    <w:p w14:paraId="2FE86E08" w14:textId="77777777" w:rsidR="00B92D66" w:rsidRPr="00BA0E0A" w:rsidRDefault="00B92D66" w:rsidP="0035221A">
      <w:pPr>
        <w:numPr>
          <w:ilvl w:val="0"/>
          <w:numId w:val="13"/>
        </w:numPr>
        <w:spacing w:after="0" w:line="240" w:lineRule="auto"/>
        <w:rPr>
          <w:rFonts w:asciiTheme="majorHAnsi" w:hAnsiTheme="majorHAnsi" w:cstheme="majorHAnsi"/>
          <w:szCs w:val="24"/>
        </w:rPr>
      </w:pPr>
      <w:r w:rsidRPr="00BA0E0A">
        <w:rPr>
          <w:rFonts w:asciiTheme="majorHAnsi" w:hAnsiTheme="majorHAnsi" w:cstheme="majorHAnsi"/>
          <w:szCs w:val="24"/>
        </w:rPr>
        <w:t>Developed a test version of a website-based tool for salinity leaching management;</w:t>
      </w:r>
    </w:p>
    <w:p w14:paraId="02D1FFC1" w14:textId="77777777" w:rsidR="00B92D66" w:rsidRPr="00BA0E0A" w:rsidRDefault="00B92D66" w:rsidP="0035221A">
      <w:pPr>
        <w:pStyle w:val="BodyText"/>
        <w:numPr>
          <w:ilvl w:val="0"/>
          <w:numId w:val="13"/>
        </w:numPr>
        <w:kinsoku w:val="0"/>
        <w:overflowPunct w:val="0"/>
        <w:rPr>
          <w:rFonts w:asciiTheme="majorHAnsi" w:hAnsiTheme="majorHAnsi" w:cstheme="majorHAnsi"/>
        </w:rPr>
      </w:pPr>
      <w:r w:rsidRPr="00BA0E0A">
        <w:rPr>
          <w:rFonts w:asciiTheme="majorHAnsi" w:hAnsiTheme="majorHAnsi" w:cstheme="majorHAnsi"/>
        </w:rPr>
        <w:t xml:space="preserve">Evaluated management practices to maximize salinity leaching and minimize nitrate leaching in irrigated croplands. </w:t>
      </w:r>
    </w:p>
    <w:p w14:paraId="2D850525" w14:textId="77777777" w:rsidR="00B92D66" w:rsidRPr="00BA0E0A" w:rsidRDefault="00B92D66" w:rsidP="0035221A">
      <w:pPr>
        <w:spacing w:after="0" w:line="240" w:lineRule="auto"/>
        <w:rPr>
          <w:rFonts w:asciiTheme="majorHAnsi" w:hAnsiTheme="majorHAnsi" w:cstheme="majorHAnsi"/>
          <w:color w:val="000000" w:themeColor="text1"/>
          <w:szCs w:val="24"/>
        </w:rPr>
      </w:pPr>
    </w:p>
    <w:p w14:paraId="48B0ABE0" w14:textId="77777777" w:rsidR="00AE1501" w:rsidRPr="00BA0E0A" w:rsidRDefault="00AE1501" w:rsidP="0035221A">
      <w:pPr>
        <w:pStyle w:val="Heading3"/>
        <w:spacing w:before="0" w:line="240" w:lineRule="auto"/>
        <w:rPr>
          <w:rFonts w:cstheme="majorHAnsi"/>
          <w:color w:val="auto"/>
          <w:u w:val="single"/>
        </w:rPr>
      </w:pPr>
      <w:r w:rsidRPr="00BA0E0A">
        <w:rPr>
          <w:rFonts w:cstheme="majorHAnsi"/>
          <w:color w:val="auto"/>
          <w:u w:val="single"/>
        </w:rPr>
        <w:t>USDA-ARS California (Ray Anderson, Todd H. Skaggs, and Scott Bradford)</w:t>
      </w:r>
    </w:p>
    <w:p w14:paraId="0FD85AF5" w14:textId="77777777" w:rsidR="008B376C" w:rsidRPr="00BA0E0A" w:rsidRDefault="008B376C" w:rsidP="0035221A">
      <w:pPr>
        <w:pStyle w:val="NoSpacing"/>
        <w:numPr>
          <w:ilvl w:val="0"/>
          <w:numId w:val="14"/>
        </w:numPr>
        <w:rPr>
          <w:rFonts w:asciiTheme="majorHAnsi" w:hAnsiTheme="majorHAnsi" w:cstheme="majorHAnsi"/>
          <w:sz w:val="24"/>
          <w:szCs w:val="24"/>
        </w:rPr>
      </w:pPr>
      <w:r w:rsidRPr="00BA0E0A">
        <w:rPr>
          <w:rFonts w:asciiTheme="majorHAnsi" w:eastAsia="Times New Roman" w:hAnsiTheme="majorHAnsi" w:cstheme="majorHAnsi"/>
          <w:color w:val="333333"/>
          <w:sz w:val="24"/>
          <w:szCs w:val="24"/>
        </w:rPr>
        <w:t>Improved methods for delineating management zones in precision ag operations.</w:t>
      </w:r>
    </w:p>
    <w:p w14:paraId="7A261DC0" w14:textId="77777777" w:rsidR="008B376C" w:rsidRPr="00BA0E0A" w:rsidRDefault="008B376C" w:rsidP="0035221A">
      <w:pPr>
        <w:pStyle w:val="NoSpacing"/>
        <w:numPr>
          <w:ilvl w:val="0"/>
          <w:numId w:val="14"/>
        </w:numPr>
        <w:rPr>
          <w:rFonts w:asciiTheme="majorHAnsi" w:hAnsiTheme="majorHAnsi" w:cstheme="majorHAnsi"/>
          <w:sz w:val="24"/>
          <w:szCs w:val="24"/>
        </w:rPr>
      </w:pPr>
      <w:r w:rsidRPr="00BA0E0A">
        <w:rPr>
          <w:rFonts w:asciiTheme="majorHAnsi" w:hAnsiTheme="majorHAnsi" w:cstheme="majorHAnsi"/>
          <w:sz w:val="24"/>
          <w:szCs w:val="24"/>
        </w:rPr>
        <w:t>Improved understanding of stomatal and non-stomatal mechanisms affecting evaporation and transpiration in rainfed alfalfa.</w:t>
      </w:r>
    </w:p>
    <w:p w14:paraId="23504A29" w14:textId="77777777" w:rsidR="008B376C" w:rsidRPr="00BA0E0A" w:rsidRDefault="008B376C" w:rsidP="0035221A">
      <w:pPr>
        <w:pStyle w:val="NoSpacing"/>
        <w:numPr>
          <w:ilvl w:val="0"/>
          <w:numId w:val="14"/>
        </w:numPr>
        <w:rPr>
          <w:rFonts w:asciiTheme="majorHAnsi" w:hAnsiTheme="majorHAnsi" w:cstheme="majorHAnsi"/>
          <w:sz w:val="24"/>
          <w:szCs w:val="24"/>
        </w:rPr>
      </w:pPr>
      <w:r w:rsidRPr="00BA0E0A">
        <w:rPr>
          <w:rFonts w:asciiTheme="majorHAnsi" w:hAnsiTheme="majorHAnsi" w:cstheme="majorHAnsi"/>
          <w:sz w:val="24"/>
          <w:szCs w:val="24"/>
        </w:rPr>
        <w:t>Improved understanding and management of drywells</w:t>
      </w:r>
    </w:p>
    <w:p w14:paraId="37175A0A" w14:textId="77777777" w:rsidR="00D64667" w:rsidRPr="00BA0E0A" w:rsidRDefault="00D64667" w:rsidP="0035221A">
      <w:pPr>
        <w:spacing w:after="0" w:line="240" w:lineRule="auto"/>
        <w:rPr>
          <w:rFonts w:asciiTheme="majorHAnsi" w:hAnsiTheme="majorHAnsi" w:cstheme="majorHAnsi"/>
          <w:color w:val="000000" w:themeColor="text1"/>
          <w:szCs w:val="24"/>
        </w:rPr>
      </w:pPr>
    </w:p>
    <w:p w14:paraId="31C69B7F" w14:textId="77777777" w:rsidR="00D64667" w:rsidRPr="00BA0E0A" w:rsidRDefault="00D64667" w:rsidP="0035221A">
      <w:pPr>
        <w:pStyle w:val="Heading3"/>
        <w:spacing w:before="0" w:line="240" w:lineRule="auto"/>
        <w:rPr>
          <w:rFonts w:cstheme="majorHAnsi"/>
          <w:color w:val="000000" w:themeColor="text1"/>
          <w:u w:val="single"/>
        </w:rPr>
      </w:pPr>
      <w:r w:rsidRPr="00BA0E0A">
        <w:rPr>
          <w:rFonts w:cstheme="majorHAnsi"/>
          <w:color w:val="auto"/>
          <w:u w:val="single"/>
        </w:rPr>
        <w:t>University</w:t>
      </w:r>
      <w:r w:rsidRPr="00BA0E0A">
        <w:rPr>
          <w:rFonts w:cstheme="majorHAnsi"/>
          <w:color w:val="000000" w:themeColor="text1"/>
          <w:u w:val="single"/>
        </w:rPr>
        <w:t xml:space="preserve"> of Delaware (Yan </w:t>
      </w:r>
      <w:proofErr w:type="spellStart"/>
      <w:r w:rsidRPr="00BA0E0A">
        <w:rPr>
          <w:rFonts w:cstheme="majorHAnsi"/>
          <w:color w:val="000000" w:themeColor="text1"/>
          <w:u w:val="single"/>
        </w:rPr>
        <w:t>Jin</w:t>
      </w:r>
      <w:proofErr w:type="spellEnd"/>
      <w:r w:rsidRPr="00BA0E0A">
        <w:rPr>
          <w:rFonts w:cstheme="majorHAnsi"/>
          <w:color w:val="000000" w:themeColor="text1"/>
          <w:u w:val="single"/>
        </w:rPr>
        <w:t>)</w:t>
      </w:r>
    </w:p>
    <w:p w14:paraId="370A344D" w14:textId="77777777" w:rsidR="00455A63" w:rsidRPr="002E45C9" w:rsidRDefault="00455A63" w:rsidP="002E45C9">
      <w:pPr>
        <w:pStyle w:val="ListParagraph"/>
        <w:numPr>
          <w:ilvl w:val="0"/>
          <w:numId w:val="101"/>
        </w:numPr>
        <w:snapToGrid w:val="0"/>
        <w:spacing w:after="0" w:line="240" w:lineRule="auto"/>
        <w:ind w:right="432"/>
        <w:rPr>
          <w:rFonts w:asciiTheme="majorHAnsi" w:hAnsiTheme="majorHAnsi" w:cstheme="majorHAnsi"/>
          <w:szCs w:val="24"/>
        </w:rPr>
      </w:pPr>
      <w:r w:rsidRPr="002E45C9">
        <w:rPr>
          <w:rFonts w:asciiTheme="majorHAnsi" w:hAnsiTheme="majorHAnsi" w:cstheme="majorHAnsi"/>
          <w:szCs w:val="24"/>
        </w:rPr>
        <w:t>Contributed to Vadose Zone Journal video series promoting the Special Section: Non-uniform flow across vadose zone scales II.</w:t>
      </w:r>
    </w:p>
    <w:p w14:paraId="1D8530E3" w14:textId="77777777" w:rsidR="00455A63" w:rsidRPr="002E45C9" w:rsidRDefault="00455A63" w:rsidP="002E45C9">
      <w:pPr>
        <w:pStyle w:val="ListParagraph"/>
        <w:numPr>
          <w:ilvl w:val="0"/>
          <w:numId w:val="101"/>
        </w:numPr>
        <w:snapToGrid w:val="0"/>
        <w:spacing w:after="0" w:line="240" w:lineRule="auto"/>
        <w:ind w:right="432"/>
        <w:rPr>
          <w:rFonts w:asciiTheme="majorHAnsi" w:hAnsiTheme="majorHAnsi" w:cstheme="majorHAnsi"/>
          <w:color w:val="000000" w:themeColor="text1"/>
          <w:szCs w:val="24"/>
        </w:rPr>
      </w:pPr>
      <w:r w:rsidRPr="002E45C9">
        <w:rPr>
          <w:rFonts w:asciiTheme="majorHAnsi" w:hAnsiTheme="majorHAnsi" w:cstheme="majorHAnsi"/>
          <w:color w:val="000000" w:themeColor="text1"/>
          <w:szCs w:val="24"/>
        </w:rPr>
        <w:t>Demonstrated that the concentration and molecular composition of size-fractionated colloidal organic carbon (COC) are different at 50 cm, 100 cm, and 200 cm depths in a soil profile and along the redox gradient from upland to wetland in a depressional wetland.</w:t>
      </w:r>
    </w:p>
    <w:p w14:paraId="19B12FD0" w14:textId="77777777" w:rsidR="00455A63" w:rsidRPr="002E45C9" w:rsidRDefault="00455A63" w:rsidP="002E45C9">
      <w:pPr>
        <w:pStyle w:val="ListParagraph"/>
        <w:numPr>
          <w:ilvl w:val="0"/>
          <w:numId w:val="101"/>
        </w:numPr>
        <w:snapToGrid w:val="0"/>
        <w:spacing w:after="0" w:line="240" w:lineRule="auto"/>
        <w:ind w:right="432"/>
        <w:rPr>
          <w:rFonts w:asciiTheme="majorHAnsi" w:hAnsiTheme="majorHAnsi" w:cstheme="majorHAnsi"/>
          <w:color w:val="000000" w:themeColor="text1"/>
          <w:szCs w:val="24"/>
        </w:rPr>
      </w:pPr>
      <w:r w:rsidRPr="002E45C9">
        <w:rPr>
          <w:rFonts w:asciiTheme="majorHAnsi" w:hAnsiTheme="majorHAnsi" w:cstheme="majorHAnsi"/>
          <w:color w:val="000000" w:themeColor="text1"/>
          <w:szCs w:val="24"/>
        </w:rPr>
        <w:t xml:space="preserve">Initiated collaboration with the </w:t>
      </w:r>
      <w:r w:rsidRPr="002E45C9">
        <w:rPr>
          <w:rFonts w:asciiTheme="majorHAnsi" w:hAnsiTheme="majorHAnsi" w:cstheme="majorHAnsi"/>
          <w:szCs w:val="24"/>
        </w:rPr>
        <w:t>U.S. Army Engineer Research and Development Center Environmental Laboratory</w:t>
      </w:r>
      <w:r w:rsidRPr="002E45C9">
        <w:rPr>
          <w:rFonts w:asciiTheme="majorHAnsi" w:hAnsiTheme="majorHAnsi" w:cstheme="majorHAnsi"/>
          <w:color w:val="000000" w:themeColor="text1"/>
          <w:szCs w:val="24"/>
        </w:rPr>
        <w:t xml:space="preserve"> and the </w:t>
      </w:r>
      <w:r w:rsidRPr="002E45C9">
        <w:rPr>
          <w:rFonts w:asciiTheme="majorHAnsi" w:hAnsiTheme="majorHAnsi" w:cstheme="majorHAnsi"/>
          <w:szCs w:val="24"/>
        </w:rPr>
        <w:t>Louisiana State University</w:t>
      </w:r>
      <w:r w:rsidRPr="002E45C9">
        <w:rPr>
          <w:rFonts w:asciiTheme="majorHAnsi" w:hAnsiTheme="majorHAnsi" w:cstheme="majorHAnsi"/>
          <w:color w:val="000000" w:themeColor="text1"/>
          <w:szCs w:val="24"/>
        </w:rPr>
        <w:t xml:space="preserve"> via a newly funded DOD project to assess the impacts of coastal flooding and sea-level rise on various soil and environmental variables critical to military operations. </w:t>
      </w:r>
    </w:p>
    <w:p w14:paraId="3D83ECA5" w14:textId="40C92494" w:rsidR="00455A63" w:rsidRPr="002E45C9" w:rsidRDefault="00455A63" w:rsidP="002E45C9">
      <w:pPr>
        <w:pStyle w:val="ListParagraph"/>
        <w:numPr>
          <w:ilvl w:val="0"/>
          <w:numId w:val="101"/>
        </w:numPr>
        <w:snapToGrid w:val="0"/>
        <w:spacing w:after="0" w:line="240" w:lineRule="auto"/>
        <w:ind w:right="432"/>
        <w:rPr>
          <w:rFonts w:asciiTheme="majorHAnsi" w:hAnsiTheme="majorHAnsi" w:cstheme="majorHAnsi"/>
          <w:szCs w:val="24"/>
        </w:rPr>
      </w:pPr>
      <w:r w:rsidRPr="002E45C9">
        <w:rPr>
          <w:rFonts w:asciiTheme="majorHAnsi" w:hAnsiTheme="majorHAnsi" w:cstheme="majorHAnsi"/>
          <w:szCs w:val="24"/>
        </w:rPr>
        <w:t>Improved understanding of the mechanisms by which rhizobacteria can impart changes on soil physical and hydraulic properties using novel experimental technique and modeling approach.</w:t>
      </w:r>
    </w:p>
    <w:p w14:paraId="7F8D1708" w14:textId="77777777" w:rsidR="00C035D4" w:rsidRPr="00BA0E0A" w:rsidRDefault="00C035D4" w:rsidP="0035221A">
      <w:pPr>
        <w:pStyle w:val="ListParagraph"/>
        <w:snapToGrid w:val="0"/>
        <w:spacing w:after="0" w:line="240" w:lineRule="auto"/>
        <w:ind w:left="360" w:right="432"/>
        <w:rPr>
          <w:rFonts w:asciiTheme="majorHAnsi" w:hAnsiTheme="majorHAnsi" w:cstheme="majorHAnsi"/>
          <w:szCs w:val="24"/>
        </w:rPr>
      </w:pPr>
    </w:p>
    <w:p w14:paraId="05B35CD0" w14:textId="17090C4D" w:rsidR="00510ED3" w:rsidRPr="00BA0E0A" w:rsidRDefault="00510ED3" w:rsidP="0035221A">
      <w:pPr>
        <w:pStyle w:val="Heading3"/>
        <w:spacing w:before="0" w:line="240" w:lineRule="auto"/>
        <w:rPr>
          <w:rFonts w:cstheme="majorHAnsi"/>
          <w:color w:val="auto"/>
          <w:u w:val="single"/>
        </w:rPr>
      </w:pPr>
      <w:r w:rsidRPr="00BA0E0A">
        <w:rPr>
          <w:rFonts w:cstheme="majorHAnsi"/>
          <w:color w:val="auto"/>
          <w:u w:val="single"/>
        </w:rPr>
        <w:lastRenderedPageBreak/>
        <w:t xml:space="preserve">University of Idaho (Robert </w:t>
      </w:r>
      <w:proofErr w:type="spellStart"/>
      <w:r w:rsidRPr="00BA0E0A">
        <w:rPr>
          <w:rFonts w:cstheme="majorHAnsi"/>
          <w:color w:val="auto"/>
          <w:u w:val="single"/>
        </w:rPr>
        <w:t>Heinse</w:t>
      </w:r>
      <w:proofErr w:type="spellEnd"/>
      <w:r w:rsidRPr="00BA0E0A">
        <w:rPr>
          <w:rFonts w:cstheme="majorHAnsi"/>
          <w:color w:val="auto"/>
          <w:u w:val="single"/>
        </w:rPr>
        <w:t>)</w:t>
      </w:r>
    </w:p>
    <w:p w14:paraId="472E4085" w14:textId="0DE82345" w:rsidR="00BA233B" w:rsidRPr="00BA0E0A" w:rsidRDefault="00BA233B" w:rsidP="002E45C9">
      <w:pPr>
        <w:pStyle w:val="NormalWeb"/>
        <w:numPr>
          <w:ilvl w:val="0"/>
          <w:numId w:val="102"/>
        </w:numPr>
        <w:spacing w:before="0" w:beforeAutospacing="0" w:after="0" w:afterAutospacing="0"/>
        <w:rPr>
          <w:rFonts w:asciiTheme="majorHAnsi" w:hAnsiTheme="majorHAnsi" w:cstheme="majorHAnsi"/>
          <w:color w:val="000000" w:themeColor="text1"/>
        </w:rPr>
      </w:pPr>
      <w:r w:rsidRPr="00BA0E0A">
        <w:rPr>
          <w:rFonts w:asciiTheme="majorHAnsi" w:hAnsiTheme="majorHAnsi" w:cstheme="majorHAnsi"/>
          <w:color w:val="000000" w:themeColor="text1"/>
        </w:rPr>
        <w:t>Continued progress on characterizing soil heterogeneity at the Soil Stewards farm.  We collected hydraulic and electric conductivities at fine resolution.  The data will inform design and operation of small-scale precision irrigation and contribute to outreach and extension activities.</w:t>
      </w:r>
    </w:p>
    <w:p w14:paraId="546E1B7C" w14:textId="1D9DCD9C" w:rsidR="00BA233B" w:rsidRPr="00BA0E0A" w:rsidRDefault="00BA233B" w:rsidP="002E45C9">
      <w:pPr>
        <w:pStyle w:val="NormalWeb"/>
        <w:numPr>
          <w:ilvl w:val="0"/>
          <w:numId w:val="102"/>
        </w:numPr>
        <w:spacing w:before="0" w:beforeAutospacing="0" w:after="0" w:afterAutospacing="0"/>
        <w:rPr>
          <w:rFonts w:asciiTheme="majorHAnsi" w:hAnsiTheme="majorHAnsi" w:cstheme="majorHAnsi"/>
          <w:color w:val="000000" w:themeColor="text1"/>
        </w:rPr>
      </w:pPr>
      <w:r w:rsidRPr="00BA0E0A">
        <w:rPr>
          <w:rFonts w:asciiTheme="majorHAnsi" w:hAnsiTheme="majorHAnsi" w:cstheme="majorHAnsi"/>
          <w:color w:val="000000" w:themeColor="text1"/>
        </w:rPr>
        <w:t>Continued progress on examining the effects of coconut invasion on soil physical and hydraulic properties and on elucidating possible mechanisms for these changes (but progress is excruciatingly slow and laborious).</w:t>
      </w:r>
    </w:p>
    <w:p w14:paraId="2B764DA0" w14:textId="77777777" w:rsidR="00C035D4" w:rsidRPr="00BA0E0A" w:rsidRDefault="00C035D4" w:rsidP="0035221A">
      <w:pPr>
        <w:pStyle w:val="NormalWeb"/>
        <w:spacing w:before="0" w:beforeAutospacing="0" w:after="0" w:afterAutospacing="0"/>
        <w:rPr>
          <w:rFonts w:asciiTheme="majorHAnsi" w:hAnsiTheme="majorHAnsi" w:cstheme="majorHAnsi"/>
          <w:color w:val="000000" w:themeColor="text1"/>
        </w:rPr>
      </w:pPr>
    </w:p>
    <w:p w14:paraId="64D782E1" w14:textId="05864794" w:rsidR="00D64667" w:rsidRPr="00BA0E0A" w:rsidRDefault="00D64667" w:rsidP="0035221A">
      <w:pPr>
        <w:pStyle w:val="Heading3"/>
        <w:spacing w:before="0" w:line="240" w:lineRule="auto"/>
        <w:rPr>
          <w:rFonts w:cstheme="majorHAnsi"/>
          <w:color w:val="000000" w:themeColor="text1"/>
          <w:u w:val="single"/>
        </w:rPr>
      </w:pPr>
      <w:r w:rsidRPr="00BA0E0A">
        <w:rPr>
          <w:rFonts w:cstheme="majorHAnsi"/>
          <w:color w:val="auto"/>
          <w:u w:val="single"/>
        </w:rPr>
        <w:t>Iowa</w:t>
      </w:r>
      <w:r w:rsidRPr="00BA0E0A">
        <w:rPr>
          <w:rFonts w:cstheme="majorHAnsi"/>
          <w:color w:val="000000" w:themeColor="text1"/>
          <w:u w:val="single"/>
        </w:rPr>
        <w:t xml:space="preserve"> State University (Robert Horton) and North Carolina State University (Joshua Heitman)</w:t>
      </w:r>
    </w:p>
    <w:p w14:paraId="46F79765" w14:textId="77777777" w:rsidR="00D20CB5" w:rsidRPr="00BA0E0A" w:rsidRDefault="00D20CB5" w:rsidP="002E45C9">
      <w:pPr>
        <w:pStyle w:val="NoSpacing"/>
        <w:numPr>
          <w:ilvl w:val="0"/>
          <w:numId w:val="104"/>
        </w:numPr>
        <w:rPr>
          <w:rFonts w:asciiTheme="majorHAnsi" w:hAnsiTheme="majorHAnsi" w:cstheme="majorHAnsi"/>
          <w:sz w:val="24"/>
          <w:szCs w:val="24"/>
        </w:rPr>
      </w:pPr>
      <w:r w:rsidRPr="00BA0E0A">
        <w:rPr>
          <w:rFonts w:asciiTheme="majorHAnsi" w:hAnsiTheme="majorHAnsi" w:cstheme="majorHAnsi"/>
          <w:sz w:val="24"/>
          <w:szCs w:val="24"/>
        </w:rPr>
        <w:t>We showed that bulk density changes following disturbance (tillage and traffic) create substantial changes in soil porosity, thermal properties and hydraulic properties.</w:t>
      </w:r>
    </w:p>
    <w:p w14:paraId="2377D270" w14:textId="77777777" w:rsidR="00D20CB5" w:rsidRPr="00BA0E0A" w:rsidRDefault="00D20CB5" w:rsidP="002E45C9">
      <w:pPr>
        <w:pStyle w:val="NoSpacing"/>
        <w:numPr>
          <w:ilvl w:val="0"/>
          <w:numId w:val="104"/>
        </w:numPr>
        <w:rPr>
          <w:rFonts w:asciiTheme="majorHAnsi" w:hAnsiTheme="majorHAnsi" w:cstheme="majorHAnsi"/>
          <w:sz w:val="24"/>
          <w:szCs w:val="24"/>
        </w:rPr>
      </w:pPr>
      <w:r w:rsidRPr="00BA0E0A">
        <w:rPr>
          <w:rFonts w:asciiTheme="majorHAnsi" w:hAnsiTheme="majorHAnsi" w:cstheme="majorHAnsi"/>
          <w:sz w:val="24"/>
          <w:szCs w:val="24"/>
        </w:rPr>
        <w:t>We developed measurement methods using both fabricated and commercial sensors to determine in situ changes in soil density and porosity.</w:t>
      </w:r>
    </w:p>
    <w:p w14:paraId="46D0D6DF" w14:textId="77777777" w:rsidR="00D20CB5" w:rsidRPr="00BA0E0A" w:rsidRDefault="00D20CB5" w:rsidP="002E45C9">
      <w:pPr>
        <w:pStyle w:val="NoSpacing"/>
        <w:numPr>
          <w:ilvl w:val="0"/>
          <w:numId w:val="104"/>
        </w:numPr>
        <w:rPr>
          <w:rFonts w:asciiTheme="majorHAnsi" w:hAnsiTheme="majorHAnsi" w:cstheme="majorHAnsi"/>
          <w:sz w:val="24"/>
          <w:szCs w:val="24"/>
        </w:rPr>
      </w:pPr>
      <w:r w:rsidRPr="00BA0E0A">
        <w:rPr>
          <w:rFonts w:asciiTheme="majorHAnsi" w:hAnsiTheme="majorHAnsi" w:cstheme="majorHAnsi"/>
          <w:sz w:val="24"/>
          <w:szCs w:val="24"/>
        </w:rPr>
        <w:t>We developed and tested models that account for dynamic effects of water content, bulk density on soil hydraulic conductivity and soil thermal properties.</w:t>
      </w:r>
    </w:p>
    <w:p w14:paraId="2334FE3C" w14:textId="77777777" w:rsidR="00D342AF" w:rsidRPr="00BA0E0A" w:rsidRDefault="00D342AF" w:rsidP="0035221A">
      <w:pPr>
        <w:spacing w:after="0" w:line="240" w:lineRule="auto"/>
        <w:rPr>
          <w:rFonts w:asciiTheme="majorHAnsi" w:hAnsiTheme="majorHAnsi" w:cstheme="majorHAnsi"/>
          <w:color w:val="000000" w:themeColor="text1"/>
          <w:szCs w:val="24"/>
        </w:rPr>
      </w:pPr>
    </w:p>
    <w:p w14:paraId="198001A2" w14:textId="77777777" w:rsidR="00D64667" w:rsidRPr="00BA0E0A" w:rsidRDefault="00D64667" w:rsidP="0035221A">
      <w:pPr>
        <w:pStyle w:val="Heading3"/>
        <w:spacing w:before="0" w:line="240" w:lineRule="auto"/>
        <w:rPr>
          <w:rFonts w:cstheme="majorHAnsi"/>
          <w:color w:val="000000" w:themeColor="text1"/>
          <w:u w:val="single"/>
        </w:rPr>
      </w:pPr>
      <w:r w:rsidRPr="00BA0E0A">
        <w:rPr>
          <w:rFonts w:cstheme="majorHAnsi"/>
          <w:color w:val="auto"/>
          <w:u w:val="single"/>
        </w:rPr>
        <w:t>University</w:t>
      </w:r>
      <w:r w:rsidRPr="00BA0E0A">
        <w:rPr>
          <w:rFonts w:cstheme="majorHAnsi"/>
          <w:color w:val="000000" w:themeColor="text1"/>
          <w:u w:val="single"/>
        </w:rPr>
        <w:t xml:space="preserve"> of Kentucky (Ole </w:t>
      </w:r>
      <w:proofErr w:type="spellStart"/>
      <w:r w:rsidRPr="00BA0E0A">
        <w:rPr>
          <w:rFonts w:cstheme="majorHAnsi"/>
          <w:color w:val="000000" w:themeColor="text1"/>
          <w:u w:val="single"/>
        </w:rPr>
        <w:t>Wendroth</w:t>
      </w:r>
      <w:proofErr w:type="spellEnd"/>
      <w:r w:rsidRPr="00BA0E0A">
        <w:rPr>
          <w:rFonts w:cstheme="majorHAnsi"/>
          <w:color w:val="000000" w:themeColor="text1"/>
          <w:u w:val="single"/>
        </w:rPr>
        <w:t xml:space="preserve">) </w:t>
      </w:r>
    </w:p>
    <w:p w14:paraId="2A2D7783" w14:textId="77777777" w:rsidR="00D4216C" w:rsidRPr="00BA0E0A" w:rsidRDefault="00D4216C" w:rsidP="002E45C9">
      <w:pPr>
        <w:spacing w:after="0" w:line="240" w:lineRule="auto"/>
        <w:ind w:left="360"/>
        <w:rPr>
          <w:rFonts w:asciiTheme="majorHAnsi" w:hAnsiTheme="majorHAnsi" w:cstheme="majorHAnsi"/>
          <w:szCs w:val="24"/>
        </w:rPr>
      </w:pPr>
      <w:r w:rsidRPr="00BA0E0A">
        <w:rPr>
          <w:rFonts w:asciiTheme="majorHAnsi" w:hAnsiTheme="majorHAnsi" w:cstheme="majorHAnsi"/>
          <w:szCs w:val="24"/>
        </w:rPr>
        <w:t>The following accomplishments answer to goals # 1 and 2:</w:t>
      </w:r>
    </w:p>
    <w:p w14:paraId="2D4EA4BF" w14:textId="77777777" w:rsidR="00D4216C" w:rsidRPr="00BA0E0A" w:rsidRDefault="00D4216C" w:rsidP="002E45C9">
      <w:pPr>
        <w:pStyle w:val="ListParagraph"/>
        <w:numPr>
          <w:ilvl w:val="0"/>
          <w:numId w:val="105"/>
        </w:numPr>
        <w:spacing w:after="0" w:line="240" w:lineRule="auto"/>
        <w:rPr>
          <w:rFonts w:asciiTheme="majorHAnsi" w:hAnsiTheme="majorHAnsi" w:cstheme="majorHAnsi"/>
          <w:szCs w:val="24"/>
        </w:rPr>
      </w:pPr>
      <w:r w:rsidRPr="00BA0E0A">
        <w:rPr>
          <w:rFonts w:asciiTheme="majorHAnsi" w:hAnsiTheme="majorHAnsi" w:cstheme="majorHAnsi"/>
          <w:szCs w:val="24"/>
        </w:rPr>
        <w:t>In two farmer's fields, we created a spatial data base that will be used for a study on irrigation management. One of the two fields was upgraded in October 2020 with a variable-rate irrigation system.</w:t>
      </w:r>
    </w:p>
    <w:p w14:paraId="3D130A27" w14:textId="77777777" w:rsidR="00D4216C" w:rsidRPr="00BA0E0A" w:rsidRDefault="00D4216C" w:rsidP="002E45C9">
      <w:pPr>
        <w:pStyle w:val="ListParagraph"/>
        <w:numPr>
          <w:ilvl w:val="0"/>
          <w:numId w:val="105"/>
        </w:numPr>
        <w:spacing w:after="0" w:line="240" w:lineRule="auto"/>
        <w:rPr>
          <w:rFonts w:asciiTheme="majorHAnsi" w:hAnsiTheme="majorHAnsi" w:cstheme="majorHAnsi"/>
          <w:szCs w:val="24"/>
        </w:rPr>
      </w:pPr>
      <w:r w:rsidRPr="00BA0E0A">
        <w:rPr>
          <w:rFonts w:asciiTheme="majorHAnsi" w:hAnsiTheme="majorHAnsi" w:cstheme="majorHAnsi"/>
          <w:szCs w:val="24"/>
        </w:rPr>
        <w:t>Spatial soil and crop data undergo spatial and geostatistical analysis. The data and their analyses will be the base for an evaluation of the variable-rate irrigation system and creating a variable-rate irrigation manual.</w:t>
      </w:r>
    </w:p>
    <w:p w14:paraId="1E79610C" w14:textId="77777777" w:rsidR="00D4216C" w:rsidRPr="00BA0E0A" w:rsidRDefault="00D4216C" w:rsidP="002E45C9">
      <w:pPr>
        <w:pStyle w:val="ListParagraph"/>
        <w:numPr>
          <w:ilvl w:val="0"/>
          <w:numId w:val="105"/>
        </w:numPr>
        <w:spacing w:after="0" w:line="240" w:lineRule="auto"/>
        <w:rPr>
          <w:rFonts w:asciiTheme="majorHAnsi" w:hAnsiTheme="majorHAnsi" w:cstheme="majorHAnsi"/>
          <w:szCs w:val="24"/>
        </w:rPr>
      </w:pPr>
      <w:r w:rsidRPr="00BA0E0A">
        <w:rPr>
          <w:rFonts w:asciiTheme="majorHAnsi" w:hAnsiTheme="majorHAnsi" w:cstheme="majorHAnsi"/>
          <w:szCs w:val="24"/>
        </w:rPr>
        <w:t>Next steps and experimental activities are focused on answering the following questions:</w:t>
      </w:r>
    </w:p>
    <w:p w14:paraId="318CCBE6" w14:textId="77777777" w:rsidR="00D4216C" w:rsidRPr="00BA0E0A" w:rsidRDefault="00D4216C" w:rsidP="002E45C9">
      <w:pPr>
        <w:pStyle w:val="ListParagraph"/>
        <w:numPr>
          <w:ilvl w:val="0"/>
          <w:numId w:val="17"/>
        </w:numPr>
        <w:spacing w:after="0" w:line="240" w:lineRule="auto"/>
        <w:ind w:left="1080"/>
        <w:rPr>
          <w:rFonts w:asciiTheme="majorHAnsi" w:hAnsiTheme="majorHAnsi" w:cstheme="majorHAnsi"/>
          <w:szCs w:val="24"/>
        </w:rPr>
      </w:pPr>
      <w:r w:rsidRPr="00BA0E0A">
        <w:rPr>
          <w:rFonts w:asciiTheme="majorHAnsi" w:hAnsiTheme="majorHAnsi" w:cstheme="majorHAnsi"/>
          <w:szCs w:val="24"/>
        </w:rPr>
        <w:t>How precise is the target water application?</w:t>
      </w:r>
    </w:p>
    <w:p w14:paraId="0176F56C" w14:textId="77777777" w:rsidR="00D4216C" w:rsidRPr="00BA0E0A" w:rsidRDefault="00D4216C" w:rsidP="002E45C9">
      <w:pPr>
        <w:pStyle w:val="ListParagraph"/>
        <w:numPr>
          <w:ilvl w:val="0"/>
          <w:numId w:val="17"/>
        </w:numPr>
        <w:spacing w:after="0" w:line="240" w:lineRule="auto"/>
        <w:ind w:left="1080"/>
        <w:rPr>
          <w:rFonts w:asciiTheme="majorHAnsi" w:hAnsiTheme="majorHAnsi" w:cstheme="majorHAnsi"/>
          <w:szCs w:val="24"/>
        </w:rPr>
      </w:pPr>
      <w:r w:rsidRPr="00BA0E0A">
        <w:rPr>
          <w:rFonts w:asciiTheme="majorHAnsi" w:hAnsiTheme="majorHAnsi" w:cstheme="majorHAnsi"/>
          <w:szCs w:val="24"/>
        </w:rPr>
        <w:t>What are the soil water dynamics in different zones with spatially varying soil hydraulic and textural properties?</w:t>
      </w:r>
    </w:p>
    <w:p w14:paraId="4BB1F2EC" w14:textId="77777777" w:rsidR="00D4216C" w:rsidRPr="00BA0E0A" w:rsidRDefault="00D4216C" w:rsidP="002E45C9">
      <w:pPr>
        <w:pStyle w:val="ListParagraph"/>
        <w:numPr>
          <w:ilvl w:val="0"/>
          <w:numId w:val="17"/>
        </w:numPr>
        <w:spacing w:after="0" w:line="240" w:lineRule="auto"/>
        <w:ind w:left="1080"/>
        <w:rPr>
          <w:rFonts w:asciiTheme="majorHAnsi" w:hAnsiTheme="majorHAnsi" w:cstheme="majorHAnsi"/>
          <w:szCs w:val="24"/>
        </w:rPr>
      </w:pPr>
      <w:r w:rsidRPr="00BA0E0A">
        <w:rPr>
          <w:rFonts w:asciiTheme="majorHAnsi" w:hAnsiTheme="majorHAnsi" w:cstheme="majorHAnsi"/>
          <w:szCs w:val="24"/>
        </w:rPr>
        <w:t>How can irrigation be optimized for these zones?</w:t>
      </w:r>
    </w:p>
    <w:p w14:paraId="2057FC87" w14:textId="77777777" w:rsidR="00D64667" w:rsidRPr="00BA0E0A" w:rsidRDefault="00D64667" w:rsidP="0035221A">
      <w:pPr>
        <w:spacing w:after="0" w:line="240" w:lineRule="auto"/>
        <w:rPr>
          <w:rFonts w:asciiTheme="majorHAnsi" w:hAnsiTheme="majorHAnsi" w:cstheme="majorHAnsi"/>
          <w:color w:val="000000" w:themeColor="text1"/>
          <w:szCs w:val="24"/>
        </w:rPr>
      </w:pPr>
    </w:p>
    <w:p w14:paraId="4CFFF8D8" w14:textId="77777777" w:rsidR="00D64667" w:rsidRPr="00BA0E0A" w:rsidRDefault="00D64667" w:rsidP="0035221A">
      <w:pPr>
        <w:pStyle w:val="Heading3"/>
        <w:spacing w:before="0" w:line="240" w:lineRule="auto"/>
        <w:rPr>
          <w:rFonts w:cstheme="majorHAnsi"/>
          <w:color w:val="000000" w:themeColor="text1"/>
          <w:u w:val="single"/>
        </w:rPr>
      </w:pPr>
      <w:r w:rsidRPr="00BA0E0A">
        <w:rPr>
          <w:rFonts w:cstheme="majorHAnsi"/>
          <w:color w:val="auto"/>
          <w:u w:val="single"/>
        </w:rPr>
        <w:t>University</w:t>
      </w:r>
      <w:r w:rsidRPr="00BA0E0A">
        <w:rPr>
          <w:rFonts w:cstheme="majorHAnsi"/>
          <w:color w:val="000000" w:themeColor="text1"/>
          <w:u w:val="single"/>
        </w:rPr>
        <w:t xml:space="preserve"> of Minnesota (John </w:t>
      </w:r>
      <w:proofErr w:type="spellStart"/>
      <w:r w:rsidRPr="00BA0E0A">
        <w:rPr>
          <w:rFonts w:cstheme="majorHAnsi"/>
          <w:color w:val="000000" w:themeColor="text1"/>
          <w:u w:val="single"/>
        </w:rPr>
        <w:t>Nieber</w:t>
      </w:r>
      <w:proofErr w:type="spellEnd"/>
      <w:r w:rsidRPr="00BA0E0A">
        <w:rPr>
          <w:rFonts w:cstheme="majorHAnsi"/>
          <w:color w:val="000000" w:themeColor="text1"/>
          <w:u w:val="single"/>
        </w:rPr>
        <w:t>)</w:t>
      </w:r>
    </w:p>
    <w:p w14:paraId="088287A4" w14:textId="77777777" w:rsidR="004D4F61" w:rsidRPr="00BA0E0A" w:rsidRDefault="004D4F61" w:rsidP="0035221A">
      <w:pPr>
        <w:spacing w:after="0" w:line="240" w:lineRule="auto"/>
        <w:ind w:left="364"/>
        <w:rPr>
          <w:rFonts w:asciiTheme="majorHAnsi" w:hAnsiTheme="majorHAnsi" w:cstheme="majorHAnsi"/>
          <w:szCs w:val="24"/>
        </w:rPr>
      </w:pPr>
      <w:r w:rsidRPr="00BA0E0A">
        <w:rPr>
          <w:rFonts w:asciiTheme="majorHAnsi" w:hAnsiTheme="majorHAnsi" w:cstheme="majorHAnsi"/>
          <w:szCs w:val="24"/>
        </w:rPr>
        <w:t>Research results were disseminated in four peer-reviewed journal articles, and to audiences at scientific meetings/seminars (Minnesota Water Resources Conference, American Geophysical Union, COMSOL Conference, and to the Water Resource Sciences Graduate Student seminar).</w:t>
      </w:r>
    </w:p>
    <w:p w14:paraId="271301F1" w14:textId="5E377BBE" w:rsidR="00D64667" w:rsidRPr="00BA0E0A" w:rsidRDefault="00D64667" w:rsidP="0035221A">
      <w:pPr>
        <w:spacing w:after="0" w:line="240" w:lineRule="auto"/>
        <w:rPr>
          <w:rFonts w:asciiTheme="majorHAnsi" w:hAnsiTheme="majorHAnsi" w:cstheme="majorHAnsi"/>
          <w:color w:val="000000" w:themeColor="text1"/>
          <w:szCs w:val="24"/>
        </w:rPr>
      </w:pPr>
    </w:p>
    <w:p w14:paraId="119315CC" w14:textId="1EAA1858" w:rsidR="003A4907" w:rsidRPr="00BA0E0A" w:rsidRDefault="003A4907" w:rsidP="0035221A">
      <w:pPr>
        <w:pStyle w:val="Heading3"/>
        <w:spacing w:before="0" w:line="240" w:lineRule="auto"/>
        <w:rPr>
          <w:rFonts w:cstheme="majorHAnsi"/>
          <w:color w:val="auto"/>
          <w:u w:val="single"/>
        </w:rPr>
      </w:pPr>
      <w:r w:rsidRPr="00BA0E0A">
        <w:rPr>
          <w:rFonts w:cstheme="majorHAnsi"/>
          <w:color w:val="auto"/>
          <w:u w:val="single"/>
        </w:rPr>
        <w:t>Montana State University (Jack Brookshire)</w:t>
      </w:r>
    </w:p>
    <w:p w14:paraId="4996109A" w14:textId="77777777" w:rsidR="006E41AB" w:rsidRPr="00BA0E0A" w:rsidRDefault="006E41AB" w:rsidP="002E45C9">
      <w:pPr>
        <w:pStyle w:val="ListParagraph"/>
        <w:numPr>
          <w:ilvl w:val="0"/>
          <w:numId w:val="106"/>
        </w:numPr>
        <w:spacing w:after="0" w:line="240" w:lineRule="auto"/>
        <w:ind w:left="720"/>
        <w:rPr>
          <w:rFonts w:asciiTheme="majorHAnsi" w:hAnsiTheme="majorHAnsi" w:cstheme="majorHAnsi"/>
          <w:b/>
          <w:bCs/>
          <w:szCs w:val="24"/>
        </w:rPr>
      </w:pPr>
      <w:r w:rsidRPr="00BA0E0A">
        <w:rPr>
          <w:rFonts w:asciiTheme="majorHAnsi" w:hAnsiTheme="majorHAnsi" w:cstheme="majorHAnsi"/>
          <w:szCs w:val="24"/>
        </w:rPr>
        <w:t>We completed analysis of woody plant expansion (WPE) in the Northern Great Plains over the last two decades. Using remote sensing imagery and machine learning models, we determined the degree to which woody plant expansion is contributing to vegetative greening and examined their respective environmental drivers. This paper will be submitted January 2021.</w:t>
      </w:r>
    </w:p>
    <w:p w14:paraId="4F1981E5" w14:textId="77777777" w:rsidR="006E41AB" w:rsidRPr="00BA0E0A" w:rsidRDefault="006E41AB" w:rsidP="002E45C9">
      <w:pPr>
        <w:pStyle w:val="ListParagraph"/>
        <w:numPr>
          <w:ilvl w:val="0"/>
          <w:numId w:val="106"/>
        </w:numPr>
        <w:spacing w:after="0" w:line="240" w:lineRule="auto"/>
        <w:ind w:left="720"/>
        <w:rPr>
          <w:rFonts w:asciiTheme="majorHAnsi" w:hAnsiTheme="majorHAnsi" w:cstheme="majorHAnsi"/>
          <w:b/>
          <w:bCs/>
          <w:szCs w:val="24"/>
        </w:rPr>
      </w:pPr>
      <w:r w:rsidRPr="00BA0E0A">
        <w:rPr>
          <w:rFonts w:asciiTheme="majorHAnsi" w:hAnsiTheme="majorHAnsi" w:cstheme="majorHAnsi"/>
          <w:szCs w:val="24"/>
        </w:rPr>
        <w:t xml:space="preserve">We completed a three-year experiment evaluating the carbon sequestration potential and greenhouse gas implications of bioenergy grass production using alternative cyano-fertilizers. The first paper addressing crop yield and microbial diversity has been </w:t>
      </w:r>
      <w:r w:rsidRPr="00BA0E0A">
        <w:rPr>
          <w:rFonts w:asciiTheme="majorHAnsi" w:hAnsiTheme="majorHAnsi" w:cstheme="majorHAnsi"/>
          <w:szCs w:val="24"/>
        </w:rPr>
        <w:lastRenderedPageBreak/>
        <w:t>submitted (</w:t>
      </w:r>
      <w:proofErr w:type="spellStart"/>
      <w:r w:rsidRPr="00BA0E0A">
        <w:rPr>
          <w:rFonts w:asciiTheme="majorHAnsi" w:hAnsiTheme="majorHAnsi" w:cstheme="majorHAnsi"/>
          <w:szCs w:val="24"/>
        </w:rPr>
        <w:t>Goemann</w:t>
      </w:r>
      <w:proofErr w:type="spellEnd"/>
      <w:r w:rsidRPr="00BA0E0A">
        <w:rPr>
          <w:rFonts w:asciiTheme="majorHAnsi" w:hAnsiTheme="majorHAnsi" w:cstheme="majorHAnsi"/>
          <w:szCs w:val="24"/>
        </w:rPr>
        <w:t xml:space="preserve"> et al. 2021) and a second paper evaluating soil greenhouse gas responses will be submitted in early 2021.  </w:t>
      </w:r>
    </w:p>
    <w:p w14:paraId="2B1D9DD6" w14:textId="77777777" w:rsidR="006E41AB" w:rsidRPr="00BA0E0A" w:rsidRDefault="006E41AB" w:rsidP="002E45C9">
      <w:pPr>
        <w:pStyle w:val="ListParagraph"/>
        <w:numPr>
          <w:ilvl w:val="0"/>
          <w:numId w:val="106"/>
        </w:numPr>
        <w:spacing w:after="0" w:line="240" w:lineRule="auto"/>
        <w:ind w:left="720"/>
        <w:rPr>
          <w:rFonts w:asciiTheme="majorHAnsi" w:hAnsiTheme="majorHAnsi" w:cstheme="majorHAnsi"/>
          <w:szCs w:val="24"/>
        </w:rPr>
      </w:pPr>
      <w:r w:rsidRPr="00BA0E0A">
        <w:rPr>
          <w:rFonts w:asciiTheme="majorHAnsi" w:hAnsiTheme="majorHAnsi" w:cstheme="majorHAnsi"/>
          <w:szCs w:val="24"/>
        </w:rPr>
        <w:t>We completed experimental work on the long-term effects of WPE and effects of prescribed fire in central Montana. We established a network of permanent vegetation and soil sampling plots and monitored ecosystem process before and after a large prescribed fire. We combine dendrochronology and biogeochemical measures to model the historical (1770- present) consequences of WPE and changes in fire regimes for progressive nutrient limitation of the vegetation carbon sink. The first paper from this work was published this year (Pellegrini et al. 2020) and two additional papers will be submitted in early 2021.</w:t>
      </w:r>
    </w:p>
    <w:p w14:paraId="7E045ADE" w14:textId="77777777" w:rsidR="006E41AB" w:rsidRPr="00BA0E0A" w:rsidRDefault="006E41AB" w:rsidP="002E45C9">
      <w:pPr>
        <w:pStyle w:val="ListParagraph"/>
        <w:numPr>
          <w:ilvl w:val="0"/>
          <w:numId w:val="106"/>
        </w:numPr>
        <w:spacing w:after="0" w:line="240" w:lineRule="auto"/>
        <w:ind w:left="720"/>
        <w:rPr>
          <w:rFonts w:asciiTheme="majorHAnsi" w:hAnsiTheme="majorHAnsi" w:cstheme="majorHAnsi"/>
          <w:szCs w:val="24"/>
        </w:rPr>
      </w:pPr>
      <w:r w:rsidRPr="00BA0E0A">
        <w:rPr>
          <w:rFonts w:asciiTheme="majorHAnsi" w:hAnsiTheme="majorHAnsi" w:cstheme="majorHAnsi"/>
          <w:szCs w:val="24"/>
        </w:rPr>
        <w:t xml:space="preserve">We completed analyses and submitted first two papers from a National Center for Ecological Analysis and Synthesis working group on global patterns inorganic nitrogen and dissolved organic matter stoichiometry (Wymore et al. </w:t>
      </w:r>
      <w:proofErr w:type="gramStart"/>
      <w:r w:rsidRPr="00BA0E0A">
        <w:rPr>
          <w:rFonts w:asciiTheme="majorHAnsi" w:hAnsiTheme="majorHAnsi" w:cstheme="majorHAnsi"/>
          <w:szCs w:val="24"/>
        </w:rPr>
        <w:t xml:space="preserve">2021,  </w:t>
      </w:r>
      <w:proofErr w:type="spellStart"/>
      <w:r w:rsidRPr="00BA0E0A">
        <w:rPr>
          <w:rFonts w:asciiTheme="majorHAnsi" w:hAnsiTheme="majorHAnsi" w:cstheme="majorHAnsi"/>
          <w:szCs w:val="24"/>
        </w:rPr>
        <w:t>Rodríquez</w:t>
      </w:r>
      <w:proofErr w:type="spellEnd"/>
      <w:proofErr w:type="gramEnd"/>
      <w:r w:rsidRPr="00BA0E0A">
        <w:rPr>
          <w:rFonts w:asciiTheme="majorHAnsi" w:hAnsiTheme="majorHAnsi" w:cstheme="majorHAnsi"/>
          <w:szCs w:val="24"/>
        </w:rPr>
        <w:t>-Cardona et al. 2021).</w:t>
      </w:r>
    </w:p>
    <w:p w14:paraId="27E80FD2" w14:textId="77777777" w:rsidR="006E41AB" w:rsidRPr="00BA0E0A" w:rsidRDefault="006E41AB" w:rsidP="002E45C9">
      <w:pPr>
        <w:pStyle w:val="ListParagraph"/>
        <w:numPr>
          <w:ilvl w:val="0"/>
          <w:numId w:val="106"/>
        </w:numPr>
        <w:spacing w:after="0" w:line="240" w:lineRule="auto"/>
        <w:ind w:left="720"/>
        <w:rPr>
          <w:rFonts w:asciiTheme="majorHAnsi" w:hAnsiTheme="majorHAnsi" w:cstheme="majorHAnsi"/>
          <w:szCs w:val="24"/>
        </w:rPr>
      </w:pPr>
      <w:r w:rsidRPr="00BA0E0A">
        <w:rPr>
          <w:rFonts w:asciiTheme="majorHAnsi" w:hAnsiTheme="majorHAnsi" w:cstheme="majorHAnsi"/>
          <w:szCs w:val="24"/>
        </w:rPr>
        <w:t>We published five papers and submitted five others to peer-reviewed journals.</w:t>
      </w:r>
    </w:p>
    <w:p w14:paraId="4B803711" w14:textId="77777777" w:rsidR="006E41AB" w:rsidRPr="00BA0E0A" w:rsidRDefault="006E41AB" w:rsidP="0035221A">
      <w:pPr>
        <w:spacing w:after="0" w:line="240" w:lineRule="auto"/>
        <w:rPr>
          <w:rFonts w:asciiTheme="majorHAnsi" w:hAnsiTheme="majorHAnsi" w:cstheme="majorHAnsi"/>
          <w:color w:val="000000" w:themeColor="text1"/>
          <w:szCs w:val="24"/>
        </w:rPr>
      </w:pPr>
    </w:p>
    <w:p w14:paraId="1C14C10A" w14:textId="075124A3" w:rsidR="003A4907" w:rsidRPr="00BA0E0A" w:rsidRDefault="009F1DE3" w:rsidP="0035221A">
      <w:pPr>
        <w:pStyle w:val="Heading3"/>
        <w:spacing w:before="0" w:line="240" w:lineRule="auto"/>
        <w:rPr>
          <w:rFonts w:cstheme="majorHAnsi"/>
          <w:color w:val="auto"/>
          <w:u w:val="single"/>
        </w:rPr>
      </w:pPr>
      <w:r w:rsidRPr="00BA0E0A">
        <w:rPr>
          <w:rFonts w:cstheme="majorHAnsi"/>
          <w:color w:val="auto"/>
          <w:u w:val="single"/>
        </w:rPr>
        <w:t xml:space="preserve">North Dakota State University (Aaron </w:t>
      </w:r>
      <w:proofErr w:type="spellStart"/>
      <w:r w:rsidRPr="00BA0E0A">
        <w:rPr>
          <w:rFonts w:cstheme="majorHAnsi"/>
          <w:color w:val="auto"/>
          <w:u w:val="single"/>
        </w:rPr>
        <w:t>Daigh</w:t>
      </w:r>
      <w:proofErr w:type="spellEnd"/>
      <w:r w:rsidRPr="00BA0E0A">
        <w:rPr>
          <w:rFonts w:cstheme="majorHAnsi"/>
          <w:color w:val="auto"/>
          <w:u w:val="single"/>
        </w:rPr>
        <w:t>)</w:t>
      </w:r>
    </w:p>
    <w:p w14:paraId="32EACFE3" w14:textId="77777777" w:rsidR="00216504" w:rsidRPr="00BA0E0A" w:rsidRDefault="00216504" w:rsidP="002E45C9">
      <w:pPr>
        <w:pStyle w:val="NoSpacing"/>
        <w:numPr>
          <w:ilvl w:val="0"/>
          <w:numId w:val="14"/>
        </w:numPr>
        <w:rPr>
          <w:rFonts w:asciiTheme="majorHAnsi" w:hAnsiTheme="majorHAnsi" w:cstheme="majorHAnsi"/>
          <w:sz w:val="24"/>
          <w:szCs w:val="24"/>
        </w:rPr>
      </w:pPr>
      <w:r w:rsidRPr="00BA0E0A">
        <w:rPr>
          <w:rFonts w:asciiTheme="majorHAnsi" w:eastAsia="Times New Roman" w:hAnsiTheme="majorHAnsi" w:cstheme="majorHAnsi"/>
          <w:color w:val="333333"/>
          <w:sz w:val="24"/>
          <w:szCs w:val="24"/>
        </w:rPr>
        <w:t xml:space="preserve">Developed an algorithm for mapping high-resolution soil moisture across agricultural landscapes in the Red River Valley of the Upper Great Plains region by using machine learning with Landsat 8 imagery, soil characteristic maps, and regional weather </w:t>
      </w:r>
      <w:proofErr w:type="spellStart"/>
      <w:r w:rsidRPr="00BA0E0A">
        <w:rPr>
          <w:rFonts w:asciiTheme="majorHAnsi" w:eastAsia="Times New Roman" w:hAnsiTheme="majorHAnsi" w:cstheme="majorHAnsi"/>
          <w:color w:val="333333"/>
          <w:sz w:val="24"/>
          <w:szCs w:val="24"/>
        </w:rPr>
        <w:t>mesonets</w:t>
      </w:r>
      <w:proofErr w:type="spellEnd"/>
      <w:r w:rsidRPr="00BA0E0A">
        <w:rPr>
          <w:rFonts w:asciiTheme="majorHAnsi" w:eastAsia="Times New Roman" w:hAnsiTheme="majorHAnsi" w:cstheme="majorHAnsi"/>
          <w:color w:val="333333"/>
          <w:sz w:val="24"/>
          <w:szCs w:val="24"/>
        </w:rPr>
        <w:t>.</w:t>
      </w:r>
    </w:p>
    <w:p w14:paraId="7535FB0C" w14:textId="77777777" w:rsidR="00216504" w:rsidRPr="00BA0E0A" w:rsidRDefault="00216504" w:rsidP="002E45C9">
      <w:pPr>
        <w:pStyle w:val="NoSpacing"/>
        <w:numPr>
          <w:ilvl w:val="0"/>
          <w:numId w:val="14"/>
        </w:numPr>
        <w:rPr>
          <w:rFonts w:asciiTheme="majorHAnsi" w:hAnsiTheme="majorHAnsi" w:cstheme="majorHAnsi"/>
          <w:sz w:val="24"/>
          <w:szCs w:val="24"/>
        </w:rPr>
      </w:pPr>
      <w:r w:rsidRPr="00BA0E0A">
        <w:rPr>
          <w:rFonts w:asciiTheme="majorHAnsi" w:eastAsia="Times New Roman" w:hAnsiTheme="majorHAnsi" w:cstheme="majorHAnsi"/>
          <w:color w:val="333333"/>
          <w:sz w:val="24"/>
          <w:szCs w:val="24"/>
        </w:rPr>
        <w:t>Evaluated tillage and cropping systems influence on soil water balances and salinization.</w:t>
      </w:r>
    </w:p>
    <w:p w14:paraId="32ECF56B" w14:textId="77777777" w:rsidR="00216504" w:rsidRPr="00BA0E0A" w:rsidRDefault="00216504" w:rsidP="002E45C9">
      <w:pPr>
        <w:pStyle w:val="NoSpacing"/>
        <w:numPr>
          <w:ilvl w:val="0"/>
          <w:numId w:val="14"/>
        </w:numPr>
        <w:rPr>
          <w:rFonts w:asciiTheme="majorHAnsi" w:hAnsiTheme="majorHAnsi" w:cstheme="majorHAnsi"/>
          <w:sz w:val="24"/>
          <w:szCs w:val="24"/>
        </w:rPr>
      </w:pPr>
      <w:r w:rsidRPr="00BA0E0A">
        <w:rPr>
          <w:rFonts w:asciiTheme="majorHAnsi" w:eastAsia="Times New Roman" w:hAnsiTheme="majorHAnsi" w:cstheme="majorHAnsi"/>
          <w:color w:val="333333"/>
          <w:sz w:val="24"/>
          <w:szCs w:val="24"/>
        </w:rPr>
        <w:t>Evaluated subsurface drainage effects on soil salinity on a no-till field with diversified cropping systems.</w:t>
      </w:r>
    </w:p>
    <w:p w14:paraId="478FDFAA" w14:textId="77777777" w:rsidR="00216504" w:rsidRPr="00BA0E0A" w:rsidRDefault="00216504" w:rsidP="002E45C9">
      <w:pPr>
        <w:pStyle w:val="NoSpacing"/>
        <w:numPr>
          <w:ilvl w:val="0"/>
          <w:numId w:val="14"/>
        </w:numPr>
        <w:rPr>
          <w:rFonts w:asciiTheme="majorHAnsi" w:hAnsiTheme="majorHAnsi" w:cstheme="majorHAnsi"/>
          <w:sz w:val="24"/>
          <w:szCs w:val="24"/>
        </w:rPr>
      </w:pPr>
      <w:r w:rsidRPr="00BA0E0A">
        <w:rPr>
          <w:rFonts w:asciiTheme="majorHAnsi" w:hAnsiTheme="majorHAnsi" w:cstheme="majorHAnsi"/>
          <w:sz w:val="24"/>
          <w:szCs w:val="24"/>
        </w:rPr>
        <w:t>Evaluated the temporal response of soil microbial communities to natural cycles of water and heat transfer in agricultural fields of varying soil disturbance levels.</w:t>
      </w:r>
    </w:p>
    <w:p w14:paraId="758455C5" w14:textId="77777777" w:rsidR="00216504" w:rsidRPr="00BA0E0A" w:rsidRDefault="00216504" w:rsidP="002E45C9">
      <w:pPr>
        <w:pStyle w:val="NoSpacing"/>
        <w:numPr>
          <w:ilvl w:val="0"/>
          <w:numId w:val="14"/>
        </w:numPr>
        <w:rPr>
          <w:rFonts w:asciiTheme="majorHAnsi" w:hAnsiTheme="majorHAnsi" w:cstheme="majorHAnsi"/>
          <w:sz w:val="24"/>
          <w:szCs w:val="24"/>
        </w:rPr>
      </w:pPr>
      <w:r w:rsidRPr="00BA0E0A">
        <w:rPr>
          <w:rFonts w:asciiTheme="majorHAnsi" w:hAnsiTheme="majorHAnsi" w:cstheme="majorHAnsi"/>
          <w:sz w:val="24"/>
          <w:szCs w:val="24"/>
        </w:rPr>
        <w:t xml:space="preserve">Evaluated hydrophobic capillary barriers to limit </w:t>
      </w:r>
      <w:proofErr w:type="spellStart"/>
      <w:r w:rsidRPr="00BA0E0A">
        <w:rPr>
          <w:rFonts w:asciiTheme="majorHAnsi" w:hAnsiTheme="majorHAnsi" w:cstheme="majorHAnsi"/>
          <w:sz w:val="24"/>
          <w:szCs w:val="24"/>
        </w:rPr>
        <w:t>resalinization</w:t>
      </w:r>
      <w:proofErr w:type="spellEnd"/>
      <w:r w:rsidRPr="00BA0E0A">
        <w:rPr>
          <w:rFonts w:asciiTheme="majorHAnsi" w:hAnsiTheme="majorHAnsi" w:cstheme="majorHAnsi"/>
          <w:sz w:val="24"/>
          <w:szCs w:val="24"/>
        </w:rPr>
        <w:t xml:space="preserve"> of remediated brine-spill soil.</w:t>
      </w:r>
    </w:p>
    <w:p w14:paraId="70DB5EAC" w14:textId="77777777" w:rsidR="00216504" w:rsidRPr="00BA0E0A" w:rsidRDefault="00216504" w:rsidP="002E45C9">
      <w:pPr>
        <w:pStyle w:val="NoSpacing"/>
        <w:numPr>
          <w:ilvl w:val="0"/>
          <w:numId w:val="14"/>
        </w:numPr>
        <w:rPr>
          <w:rFonts w:asciiTheme="majorHAnsi" w:hAnsiTheme="majorHAnsi" w:cstheme="majorHAnsi"/>
          <w:sz w:val="24"/>
          <w:szCs w:val="24"/>
        </w:rPr>
      </w:pPr>
      <w:r w:rsidRPr="00BA0E0A">
        <w:rPr>
          <w:rFonts w:asciiTheme="majorHAnsi" w:hAnsiTheme="majorHAnsi" w:cstheme="majorHAnsi"/>
          <w:sz w:val="24"/>
          <w:szCs w:val="24"/>
        </w:rPr>
        <w:t>Evaluated grass species tolerance to cyclical flood-drought, salinization, and submergence to simulate storm water retention zones.</w:t>
      </w:r>
    </w:p>
    <w:p w14:paraId="2ACBF348" w14:textId="77777777" w:rsidR="00216504" w:rsidRPr="00BA0E0A" w:rsidRDefault="00216504" w:rsidP="002E45C9">
      <w:pPr>
        <w:pStyle w:val="NoSpacing"/>
        <w:numPr>
          <w:ilvl w:val="0"/>
          <w:numId w:val="14"/>
        </w:numPr>
        <w:rPr>
          <w:rFonts w:asciiTheme="majorHAnsi" w:hAnsiTheme="majorHAnsi" w:cstheme="majorHAnsi"/>
          <w:sz w:val="24"/>
          <w:szCs w:val="24"/>
        </w:rPr>
      </w:pPr>
      <w:r w:rsidRPr="00BA0E0A">
        <w:rPr>
          <w:rFonts w:asciiTheme="majorHAnsi" w:hAnsiTheme="majorHAnsi" w:cstheme="majorHAnsi"/>
          <w:sz w:val="24"/>
          <w:szCs w:val="24"/>
        </w:rPr>
        <w:t>Developed a GIS database of landslide characteristics for North Dakota.</w:t>
      </w:r>
    </w:p>
    <w:p w14:paraId="6D40E24D" w14:textId="77777777" w:rsidR="00216504" w:rsidRPr="00BA0E0A" w:rsidRDefault="00216504" w:rsidP="002E45C9">
      <w:pPr>
        <w:pStyle w:val="NoSpacing"/>
        <w:numPr>
          <w:ilvl w:val="0"/>
          <w:numId w:val="14"/>
        </w:numPr>
        <w:rPr>
          <w:rFonts w:asciiTheme="majorHAnsi" w:hAnsiTheme="majorHAnsi" w:cstheme="majorHAnsi"/>
          <w:sz w:val="24"/>
          <w:szCs w:val="24"/>
        </w:rPr>
      </w:pPr>
      <w:r w:rsidRPr="00BA0E0A">
        <w:rPr>
          <w:rFonts w:asciiTheme="majorHAnsi" w:hAnsiTheme="majorHAnsi" w:cstheme="majorHAnsi"/>
          <w:sz w:val="24"/>
          <w:szCs w:val="24"/>
        </w:rPr>
        <w:t>Projected economic costs to farmers in North Dakota and Minnesota for 2020 and 2021 due to wheel-traffic compaction during harvest of the 2019 crop.</w:t>
      </w:r>
    </w:p>
    <w:p w14:paraId="24A023A1" w14:textId="2E83AE55" w:rsidR="001B3886" w:rsidRPr="00BA0E0A" w:rsidRDefault="001B3886" w:rsidP="0035221A">
      <w:pPr>
        <w:spacing w:after="0" w:line="240" w:lineRule="auto"/>
        <w:rPr>
          <w:rFonts w:asciiTheme="majorHAnsi" w:hAnsiTheme="majorHAnsi" w:cstheme="majorHAnsi"/>
          <w:color w:val="000000" w:themeColor="text1"/>
          <w:szCs w:val="24"/>
        </w:rPr>
      </w:pPr>
    </w:p>
    <w:p w14:paraId="0CC3BA5D" w14:textId="6B117F36" w:rsidR="001B3886" w:rsidRPr="00BA0E0A" w:rsidRDefault="001B3886" w:rsidP="0035221A">
      <w:pPr>
        <w:pStyle w:val="Heading3"/>
        <w:spacing w:before="0" w:line="240" w:lineRule="auto"/>
        <w:rPr>
          <w:rFonts w:cstheme="majorHAnsi"/>
          <w:color w:val="auto"/>
          <w:u w:val="single"/>
        </w:rPr>
      </w:pPr>
      <w:r w:rsidRPr="00BA0E0A">
        <w:rPr>
          <w:rFonts w:cstheme="majorHAnsi"/>
          <w:color w:val="auto"/>
          <w:u w:val="single"/>
        </w:rPr>
        <w:t xml:space="preserve">Nevada, Desert Research Institute (Markus </w:t>
      </w:r>
      <w:proofErr w:type="spellStart"/>
      <w:r w:rsidRPr="00BA0E0A">
        <w:rPr>
          <w:rFonts w:cstheme="majorHAnsi"/>
          <w:color w:val="auto"/>
          <w:u w:val="single"/>
        </w:rPr>
        <w:t>Berli</w:t>
      </w:r>
      <w:proofErr w:type="spellEnd"/>
      <w:r w:rsidRPr="00BA0E0A">
        <w:rPr>
          <w:rFonts w:cstheme="majorHAnsi"/>
          <w:color w:val="auto"/>
          <w:u w:val="single"/>
        </w:rPr>
        <w:t>)</w:t>
      </w:r>
    </w:p>
    <w:p w14:paraId="2DF46FAC" w14:textId="77777777" w:rsidR="000E1D08" w:rsidRPr="00BA0E0A" w:rsidRDefault="000E1D08" w:rsidP="002E45C9">
      <w:pPr>
        <w:pStyle w:val="NoSpacing"/>
        <w:numPr>
          <w:ilvl w:val="0"/>
          <w:numId w:val="88"/>
        </w:numPr>
        <w:ind w:left="810"/>
        <w:rPr>
          <w:rFonts w:asciiTheme="majorHAnsi" w:hAnsiTheme="majorHAnsi" w:cstheme="majorHAnsi"/>
          <w:sz w:val="24"/>
          <w:szCs w:val="24"/>
        </w:rPr>
      </w:pPr>
      <w:r w:rsidRPr="00BA0E0A">
        <w:rPr>
          <w:rFonts w:asciiTheme="majorHAnsi" w:hAnsiTheme="majorHAnsi" w:cstheme="majorHAnsi"/>
          <w:sz w:val="24"/>
          <w:szCs w:val="24"/>
        </w:rPr>
        <w:t>A model to describe the relationship between soil hydrophobicity and infiltration</w:t>
      </w:r>
    </w:p>
    <w:p w14:paraId="156CE278" w14:textId="77777777" w:rsidR="000E1D08" w:rsidRPr="00BA0E0A" w:rsidRDefault="000E1D08" w:rsidP="002E45C9">
      <w:pPr>
        <w:pStyle w:val="NoSpacing"/>
        <w:numPr>
          <w:ilvl w:val="0"/>
          <w:numId w:val="88"/>
        </w:numPr>
        <w:ind w:left="810"/>
        <w:rPr>
          <w:rFonts w:asciiTheme="majorHAnsi" w:hAnsiTheme="majorHAnsi" w:cstheme="majorHAnsi"/>
          <w:sz w:val="24"/>
          <w:szCs w:val="24"/>
        </w:rPr>
      </w:pPr>
      <w:r w:rsidRPr="00BA0E0A">
        <w:rPr>
          <w:rFonts w:asciiTheme="majorHAnsi" w:hAnsiTheme="majorHAnsi" w:cstheme="majorHAnsi"/>
          <w:sz w:val="24"/>
          <w:szCs w:val="24"/>
        </w:rPr>
        <w:t xml:space="preserve">Methods to determine </w:t>
      </w:r>
      <w:proofErr w:type="spellStart"/>
      <w:r w:rsidRPr="00BA0E0A">
        <w:rPr>
          <w:rFonts w:asciiTheme="majorHAnsi" w:hAnsiTheme="majorHAnsi" w:cstheme="majorHAnsi"/>
          <w:sz w:val="24"/>
          <w:szCs w:val="24"/>
        </w:rPr>
        <w:t>sorptivity</w:t>
      </w:r>
      <w:proofErr w:type="spellEnd"/>
      <w:r w:rsidRPr="00BA0E0A">
        <w:rPr>
          <w:rFonts w:asciiTheme="majorHAnsi" w:hAnsiTheme="majorHAnsi" w:cstheme="majorHAnsi"/>
          <w:sz w:val="24"/>
          <w:szCs w:val="24"/>
        </w:rPr>
        <w:t xml:space="preserve"> of sub-critically water-repellent soil</w:t>
      </w:r>
    </w:p>
    <w:p w14:paraId="0D38C5ED" w14:textId="77777777" w:rsidR="000E1D08" w:rsidRPr="00BA0E0A" w:rsidRDefault="000E1D08" w:rsidP="002E45C9">
      <w:pPr>
        <w:pStyle w:val="NoSpacing"/>
        <w:numPr>
          <w:ilvl w:val="0"/>
          <w:numId w:val="88"/>
        </w:numPr>
        <w:ind w:left="810"/>
        <w:rPr>
          <w:rFonts w:asciiTheme="majorHAnsi" w:hAnsiTheme="majorHAnsi" w:cstheme="majorHAnsi"/>
          <w:sz w:val="24"/>
          <w:szCs w:val="24"/>
        </w:rPr>
      </w:pPr>
      <w:r w:rsidRPr="00BA0E0A">
        <w:rPr>
          <w:rFonts w:asciiTheme="majorHAnsi" w:hAnsiTheme="majorHAnsi" w:cstheme="majorHAnsi"/>
          <w:sz w:val="24"/>
          <w:szCs w:val="24"/>
        </w:rPr>
        <w:t>A model to describe water infiltration, redistribution and evaporation for arid soil</w:t>
      </w:r>
    </w:p>
    <w:p w14:paraId="560DCEA4" w14:textId="77777777" w:rsidR="000E1D08" w:rsidRPr="00BA0E0A" w:rsidRDefault="000E1D08" w:rsidP="002E45C9">
      <w:pPr>
        <w:pStyle w:val="NoSpacing"/>
        <w:numPr>
          <w:ilvl w:val="0"/>
          <w:numId w:val="88"/>
        </w:numPr>
        <w:ind w:left="810"/>
        <w:rPr>
          <w:rFonts w:asciiTheme="majorHAnsi" w:hAnsiTheme="majorHAnsi" w:cstheme="majorHAnsi"/>
          <w:sz w:val="24"/>
          <w:szCs w:val="24"/>
        </w:rPr>
      </w:pPr>
      <w:r w:rsidRPr="00BA0E0A">
        <w:rPr>
          <w:rFonts w:asciiTheme="majorHAnsi" w:hAnsiTheme="majorHAnsi" w:cstheme="majorHAnsi"/>
          <w:sz w:val="24"/>
          <w:szCs w:val="24"/>
        </w:rPr>
        <w:t>A model to simulate post-fire stream and debris flow</w:t>
      </w:r>
    </w:p>
    <w:p w14:paraId="082351DB" w14:textId="77777777" w:rsidR="00ED71D8" w:rsidRPr="00BA0E0A" w:rsidRDefault="00ED71D8" w:rsidP="0035221A">
      <w:pPr>
        <w:spacing w:after="0" w:line="240" w:lineRule="auto"/>
        <w:rPr>
          <w:rFonts w:asciiTheme="majorHAnsi" w:hAnsiTheme="majorHAnsi" w:cstheme="majorHAnsi"/>
          <w:color w:val="000000" w:themeColor="text1"/>
          <w:szCs w:val="24"/>
        </w:rPr>
      </w:pPr>
    </w:p>
    <w:p w14:paraId="1F3E51FF" w14:textId="77777777" w:rsidR="00D64667" w:rsidRPr="00BA0E0A" w:rsidRDefault="00D64667" w:rsidP="0035221A">
      <w:pPr>
        <w:pStyle w:val="Heading3"/>
        <w:spacing w:before="0" w:line="240" w:lineRule="auto"/>
        <w:rPr>
          <w:rFonts w:cstheme="majorHAnsi"/>
          <w:color w:val="000000" w:themeColor="text1"/>
          <w:u w:val="single"/>
        </w:rPr>
      </w:pPr>
      <w:r w:rsidRPr="00BA0E0A">
        <w:rPr>
          <w:rFonts w:cstheme="majorHAnsi"/>
          <w:color w:val="auto"/>
          <w:u w:val="single"/>
        </w:rPr>
        <w:t>New</w:t>
      </w:r>
      <w:r w:rsidRPr="00BA0E0A">
        <w:rPr>
          <w:rFonts w:cstheme="majorHAnsi"/>
          <w:color w:val="000000" w:themeColor="text1"/>
          <w:u w:val="single"/>
        </w:rPr>
        <w:t xml:space="preserve"> </w:t>
      </w:r>
      <w:r w:rsidRPr="00BA0E0A">
        <w:rPr>
          <w:rFonts w:cstheme="majorHAnsi"/>
          <w:color w:val="auto"/>
          <w:u w:val="single"/>
        </w:rPr>
        <w:t>Mexico</w:t>
      </w:r>
      <w:r w:rsidRPr="00BA0E0A">
        <w:rPr>
          <w:rFonts w:cstheme="majorHAnsi"/>
          <w:color w:val="000000" w:themeColor="text1"/>
          <w:u w:val="single"/>
        </w:rPr>
        <w:t xml:space="preserve"> State University (Manoj Shukla) </w:t>
      </w:r>
    </w:p>
    <w:p w14:paraId="47B5FE11" w14:textId="77777777" w:rsidR="00A8319B" w:rsidRPr="00BA0E0A" w:rsidRDefault="00A8319B" w:rsidP="002E45C9">
      <w:pPr>
        <w:pStyle w:val="NoSpacing"/>
        <w:numPr>
          <w:ilvl w:val="0"/>
          <w:numId w:val="89"/>
        </w:numPr>
        <w:rPr>
          <w:rFonts w:asciiTheme="majorHAnsi" w:hAnsiTheme="majorHAnsi" w:cstheme="majorHAnsi"/>
          <w:sz w:val="24"/>
          <w:szCs w:val="24"/>
        </w:rPr>
      </w:pPr>
      <w:r w:rsidRPr="00BA0E0A">
        <w:rPr>
          <w:rFonts w:asciiTheme="majorHAnsi" w:hAnsiTheme="majorHAnsi" w:cstheme="majorHAnsi"/>
          <w:sz w:val="24"/>
          <w:szCs w:val="24"/>
        </w:rPr>
        <w:t xml:space="preserve">Proposed a new reduction function </w:t>
      </w:r>
      <w:r w:rsidRPr="00BA0E0A">
        <w:rPr>
          <w:rFonts w:asciiTheme="majorHAnsi" w:eastAsia="STIXTwoText" w:hAnsiTheme="majorHAnsi" w:cstheme="majorHAnsi"/>
          <w:sz w:val="24"/>
          <w:szCs w:val="24"/>
        </w:rPr>
        <w:t>to predict tomato yield and ET responses to salinity in collaboration with China Agricultural University, China.</w:t>
      </w:r>
    </w:p>
    <w:p w14:paraId="2BE0A8A5" w14:textId="77777777" w:rsidR="00A8319B" w:rsidRPr="00BA0E0A" w:rsidRDefault="00A8319B" w:rsidP="002E45C9">
      <w:pPr>
        <w:pStyle w:val="NoSpacing"/>
        <w:numPr>
          <w:ilvl w:val="0"/>
          <w:numId w:val="89"/>
        </w:numPr>
        <w:rPr>
          <w:rFonts w:asciiTheme="majorHAnsi" w:hAnsiTheme="majorHAnsi" w:cstheme="majorHAnsi"/>
          <w:sz w:val="24"/>
          <w:szCs w:val="24"/>
        </w:rPr>
      </w:pPr>
      <w:r w:rsidRPr="00BA0E0A">
        <w:rPr>
          <w:rFonts w:asciiTheme="majorHAnsi" w:hAnsiTheme="majorHAnsi" w:cstheme="majorHAnsi"/>
          <w:sz w:val="24"/>
          <w:szCs w:val="24"/>
        </w:rPr>
        <w:t>Demonstrated higher water use efficiency for tomato under slightly higher abiotic stress than full irrigation. Research also showed tomato quality improvement under small abiotic stresses.</w:t>
      </w:r>
    </w:p>
    <w:p w14:paraId="64B28CF1" w14:textId="77777777" w:rsidR="00A8319B" w:rsidRPr="00BA0E0A" w:rsidRDefault="00A8319B" w:rsidP="002E45C9">
      <w:pPr>
        <w:pStyle w:val="NoSpacing"/>
        <w:numPr>
          <w:ilvl w:val="0"/>
          <w:numId w:val="89"/>
        </w:numPr>
        <w:rPr>
          <w:rFonts w:asciiTheme="majorHAnsi" w:hAnsiTheme="majorHAnsi" w:cstheme="majorHAnsi"/>
          <w:sz w:val="24"/>
          <w:szCs w:val="24"/>
        </w:rPr>
      </w:pPr>
      <w:r w:rsidRPr="00BA0E0A">
        <w:rPr>
          <w:rFonts w:asciiTheme="majorHAnsi" w:hAnsiTheme="majorHAnsi" w:cstheme="majorHAnsi"/>
          <w:sz w:val="24"/>
          <w:szCs w:val="24"/>
        </w:rPr>
        <w:lastRenderedPageBreak/>
        <w:t>Demonstrated the RO concentrate and brackish water can be used for irrigating pecan, however, continuous irrigation for two consecutive irrigations will decrease pecan ET and gas exchange parameters. Bud break may not occur for some trees I the third year.</w:t>
      </w:r>
    </w:p>
    <w:p w14:paraId="03E166E4" w14:textId="77777777" w:rsidR="00D64667" w:rsidRPr="00BA0E0A" w:rsidRDefault="00D64667" w:rsidP="0035221A">
      <w:pPr>
        <w:spacing w:after="0" w:line="240" w:lineRule="auto"/>
        <w:rPr>
          <w:rFonts w:asciiTheme="majorHAnsi" w:hAnsiTheme="majorHAnsi" w:cstheme="majorHAnsi"/>
          <w:color w:val="000000" w:themeColor="text1"/>
          <w:szCs w:val="24"/>
        </w:rPr>
      </w:pPr>
    </w:p>
    <w:p w14:paraId="00908489" w14:textId="77777777" w:rsidR="00D64667" w:rsidRPr="00BA0E0A" w:rsidRDefault="00D64667" w:rsidP="0035221A">
      <w:pPr>
        <w:pStyle w:val="Heading3"/>
        <w:spacing w:before="0" w:line="240" w:lineRule="auto"/>
        <w:rPr>
          <w:rFonts w:cstheme="majorHAnsi"/>
          <w:color w:val="000000" w:themeColor="text1"/>
          <w:u w:val="single"/>
        </w:rPr>
      </w:pPr>
      <w:r w:rsidRPr="00BA0E0A">
        <w:rPr>
          <w:rFonts w:cstheme="majorHAnsi"/>
          <w:color w:val="auto"/>
          <w:u w:val="single"/>
        </w:rPr>
        <w:t>Oklahoma</w:t>
      </w:r>
      <w:r w:rsidRPr="00BA0E0A">
        <w:rPr>
          <w:rFonts w:cstheme="majorHAnsi"/>
          <w:color w:val="000000" w:themeColor="text1"/>
          <w:u w:val="single"/>
        </w:rPr>
        <w:t xml:space="preserve"> State University (Tyson </w:t>
      </w:r>
      <w:proofErr w:type="spellStart"/>
      <w:r w:rsidRPr="00BA0E0A">
        <w:rPr>
          <w:rFonts w:cstheme="majorHAnsi"/>
          <w:color w:val="000000" w:themeColor="text1"/>
          <w:u w:val="single"/>
        </w:rPr>
        <w:t>Ochsher</w:t>
      </w:r>
      <w:proofErr w:type="spellEnd"/>
      <w:r w:rsidRPr="00BA0E0A">
        <w:rPr>
          <w:rFonts w:cstheme="majorHAnsi"/>
          <w:color w:val="000000" w:themeColor="text1"/>
          <w:u w:val="single"/>
        </w:rPr>
        <w:t xml:space="preserve">) </w:t>
      </w:r>
    </w:p>
    <w:p w14:paraId="1B37D351" w14:textId="77777777" w:rsidR="00A8319B" w:rsidRPr="00BA0E0A" w:rsidRDefault="00A8319B" w:rsidP="002E45C9">
      <w:pPr>
        <w:pStyle w:val="NoSpacing"/>
        <w:numPr>
          <w:ilvl w:val="0"/>
          <w:numId w:val="14"/>
        </w:numPr>
        <w:rPr>
          <w:rFonts w:asciiTheme="majorHAnsi" w:eastAsia="Times New Roman" w:hAnsiTheme="majorHAnsi" w:cstheme="majorHAnsi"/>
          <w:color w:val="333333"/>
          <w:sz w:val="24"/>
          <w:szCs w:val="24"/>
        </w:rPr>
      </w:pPr>
      <w:r w:rsidRPr="00BA0E0A">
        <w:rPr>
          <w:rFonts w:asciiTheme="majorHAnsi" w:eastAsia="Times New Roman" w:hAnsiTheme="majorHAnsi" w:cstheme="majorHAnsi"/>
          <w:color w:val="333333"/>
          <w:sz w:val="24"/>
          <w:szCs w:val="24"/>
        </w:rPr>
        <w:t>Seasonal streamflow forecasting methods were developed building on existing, proven streamflow modeling approaches used by the Natural Resources Conservation Service (NRCS). These existing methods were enhanced through the incorporation of measured soil moisture data, which is increasingly available but thus far not utilized in streamflow forecasting. The methods developed here result in quantitative forecasts of streamflow totals for the upcoming season. We determined that the forecast accuracy improved on average 55% by updating the initial conditions based on in situ soil moisture observations.</w:t>
      </w:r>
    </w:p>
    <w:p w14:paraId="02D960F2" w14:textId="77777777" w:rsidR="00D64667" w:rsidRPr="00BA0E0A" w:rsidRDefault="00D64667" w:rsidP="0035221A">
      <w:pPr>
        <w:spacing w:after="0" w:line="240" w:lineRule="auto"/>
        <w:rPr>
          <w:rFonts w:asciiTheme="majorHAnsi" w:eastAsia="Times New Roman" w:hAnsiTheme="majorHAnsi" w:cstheme="majorHAnsi"/>
          <w:bCs/>
          <w:color w:val="000000" w:themeColor="text1"/>
          <w:szCs w:val="24"/>
        </w:rPr>
      </w:pPr>
    </w:p>
    <w:p w14:paraId="2701D79D" w14:textId="61344FB3" w:rsidR="00FD7971" w:rsidRPr="00BA0E0A" w:rsidRDefault="00D64667" w:rsidP="0035221A">
      <w:pPr>
        <w:pStyle w:val="Heading3"/>
        <w:spacing w:before="0" w:line="240" w:lineRule="auto"/>
        <w:rPr>
          <w:rFonts w:cstheme="majorHAnsi"/>
          <w:color w:val="000000" w:themeColor="text1"/>
          <w:u w:val="single"/>
        </w:rPr>
      </w:pPr>
      <w:r w:rsidRPr="00BA0E0A">
        <w:rPr>
          <w:rFonts w:cstheme="majorHAnsi"/>
          <w:color w:val="auto"/>
          <w:u w:val="single"/>
        </w:rPr>
        <w:t>Oregon</w:t>
      </w:r>
      <w:r w:rsidRPr="00BA0E0A">
        <w:rPr>
          <w:rFonts w:cstheme="majorHAnsi"/>
          <w:color w:val="000000" w:themeColor="text1"/>
          <w:u w:val="single"/>
        </w:rPr>
        <w:t xml:space="preserve"> State University (</w:t>
      </w:r>
      <w:r w:rsidR="00C72FA0" w:rsidRPr="00BA0E0A">
        <w:rPr>
          <w:rFonts w:cstheme="majorHAnsi"/>
          <w:color w:val="000000" w:themeColor="text1"/>
          <w:u w:val="single"/>
        </w:rPr>
        <w:t xml:space="preserve">Carlos Ochoa and </w:t>
      </w:r>
      <w:r w:rsidRPr="00BA0E0A">
        <w:rPr>
          <w:rFonts w:cstheme="majorHAnsi"/>
          <w:color w:val="000000" w:themeColor="text1"/>
          <w:u w:val="single"/>
        </w:rPr>
        <w:t xml:space="preserve">Maria </w:t>
      </w:r>
      <w:proofErr w:type="spellStart"/>
      <w:r w:rsidRPr="00BA0E0A">
        <w:rPr>
          <w:rFonts w:cstheme="majorHAnsi"/>
          <w:color w:val="000000" w:themeColor="text1"/>
          <w:u w:val="single"/>
        </w:rPr>
        <w:t>Dragila</w:t>
      </w:r>
      <w:proofErr w:type="spellEnd"/>
      <w:r w:rsidRPr="00BA0E0A">
        <w:rPr>
          <w:rFonts w:cstheme="majorHAnsi"/>
          <w:color w:val="000000" w:themeColor="text1"/>
          <w:u w:val="single"/>
        </w:rPr>
        <w:t>)</w:t>
      </w:r>
    </w:p>
    <w:p w14:paraId="0AB4CC47" w14:textId="77777777" w:rsidR="00FD7971" w:rsidRPr="00BA0E0A" w:rsidRDefault="00FD7971" w:rsidP="002E45C9">
      <w:pPr>
        <w:pStyle w:val="NoSpacing"/>
        <w:numPr>
          <w:ilvl w:val="0"/>
          <w:numId w:val="90"/>
        </w:numPr>
        <w:rPr>
          <w:rFonts w:asciiTheme="majorHAnsi" w:hAnsiTheme="majorHAnsi" w:cstheme="majorHAnsi"/>
          <w:sz w:val="24"/>
          <w:szCs w:val="24"/>
        </w:rPr>
      </w:pPr>
      <w:r w:rsidRPr="00BA0E0A">
        <w:rPr>
          <w:rFonts w:asciiTheme="majorHAnsi" w:hAnsiTheme="majorHAnsi" w:cstheme="majorHAnsi"/>
          <w:sz w:val="24"/>
          <w:szCs w:val="24"/>
        </w:rPr>
        <w:t>Installed instrumentation to monitor soil moisture, temperature, and conductivity fluctuations in a riparian area, a meadow pasture, a non-irrigated pasture, and an irrigated pasture in western, Oregon.</w:t>
      </w:r>
    </w:p>
    <w:p w14:paraId="550D681A" w14:textId="77777777" w:rsidR="00FD7971" w:rsidRPr="00BA0E0A" w:rsidRDefault="00FD7971" w:rsidP="002E45C9">
      <w:pPr>
        <w:pStyle w:val="NoSpacing"/>
        <w:numPr>
          <w:ilvl w:val="0"/>
          <w:numId w:val="90"/>
        </w:numPr>
        <w:rPr>
          <w:rFonts w:asciiTheme="majorHAnsi" w:hAnsiTheme="majorHAnsi" w:cstheme="majorHAnsi"/>
          <w:sz w:val="24"/>
          <w:szCs w:val="24"/>
        </w:rPr>
      </w:pPr>
      <w:r w:rsidRPr="00BA0E0A">
        <w:rPr>
          <w:rFonts w:asciiTheme="majorHAnsi" w:hAnsiTheme="majorHAnsi" w:cstheme="majorHAnsi"/>
          <w:sz w:val="24"/>
          <w:szCs w:val="24"/>
        </w:rPr>
        <w:t>Performed data collection and analyses of soil physical properties from various field locations in western, eastern, and central Oregon.</w:t>
      </w:r>
    </w:p>
    <w:p w14:paraId="4E7F1A1D" w14:textId="7F145C74" w:rsidR="00D64667" w:rsidRPr="00BA0E0A" w:rsidRDefault="00D64667" w:rsidP="0035221A">
      <w:pPr>
        <w:tabs>
          <w:tab w:val="left" w:pos="3228"/>
        </w:tabs>
        <w:spacing w:after="0" w:line="240" w:lineRule="auto"/>
        <w:ind w:firstLine="3228"/>
        <w:rPr>
          <w:rFonts w:asciiTheme="majorHAnsi" w:hAnsiTheme="majorHAnsi" w:cstheme="majorHAnsi"/>
          <w:color w:val="000000" w:themeColor="text1"/>
          <w:szCs w:val="24"/>
        </w:rPr>
      </w:pPr>
    </w:p>
    <w:p w14:paraId="19435AB2" w14:textId="77777777" w:rsidR="00E02A23" w:rsidRPr="00BA0E0A" w:rsidRDefault="00E02A23" w:rsidP="0035221A">
      <w:pPr>
        <w:pStyle w:val="Heading3"/>
        <w:spacing w:before="0" w:line="240" w:lineRule="auto"/>
        <w:rPr>
          <w:rFonts w:cstheme="majorHAnsi"/>
          <w:color w:val="000000" w:themeColor="text1"/>
          <w:u w:val="single"/>
        </w:rPr>
      </w:pPr>
      <w:r w:rsidRPr="00BA0E0A">
        <w:rPr>
          <w:rFonts w:cstheme="majorHAnsi"/>
          <w:color w:val="000000" w:themeColor="text1"/>
          <w:u w:val="single"/>
        </w:rPr>
        <w:t xml:space="preserve">U.S. ARS – Bushland, TX (Robert Schwartz and Steven </w:t>
      </w:r>
      <w:proofErr w:type="spellStart"/>
      <w:r w:rsidRPr="00BA0E0A">
        <w:rPr>
          <w:rFonts w:cstheme="majorHAnsi"/>
          <w:color w:val="000000" w:themeColor="text1"/>
          <w:u w:val="single"/>
        </w:rPr>
        <w:t>Evett</w:t>
      </w:r>
      <w:proofErr w:type="spellEnd"/>
      <w:r w:rsidRPr="00BA0E0A">
        <w:rPr>
          <w:rFonts w:cstheme="majorHAnsi"/>
          <w:color w:val="000000" w:themeColor="text1"/>
          <w:u w:val="single"/>
        </w:rPr>
        <w:t>)</w:t>
      </w:r>
    </w:p>
    <w:p w14:paraId="10F79E86" w14:textId="77777777" w:rsidR="002838ED" w:rsidRPr="00BA0E0A" w:rsidRDefault="002838ED" w:rsidP="002E45C9">
      <w:pPr>
        <w:pStyle w:val="ListParagraph"/>
        <w:numPr>
          <w:ilvl w:val="0"/>
          <w:numId w:val="91"/>
        </w:numPr>
        <w:spacing w:after="0" w:line="240" w:lineRule="auto"/>
        <w:rPr>
          <w:rFonts w:asciiTheme="majorHAnsi" w:eastAsiaTheme="minorHAnsi" w:hAnsiTheme="majorHAnsi" w:cstheme="majorHAnsi"/>
          <w:szCs w:val="24"/>
        </w:rPr>
      </w:pPr>
      <w:r w:rsidRPr="00BA0E0A">
        <w:rPr>
          <w:rFonts w:asciiTheme="majorHAnsi" w:eastAsiaTheme="minorHAnsi" w:hAnsiTheme="majorHAnsi" w:cstheme="majorHAnsi"/>
          <w:szCs w:val="24"/>
        </w:rPr>
        <w:t>Newly redesigned node and gateway system for SDI-12 sensor data collection and wireless transmission to field edge followed by upload over cellular telephone network to the Internet was developed by ARS partner and CRADA partner (</w:t>
      </w:r>
      <w:proofErr w:type="spellStart"/>
      <w:r w:rsidRPr="00BA0E0A">
        <w:rPr>
          <w:rFonts w:asciiTheme="majorHAnsi" w:eastAsiaTheme="minorHAnsi" w:hAnsiTheme="majorHAnsi" w:cstheme="majorHAnsi"/>
          <w:szCs w:val="24"/>
        </w:rPr>
        <w:t>Acclima</w:t>
      </w:r>
      <w:proofErr w:type="spellEnd"/>
      <w:r w:rsidRPr="00BA0E0A">
        <w:rPr>
          <w:rFonts w:asciiTheme="majorHAnsi" w:eastAsiaTheme="minorHAnsi" w:hAnsiTheme="majorHAnsi" w:cstheme="majorHAnsi"/>
          <w:szCs w:val="24"/>
        </w:rPr>
        <w:t>), used in Jordan on two watersheds and a weighing lysimeter, used in Uzbekistan for irrigation scheduling, used at Bushland, and used by Conservation Innovation Grant partners in several states.</w:t>
      </w:r>
    </w:p>
    <w:p w14:paraId="06893AF9" w14:textId="77777777" w:rsidR="002838ED" w:rsidRPr="00BA0E0A" w:rsidRDefault="002838ED" w:rsidP="002E45C9">
      <w:pPr>
        <w:pStyle w:val="ListParagraph"/>
        <w:numPr>
          <w:ilvl w:val="0"/>
          <w:numId w:val="91"/>
        </w:numPr>
        <w:spacing w:after="0" w:line="240" w:lineRule="auto"/>
        <w:rPr>
          <w:rFonts w:asciiTheme="majorHAnsi" w:eastAsiaTheme="minorHAnsi" w:hAnsiTheme="majorHAnsi" w:cstheme="majorHAnsi"/>
          <w:szCs w:val="24"/>
        </w:rPr>
      </w:pPr>
      <w:r w:rsidRPr="00BA0E0A">
        <w:rPr>
          <w:rFonts w:asciiTheme="majorHAnsi" w:eastAsiaTheme="minorHAnsi" w:hAnsiTheme="majorHAnsi" w:cstheme="majorHAnsi"/>
          <w:szCs w:val="24"/>
        </w:rPr>
        <w:t>A comprehensive training for field use of the node and gateway system was developed, made available to multiple partners, and served as the basis for remote training of partners in the Middle East.</w:t>
      </w:r>
    </w:p>
    <w:p w14:paraId="59A81016" w14:textId="77777777" w:rsidR="002838ED" w:rsidRPr="00BA0E0A" w:rsidRDefault="002838ED" w:rsidP="002E45C9">
      <w:pPr>
        <w:pStyle w:val="ListParagraph"/>
        <w:numPr>
          <w:ilvl w:val="0"/>
          <w:numId w:val="91"/>
        </w:numPr>
        <w:spacing w:after="0" w:line="240" w:lineRule="auto"/>
        <w:rPr>
          <w:rFonts w:asciiTheme="majorHAnsi" w:eastAsiaTheme="minorHAnsi" w:hAnsiTheme="majorHAnsi" w:cstheme="majorHAnsi"/>
          <w:szCs w:val="24"/>
        </w:rPr>
      </w:pPr>
      <w:r w:rsidRPr="00BA0E0A">
        <w:rPr>
          <w:rFonts w:asciiTheme="majorHAnsi" w:eastAsiaTheme="minorHAnsi" w:hAnsiTheme="majorHAnsi" w:cstheme="majorHAnsi"/>
          <w:szCs w:val="24"/>
        </w:rPr>
        <w:t>A new TDR-315L2 sensor was developed and released in response to field and laboratory sensor tests that indicated a need for greater pulse voltage.</w:t>
      </w:r>
    </w:p>
    <w:p w14:paraId="1F7E0D96" w14:textId="77777777" w:rsidR="002838ED" w:rsidRPr="00BA0E0A" w:rsidRDefault="002838ED" w:rsidP="002E45C9">
      <w:pPr>
        <w:pStyle w:val="ListParagraph"/>
        <w:numPr>
          <w:ilvl w:val="0"/>
          <w:numId w:val="91"/>
        </w:numPr>
        <w:spacing w:after="0" w:line="240" w:lineRule="auto"/>
        <w:rPr>
          <w:rFonts w:asciiTheme="majorHAnsi" w:eastAsiaTheme="minorHAnsi" w:hAnsiTheme="majorHAnsi" w:cstheme="majorHAnsi"/>
          <w:szCs w:val="24"/>
        </w:rPr>
      </w:pPr>
      <w:r w:rsidRPr="00BA0E0A">
        <w:rPr>
          <w:rFonts w:asciiTheme="majorHAnsi" w:eastAsiaTheme="minorHAnsi" w:hAnsiTheme="majorHAnsi" w:cstheme="majorHAnsi"/>
          <w:szCs w:val="24"/>
        </w:rPr>
        <w:t>Fifth year of beta testing of irrigation scheduling supervisory control and data acquisition system was completed in four states, with associated testing of new soil water sensors and wireless infrared thermometers.</w:t>
      </w:r>
    </w:p>
    <w:p w14:paraId="41DBF50E" w14:textId="77777777" w:rsidR="002838ED" w:rsidRPr="00BA0E0A" w:rsidRDefault="002838ED" w:rsidP="002E45C9">
      <w:pPr>
        <w:pStyle w:val="ListParagraph"/>
        <w:numPr>
          <w:ilvl w:val="0"/>
          <w:numId w:val="91"/>
        </w:numPr>
        <w:spacing w:after="0" w:line="240" w:lineRule="auto"/>
        <w:rPr>
          <w:rFonts w:asciiTheme="majorHAnsi" w:eastAsiaTheme="minorHAnsi" w:hAnsiTheme="majorHAnsi" w:cstheme="majorHAnsi"/>
          <w:szCs w:val="24"/>
        </w:rPr>
      </w:pPr>
      <w:bookmarkStart w:id="1" w:name="_Hlk60383760"/>
      <w:r w:rsidRPr="00BA0E0A">
        <w:rPr>
          <w:rFonts w:asciiTheme="majorHAnsi" w:eastAsiaTheme="minorHAnsi" w:hAnsiTheme="majorHAnsi" w:cstheme="majorHAnsi"/>
          <w:szCs w:val="24"/>
        </w:rPr>
        <w:t>Comprehensive 15-minute quality-controlled microclimate, plant growth, energy and water balance, and soil water content data where shared with Agricultural Model Intercomparison and Improvement Project (</w:t>
      </w:r>
      <w:proofErr w:type="spellStart"/>
      <w:r w:rsidRPr="00BA0E0A">
        <w:rPr>
          <w:rFonts w:asciiTheme="majorHAnsi" w:eastAsiaTheme="minorHAnsi" w:hAnsiTheme="majorHAnsi" w:cstheme="majorHAnsi"/>
          <w:szCs w:val="24"/>
        </w:rPr>
        <w:t>AgMIP</w:t>
      </w:r>
      <w:proofErr w:type="spellEnd"/>
      <w:r w:rsidRPr="00BA0E0A">
        <w:rPr>
          <w:rFonts w:asciiTheme="majorHAnsi" w:eastAsiaTheme="minorHAnsi" w:hAnsiTheme="majorHAnsi" w:cstheme="majorHAnsi"/>
          <w:szCs w:val="24"/>
        </w:rPr>
        <w:t>) maize (2 years) and winter wheat (3 seasons) modeling teams.</w:t>
      </w:r>
      <w:bookmarkEnd w:id="1"/>
    </w:p>
    <w:p w14:paraId="2E29D78F" w14:textId="77777777" w:rsidR="00D64667" w:rsidRPr="00BA0E0A" w:rsidRDefault="00D64667" w:rsidP="0035221A">
      <w:pPr>
        <w:spacing w:after="0" w:line="240" w:lineRule="auto"/>
        <w:rPr>
          <w:rFonts w:asciiTheme="majorHAnsi" w:hAnsiTheme="majorHAnsi" w:cstheme="majorHAnsi"/>
          <w:color w:val="000000" w:themeColor="text1"/>
          <w:szCs w:val="24"/>
        </w:rPr>
      </w:pPr>
    </w:p>
    <w:p w14:paraId="5C462D3F" w14:textId="77777777" w:rsidR="00D64667" w:rsidRPr="00BA0E0A" w:rsidRDefault="00D64667" w:rsidP="0035221A">
      <w:pPr>
        <w:pStyle w:val="Heading3"/>
        <w:spacing w:before="0" w:line="240" w:lineRule="auto"/>
        <w:rPr>
          <w:rFonts w:cstheme="majorHAnsi"/>
          <w:color w:val="000000" w:themeColor="text1"/>
          <w:u w:val="single"/>
        </w:rPr>
      </w:pPr>
      <w:r w:rsidRPr="00BA0E0A">
        <w:rPr>
          <w:rFonts w:cstheme="majorHAnsi"/>
          <w:color w:val="000000" w:themeColor="text1"/>
          <w:u w:val="single"/>
        </w:rPr>
        <w:t xml:space="preserve">Utah </w:t>
      </w:r>
      <w:r w:rsidRPr="00BA0E0A">
        <w:rPr>
          <w:rFonts w:cstheme="majorHAnsi"/>
          <w:color w:val="auto"/>
          <w:u w:val="single"/>
        </w:rPr>
        <w:t>State</w:t>
      </w:r>
      <w:r w:rsidRPr="00BA0E0A">
        <w:rPr>
          <w:rFonts w:cstheme="majorHAnsi"/>
          <w:color w:val="000000" w:themeColor="text1"/>
          <w:u w:val="single"/>
        </w:rPr>
        <w:t xml:space="preserve"> University (Scott Jones)</w:t>
      </w:r>
    </w:p>
    <w:p w14:paraId="749D2AA4" w14:textId="77777777" w:rsidR="0052179C" w:rsidRPr="00BA0E0A" w:rsidRDefault="0052179C" w:rsidP="002E45C9">
      <w:pPr>
        <w:pStyle w:val="NoSpacing"/>
        <w:numPr>
          <w:ilvl w:val="0"/>
          <w:numId w:val="93"/>
        </w:numPr>
        <w:rPr>
          <w:rFonts w:asciiTheme="majorHAnsi" w:hAnsiTheme="majorHAnsi" w:cstheme="majorHAnsi"/>
          <w:sz w:val="24"/>
          <w:szCs w:val="24"/>
        </w:rPr>
      </w:pPr>
      <w:r w:rsidRPr="00BA0E0A">
        <w:rPr>
          <w:rFonts w:asciiTheme="majorHAnsi" w:hAnsiTheme="majorHAnsi" w:cstheme="majorHAnsi"/>
          <w:sz w:val="24"/>
          <w:szCs w:val="24"/>
        </w:rPr>
        <w:t xml:space="preserve">The Utah Climate Center received funding to expand their regional-scale climate modeling capabilities, including improved pixel resolution to provide short-term forecasting of soil moisture and weather across the state. </w:t>
      </w:r>
    </w:p>
    <w:p w14:paraId="4C79B8A2" w14:textId="77777777" w:rsidR="0052179C" w:rsidRPr="00BA0E0A" w:rsidRDefault="0052179C" w:rsidP="002E45C9">
      <w:pPr>
        <w:pStyle w:val="NoSpacing"/>
        <w:numPr>
          <w:ilvl w:val="0"/>
          <w:numId w:val="93"/>
        </w:numPr>
        <w:rPr>
          <w:rFonts w:asciiTheme="majorHAnsi" w:hAnsiTheme="majorHAnsi" w:cstheme="majorHAnsi"/>
          <w:sz w:val="24"/>
          <w:szCs w:val="24"/>
        </w:rPr>
      </w:pPr>
      <w:proofErr w:type="spellStart"/>
      <w:r w:rsidRPr="00BA0E0A">
        <w:rPr>
          <w:rFonts w:asciiTheme="majorHAnsi" w:hAnsiTheme="majorHAnsi" w:cstheme="majorHAnsi"/>
          <w:sz w:val="24"/>
          <w:szCs w:val="24"/>
        </w:rPr>
        <w:lastRenderedPageBreak/>
        <w:t>Morteza</w:t>
      </w:r>
      <w:proofErr w:type="spellEnd"/>
      <w:r w:rsidRPr="00BA0E0A">
        <w:rPr>
          <w:rFonts w:asciiTheme="majorHAnsi" w:hAnsiTheme="majorHAnsi" w:cstheme="majorHAnsi"/>
          <w:sz w:val="24"/>
          <w:szCs w:val="24"/>
        </w:rPr>
        <w:t xml:space="preserve"> Sadeghi developed an approach for global estimates of land surface water fluxes using SMOS and SMAP satellite-based soil moisture data in collaboration with The University of Arizona (</w:t>
      </w:r>
      <w:r w:rsidRPr="00BA0E0A">
        <w:rPr>
          <w:rFonts w:asciiTheme="majorHAnsi" w:hAnsiTheme="majorHAnsi" w:cstheme="majorHAnsi"/>
          <w:i/>
          <w:sz w:val="24"/>
          <w:szCs w:val="24"/>
        </w:rPr>
        <w:t xml:space="preserve">Markus </w:t>
      </w:r>
      <w:proofErr w:type="spellStart"/>
      <w:r w:rsidRPr="00BA0E0A">
        <w:rPr>
          <w:rFonts w:asciiTheme="majorHAnsi" w:hAnsiTheme="majorHAnsi" w:cstheme="majorHAnsi"/>
          <w:i/>
          <w:sz w:val="24"/>
          <w:szCs w:val="24"/>
        </w:rPr>
        <w:t>Tuller</w:t>
      </w:r>
      <w:proofErr w:type="spellEnd"/>
      <w:r w:rsidRPr="00BA0E0A">
        <w:rPr>
          <w:rFonts w:asciiTheme="majorHAnsi" w:hAnsiTheme="majorHAnsi" w:cstheme="majorHAnsi"/>
          <w:i/>
          <w:sz w:val="24"/>
          <w:szCs w:val="24"/>
        </w:rPr>
        <w:t xml:space="preserve"> and Ebrahim </w:t>
      </w:r>
      <w:proofErr w:type="spellStart"/>
      <w:r w:rsidRPr="00BA0E0A">
        <w:rPr>
          <w:rFonts w:asciiTheme="majorHAnsi" w:hAnsiTheme="majorHAnsi" w:cstheme="majorHAnsi"/>
          <w:i/>
          <w:sz w:val="24"/>
          <w:szCs w:val="24"/>
        </w:rPr>
        <w:t>Babaeian</w:t>
      </w:r>
      <w:proofErr w:type="spellEnd"/>
      <w:r w:rsidRPr="00BA0E0A">
        <w:rPr>
          <w:rFonts w:asciiTheme="majorHAnsi" w:hAnsiTheme="majorHAnsi" w:cstheme="majorHAnsi"/>
          <w:sz w:val="24"/>
          <w:szCs w:val="24"/>
        </w:rPr>
        <w:t xml:space="preserve">) and others. </w:t>
      </w:r>
    </w:p>
    <w:p w14:paraId="74ACFDC8" w14:textId="77777777" w:rsidR="0052179C" w:rsidRPr="00BA0E0A" w:rsidRDefault="0052179C" w:rsidP="002E45C9">
      <w:pPr>
        <w:pStyle w:val="NoSpacing"/>
        <w:numPr>
          <w:ilvl w:val="0"/>
          <w:numId w:val="93"/>
        </w:numPr>
        <w:rPr>
          <w:rFonts w:asciiTheme="majorHAnsi" w:hAnsiTheme="majorHAnsi" w:cstheme="majorHAnsi"/>
          <w:sz w:val="24"/>
          <w:szCs w:val="24"/>
        </w:rPr>
      </w:pPr>
      <w:r w:rsidRPr="00BA0E0A">
        <w:rPr>
          <w:rFonts w:asciiTheme="majorHAnsi" w:hAnsiTheme="majorHAnsi" w:cstheme="majorHAnsi"/>
          <w:sz w:val="24"/>
          <w:szCs w:val="24"/>
        </w:rPr>
        <w:t>David Robinson and I collaborated with a Spanish Ph.D. Student (</w:t>
      </w:r>
      <w:proofErr w:type="spellStart"/>
      <w:r w:rsidRPr="00BA0E0A">
        <w:rPr>
          <w:rFonts w:asciiTheme="majorHAnsi" w:hAnsiTheme="majorHAnsi" w:cstheme="majorHAnsi"/>
          <w:sz w:val="24"/>
          <w:szCs w:val="24"/>
        </w:rPr>
        <w:t>Juando</w:t>
      </w:r>
      <w:proofErr w:type="spellEnd"/>
      <w:r w:rsidRPr="00BA0E0A">
        <w:rPr>
          <w:rFonts w:asciiTheme="majorHAnsi" w:hAnsiTheme="majorHAnsi" w:cstheme="majorHAnsi"/>
          <w:sz w:val="24"/>
          <w:szCs w:val="24"/>
        </w:rPr>
        <w:t xml:space="preserve"> Gonzalez-</w:t>
      </w:r>
      <w:proofErr w:type="spellStart"/>
      <w:r w:rsidRPr="00BA0E0A">
        <w:rPr>
          <w:rFonts w:asciiTheme="majorHAnsi" w:hAnsiTheme="majorHAnsi" w:cstheme="majorHAnsi"/>
          <w:sz w:val="24"/>
          <w:szCs w:val="24"/>
        </w:rPr>
        <w:t>Teruel</w:t>
      </w:r>
      <w:proofErr w:type="spellEnd"/>
      <w:r w:rsidRPr="00BA0E0A">
        <w:rPr>
          <w:rFonts w:asciiTheme="majorHAnsi" w:hAnsiTheme="majorHAnsi" w:cstheme="majorHAnsi"/>
          <w:sz w:val="24"/>
          <w:szCs w:val="24"/>
        </w:rPr>
        <w:t xml:space="preserve">) in applying dielectric mixture models to describe the complex permittivity of different clay minerals, work that is published in </w:t>
      </w:r>
      <w:r w:rsidRPr="00BA0E0A">
        <w:rPr>
          <w:rFonts w:asciiTheme="majorHAnsi" w:hAnsiTheme="majorHAnsi" w:cstheme="majorHAnsi"/>
          <w:i/>
          <w:sz w:val="24"/>
          <w:szCs w:val="24"/>
        </w:rPr>
        <w:t>Sensors</w:t>
      </w:r>
      <w:r w:rsidRPr="00BA0E0A">
        <w:rPr>
          <w:rFonts w:asciiTheme="majorHAnsi" w:hAnsiTheme="majorHAnsi" w:cstheme="majorHAnsi"/>
          <w:sz w:val="24"/>
          <w:szCs w:val="24"/>
        </w:rPr>
        <w:t xml:space="preserve">.  </w:t>
      </w:r>
    </w:p>
    <w:p w14:paraId="15DDB043" w14:textId="77777777" w:rsidR="00D64667" w:rsidRPr="00BA0E0A" w:rsidRDefault="00D64667" w:rsidP="0035221A">
      <w:pPr>
        <w:spacing w:after="0" w:line="240" w:lineRule="auto"/>
        <w:rPr>
          <w:rFonts w:asciiTheme="majorHAnsi" w:hAnsiTheme="majorHAnsi" w:cstheme="majorHAnsi"/>
          <w:color w:val="000000" w:themeColor="text1"/>
          <w:szCs w:val="24"/>
        </w:rPr>
      </w:pPr>
    </w:p>
    <w:p w14:paraId="74BFC6B0" w14:textId="77777777" w:rsidR="00D64667" w:rsidRPr="00BA0E0A" w:rsidRDefault="00D64667" w:rsidP="0035221A">
      <w:pPr>
        <w:pStyle w:val="Heading3"/>
        <w:spacing w:before="0" w:line="240" w:lineRule="auto"/>
        <w:rPr>
          <w:rFonts w:cstheme="majorHAnsi"/>
          <w:color w:val="000000" w:themeColor="text1"/>
          <w:u w:val="single"/>
        </w:rPr>
      </w:pPr>
      <w:r w:rsidRPr="00BA0E0A">
        <w:rPr>
          <w:rFonts w:cstheme="majorHAnsi"/>
          <w:color w:val="auto"/>
          <w:u w:val="single"/>
        </w:rPr>
        <w:t>Virginia</w:t>
      </w:r>
      <w:r w:rsidRPr="00BA0E0A">
        <w:rPr>
          <w:rFonts w:cstheme="majorHAnsi"/>
          <w:color w:val="000000" w:themeColor="text1"/>
          <w:u w:val="single"/>
        </w:rPr>
        <w:t xml:space="preserve"> Tech (Ryan Stewart)</w:t>
      </w:r>
    </w:p>
    <w:p w14:paraId="753CA0E9" w14:textId="77777777" w:rsidR="004D4F61" w:rsidRPr="00BA0E0A" w:rsidRDefault="004D4F61" w:rsidP="002E45C9">
      <w:pPr>
        <w:numPr>
          <w:ilvl w:val="0"/>
          <w:numId w:val="94"/>
        </w:numPr>
        <w:pBdr>
          <w:top w:val="nil"/>
          <w:left w:val="nil"/>
          <w:bottom w:val="nil"/>
          <w:right w:val="nil"/>
          <w:between w:val="nil"/>
        </w:pBdr>
        <w:spacing w:after="0" w:line="240" w:lineRule="auto"/>
        <w:jc w:val="both"/>
        <w:rPr>
          <w:rFonts w:asciiTheme="majorHAnsi" w:eastAsia="Arial" w:hAnsiTheme="majorHAnsi" w:cstheme="majorHAnsi"/>
          <w:color w:val="333333"/>
          <w:szCs w:val="24"/>
        </w:rPr>
      </w:pPr>
      <w:r w:rsidRPr="00BA0E0A">
        <w:rPr>
          <w:rFonts w:asciiTheme="majorHAnsi" w:eastAsia="Arial" w:hAnsiTheme="majorHAnsi" w:cstheme="majorHAnsi"/>
          <w:color w:val="333333"/>
          <w:szCs w:val="24"/>
        </w:rPr>
        <w:t xml:space="preserve">We showed that wildfires in humid deciduous forests can induce soil water repellency that lasts for months to one-plus year. </w:t>
      </w:r>
    </w:p>
    <w:p w14:paraId="31F608AD" w14:textId="77777777" w:rsidR="004D4F61" w:rsidRPr="00BA0E0A" w:rsidRDefault="004D4F61" w:rsidP="002E45C9">
      <w:pPr>
        <w:numPr>
          <w:ilvl w:val="0"/>
          <w:numId w:val="94"/>
        </w:numPr>
        <w:pBdr>
          <w:top w:val="nil"/>
          <w:left w:val="nil"/>
          <w:bottom w:val="nil"/>
          <w:right w:val="nil"/>
          <w:between w:val="nil"/>
        </w:pBdr>
        <w:spacing w:after="0" w:line="240" w:lineRule="auto"/>
        <w:jc w:val="both"/>
        <w:rPr>
          <w:rFonts w:asciiTheme="majorHAnsi" w:eastAsia="Arial" w:hAnsiTheme="majorHAnsi" w:cstheme="majorHAnsi"/>
          <w:color w:val="333333"/>
          <w:szCs w:val="24"/>
        </w:rPr>
      </w:pPr>
      <w:r w:rsidRPr="00BA0E0A">
        <w:rPr>
          <w:rFonts w:asciiTheme="majorHAnsi" w:eastAsia="Arial" w:hAnsiTheme="majorHAnsi" w:cstheme="majorHAnsi"/>
          <w:color w:val="333333"/>
          <w:szCs w:val="24"/>
        </w:rPr>
        <w:t xml:space="preserve">We demonstrated that the persistence of soil water repellency after wildfires is influenced by the relative depth of the most repellent layer in the soil profile. </w:t>
      </w:r>
    </w:p>
    <w:p w14:paraId="46B79C67" w14:textId="77777777" w:rsidR="004D4F61" w:rsidRPr="00BA0E0A" w:rsidRDefault="004D4F61" w:rsidP="002E45C9">
      <w:pPr>
        <w:numPr>
          <w:ilvl w:val="0"/>
          <w:numId w:val="94"/>
        </w:numPr>
        <w:pBdr>
          <w:top w:val="nil"/>
          <w:left w:val="nil"/>
          <w:bottom w:val="nil"/>
          <w:right w:val="nil"/>
          <w:between w:val="nil"/>
        </w:pBdr>
        <w:spacing w:after="0" w:line="240" w:lineRule="auto"/>
        <w:jc w:val="both"/>
        <w:rPr>
          <w:rFonts w:asciiTheme="majorHAnsi" w:eastAsia="Arial" w:hAnsiTheme="majorHAnsi" w:cstheme="majorHAnsi"/>
          <w:color w:val="333333"/>
          <w:szCs w:val="24"/>
        </w:rPr>
      </w:pPr>
      <w:r w:rsidRPr="00BA0E0A">
        <w:rPr>
          <w:rFonts w:asciiTheme="majorHAnsi" w:eastAsia="Arial" w:hAnsiTheme="majorHAnsi" w:cstheme="majorHAnsi"/>
          <w:color w:val="333333"/>
          <w:szCs w:val="24"/>
        </w:rPr>
        <w:t xml:space="preserve">We developed a new procedure to use repeated ground-penetrating radar surveys to identify the extent and amount of infiltrated water during a ponded infiltration test. </w:t>
      </w:r>
    </w:p>
    <w:p w14:paraId="0CF8072B" w14:textId="77777777" w:rsidR="004D4F61" w:rsidRPr="00BA0E0A" w:rsidRDefault="004D4F61" w:rsidP="002E45C9">
      <w:pPr>
        <w:numPr>
          <w:ilvl w:val="0"/>
          <w:numId w:val="94"/>
        </w:numPr>
        <w:pBdr>
          <w:top w:val="nil"/>
          <w:left w:val="nil"/>
          <w:bottom w:val="nil"/>
          <w:right w:val="nil"/>
          <w:between w:val="nil"/>
        </w:pBdr>
        <w:spacing w:after="0" w:line="240" w:lineRule="auto"/>
        <w:jc w:val="both"/>
        <w:rPr>
          <w:rFonts w:asciiTheme="majorHAnsi" w:eastAsia="Arial" w:hAnsiTheme="majorHAnsi" w:cstheme="majorHAnsi"/>
          <w:color w:val="333333"/>
          <w:szCs w:val="24"/>
        </w:rPr>
      </w:pPr>
      <w:r w:rsidRPr="00BA0E0A">
        <w:rPr>
          <w:rFonts w:asciiTheme="majorHAnsi" w:eastAsia="Arial" w:hAnsiTheme="majorHAnsi" w:cstheme="majorHAnsi"/>
          <w:color w:val="333333"/>
          <w:szCs w:val="24"/>
        </w:rPr>
        <w:t xml:space="preserve">We developed a new device to passively collect flow-weighted water samples from surface runoff plots. </w:t>
      </w:r>
    </w:p>
    <w:p w14:paraId="2237B7BE" w14:textId="77777777" w:rsidR="004D4F61" w:rsidRPr="00BA0E0A" w:rsidRDefault="004D4F61" w:rsidP="002E45C9">
      <w:pPr>
        <w:numPr>
          <w:ilvl w:val="0"/>
          <w:numId w:val="94"/>
        </w:numPr>
        <w:pBdr>
          <w:top w:val="nil"/>
          <w:left w:val="nil"/>
          <w:bottom w:val="nil"/>
          <w:right w:val="nil"/>
          <w:between w:val="nil"/>
        </w:pBdr>
        <w:spacing w:after="0" w:line="240" w:lineRule="auto"/>
        <w:jc w:val="both"/>
        <w:rPr>
          <w:rFonts w:asciiTheme="majorHAnsi" w:eastAsia="Arial" w:hAnsiTheme="majorHAnsi" w:cstheme="majorHAnsi"/>
          <w:color w:val="333333"/>
          <w:szCs w:val="24"/>
        </w:rPr>
      </w:pPr>
      <w:r w:rsidRPr="00BA0E0A">
        <w:rPr>
          <w:rFonts w:asciiTheme="majorHAnsi" w:eastAsia="Arial" w:hAnsiTheme="majorHAnsi" w:cstheme="majorHAnsi"/>
          <w:color w:val="333333"/>
          <w:szCs w:val="24"/>
        </w:rPr>
        <w:t>We designed a new system to analyze gas diffusivity in different types and orientations of soils and soilless substrates.</w:t>
      </w:r>
    </w:p>
    <w:p w14:paraId="4E90B390" w14:textId="77777777" w:rsidR="004D4F61" w:rsidRPr="00BA0E0A" w:rsidRDefault="004D4F61" w:rsidP="002E45C9">
      <w:pPr>
        <w:numPr>
          <w:ilvl w:val="0"/>
          <w:numId w:val="94"/>
        </w:numPr>
        <w:pBdr>
          <w:top w:val="nil"/>
          <w:left w:val="nil"/>
          <w:bottom w:val="nil"/>
          <w:right w:val="nil"/>
          <w:between w:val="nil"/>
        </w:pBdr>
        <w:spacing w:after="0" w:line="240" w:lineRule="auto"/>
        <w:jc w:val="both"/>
        <w:rPr>
          <w:rFonts w:asciiTheme="majorHAnsi" w:eastAsia="Arial" w:hAnsiTheme="majorHAnsi" w:cstheme="majorHAnsi"/>
          <w:color w:val="333333"/>
          <w:szCs w:val="24"/>
        </w:rPr>
      </w:pPr>
      <w:r w:rsidRPr="00BA0E0A">
        <w:rPr>
          <w:rFonts w:asciiTheme="majorHAnsi" w:eastAsia="Arial" w:hAnsiTheme="majorHAnsi" w:cstheme="majorHAnsi"/>
          <w:color w:val="333333"/>
          <w:szCs w:val="24"/>
        </w:rPr>
        <w:t xml:space="preserve">We trained 2 graduate students who used this project framework to collect and analyze data related to their thesis and dissertation work. </w:t>
      </w:r>
    </w:p>
    <w:p w14:paraId="4AE7A6D2" w14:textId="77777777" w:rsidR="00D64667" w:rsidRPr="00BA0E0A" w:rsidRDefault="00D64667" w:rsidP="0035221A">
      <w:pPr>
        <w:spacing w:after="0" w:line="240" w:lineRule="auto"/>
        <w:rPr>
          <w:rFonts w:asciiTheme="majorHAnsi" w:hAnsiTheme="majorHAnsi" w:cstheme="majorHAnsi"/>
          <w:color w:val="000000" w:themeColor="text1"/>
          <w:szCs w:val="24"/>
        </w:rPr>
      </w:pPr>
    </w:p>
    <w:p w14:paraId="33F7ABD1" w14:textId="77777777" w:rsidR="00D64667" w:rsidRPr="00BA0E0A" w:rsidRDefault="00D64667" w:rsidP="0035221A">
      <w:pPr>
        <w:pStyle w:val="Heading3"/>
        <w:spacing w:before="0" w:line="240" w:lineRule="auto"/>
        <w:rPr>
          <w:rFonts w:cstheme="majorHAnsi"/>
          <w:color w:val="000000" w:themeColor="text1"/>
          <w:u w:val="single"/>
        </w:rPr>
      </w:pPr>
      <w:r w:rsidRPr="00BA0E0A">
        <w:rPr>
          <w:rFonts w:cstheme="majorHAnsi"/>
          <w:color w:val="auto"/>
          <w:u w:val="single"/>
        </w:rPr>
        <w:t>Washington</w:t>
      </w:r>
      <w:r w:rsidRPr="00BA0E0A">
        <w:rPr>
          <w:rFonts w:cstheme="majorHAnsi"/>
          <w:color w:val="000000" w:themeColor="text1"/>
          <w:u w:val="single"/>
        </w:rPr>
        <w:t xml:space="preserve"> State University (Markus </w:t>
      </w:r>
      <w:proofErr w:type="spellStart"/>
      <w:r w:rsidRPr="00BA0E0A">
        <w:rPr>
          <w:rFonts w:cstheme="majorHAnsi"/>
          <w:color w:val="000000" w:themeColor="text1"/>
          <w:u w:val="single"/>
        </w:rPr>
        <w:t>Flury</w:t>
      </w:r>
      <w:proofErr w:type="spellEnd"/>
      <w:r w:rsidRPr="00BA0E0A">
        <w:rPr>
          <w:rFonts w:cstheme="majorHAnsi"/>
          <w:color w:val="000000" w:themeColor="text1"/>
          <w:u w:val="single"/>
        </w:rPr>
        <w:t xml:space="preserve"> and Joan Wu)</w:t>
      </w:r>
    </w:p>
    <w:p w14:paraId="4A4BA3D3" w14:textId="77777777" w:rsidR="00144EAD" w:rsidRPr="00BA0E0A" w:rsidRDefault="00144EAD" w:rsidP="002E45C9">
      <w:pPr>
        <w:pStyle w:val="NoSpacing"/>
        <w:numPr>
          <w:ilvl w:val="0"/>
          <w:numId w:val="15"/>
        </w:numPr>
        <w:rPr>
          <w:rFonts w:asciiTheme="majorHAnsi" w:hAnsiTheme="majorHAnsi" w:cstheme="majorHAnsi"/>
          <w:sz w:val="24"/>
          <w:szCs w:val="24"/>
        </w:rPr>
      </w:pPr>
      <w:r w:rsidRPr="00BA0E0A">
        <w:rPr>
          <w:rFonts w:asciiTheme="majorHAnsi" w:hAnsiTheme="majorHAnsi" w:cstheme="majorHAnsi"/>
          <w:sz w:val="24"/>
          <w:szCs w:val="24"/>
        </w:rPr>
        <w:t>We demonstrated that biochar is a strong sorbent for antibiotics and polyaromatic hydrocarbons.</w:t>
      </w:r>
    </w:p>
    <w:p w14:paraId="52D8A97F" w14:textId="77777777" w:rsidR="00144EAD" w:rsidRPr="00BA0E0A" w:rsidRDefault="00144EAD" w:rsidP="002E45C9">
      <w:pPr>
        <w:pStyle w:val="NoSpacing"/>
        <w:numPr>
          <w:ilvl w:val="0"/>
          <w:numId w:val="15"/>
        </w:numPr>
        <w:rPr>
          <w:rFonts w:asciiTheme="majorHAnsi" w:hAnsiTheme="majorHAnsi" w:cstheme="majorHAnsi"/>
          <w:sz w:val="24"/>
          <w:szCs w:val="24"/>
        </w:rPr>
      </w:pPr>
      <w:r w:rsidRPr="00BA0E0A">
        <w:rPr>
          <w:rFonts w:asciiTheme="majorHAnsi" w:hAnsiTheme="majorHAnsi" w:cstheme="majorHAnsi"/>
          <w:sz w:val="24"/>
          <w:szCs w:val="24"/>
        </w:rPr>
        <w:t xml:space="preserve">We showed that surface hydrophobicity on clays is controlled by topography and the strength of intermolecular forces of lipids </w:t>
      </w:r>
      <w:proofErr w:type="spellStart"/>
      <w:r w:rsidRPr="00BA0E0A">
        <w:rPr>
          <w:rFonts w:asciiTheme="majorHAnsi" w:hAnsiTheme="majorHAnsi" w:cstheme="majorHAnsi"/>
          <w:sz w:val="24"/>
          <w:szCs w:val="24"/>
        </w:rPr>
        <w:t>sorbed</w:t>
      </w:r>
      <w:proofErr w:type="spellEnd"/>
      <w:r w:rsidRPr="00BA0E0A">
        <w:rPr>
          <w:rFonts w:asciiTheme="majorHAnsi" w:hAnsiTheme="majorHAnsi" w:cstheme="majorHAnsi"/>
          <w:sz w:val="24"/>
          <w:szCs w:val="24"/>
        </w:rPr>
        <w:t xml:space="preserve"> to the clay surface.</w:t>
      </w:r>
    </w:p>
    <w:p w14:paraId="5CEB50CA" w14:textId="77777777" w:rsidR="00144EAD" w:rsidRPr="00BA0E0A" w:rsidRDefault="00144EAD" w:rsidP="002E45C9">
      <w:pPr>
        <w:pStyle w:val="NoSpacing"/>
        <w:numPr>
          <w:ilvl w:val="0"/>
          <w:numId w:val="15"/>
        </w:numPr>
        <w:rPr>
          <w:rFonts w:asciiTheme="majorHAnsi" w:hAnsiTheme="majorHAnsi" w:cstheme="majorHAnsi"/>
          <w:sz w:val="24"/>
          <w:szCs w:val="24"/>
        </w:rPr>
      </w:pPr>
      <w:r w:rsidRPr="00BA0E0A">
        <w:rPr>
          <w:rFonts w:asciiTheme="majorHAnsi" w:hAnsiTheme="majorHAnsi" w:cstheme="majorHAnsi"/>
          <w:sz w:val="24"/>
          <w:szCs w:val="24"/>
        </w:rPr>
        <w:t>We demonstrated that repeated use of biodegradable plastic mulches does not negatively impact soil health.</w:t>
      </w:r>
    </w:p>
    <w:p w14:paraId="4A87458D" w14:textId="77777777" w:rsidR="00144EAD" w:rsidRPr="00BA0E0A" w:rsidRDefault="00144EAD" w:rsidP="002E45C9">
      <w:pPr>
        <w:pStyle w:val="NoSpacing"/>
        <w:numPr>
          <w:ilvl w:val="0"/>
          <w:numId w:val="15"/>
        </w:numPr>
        <w:rPr>
          <w:rFonts w:asciiTheme="majorHAnsi" w:hAnsiTheme="majorHAnsi" w:cstheme="majorHAnsi"/>
          <w:sz w:val="24"/>
          <w:szCs w:val="24"/>
        </w:rPr>
      </w:pPr>
      <w:r w:rsidRPr="00BA0E0A">
        <w:rPr>
          <w:rFonts w:asciiTheme="majorHAnsi" w:hAnsiTheme="majorHAnsi" w:cstheme="majorHAnsi"/>
          <w:sz w:val="24"/>
          <w:szCs w:val="24"/>
        </w:rPr>
        <w:t>We showed that the water discharge and suspended sediment concentration retrieval from Landsat imagery yield reasonable sediment discharge estimates for the Upper Mississippi River.</w:t>
      </w:r>
    </w:p>
    <w:p w14:paraId="45012ABA" w14:textId="77777777" w:rsidR="00D64667" w:rsidRPr="00BA0E0A" w:rsidRDefault="00D64667" w:rsidP="0035221A">
      <w:pPr>
        <w:spacing w:after="0" w:line="240" w:lineRule="auto"/>
        <w:rPr>
          <w:rFonts w:asciiTheme="majorHAnsi" w:hAnsiTheme="majorHAnsi" w:cstheme="majorHAnsi"/>
          <w:color w:val="000000" w:themeColor="text1"/>
          <w:szCs w:val="24"/>
        </w:rPr>
      </w:pPr>
    </w:p>
    <w:p w14:paraId="6EE69390" w14:textId="77777777" w:rsidR="00D64667" w:rsidRPr="00BA0E0A" w:rsidRDefault="00D64667" w:rsidP="0035221A">
      <w:pPr>
        <w:pStyle w:val="Heading3"/>
        <w:spacing w:before="0" w:line="240" w:lineRule="auto"/>
        <w:rPr>
          <w:rFonts w:cstheme="majorHAnsi"/>
          <w:color w:val="000000" w:themeColor="text1"/>
          <w:u w:val="single"/>
        </w:rPr>
      </w:pPr>
      <w:r w:rsidRPr="00BA0E0A">
        <w:rPr>
          <w:rFonts w:cstheme="majorHAnsi"/>
          <w:color w:val="auto"/>
          <w:u w:val="single"/>
        </w:rPr>
        <w:t>University</w:t>
      </w:r>
      <w:r w:rsidRPr="00BA0E0A">
        <w:rPr>
          <w:rFonts w:cstheme="majorHAnsi"/>
          <w:color w:val="000000" w:themeColor="text1"/>
          <w:u w:val="single"/>
        </w:rPr>
        <w:t xml:space="preserve"> of Wyoming (Thijs </w:t>
      </w:r>
      <w:proofErr w:type="spellStart"/>
      <w:r w:rsidRPr="00BA0E0A">
        <w:rPr>
          <w:rFonts w:cstheme="majorHAnsi"/>
          <w:color w:val="000000" w:themeColor="text1"/>
          <w:u w:val="single"/>
        </w:rPr>
        <w:t>Kelleners</w:t>
      </w:r>
      <w:proofErr w:type="spellEnd"/>
      <w:r w:rsidRPr="00BA0E0A">
        <w:rPr>
          <w:rFonts w:cstheme="majorHAnsi"/>
          <w:color w:val="000000" w:themeColor="text1"/>
          <w:u w:val="single"/>
        </w:rPr>
        <w:t>)</w:t>
      </w:r>
    </w:p>
    <w:p w14:paraId="082111A3" w14:textId="77777777" w:rsidR="00A5329A" w:rsidRPr="00BA0E0A" w:rsidRDefault="00A5329A" w:rsidP="002E45C9">
      <w:pPr>
        <w:pStyle w:val="NoSpacing"/>
        <w:numPr>
          <w:ilvl w:val="0"/>
          <w:numId w:val="68"/>
        </w:numPr>
        <w:rPr>
          <w:rFonts w:asciiTheme="majorHAnsi" w:hAnsiTheme="majorHAnsi" w:cstheme="majorHAnsi"/>
          <w:sz w:val="24"/>
          <w:szCs w:val="24"/>
        </w:rPr>
      </w:pPr>
      <w:r w:rsidRPr="00BA0E0A">
        <w:rPr>
          <w:rFonts w:asciiTheme="majorHAnsi" w:hAnsiTheme="majorHAnsi" w:cstheme="majorHAnsi"/>
          <w:sz w:val="24"/>
          <w:szCs w:val="24"/>
        </w:rPr>
        <w:t>In 2020, one journal paper on coupled water flow, heat transport, and solute transport in seasonally frozen soils was published. A second paper on the use of near-surface geophysics to classify hydro-facies in mountain hillslopes is currently undergoing minor revision.</w:t>
      </w:r>
    </w:p>
    <w:p w14:paraId="74EFF095" w14:textId="77777777" w:rsidR="00A5329A" w:rsidRPr="00BA0E0A" w:rsidRDefault="00A5329A" w:rsidP="002E45C9">
      <w:pPr>
        <w:pStyle w:val="NoSpacing"/>
        <w:numPr>
          <w:ilvl w:val="0"/>
          <w:numId w:val="68"/>
        </w:numPr>
        <w:rPr>
          <w:rFonts w:asciiTheme="majorHAnsi" w:hAnsiTheme="majorHAnsi" w:cstheme="majorHAnsi"/>
          <w:sz w:val="24"/>
          <w:szCs w:val="24"/>
        </w:rPr>
      </w:pPr>
      <w:r w:rsidRPr="00BA0E0A">
        <w:rPr>
          <w:rFonts w:asciiTheme="majorHAnsi" w:hAnsiTheme="majorHAnsi" w:cstheme="majorHAnsi"/>
          <w:sz w:val="24"/>
          <w:szCs w:val="24"/>
        </w:rPr>
        <w:t>A computer simulation model was developed to estimate distributed subsurface hydraulic properties in mountain hillslopes from near-surface electrical resistivity tomography data. The model calculates (sub-) surface water flow, subsurface bulk electrical conductivity, and electrical current flow. The model can be run in inverse mode using the Gauss-Newton method.</w:t>
      </w:r>
    </w:p>
    <w:p w14:paraId="5B786257" w14:textId="3811D89D" w:rsidR="00CF79A7" w:rsidRPr="00BA0E0A" w:rsidRDefault="00A5329A" w:rsidP="002E45C9">
      <w:pPr>
        <w:pStyle w:val="NoSpacing"/>
        <w:numPr>
          <w:ilvl w:val="0"/>
          <w:numId w:val="68"/>
        </w:numPr>
        <w:rPr>
          <w:rFonts w:asciiTheme="majorHAnsi" w:hAnsiTheme="majorHAnsi" w:cstheme="majorHAnsi"/>
          <w:color w:val="000000" w:themeColor="text1"/>
          <w:sz w:val="24"/>
          <w:szCs w:val="24"/>
        </w:rPr>
      </w:pPr>
      <w:r w:rsidRPr="00BA0E0A">
        <w:rPr>
          <w:rFonts w:asciiTheme="majorHAnsi" w:hAnsiTheme="majorHAnsi" w:cstheme="majorHAnsi"/>
          <w:sz w:val="24"/>
          <w:szCs w:val="24"/>
        </w:rPr>
        <w:t xml:space="preserve">We continue to maintain a soil moisture network with 17 sites in Wyoming rangelands. A long-term dataset is developed to quantify the impact of dry, normal, and wet years on soil water dynamics.  </w:t>
      </w:r>
    </w:p>
    <w:p w14:paraId="3EEAA700" w14:textId="16B71926" w:rsidR="00AB3BCC" w:rsidRPr="00BA0E0A" w:rsidRDefault="00AB3BCC" w:rsidP="0035221A">
      <w:pPr>
        <w:pStyle w:val="Default"/>
        <w:rPr>
          <w:rFonts w:asciiTheme="majorHAnsi" w:hAnsiTheme="majorHAnsi" w:cstheme="majorHAnsi"/>
        </w:rPr>
      </w:pPr>
    </w:p>
    <w:p w14:paraId="2BC7A304" w14:textId="77777777" w:rsidR="002F4C72" w:rsidRPr="00BA0E0A" w:rsidRDefault="002F4C72" w:rsidP="0035221A">
      <w:pPr>
        <w:pStyle w:val="Heading2"/>
        <w:spacing w:before="0" w:line="240" w:lineRule="auto"/>
        <w:rPr>
          <w:rFonts w:cstheme="majorHAnsi"/>
          <w:b/>
          <w:bCs/>
          <w:sz w:val="24"/>
          <w:szCs w:val="24"/>
        </w:rPr>
      </w:pPr>
      <w:r w:rsidRPr="00BA0E0A">
        <w:rPr>
          <w:rFonts w:cstheme="majorHAnsi"/>
          <w:b/>
          <w:bCs/>
          <w:i/>
          <w:iCs/>
          <w:color w:val="auto"/>
          <w:sz w:val="24"/>
          <w:szCs w:val="24"/>
        </w:rPr>
        <w:lastRenderedPageBreak/>
        <w:t>Outputs</w:t>
      </w:r>
    </w:p>
    <w:p w14:paraId="24C59012" w14:textId="2CDBF24D" w:rsidR="002F4C72" w:rsidRPr="00BA0E0A" w:rsidRDefault="002F4C72" w:rsidP="0035221A">
      <w:pPr>
        <w:spacing w:after="0" w:line="240" w:lineRule="auto"/>
        <w:rPr>
          <w:rFonts w:asciiTheme="majorHAnsi" w:hAnsiTheme="majorHAnsi" w:cstheme="majorHAnsi"/>
          <w:color w:val="000000" w:themeColor="text1"/>
          <w:szCs w:val="24"/>
        </w:rPr>
      </w:pPr>
    </w:p>
    <w:p w14:paraId="033D7881" w14:textId="77777777" w:rsidR="00C82EC9" w:rsidRPr="00BA0E0A" w:rsidRDefault="00C82EC9" w:rsidP="0035221A">
      <w:pPr>
        <w:pStyle w:val="Heading3"/>
        <w:spacing w:before="0" w:line="240" w:lineRule="auto"/>
        <w:rPr>
          <w:rFonts w:cstheme="majorHAnsi"/>
          <w:color w:val="000000" w:themeColor="text1"/>
          <w:u w:val="single"/>
        </w:rPr>
      </w:pPr>
      <w:r w:rsidRPr="00BA0E0A">
        <w:rPr>
          <w:rFonts w:cstheme="majorHAnsi"/>
          <w:color w:val="auto"/>
          <w:u w:val="single"/>
        </w:rPr>
        <w:t>University</w:t>
      </w:r>
      <w:r w:rsidRPr="00BA0E0A">
        <w:rPr>
          <w:rFonts w:cstheme="majorHAnsi"/>
          <w:color w:val="000000" w:themeColor="text1"/>
          <w:u w:val="single"/>
        </w:rPr>
        <w:t xml:space="preserve"> of Arizona (</w:t>
      </w:r>
      <w:proofErr w:type="spellStart"/>
      <w:r w:rsidRPr="00BA0E0A">
        <w:rPr>
          <w:rFonts w:cstheme="majorHAnsi"/>
          <w:color w:val="000000" w:themeColor="text1"/>
          <w:u w:val="single"/>
        </w:rPr>
        <w:t>Karletta</w:t>
      </w:r>
      <w:proofErr w:type="spellEnd"/>
      <w:r w:rsidRPr="00BA0E0A">
        <w:rPr>
          <w:rFonts w:cstheme="majorHAnsi"/>
          <w:color w:val="000000" w:themeColor="text1"/>
          <w:u w:val="single"/>
        </w:rPr>
        <w:t xml:space="preserve"> Chief)</w:t>
      </w:r>
    </w:p>
    <w:p w14:paraId="5395F8EE" w14:textId="2307D0C2" w:rsidR="00380FAD" w:rsidRPr="002E45C9" w:rsidRDefault="00E750BE" w:rsidP="002E45C9">
      <w:pPr>
        <w:pStyle w:val="ListParagraph"/>
        <w:spacing w:after="0" w:line="240" w:lineRule="auto"/>
        <w:ind w:left="360"/>
        <w:rPr>
          <w:rFonts w:asciiTheme="majorHAnsi" w:hAnsiTheme="majorHAnsi" w:cstheme="majorHAnsi"/>
          <w:szCs w:val="24"/>
        </w:rPr>
      </w:pPr>
      <w:r w:rsidRPr="002E45C9">
        <w:rPr>
          <w:rFonts w:asciiTheme="majorHAnsi" w:hAnsiTheme="majorHAnsi" w:cstheme="majorHAnsi"/>
          <w:szCs w:val="24"/>
        </w:rPr>
        <w:t>Research results and extension programs were disseminated through 1 refer</w:t>
      </w:r>
      <w:r w:rsidR="002E45C9">
        <w:rPr>
          <w:rFonts w:asciiTheme="majorHAnsi" w:hAnsiTheme="majorHAnsi" w:cstheme="majorHAnsi"/>
          <w:szCs w:val="24"/>
        </w:rPr>
        <w:t>e</w:t>
      </w:r>
      <w:r w:rsidRPr="002E45C9">
        <w:rPr>
          <w:rFonts w:asciiTheme="majorHAnsi" w:hAnsiTheme="majorHAnsi" w:cstheme="majorHAnsi"/>
          <w:szCs w:val="24"/>
        </w:rPr>
        <w:t>ed article, 2 video</w:t>
      </w:r>
      <w:r w:rsidR="002C7761" w:rsidRPr="002E45C9">
        <w:rPr>
          <w:rFonts w:asciiTheme="majorHAnsi" w:hAnsiTheme="majorHAnsi" w:cstheme="majorHAnsi"/>
          <w:szCs w:val="24"/>
        </w:rPr>
        <w:t>s</w:t>
      </w:r>
      <w:r w:rsidRPr="002E45C9">
        <w:rPr>
          <w:rFonts w:asciiTheme="majorHAnsi" w:hAnsiTheme="majorHAnsi" w:cstheme="majorHAnsi"/>
          <w:szCs w:val="24"/>
        </w:rPr>
        <w:t xml:space="preserve">, 1 </w:t>
      </w:r>
      <w:r w:rsidR="002E45C9" w:rsidRPr="002E45C9">
        <w:rPr>
          <w:rFonts w:asciiTheme="majorHAnsi" w:hAnsiTheme="majorHAnsi" w:cstheme="majorHAnsi"/>
          <w:szCs w:val="24"/>
        </w:rPr>
        <w:t>interview</w:t>
      </w:r>
      <w:r w:rsidRPr="002E45C9">
        <w:rPr>
          <w:rFonts w:asciiTheme="majorHAnsi" w:hAnsiTheme="majorHAnsi" w:cstheme="majorHAnsi"/>
          <w:szCs w:val="24"/>
        </w:rPr>
        <w:t xml:space="preserve">, 1 </w:t>
      </w:r>
      <w:r w:rsidR="002E45C9" w:rsidRPr="002E45C9">
        <w:rPr>
          <w:rFonts w:asciiTheme="majorHAnsi" w:hAnsiTheme="majorHAnsi" w:cstheme="majorHAnsi"/>
          <w:szCs w:val="24"/>
        </w:rPr>
        <w:t>newsletter</w:t>
      </w:r>
      <w:r w:rsidRPr="002E45C9">
        <w:rPr>
          <w:rFonts w:asciiTheme="majorHAnsi" w:hAnsiTheme="majorHAnsi" w:cstheme="majorHAnsi"/>
          <w:szCs w:val="24"/>
        </w:rPr>
        <w:t>, 10 seminars/webinars, 6 symposia presentations, 3 invited national talks, 3 invited international talks, 3 submitted conference presentations, 4 guest lectures, and 14 extension presentations.</w:t>
      </w:r>
    </w:p>
    <w:p w14:paraId="2A1E8E6C" w14:textId="77777777" w:rsidR="00C82EC9" w:rsidRPr="00BA0E0A" w:rsidRDefault="00C82EC9" w:rsidP="0035221A">
      <w:pPr>
        <w:pStyle w:val="Heading3"/>
        <w:spacing w:before="0" w:line="240" w:lineRule="auto"/>
        <w:rPr>
          <w:rFonts w:cstheme="majorHAnsi"/>
          <w:color w:val="auto"/>
          <w:u w:val="single"/>
        </w:rPr>
      </w:pPr>
      <w:r w:rsidRPr="00BA0E0A">
        <w:rPr>
          <w:rFonts w:cstheme="majorHAnsi"/>
          <w:color w:val="auto"/>
          <w:u w:val="single"/>
        </w:rPr>
        <w:t xml:space="preserve">University of Arizona (Craig Rasmussen) </w:t>
      </w:r>
    </w:p>
    <w:p w14:paraId="53DD85FF" w14:textId="77777777" w:rsidR="006E1E30" w:rsidRPr="00BA0E0A" w:rsidRDefault="006E1E30" w:rsidP="0035221A">
      <w:pPr>
        <w:numPr>
          <w:ilvl w:val="0"/>
          <w:numId w:val="20"/>
        </w:numPr>
        <w:spacing w:after="0" w:line="240" w:lineRule="auto"/>
        <w:textAlignment w:val="baseline"/>
        <w:rPr>
          <w:rFonts w:asciiTheme="majorHAnsi" w:eastAsia="Times New Roman" w:hAnsiTheme="majorHAnsi" w:cstheme="majorHAnsi"/>
          <w:color w:val="000000"/>
          <w:szCs w:val="24"/>
        </w:rPr>
      </w:pPr>
      <w:r w:rsidRPr="00BA0E0A">
        <w:rPr>
          <w:rFonts w:asciiTheme="majorHAnsi" w:eastAsia="Times New Roman" w:hAnsiTheme="majorHAnsi" w:cstheme="majorHAnsi"/>
          <w:color w:val="000000"/>
          <w:szCs w:val="24"/>
        </w:rPr>
        <w:t xml:space="preserve">9 peer reviewed manuscripts </w:t>
      </w:r>
    </w:p>
    <w:p w14:paraId="53D16F96" w14:textId="77777777" w:rsidR="00C82EC9" w:rsidRPr="00BA0E0A" w:rsidRDefault="00C82EC9" w:rsidP="0035221A">
      <w:pPr>
        <w:spacing w:after="0" w:line="240" w:lineRule="auto"/>
        <w:rPr>
          <w:rFonts w:asciiTheme="majorHAnsi" w:hAnsiTheme="majorHAnsi" w:cstheme="majorHAnsi"/>
          <w:color w:val="000000" w:themeColor="text1"/>
          <w:szCs w:val="24"/>
        </w:rPr>
      </w:pPr>
    </w:p>
    <w:p w14:paraId="24B2B0A0" w14:textId="77777777" w:rsidR="00C82EC9" w:rsidRPr="00BA0E0A" w:rsidRDefault="00C82EC9" w:rsidP="0035221A">
      <w:pPr>
        <w:pStyle w:val="Heading3"/>
        <w:spacing w:before="0" w:line="240" w:lineRule="auto"/>
        <w:rPr>
          <w:rFonts w:cstheme="majorHAnsi"/>
          <w:color w:val="auto"/>
          <w:u w:val="single"/>
        </w:rPr>
      </w:pPr>
      <w:r w:rsidRPr="00BA0E0A">
        <w:rPr>
          <w:rFonts w:cstheme="majorHAnsi"/>
          <w:color w:val="auto"/>
          <w:u w:val="single"/>
        </w:rPr>
        <w:t xml:space="preserve">University of Arizona (Marcel </w:t>
      </w:r>
      <w:proofErr w:type="spellStart"/>
      <w:r w:rsidRPr="00BA0E0A">
        <w:rPr>
          <w:rFonts w:cstheme="majorHAnsi"/>
          <w:color w:val="auto"/>
          <w:u w:val="single"/>
        </w:rPr>
        <w:t>Schaap</w:t>
      </w:r>
      <w:proofErr w:type="spellEnd"/>
      <w:r w:rsidRPr="00BA0E0A">
        <w:rPr>
          <w:rFonts w:cstheme="majorHAnsi"/>
          <w:color w:val="auto"/>
          <w:u w:val="single"/>
        </w:rPr>
        <w:t xml:space="preserve">) </w:t>
      </w:r>
    </w:p>
    <w:p w14:paraId="2175E653" w14:textId="77777777" w:rsidR="006E1E30" w:rsidRPr="00BA0E0A" w:rsidRDefault="006E1E30" w:rsidP="0035221A">
      <w:pPr>
        <w:numPr>
          <w:ilvl w:val="0"/>
          <w:numId w:val="21"/>
        </w:numPr>
        <w:spacing w:after="0" w:line="240" w:lineRule="auto"/>
        <w:rPr>
          <w:rFonts w:asciiTheme="majorHAnsi" w:hAnsiTheme="majorHAnsi" w:cstheme="majorHAnsi"/>
          <w:szCs w:val="24"/>
        </w:rPr>
      </w:pPr>
      <w:r w:rsidRPr="00BA0E0A">
        <w:rPr>
          <w:rFonts w:asciiTheme="majorHAnsi" w:hAnsiTheme="majorHAnsi" w:cstheme="majorHAnsi"/>
          <w:szCs w:val="24"/>
        </w:rPr>
        <w:t>1 published manuscript (GRL)</w:t>
      </w:r>
    </w:p>
    <w:p w14:paraId="7729FA0D" w14:textId="77777777" w:rsidR="00C82EC9" w:rsidRPr="00BA0E0A" w:rsidRDefault="00C82EC9" w:rsidP="0035221A">
      <w:pPr>
        <w:spacing w:after="0" w:line="240" w:lineRule="auto"/>
        <w:rPr>
          <w:rFonts w:asciiTheme="majorHAnsi" w:hAnsiTheme="majorHAnsi" w:cstheme="majorHAnsi"/>
          <w:color w:val="000000" w:themeColor="text1"/>
          <w:szCs w:val="24"/>
        </w:rPr>
      </w:pPr>
    </w:p>
    <w:p w14:paraId="206AC17B" w14:textId="77777777" w:rsidR="00C82EC9" w:rsidRPr="00BA0E0A" w:rsidRDefault="00C82EC9" w:rsidP="0035221A">
      <w:pPr>
        <w:pStyle w:val="Heading3"/>
        <w:spacing w:before="0" w:line="240" w:lineRule="auto"/>
        <w:rPr>
          <w:rFonts w:cstheme="majorHAnsi"/>
          <w:color w:val="auto"/>
          <w:u w:val="single"/>
        </w:rPr>
      </w:pPr>
      <w:r w:rsidRPr="00BA0E0A">
        <w:rPr>
          <w:rFonts w:cstheme="majorHAnsi"/>
          <w:color w:val="auto"/>
          <w:u w:val="single"/>
        </w:rPr>
        <w:t xml:space="preserve">University of Arizona (Markus </w:t>
      </w:r>
      <w:proofErr w:type="spellStart"/>
      <w:r w:rsidRPr="00BA0E0A">
        <w:rPr>
          <w:rFonts w:cstheme="majorHAnsi"/>
          <w:color w:val="auto"/>
          <w:u w:val="single"/>
        </w:rPr>
        <w:t>Tuller</w:t>
      </w:r>
      <w:proofErr w:type="spellEnd"/>
      <w:r w:rsidRPr="00BA0E0A">
        <w:rPr>
          <w:rFonts w:cstheme="majorHAnsi"/>
          <w:color w:val="auto"/>
          <w:u w:val="single"/>
        </w:rPr>
        <w:t xml:space="preserve">) </w:t>
      </w:r>
    </w:p>
    <w:p w14:paraId="40D52CA9" w14:textId="342B887B" w:rsidR="0079749A" w:rsidRDefault="0079749A" w:rsidP="002C7761">
      <w:pPr>
        <w:pStyle w:val="NoSpacing"/>
        <w:numPr>
          <w:ilvl w:val="0"/>
          <w:numId w:val="87"/>
        </w:numPr>
        <w:ind w:left="720"/>
        <w:rPr>
          <w:rFonts w:asciiTheme="majorHAnsi" w:hAnsiTheme="majorHAnsi" w:cstheme="majorHAnsi"/>
          <w:sz w:val="24"/>
          <w:szCs w:val="24"/>
        </w:rPr>
      </w:pPr>
      <w:r w:rsidRPr="00BA0E0A">
        <w:rPr>
          <w:rFonts w:asciiTheme="majorHAnsi" w:hAnsiTheme="majorHAnsi" w:cstheme="majorHAnsi"/>
          <w:sz w:val="24"/>
          <w:szCs w:val="24"/>
        </w:rPr>
        <w:t xml:space="preserve">Research results were disseminated in collaboration with various involved groups through 6 peer-refereed international journal publications and 6 conference contributions. </w:t>
      </w:r>
    </w:p>
    <w:p w14:paraId="051FA596" w14:textId="77777777" w:rsidR="002C7761" w:rsidRPr="00BA0E0A" w:rsidRDefault="002C7761" w:rsidP="002E45C9">
      <w:pPr>
        <w:pStyle w:val="NoSpacing"/>
        <w:ind w:left="720"/>
        <w:rPr>
          <w:rFonts w:asciiTheme="majorHAnsi" w:hAnsiTheme="majorHAnsi" w:cstheme="majorHAnsi"/>
          <w:sz w:val="24"/>
          <w:szCs w:val="24"/>
        </w:rPr>
      </w:pPr>
    </w:p>
    <w:p w14:paraId="2B400C6B" w14:textId="77777777" w:rsidR="00C82EC9" w:rsidRPr="00BA0E0A" w:rsidRDefault="00C82EC9" w:rsidP="0035221A">
      <w:pPr>
        <w:pStyle w:val="Heading3"/>
        <w:spacing w:before="0" w:line="240" w:lineRule="auto"/>
        <w:rPr>
          <w:rFonts w:cstheme="majorHAnsi"/>
          <w:color w:val="000000" w:themeColor="text1"/>
          <w:u w:val="single"/>
        </w:rPr>
      </w:pPr>
      <w:r w:rsidRPr="00BA0E0A">
        <w:rPr>
          <w:rFonts w:cstheme="majorHAnsi"/>
          <w:color w:val="auto"/>
          <w:u w:val="single"/>
        </w:rPr>
        <w:t>University</w:t>
      </w:r>
      <w:r w:rsidRPr="00BA0E0A">
        <w:rPr>
          <w:rFonts w:cstheme="majorHAnsi"/>
          <w:color w:val="000000" w:themeColor="text1"/>
          <w:u w:val="single"/>
        </w:rPr>
        <w:t xml:space="preserve"> of California-Davis (</w:t>
      </w:r>
      <w:proofErr w:type="spellStart"/>
      <w:r w:rsidRPr="00BA0E0A">
        <w:rPr>
          <w:rFonts w:cstheme="majorHAnsi"/>
          <w:color w:val="000000" w:themeColor="text1"/>
          <w:u w:val="single"/>
        </w:rPr>
        <w:t>Majdi</w:t>
      </w:r>
      <w:proofErr w:type="spellEnd"/>
      <w:r w:rsidRPr="00BA0E0A">
        <w:rPr>
          <w:rFonts w:cstheme="majorHAnsi"/>
          <w:color w:val="000000" w:themeColor="text1"/>
          <w:u w:val="single"/>
        </w:rPr>
        <w:t xml:space="preserve"> </w:t>
      </w:r>
      <w:proofErr w:type="spellStart"/>
      <w:r w:rsidRPr="00BA0E0A">
        <w:rPr>
          <w:rFonts w:cstheme="majorHAnsi"/>
          <w:color w:val="000000" w:themeColor="text1"/>
          <w:u w:val="single"/>
        </w:rPr>
        <w:t>Abou</w:t>
      </w:r>
      <w:proofErr w:type="spellEnd"/>
      <w:r w:rsidRPr="00BA0E0A">
        <w:rPr>
          <w:rFonts w:cstheme="majorHAnsi"/>
          <w:color w:val="000000" w:themeColor="text1"/>
          <w:u w:val="single"/>
        </w:rPr>
        <w:t xml:space="preserve"> </w:t>
      </w:r>
      <w:proofErr w:type="spellStart"/>
      <w:r w:rsidRPr="00BA0E0A">
        <w:rPr>
          <w:rFonts w:cstheme="majorHAnsi"/>
          <w:color w:val="000000" w:themeColor="text1"/>
          <w:u w:val="single"/>
        </w:rPr>
        <w:t>Najm</w:t>
      </w:r>
      <w:proofErr w:type="spellEnd"/>
      <w:r w:rsidRPr="00BA0E0A">
        <w:rPr>
          <w:rFonts w:cstheme="majorHAnsi"/>
          <w:color w:val="000000" w:themeColor="text1"/>
          <w:u w:val="single"/>
        </w:rPr>
        <w:t>)</w:t>
      </w:r>
    </w:p>
    <w:p w14:paraId="58D9D362" w14:textId="77777777" w:rsidR="0079749A" w:rsidRPr="00BA0E0A" w:rsidRDefault="0079749A" w:rsidP="0035221A">
      <w:pPr>
        <w:pStyle w:val="NoSpacing"/>
        <w:numPr>
          <w:ilvl w:val="0"/>
          <w:numId w:val="11"/>
        </w:numPr>
        <w:rPr>
          <w:rFonts w:asciiTheme="majorHAnsi" w:hAnsiTheme="majorHAnsi" w:cstheme="majorHAnsi"/>
          <w:sz w:val="24"/>
          <w:szCs w:val="24"/>
        </w:rPr>
      </w:pPr>
      <w:r w:rsidRPr="00BA0E0A">
        <w:rPr>
          <w:rFonts w:asciiTheme="majorHAnsi" w:hAnsiTheme="majorHAnsi" w:cstheme="majorHAnsi"/>
          <w:sz w:val="24"/>
          <w:szCs w:val="24"/>
        </w:rPr>
        <w:t>9 publications in peer-reviewed journals</w:t>
      </w:r>
    </w:p>
    <w:p w14:paraId="378F2E58" w14:textId="77777777" w:rsidR="0079749A" w:rsidRPr="00BA0E0A" w:rsidRDefault="0079749A" w:rsidP="0035221A">
      <w:pPr>
        <w:pStyle w:val="NoSpacing"/>
        <w:numPr>
          <w:ilvl w:val="0"/>
          <w:numId w:val="11"/>
        </w:numPr>
        <w:rPr>
          <w:rFonts w:asciiTheme="majorHAnsi" w:hAnsiTheme="majorHAnsi" w:cstheme="majorHAnsi"/>
          <w:sz w:val="24"/>
          <w:szCs w:val="24"/>
        </w:rPr>
      </w:pPr>
      <w:r w:rsidRPr="00BA0E0A">
        <w:rPr>
          <w:rFonts w:asciiTheme="majorHAnsi" w:hAnsiTheme="majorHAnsi" w:cstheme="majorHAnsi"/>
          <w:sz w:val="24"/>
          <w:szCs w:val="24"/>
        </w:rPr>
        <w:t>2 invited talks:</w:t>
      </w:r>
    </w:p>
    <w:p w14:paraId="0AF1B459" w14:textId="77777777" w:rsidR="0079749A" w:rsidRPr="00BA0E0A" w:rsidRDefault="0079749A" w:rsidP="0035221A">
      <w:pPr>
        <w:numPr>
          <w:ilvl w:val="1"/>
          <w:numId w:val="11"/>
        </w:numPr>
        <w:spacing w:after="0" w:line="240" w:lineRule="auto"/>
        <w:rPr>
          <w:rFonts w:asciiTheme="majorHAnsi" w:hAnsiTheme="majorHAnsi" w:cstheme="majorHAnsi"/>
          <w:szCs w:val="24"/>
        </w:rPr>
      </w:pPr>
      <w:r w:rsidRPr="00BA0E0A">
        <w:rPr>
          <w:rFonts w:asciiTheme="majorHAnsi" w:hAnsiTheme="majorHAnsi" w:cstheme="majorHAnsi"/>
          <w:bCs/>
          <w:szCs w:val="24"/>
        </w:rPr>
        <w:t>Online Teaching Forum under COVID. Department of Land, Air and Water Resources, UC Davis, December 21, 2020</w:t>
      </w:r>
    </w:p>
    <w:p w14:paraId="75A06DA8" w14:textId="77777777" w:rsidR="0079749A" w:rsidRPr="00BA0E0A" w:rsidRDefault="0079749A" w:rsidP="0035221A">
      <w:pPr>
        <w:numPr>
          <w:ilvl w:val="1"/>
          <w:numId w:val="11"/>
        </w:numPr>
        <w:spacing w:after="0" w:line="240" w:lineRule="auto"/>
        <w:rPr>
          <w:rFonts w:asciiTheme="majorHAnsi" w:hAnsiTheme="majorHAnsi" w:cstheme="majorHAnsi"/>
          <w:szCs w:val="24"/>
        </w:rPr>
      </w:pPr>
      <w:r w:rsidRPr="00BA0E0A">
        <w:rPr>
          <w:rFonts w:asciiTheme="majorHAnsi" w:hAnsiTheme="majorHAnsi" w:cstheme="majorHAnsi"/>
          <w:bCs/>
          <w:szCs w:val="24"/>
        </w:rPr>
        <w:t xml:space="preserve">COVID-19 as a nudge for an educational overhaul, Webinar organized by American University of Beirut and attended by </w:t>
      </w:r>
      <w:r w:rsidRPr="00BA0E0A">
        <w:rPr>
          <w:rFonts w:asciiTheme="majorHAnsi" w:hAnsiTheme="majorHAnsi" w:cstheme="majorHAnsi"/>
          <w:szCs w:val="24"/>
        </w:rPr>
        <w:t>93 participants who joined us from over 32 institutions and 17 countries. November 5, 2020</w:t>
      </w:r>
    </w:p>
    <w:p w14:paraId="6C0D8F30" w14:textId="77777777" w:rsidR="00C82EC9" w:rsidRPr="00BA0E0A" w:rsidRDefault="00C82EC9" w:rsidP="0035221A">
      <w:pPr>
        <w:spacing w:after="0" w:line="240" w:lineRule="auto"/>
        <w:rPr>
          <w:rFonts w:asciiTheme="majorHAnsi" w:hAnsiTheme="majorHAnsi" w:cstheme="majorHAnsi"/>
          <w:color w:val="000000" w:themeColor="text1"/>
          <w:szCs w:val="24"/>
        </w:rPr>
      </w:pPr>
    </w:p>
    <w:p w14:paraId="5F3B258A" w14:textId="77777777" w:rsidR="00C82EC9" w:rsidRPr="00BA0E0A" w:rsidRDefault="00C82EC9" w:rsidP="0035221A">
      <w:pPr>
        <w:pStyle w:val="Heading3"/>
        <w:spacing w:before="0" w:line="240" w:lineRule="auto"/>
        <w:rPr>
          <w:rFonts w:cstheme="majorHAnsi"/>
          <w:color w:val="000000" w:themeColor="text1"/>
          <w:u w:val="single"/>
        </w:rPr>
      </w:pPr>
      <w:r w:rsidRPr="00BA0E0A">
        <w:rPr>
          <w:rFonts w:cstheme="majorHAnsi"/>
          <w:color w:val="auto"/>
          <w:u w:val="single"/>
        </w:rPr>
        <w:t>University</w:t>
      </w:r>
      <w:r w:rsidRPr="00BA0E0A">
        <w:rPr>
          <w:rFonts w:cstheme="majorHAnsi"/>
          <w:color w:val="000000" w:themeColor="text1"/>
          <w:u w:val="single"/>
        </w:rPr>
        <w:t xml:space="preserve"> of California-Davis (Thomas Harter)</w:t>
      </w:r>
    </w:p>
    <w:p w14:paraId="42C3B877" w14:textId="77777777" w:rsidR="002356D1" w:rsidRPr="00BA0E0A" w:rsidRDefault="002356D1" w:rsidP="0035221A">
      <w:pPr>
        <w:pStyle w:val="ListParagraph"/>
        <w:numPr>
          <w:ilvl w:val="0"/>
          <w:numId w:val="23"/>
        </w:numPr>
        <w:spacing w:after="0" w:line="240" w:lineRule="auto"/>
        <w:rPr>
          <w:rFonts w:asciiTheme="majorHAnsi" w:hAnsiTheme="majorHAnsi" w:cstheme="majorHAnsi"/>
          <w:szCs w:val="24"/>
        </w:rPr>
      </w:pPr>
      <w:r w:rsidRPr="00BA0E0A">
        <w:rPr>
          <w:rFonts w:asciiTheme="majorHAnsi" w:hAnsiTheme="majorHAnsi" w:cstheme="majorHAnsi"/>
          <w:szCs w:val="24"/>
        </w:rPr>
        <w:t>8 peer-reviewed journal publications and book chapters.</w:t>
      </w:r>
    </w:p>
    <w:p w14:paraId="69889023" w14:textId="77777777" w:rsidR="002356D1" w:rsidRPr="00BA0E0A" w:rsidRDefault="002356D1" w:rsidP="0035221A">
      <w:pPr>
        <w:pStyle w:val="ListParagraph"/>
        <w:numPr>
          <w:ilvl w:val="0"/>
          <w:numId w:val="23"/>
        </w:numPr>
        <w:spacing w:after="0" w:line="240" w:lineRule="auto"/>
        <w:rPr>
          <w:rFonts w:asciiTheme="majorHAnsi" w:hAnsiTheme="majorHAnsi" w:cstheme="majorHAnsi"/>
          <w:szCs w:val="24"/>
        </w:rPr>
      </w:pPr>
      <w:r w:rsidRPr="00BA0E0A">
        <w:rPr>
          <w:rFonts w:asciiTheme="majorHAnsi" w:hAnsiTheme="majorHAnsi" w:cstheme="majorHAnsi"/>
          <w:szCs w:val="24"/>
        </w:rPr>
        <w:t xml:space="preserve">Nearly 90 presentations, invited lectures, workshop presentation, public outreach event presentations and discussions, </w:t>
      </w:r>
      <w:proofErr w:type="spellStart"/>
      <w:r w:rsidRPr="00BA0E0A">
        <w:rPr>
          <w:rFonts w:asciiTheme="majorHAnsi" w:hAnsiTheme="majorHAnsi" w:cstheme="majorHAnsi"/>
          <w:szCs w:val="24"/>
        </w:rPr>
        <w:t>shortcourse</w:t>
      </w:r>
      <w:proofErr w:type="spellEnd"/>
      <w:r w:rsidRPr="00BA0E0A">
        <w:rPr>
          <w:rFonts w:asciiTheme="majorHAnsi" w:hAnsiTheme="majorHAnsi" w:cstheme="majorHAnsi"/>
          <w:szCs w:val="24"/>
        </w:rPr>
        <w:t xml:space="preserve"> lectures, stakeholder meetings, grower meetings.</w:t>
      </w:r>
    </w:p>
    <w:p w14:paraId="370E7691" w14:textId="52B9F11F" w:rsidR="002356D1" w:rsidRPr="00BA0E0A" w:rsidRDefault="002356D1" w:rsidP="0035221A">
      <w:pPr>
        <w:pStyle w:val="ListParagraph"/>
        <w:numPr>
          <w:ilvl w:val="0"/>
          <w:numId w:val="23"/>
        </w:numPr>
        <w:spacing w:after="0" w:line="240" w:lineRule="auto"/>
        <w:rPr>
          <w:rFonts w:asciiTheme="majorHAnsi" w:hAnsiTheme="majorHAnsi" w:cstheme="majorHAnsi"/>
          <w:szCs w:val="24"/>
        </w:rPr>
      </w:pPr>
      <w:r w:rsidRPr="00BA0E0A">
        <w:rPr>
          <w:rFonts w:asciiTheme="majorHAnsi" w:hAnsiTheme="majorHAnsi" w:cstheme="majorHAnsi"/>
          <w:szCs w:val="24"/>
        </w:rPr>
        <w:t>Over three dozen presentation publications, white papers and meeting summaries, available online</w:t>
      </w:r>
    </w:p>
    <w:p w14:paraId="42640DD3" w14:textId="77777777" w:rsidR="00E36381" w:rsidRPr="00BA0E0A" w:rsidRDefault="00E36381" w:rsidP="0035221A">
      <w:pPr>
        <w:pStyle w:val="ListParagraph"/>
        <w:spacing w:after="0" w:line="240" w:lineRule="auto"/>
        <w:rPr>
          <w:rFonts w:asciiTheme="majorHAnsi" w:hAnsiTheme="majorHAnsi" w:cstheme="majorHAnsi"/>
          <w:szCs w:val="24"/>
        </w:rPr>
      </w:pPr>
    </w:p>
    <w:p w14:paraId="7AFD3C32" w14:textId="77777777" w:rsidR="00C82EC9" w:rsidRPr="00BA0E0A" w:rsidRDefault="00C82EC9" w:rsidP="0035221A">
      <w:pPr>
        <w:pStyle w:val="Heading3"/>
        <w:spacing w:before="0" w:line="240" w:lineRule="auto"/>
        <w:rPr>
          <w:rFonts w:cstheme="majorHAnsi"/>
          <w:color w:val="000000" w:themeColor="text1"/>
          <w:u w:val="single"/>
        </w:rPr>
      </w:pPr>
      <w:r w:rsidRPr="00BA0E0A">
        <w:rPr>
          <w:rFonts w:cstheme="majorHAnsi"/>
          <w:color w:val="auto"/>
          <w:u w:val="single"/>
        </w:rPr>
        <w:t>University</w:t>
      </w:r>
      <w:r w:rsidRPr="00BA0E0A">
        <w:rPr>
          <w:rFonts w:cstheme="majorHAnsi"/>
          <w:color w:val="000000" w:themeColor="text1"/>
          <w:u w:val="single"/>
        </w:rPr>
        <w:t xml:space="preserve"> of California-Riverside (</w:t>
      </w:r>
      <w:proofErr w:type="spellStart"/>
      <w:r w:rsidRPr="00BA0E0A">
        <w:rPr>
          <w:rFonts w:cstheme="majorHAnsi"/>
          <w:color w:val="000000" w:themeColor="text1"/>
          <w:u w:val="single"/>
        </w:rPr>
        <w:t>Hoori</w:t>
      </w:r>
      <w:proofErr w:type="spellEnd"/>
      <w:r w:rsidRPr="00BA0E0A">
        <w:rPr>
          <w:rFonts w:cstheme="majorHAnsi"/>
          <w:color w:val="000000" w:themeColor="text1"/>
          <w:u w:val="single"/>
        </w:rPr>
        <w:t xml:space="preserve"> </w:t>
      </w:r>
      <w:proofErr w:type="spellStart"/>
      <w:r w:rsidRPr="00BA0E0A">
        <w:rPr>
          <w:rFonts w:cstheme="majorHAnsi"/>
          <w:color w:val="000000" w:themeColor="text1"/>
          <w:u w:val="single"/>
        </w:rPr>
        <w:t>Ajami</w:t>
      </w:r>
      <w:proofErr w:type="spellEnd"/>
      <w:r w:rsidRPr="00BA0E0A">
        <w:rPr>
          <w:rFonts w:cstheme="majorHAnsi"/>
          <w:color w:val="000000" w:themeColor="text1"/>
          <w:u w:val="single"/>
        </w:rPr>
        <w:t>)</w:t>
      </w:r>
    </w:p>
    <w:p w14:paraId="15E4D6D6" w14:textId="77777777" w:rsidR="00725B1F" w:rsidRPr="00BA0E0A" w:rsidRDefault="00725B1F" w:rsidP="0035221A">
      <w:pPr>
        <w:pStyle w:val="NoSpacing"/>
        <w:numPr>
          <w:ilvl w:val="0"/>
          <w:numId w:val="24"/>
        </w:numPr>
        <w:rPr>
          <w:rFonts w:asciiTheme="majorHAnsi" w:hAnsiTheme="majorHAnsi" w:cstheme="majorHAnsi"/>
          <w:sz w:val="24"/>
          <w:szCs w:val="24"/>
        </w:rPr>
      </w:pPr>
      <w:r w:rsidRPr="00BA0E0A">
        <w:rPr>
          <w:rFonts w:asciiTheme="majorHAnsi" w:hAnsiTheme="majorHAnsi" w:cstheme="majorHAnsi"/>
          <w:sz w:val="24"/>
          <w:szCs w:val="24"/>
        </w:rPr>
        <w:t xml:space="preserve">Published 4 journal articles related to groundwater recharge processes and changes to the water budget in response to climate and vegetation changes, development of an </w:t>
      </w:r>
      <w:proofErr w:type="spellStart"/>
      <w:r w:rsidRPr="00BA0E0A">
        <w:rPr>
          <w:rFonts w:asciiTheme="majorHAnsi" w:hAnsiTheme="majorHAnsi" w:cstheme="majorHAnsi"/>
          <w:sz w:val="24"/>
          <w:szCs w:val="24"/>
        </w:rPr>
        <w:t>ecohydrologic</w:t>
      </w:r>
      <w:proofErr w:type="spellEnd"/>
      <w:r w:rsidRPr="00BA0E0A">
        <w:rPr>
          <w:rFonts w:asciiTheme="majorHAnsi" w:hAnsiTheme="majorHAnsi" w:cstheme="majorHAnsi"/>
          <w:sz w:val="24"/>
          <w:szCs w:val="24"/>
        </w:rPr>
        <w:t xml:space="preserve"> module for the SMART modeling framework, assessing the impacts of uncertainty in meteorological </w:t>
      </w:r>
      <w:proofErr w:type="spellStart"/>
      <w:r w:rsidRPr="00BA0E0A">
        <w:rPr>
          <w:rFonts w:asciiTheme="majorHAnsi" w:hAnsiTheme="majorHAnsi" w:cstheme="majorHAnsi"/>
          <w:sz w:val="24"/>
          <w:szCs w:val="24"/>
        </w:rPr>
        <w:t>forcings</w:t>
      </w:r>
      <w:proofErr w:type="spellEnd"/>
      <w:r w:rsidRPr="00BA0E0A">
        <w:rPr>
          <w:rFonts w:asciiTheme="majorHAnsi" w:hAnsiTheme="majorHAnsi" w:cstheme="majorHAnsi"/>
          <w:sz w:val="24"/>
          <w:szCs w:val="24"/>
        </w:rPr>
        <w:t xml:space="preserve"> on the water budget of a mountain catchment  </w:t>
      </w:r>
    </w:p>
    <w:p w14:paraId="07128685" w14:textId="77777777" w:rsidR="00725B1F" w:rsidRPr="00BA0E0A" w:rsidRDefault="00725B1F" w:rsidP="0035221A">
      <w:pPr>
        <w:pStyle w:val="NoSpacing"/>
        <w:numPr>
          <w:ilvl w:val="0"/>
          <w:numId w:val="24"/>
        </w:numPr>
        <w:rPr>
          <w:rFonts w:asciiTheme="majorHAnsi" w:hAnsiTheme="majorHAnsi" w:cstheme="majorHAnsi"/>
          <w:sz w:val="24"/>
          <w:szCs w:val="24"/>
        </w:rPr>
      </w:pPr>
      <w:r w:rsidRPr="00BA0E0A">
        <w:rPr>
          <w:rFonts w:asciiTheme="majorHAnsi" w:hAnsiTheme="majorHAnsi" w:cstheme="majorHAnsi"/>
          <w:sz w:val="24"/>
          <w:szCs w:val="24"/>
        </w:rPr>
        <w:t>Published 2 book chapters for the Encyclopedia of Geology 2</w:t>
      </w:r>
      <w:r w:rsidRPr="00BA0E0A">
        <w:rPr>
          <w:rFonts w:asciiTheme="majorHAnsi" w:hAnsiTheme="majorHAnsi" w:cstheme="majorHAnsi"/>
          <w:sz w:val="24"/>
          <w:szCs w:val="24"/>
          <w:vertAlign w:val="superscript"/>
        </w:rPr>
        <w:t>nd</w:t>
      </w:r>
      <w:r w:rsidRPr="00BA0E0A">
        <w:rPr>
          <w:rFonts w:asciiTheme="majorHAnsi" w:hAnsiTheme="majorHAnsi" w:cstheme="majorHAnsi"/>
          <w:sz w:val="24"/>
          <w:szCs w:val="24"/>
        </w:rPr>
        <w:t xml:space="preserve"> Edition</w:t>
      </w:r>
    </w:p>
    <w:p w14:paraId="6CBF4753" w14:textId="77777777" w:rsidR="00725B1F" w:rsidRPr="00BA0E0A" w:rsidRDefault="00725B1F" w:rsidP="0035221A">
      <w:pPr>
        <w:pStyle w:val="NoSpacing"/>
        <w:numPr>
          <w:ilvl w:val="0"/>
          <w:numId w:val="24"/>
        </w:numPr>
        <w:rPr>
          <w:rFonts w:asciiTheme="majorHAnsi" w:hAnsiTheme="majorHAnsi" w:cstheme="majorHAnsi"/>
          <w:sz w:val="24"/>
          <w:szCs w:val="24"/>
        </w:rPr>
      </w:pPr>
      <w:r w:rsidRPr="00BA0E0A">
        <w:rPr>
          <w:rFonts w:asciiTheme="majorHAnsi" w:hAnsiTheme="majorHAnsi" w:cstheme="majorHAnsi"/>
          <w:sz w:val="24"/>
          <w:szCs w:val="24"/>
        </w:rPr>
        <w:t xml:space="preserve">3 journal articles are currently under review and 8 conference abstracts were published in 2020 (4 invited talks); </w:t>
      </w:r>
    </w:p>
    <w:p w14:paraId="01201F09" w14:textId="77777777" w:rsidR="00725B1F" w:rsidRPr="00BA0E0A" w:rsidRDefault="00725B1F" w:rsidP="0035221A">
      <w:pPr>
        <w:pStyle w:val="NoSpacing"/>
        <w:numPr>
          <w:ilvl w:val="0"/>
          <w:numId w:val="24"/>
        </w:numPr>
        <w:rPr>
          <w:rFonts w:asciiTheme="majorHAnsi" w:hAnsiTheme="majorHAnsi" w:cstheme="majorHAnsi"/>
          <w:sz w:val="24"/>
          <w:szCs w:val="24"/>
        </w:rPr>
      </w:pPr>
      <w:r w:rsidRPr="00BA0E0A">
        <w:rPr>
          <w:rFonts w:asciiTheme="majorHAnsi" w:hAnsiTheme="majorHAnsi" w:cstheme="majorHAnsi"/>
          <w:sz w:val="24"/>
          <w:szCs w:val="24"/>
        </w:rPr>
        <w:t>Gave a public presentation at the Salton Sea summit regarding water resources management in the Salton Sea</w:t>
      </w:r>
    </w:p>
    <w:p w14:paraId="485354B1" w14:textId="77777777" w:rsidR="00725B1F" w:rsidRPr="00BA0E0A" w:rsidRDefault="00725B1F" w:rsidP="0035221A">
      <w:pPr>
        <w:pStyle w:val="NoSpacing"/>
        <w:numPr>
          <w:ilvl w:val="0"/>
          <w:numId w:val="24"/>
        </w:numPr>
        <w:rPr>
          <w:rFonts w:asciiTheme="majorHAnsi" w:hAnsiTheme="majorHAnsi" w:cstheme="majorHAnsi"/>
          <w:sz w:val="24"/>
          <w:szCs w:val="24"/>
        </w:rPr>
      </w:pPr>
      <w:r w:rsidRPr="00BA0E0A">
        <w:rPr>
          <w:rFonts w:asciiTheme="majorHAnsi" w:hAnsiTheme="majorHAnsi" w:cstheme="majorHAnsi"/>
          <w:sz w:val="24"/>
          <w:szCs w:val="24"/>
        </w:rPr>
        <w:lastRenderedPageBreak/>
        <w:t xml:space="preserve">Taught 1 upper division undergraduate course on Spatial analysis and remote sensing for environmental sciences (4 units), and co-taught a new graduate course in Integrated Hydrologic Modeling (4 units). </w:t>
      </w:r>
    </w:p>
    <w:p w14:paraId="15EA8DFA" w14:textId="77777777" w:rsidR="00372CF1" w:rsidRPr="00BA0E0A" w:rsidRDefault="00725B1F" w:rsidP="0035221A">
      <w:pPr>
        <w:pStyle w:val="NoSpacing"/>
        <w:numPr>
          <w:ilvl w:val="0"/>
          <w:numId w:val="24"/>
        </w:numPr>
        <w:rPr>
          <w:rFonts w:asciiTheme="majorHAnsi" w:hAnsiTheme="majorHAnsi" w:cstheme="majorHAnsi"/>
          <w:sz w:val="24"/>
          <w:szCs w:val="24"/>
        </w:rPr>
      </w:pPr>
      <w:r w:rsidRPr="00BA0E0A">
        <w:rPr>
          <w:rFonts w:asciiTheme="majorHAnsi" w:hAnsiTheme="majorHAnsi" w:cstheme="majorHAnsi"/>
          <w:sz w:val="24"/>
          <w:szCs w:val="24"/>
        </w:rPr>
        <w:t>Served as the Chair of 1 MS thesis committee and participated in 12 PhD qualifying exams</w:t>
      </w:r>
    </w:p>
    <w:p w14:paraId="44B75D09" w14:textId="3377CC6F" w:rsidR="00C82EC9" w:rsidRPr="00BA0E0A" w:rsidRDefault="00725B1F" w:rsidP="0035221A">
      <w:pPr>
        <w:pStyle w:val="NoSpacing"/>
        <w:numPr>
          <w:ilvl w:val="0"/>
          <w:numId w:val="24"/>
        </w:numPr>
        <w:rPr>
          <w:rFonts w:asciiTheme="majorHAnsi" w:hAnsiTheme="majorHAnsi" w:cstheme="majorHAnsi"/>
          <w:sz w:val="24"/>
          <w:szCs w:val="24"/>
        </w:rPr>
      </w:pPr>
      <w:r w:rsidRPr="00BA0E0A">
        <w:rPr>
          <w:rFonts w:asciiTheme="majorHAnsi" w:hAnsiTheme="majorHAnsi" w:cstheme="majorHAnsi"/>
          <w:sz w:val="24"/>
          <w:szCs w:val="24"/>
        </w:rPr>
        <w:t>Served as an Associate Editor of California Agriculture, Hydrological Sciences Journals, and Journal of Hydrology</w:t>
      </w:r>
    </w:p>
    <w:p w14:paraId="4978FEBB" w14:textId="77777777" w:rsidR="00C82EC9" w:rsidRPr="00BA0E0A" w:rsidRDefault="00C82EC9" w:rsidP="0035221A">
      <w:pPr>
        <w:pStyle w:val="NoSpacing"/>
        <w:ind w:left="720"/>
        <w:rPr>
          <w:rFonts w:asciiTheme="majorHAnsi" w:hAnsiTheme="majorHAnsi" w:cstheme="majorHAnsi"/>
          <w:color w:val="000000" w:themeColor="text1"/>
          <w:sz w:val="24"/>
          <w:szCs w:val="24"/>
        </w:rPr>
      </w:pPr>
    </w:p>
    <w:p w14:paraId="41D12B51" w14:textId="77777777" w:rsidR="00C82EC9" w:rsidRPr="00BA0E0A" w:rsidRDefault="00C82EC9" w:rsidP="0035221A">
      <w:pPr>
        <w:pStyle w:val="Heading3"/>
        <w:spacing w:before="0" w:line="240" w:lineRule="auto"/>
        <w:rPr>
          <w:rFonts w:cstheme="majorHAnsi"/>
          <w:color w:val="000000" w:themeColor="text1"/>
          <w:u w:val="single"/>
        </w:rPr>
      </w:pPr>
      <w:r w:rsidRPr="00BA0E0A">
        <w:rPr>
          <w:rFonts w:cstheme="majorHAnsi"/>
          <w:color w:val="auto"/>
          <w:u w:val="single"/>
        </w:rPr>
        <w:t>University</w:t>
      </w:r>
      <w:r w:rsidRPr="00BA0E0A">
        <w:rPr>
          <w:rFonts w:cstheme="majorHAnsi"/>
          <w:color w:val="000000" w:themeColor="text1"/>
          <w:u w:val="single"/>
        </w:rPr>
        <w:t xml:space="preserve"> of California-Riverside (</w:t>
      </w:r>
      <w:r w:rsidRPr="00BA0E0A">
        <w:rPr>
          <w:rFonts w:eastAsia="Times New Roman" w:cstheme="majorHAnsi"/>
          <w:color w:val="000000" w:themeColor="text1"/>
          <w:u w:val="single"/>
        </w:rPr>
        <w:t xml:space="preserve">Amir </w:t>
      </w:r>
      <w:proofErr w:type="spellStart"/>
      <w:r w:rsidRPr="00BA0E0A">
        <w:rPr>
          <w:rFonts w:eastAsia="Times New Roman" w:cstheme="majorHAnsi"/>
          <w:color w:val="000000" w:themeColor="text1"/>
          <w:u w:val="single"/>
        </w:rPr>
        <w:t>Haghverdi</w:t>
      </w:r>
      <w:proofErr w:type="spellEnd"/>
      <w:r w:rsidRPr="00BA0E0A">
        <w:rPr>
          <w:rFonts w:cstheme="majorHAnsi"/>
          <w:color w:val="000000" w:themeColor="text1"/>
          <w:u w:val="single"/>
        </w:rPr>
        <w:t>)</w:t>
      </w:r>
    </w:p>
    <w:p w14:paraId="5D35E2CF" w14:textId="540C6D74" w:rsidR="00C64006" w:rsidRPr="00BA0E0A" w:rsidRDefault="00C64006" w:rsidP="0035221A">
      <w:pPr>
        <w:shd w:val="clear" w:color="auto" w:fill="FFFFFF"/>
        <w:spacing w:after="0" w:line="240" w:lineRule="auto"/>
        <w:ind w:left="360"/>
        <w:rPr>
          <w:rFonts w:asciiTheme="majorHAnsi" w:eastAsia="Times New Roman" w:hAnsiTheme="majorHAnsi" w:cstheme="majorHAnsi"/>
          <w:color w:val="222222"/>
          <w:szCs w:val="24"/>
        </w:rPr>
      </w:pPr>
      <w:r w:rsidRPr="00BA0E0A">
        <w:rPr>
          <w:rFonts w:asciiTheme="majorHAnsi" w:eastAsia="Times New Roman" w:hAnsiTheme="majorHAnsi" w:cstheme="majorHAnsi"/>
          <w:color w:val="222222"/>
          <w:szCs w:val="24"/>
        </w:rPr>
        <w:t xml:space="preserve">Multiple publications focusing on measurement and estimation of soil hydraulic properties using HYPROP system and pseudo-continuous </w:t>
      </w:r>
      <w:proofErr w:type="spellStart"/>
      <w:r w:rsidRPr="00BA0E0A">
        <w:rPr>
          <w:rFonts w:asciiTheme="majorHAnsi" w:eastAsia="Times New Roman" w:hAnsiTheme="majorHAnsi" w:cstheme="majorHAnsi"/>
          <w:color w:val="222222"/>
          <w:szCs w:val="24"/>
        </w:rPr>
        <w:t>pedotransfer</w:t>
      </w:r>
      <w:proofErr w:type="spellEnd"/>
      <w:r w:rsidRPr="00BA0E0A">
        <w:rPr>
          <w:rFonts w:asciiTheme="majorHAnsi" w:eastAsia="Times New Roman" w:hAnsiTheme="majorHAnsi" w:cstheme="majorHAnsi"/>
          <w:color w:val="222222"/>
          <w:szCs w:val="24"/>
        </w:rPr>
        <w:t xml:space="preserve"> function models</w:t>
      </w:r>
      <w:r w:rsidR="00E36381" w:rsidRPr="00BA0E0A">
        <w:rPr>
          <w:rFonts w:asciiTheme="majorHAnsi" w:eastAsia="Times New Roman" w:hAnsiTheme="majorHAnsi" w:cstheme="majorHAnsi"/>
          <w:color w:val="222222"/>
          <w:szCs w:val="24"/>
        </w:rPr>
        <w:t>.</w:t>
      </w:r>
    </w:p>
    <w:p w14:paraId="7BCFDCC5" w14:textId="77777777" w:rsidR="00E36381" w:rsidRPr="00BA0E0A" w:rsidRDefault="00E36381" w:rsidP="0035221A">
      <w:pPr>
        <w:shd w:val="clear" w:color="auto" w:fill="FFFFFF"/>
        <w:spacing w:after="0" w:line="240" w:lineRule="auto"/>
        <w:rPr>
          <w:rFonts w:asciiTheme="majorHAnsi" w:eastAsia="Times New Roman" w:hAnsiTheme="majorHAnsi" w:cstheme="majorHAnsi"/>
          <w:color w:val="222222"/>
          <w:szCs w:val="24"/>
        </w:rPr>
      </w:pPr>
    </w:p>
    <w:p w14:paraId="43DCAC63" w14:textId="77777777" w:rsidR="00C82EC9" w:rsidRPr="00BA0E0A" w:rsidRDefault="00C82EC9" w:rsidP="0035221A">
      <w:pPr>
        <w:pStyle w:val="Heading3"/>
        <w:spacing w:before="0" w:line="240" w:lineRule="auto"/>
        <w:rPr>
          <w:rFonts w:cstheme="majorHAnsi"/>
          <w:color w:val="000000" w:themeColor="text1"/>
          <w:u w:val="single"/>
        </w:rPr>
      </w:pPr>
      <w:r w:rsidRPr="00BA0E0A">
        <w:rPr>
          <w:rFonts w:cstheme="majorHAnsi"/>
          <w:color w:val="auto"/>
          <w:u w:val="single"/>
        </w:rPr>
        <w:t>University</w:t>
      </w:r>
      <w:r w:rsidRPr="00BA0E0A">
        <w:rPr>
          <w:rFonts w:cstheme="majorHAnsi"/>
          <w:color w:val="000000" w:themeColor="text1"/>
          <w:u w:val="single"/>
        </w:rPr>
        <w:t xml:space="preserve"> of </w:t>
      </w:r>
      <w:r w:rsidRPr="00BA0E0A">
        <w:rPr>
          <w:rFonts w:cstheme="majorHAnsi"/>
          <w:color w:val="auto"/>
          <w:u w:val="single"/>
        </w:rPr>
        <w:t>California</w:t>
      </w:r>
      <w:r w:rsidRPr="00BA0E0A">
        <w:rPr>
          <w:rFonts w:cstheme="majorHAnsi"/>
          <w:color w:val="000000" w:themeColor="text1"/>
          <w:u w:val="single"/>
        </w:rPr>
        <w:t>-Riverside (</w:t>
      </w:r>
      <w:proofErr w:type="spellStart"/>
      <w:r w:rsidRPr="00BA0E0A">
        <w:rPr>
          <w:rFonts w:cstheme="majorHAnsi"/>
          <w:color w:val="000000" w:themeColor="text1"/>
          <w:u w:val="single"/>
        </w:rPr>
        <w:t>Jirka</w:t>
      </w:r>
      <w:proofErr w:type="spellEnd"/>
      <w:r w:rsidRPr="00BA0E0A">
        <w:rPr>
          <w:rFonts w:cstheme="majorHAnsi"/>
          <w:color w:val="000000" w:themeColor="text1"/>
          <w:u w:val="single"/>
        </w:rPr>
        <w:t xml:space="preserve"> </w:t>
      </w:r>
      <w:proofErr w:type="spellStart"/>
      <w:r w:rsidRPr="00BA0E0A">
        <w:rPr>
          <w:rFonts w:cstheme="majorHAnsi"/>
          <w:color w:val="000000" w:themeColor="text1"/>
          <w:u w:val="single"/>
        </w:rPr>
        <w:t>Simunek</w:t>
      </w:r>
      <w:proofErr w:type="spellEnd"/>
      <w:r w:rsidRPr="00BA0E0A">
        <w:rPr>
          <w:rFonts w:cstheme="majorHAnsi"/>
          <w:color w:val="000000" w:themeColor="text1"/>
          <w:u w:val="single"/>
        </w:rPr>
        <w:t>)</w:t>
      </w:r>
    </w:p>
    <w:p w14:paraId="0C3F1D55" w14:textId="77777777" w:rsidR="00EB2116" w:rsidRPr="00BA0E0A" w:rsidRDefault="00EB2116" w:rsidP="0035221A">
      <w:pPr>
        <w:pStyle w:val="NoSpacing"/>
        <w:ind w:left="360"/>
        <w:rPr>
          <w:rFonts w:asciiTheme="majorHAnsi" w:hAnsiTheme="majorHAnsi" w:cstheme="majorHAnsi"/>
          <w:color w:val="FF0000"/>
          <w:sz w:val="24"/>
          <w:szCs w:val="24"/>
        </w:rPr>
      </w:pPr>
      <w:r w:rsidRPr="00BA0E0A">
        <w:rPr>
          <w:rFonts w:asciiTheme="majorHAnsi" w:hAnsiTheme="majorHAnsi" w:cstheme="majorHAnsi"/>
          <w:sz w:val="24"/>
          <w:szCs w:val="24"/>
        </w:rPr>
        <w:t xml:space="preserve">Research findings were disseminated via refereed journal publications, conference proceedings, and presentations at national and international meetings (see the publication section with </w:t>
      </w:r>
      <w:r w:rsidRPr="00BA0E0A">
        <w:rPr>
          <w:rFonts w:asciiTheme="majorHAnsi" w:hAnsiTheme="majorHAnsi" w:cstheme="majorHAnsi"/>
          <w:b/>
          <w:bCs/>
          <w:sz w:val="24"/>
          <w:szCs w:val="24"/>
        </w:rPr>
        <w:t>38 peer-reviewed journal articles</w:t>
      </w:r>
      <w:r w:rsidRPr="00BA0E0A">
        <w:rPr>
          <w:rFonts w:asciiTheme="majorHAnsi" w:hAnsiTheme="majorHAnsi" w:cstheme="majorHAnsi"/>
          <w:sz w:val="24"/>
          <w:szCs w:val="24"/>
        </w:rPr>
        <w:t xml:space="preserve"> below). HYDRUS models have been updated with several new capabilities and options that have been developed for various research projects, which in turn have been published in peer-reviewed journals.</w:t>
      </w:r>
      <w:bookmarkStart w:id="2" w:name="_Hlk25667552"/>
      <w:r w:rsidRPr="00BA0E0A">
        <w:rPr>
          <w:rFonts w:asciiTheme="majorHAnsi" w:hAnsiTheme="majorHAnsi" w:cstheme="majorHAnsi"/>
          <w:spacing w:val="-3"/>
          <w:sz w:val="24"/>
          <w:szCs w:val="24"/>
        </w:rPr>
        <w:t xml:space="preserve"> Additionally, we have added new capabilities to HYDRUS to rigorously consider the transport of PFAS in the vadose zone</w:t>
      </w:r>
      <w:r w:rsidRPr="00BA0E0A">
        <w:rPr>
          <w:rFonts w:asciiTheme="majorHAnsi" w:hAnsiTheme="majorHAnsi" w:cstheme="majorHAnsi"/>
          <w:bCs/>
          <w:sz w:val="24"/>
          <w:szCs w:val="24"/>
        </w:rPr>
        <w:t>.</w:t>
      </w:r>
      <w:bookmarkEnd w:id="2"/>
    </w:p>
    <w:p w14:paraId="16485CF6" w14:textId="77777777" w:rsidR="00C82EC9" w:rsidRPr="00BA0E0A" w:rsidRDefault="00C82EC9" w:rsidP="0035221A">
      <w:pPr>
        <w:spacing w:after="0" w:line="240" w:lineRule="auto"/>
        <w:rPr>
          <w:rFonts w:asciiTheme="majorHAnsi" w:hAnsiTheme="majorHAnsi" w:cstheme="majorHAnsi"/>
          <w:color w:val="000000" w:themeColor="text1"/>
          <w:szCs w:val="24"/>
        </w:rPr>
      </w:pPr>
    </w:p>
    <w:p w14:paraId="712302FC" w14:textId="77777777" w:rsidR="00C82EC9" w:rsidRPr="00BA0E0A" w:rsidRDefault="00C82EC9" w:rsidP="0035221A">
      <w:pPr>
        <w:pStyle w:val="Heading3"/>
        <w:spacing w:before="0" w:line="240" w:lineRule="auto"/>
        <w:rPr>
          <w:rFonts w:cstheme="majorHAnsi"/>
          <w:color w:val="000000" w:themeColor="text1"/>
          <w:u w:val="single"/>
        </w:rPr>
      </w:pPr>
      <w:r w:rsidRPr="00BA0E0A">
        <w:rPr>
          <w:rFonts w:cstheme="majorHAnsi"/>
          <w:color w:val="auto"/>
          <w:u w:val="single"/>
        </w:rPr>
        <w:t>University</w:t>
      </w:r>
      <w:r w:rsidRPr="00BA0E0A">
        <w:rPr>
          <w:rFonts w:cstheme="majorHAnsi"/>
          <w:color w:val="000000" w:themeColor="text1"/>
          <w:u w:val="single"/>
        </w:rPr>
        <w:t xml:space="preserve"> of California-Riverside (</w:t>
      </w:r>
      <w:proofErr w:type="spellStart"/>
      <w:r w:rsidRPr="00BA0E0A">
        <w:rPr>
          <w:rFonts w:cstheme="majorHAnsi"/>
          <w:color w:val="000000" w:themeColor="text1"/>
          <w:u w:val="single"/>
        </w:rPr>
        <w:t>Laosheng</w:t>
      </w:r>
      <w:proofErr w:type="spellEnd"/>
      <w:r w:rsidRPr="00BA0E0A">
        <w:rPr>
          <w:rFonts w:cstheme="majorHAnsi"/>
          <w:color w:val="000000" w:themeColor="text1"/>
          <w:u w:val="single"/>
        </w:rPr>
        <w:t xml:space="preserve"> Wu)</w:t>
      </w:r>
    </w:p>
    <w:p w14:paraId="394C5350" w14:textId="77777777" w:rsidR="00EB2116" w:rsidRPr="00BA0E0A" w:rsidRDefault="00EB2116" w:rsidP="0035221A">
      <w:pPr>
        <w:pStyle w:val="NoSpacing"/>
        <w:ind w:left="360"/>
        <w:rPr>
          <w:rFonts w:asciiTheme="majorHAnsi" w:hAnsiTheme="majorHAnsi" w:cstheme="majorHAnsi"/>
          <w:sz w:val="24"/>
          <w:szCs w:val="24"/>
        </w:rPr>
      </w:pPr>
      <w:r w:rsidRPr="00BA0E0A">
        <w:rPr>
          <w:rFonts w:asciiTheme="majorHAnsi" w:hAnsiTheme="majorHAnsi" w:cstheme="majorHAnsi"/>
          <w:sz w:val="24"/>
          <w:szCs w:val="24"/>
        </w:rPr>
        <w:t>Research results were disseminated through peer-refereed international journal publications, outreach presentations, and classroom teaching.</w:t>
      </w:r>
    </w:p>
    <w:p w14:paraId="2EAE7581" w14:textId="77777777" w:rsidR="00C82EC9" w:rsidRPr="00BA0E0A" w:rsidRDefault="00C82EC9" w:rsidP="0035221A">
      <w:pPr>
        <w:spacing w:after="0" w:line="240" w:lineRule="auto"/>
        <w:rPr>
          <w:rFonts w:asciiTheme="majorHAnsi" w:hAnsiTheme="majorHAnsi" w:cstheme="majorHAnsi"/>
          <w:color w:val="000000" w:themeColor="text1"/>
          <w:szCs w:val="24"/>
        </w:rPr>
      </w:pPr>
    </w:p>
    <w:p w14:paraId="75DE9C71" w14:textId="77777777" w:rsidR="00C82EC9" w:rsidRPr="00BA0E0A" w:rsidRDefault="00C82EC9" w:rsidP="0035221A">
      <w:pPr>
        <w:pStyle w:val="Heading3"/>
        <w:spacing w:before="0" w:line="240" w:lineRule="auto"/>
        <w:rPr>
          <w:rFonts w:cstheme="majorHAnsi"/>
          <w:color w:val="auto"/>
          <w:u w:val="single"/>
        </w:rPr>
      </w:pPr>
      <w:r w:rsidRPr="00BA0E0A">
        <w:rPr>
          <w:rFonts w:cstheme="majorHAnsi"/>
          <w:color w:val="auto"/>
          <w:u w:val="single"/>
        </w:rPr>
        <w:t>USDA-ARS California (Ray Anderson, Todd H. Skaggs, and Scott Bradford)</w:t>
      </w:r>
    </w:p>
    <w:p w14:paraId="76A619C6" w14:textId="77777777" w:rsidR="00843575" w:rsidRPr="00BA0E0A" w:rsidRDefault="00843575" w:rsidP="0035221A">
      <w:pPr>
        <w:pStyle w:val="NoSpacing"/>
        <w:numPr>
          <w:ilvl w:val="0"/>
          <w:numId w:val="11"/>
        </w:numPr>
        <w:rPr>
          <w:rFonts w:asciiTheme="majorHAnsi" w:hAnsiTheme="majorHAnsi" w:cstheme="majorHAnsi"/>
          <w:sz w:val="24"/>
          <w:szCs w:val="24"/>
        </w:rPr>
      </w:pPr>
      <w:r w:rsidRPr="00BA0E0A">
        <w:rPr>
          <w:rFonts w:asciiTheme="majorHAnsi" w:hAnsiTheme="majorHAnsi" w:cstheme="majorHAnsi"/>
          <w:sz w:val="24"/>
          <w:szCs w:val="24"/>
        </w:rPr>
        <w:t>16 publications in peer-reviewed journals</w:t>
      </w:r>
    </w:p>
    <w:p w14:paraId="5D37BD89" w14:textId="77777777" w:rsidR="00843575" w:rsidRPr="00BA0E0A" w:rsidRDefault="00843575" w:rsidP="0035221A">
      <w:pPr>
        <w:pStyle w:val="NoSpacing"/>
        <w:numPr>
          <w:ilvl w:val="0"/>
          <w:numId w:val="11"/>
        </w:numPr>
        <w:rPr>
          <w:rFonts w:asciiTheme="majorHAnsi" w:hAnsiTheme="majorHAnsi" w:cstheme="majorHAnsi"/>
          <w:sz w:val="24"/>
          <w:szCs w:val="24"/>
        </w:rPr>
      </w:pPr>
      <w:r w:rsidRPr="00BA0E0A">
        <w:rPr>
          <w:rFonts w:asciiTheme="majorHAnsi" w:hAnsiTheme="majorHAnsi" w:cstheme="majorHAnsi"/>
          <w:sz w:val="24"/>
          <w:szCs w:val="24"/>
        </w:rPr>
        <w:t>2 conference abstracts and presentations</w:t>
      </w:r>
    </w:p>
    <w:p w14:paraId="3E6F0D4E" w14:textId="77777777" w:rsidR="00843575" w:rsidRPr="00BA0E0A" w:rsidRDefault="00843575" w:rsidP="0035221A">
      <w:pPr>
        <w:pStyle w:val="NoSpacing"/>
        <w:numPr>
          <w:ilvl w:val="0"/>
          <w:numId w:val="11"/>
        </w:numPr>
        <w:rPr>
          <w:rFonts w:asciiTheme="majorHAnsi" w:hAnsiTheme="majorHAnsi" w:cstheme="majorHAnsi"/>
          <w:sz w:val="24"/>
          <w:szCs w:val="24"/>
        </w:rPr>
      </w:pPr>
      <w:r w:rsidRPr="00BA0E0A">
        <w:rPr>
          <w:rFonts w:asciiTheme="majorHAnsi" w:hAnsiTheme="majorHAnsi" w:cstheme="majorHAnsi"/>
          <w:sz w:val="24"/>
          <w:szCs w:val="24"/>
        </w:rPr>
        <w:t>Newly validated satellite ET product (ECOSTRESS)</w:t>
      </w:r>
    </w:p>
    <w:p w14:paraId="455E4FB0" w14:textId="77777777" w:rsidR="00843575" w:rsidRPr="00BA0E0A" w:rsidRDefault="00843575" w:rsidP="0035221A">
      <w:pPr>
        <w:pStyle w:val="NoSpacing"/>
        <w:numPr>
          <w:ilvl w:val="0"/>
          <w:numId w:val="11"/>
        </w:numPr>
        <w:rPr>
          <w:rFonts w:asciiTheme="majorHAnsi" w:hAnsiTheme="majorHAnsi" w:cstheme="majorHAnsi"/>
          <w:sz w:val="24"/>
          <w:szCs w:val="24"/>
        </w:rPr>
      </w:pPr>
      <w:r w:rsidRPr="00BA0E0A">
        <w:rPr>
          <w:rFonts w:asciiTheme="majorHAnsi" w:hAnsiTheme="majorHAnsi" w:cstheme="majorHAnsi"/>
          <w:sz w:val="24"/>
          <w:szCs w:val="24"/>
        </w:rPr>
        <w:t>Updated software for partitioning water and carbon fluxes measured with eddy covariance systems (https://github.com/usda-ars-ussl/fluxpart).</w:t>
      </w:r>
    </w:p>
    <w:p w14:paraId="0E8DA5F4" w14:textId="77777777" w:rsidR="00C82EC9" w:rsidRPr="00BA0E0A" w:rsidRDefault="00C82EC9" w:rsidP="0035221A">
      <w:pPr>
        <w:spacing w:after="0" w:line="240" w:lineRule="auto"/>
        <w:rPr>
          <w:rFonts w:asciiTheme="majorHAnsi" w:hAnsiTheme="majorHAnsi" w:cstheme="majorHAnsi"/>
          <w:color w:val="000000" w:themeColor="text1"/>
          <w:szCs w:val="24"/>
          <w:u w:val="single"/>
        </w:rPr>
      </w:pPr>
    </w:p>
    <w:p w14:paraId="6B244094" w14:textId="77777777" w:rsidR="00C82EC9" w:rsidRPr="00BA0E0A" w:rsidRDefault="00C82EC9" w:rsidP="0035221A">
      <w:pPr>
        <w:pStyle w:val="Heading3"/>
        <w:spacing w:before="0" w:line="240" w:lineRule="auto"/>
        <w:rPr>
          <w:rFonts w:cstheme="majorHAnsi"/>
          <w:color w:val="000000" w:themeColor="text1"/>
          <w:u w:val="single"/>
        </w:rPr>
      </w:pPr>
      <w:r w:rsidRPr="00BA0E0A">
        <w:rPr>
          <w:rFonts w:cstheme="majorHAnsi"/>
          <w:color w:val="auto"/>
          <w:u w:val="single"/>
        </w:rPr>
        <w:t>University</w:t>
      </w:r>
      <w:r w:rsidRPr="00BA0E0A">
        <w:rPr>
          <w:rFonts w:cstheme="majorHAnsi"/>
          <w:color w:val="000000" w:themeColor="text1"/>
          <w:u w:val="single"/>
        </w:rPr>
        <w:t xml:space="preserve"> of Delaware (Yan </w:t>
      </w:r>
      <w:proofErr w:type="spellStart"/>
      <w:r w:rsidRPr="00BA0E0A">
        <w:rPr>
          <w:rFonts w:cstheme="majorHAnsi"/>
          <w:color w:val="000000" w:themeColor="text1"/>
          <w:u w:val="single"/>
        </w:rPr>
        <w:t>Jin</w:t>
      </w:r>
      <w:proofErr w:type="spellEnd"/>
      <w:r w:rsidRPr="00BA0E0A">
        <w:rPr>
          <w:rFonts w:cstheme="majorHAnsi"/>
          <w:color w:val="000000" w:themeColor="text1"/>
          <w:u w:val="single"/>
        </w:rPr>
        <w:t>)</w:t>
      </w:r>
    </w:p>
    <w:p w14:paraId="2A25FFC2" w14:textId="77777777" w:rsidR="00CC410C" w:rsidRPr="00BA0E0A" w:rsidRDefault="00CC410C" w:rsidP="00561442">
      <w:pPr>
        <w:pStyle w:val="NoSpacing"/>
        <w:numPr>
          <w:ilvl w:val="0"/>
          <w:numId w:val="74"/>
        </w:numPr>
        <w:ind w:right="432"/>
        <w:rPr>
          <w:rFonts w:asciiTheme="majorHAnsi" w:hAnsiTheme="majorHAnsi" w:cstheme="majorHAnsi"/>
          <w:sz w:val="24"/>
          <w:szCs w:val="24"/>
        </w:rPr>
      </w:pPr>
      <w:r w:rsidRPr="00BA0E0A">
        <w:rPr>
          <w:rFonts w:asciiTheme="majorHAnsi" w:hAnsiTheme="majorHAnsi" w:cstheme="majorHAnsi"/>
          <w:sz w:val="24"/>
          <w:szCs w:val="24"/>
        </w:rPr>
        <w:t xml:space="preserve">Research results were disseminated through 4 peer-reviewed journal publications and 4 invited and volunteered conference presentation. </w:t>
      </w:r>
    </w:p>
    <w:p w14:paraId="0ED1861A" w14:textId="77777777" w:rsidR="00CC410C" w:rsidRPr="00BA0E0A" w:rsidRDefault="00CC410C" w:rsidP="00561442">
      <w:pPr>
        <w:pStyle w:val="NoSpacing"/>
        <w:numPr>
          <w:ilvl w:val="0"/>
          <w:numId w:val="74"/>
        </w:numPr>
        <w:ind w:right="432"/>
        <w:rPr>
          <w:rFonts w:asciiTheme="majorHAnsi" w:hAnsiTheme="majorHAnsi" w:cstheme="majorHAnsi"/>
          <w:sz w:val="24"/>
          <w:szCs w:val="24"/>
        </w:rPr>
      </w:pPr>
      <w:r w:rsidRPr="00BA0E0A">
        <w:rPr>
          <w:rFonts w:asciiTheme="majorHAnsi" w:hAnsiTheme="majorHAnsi" w:cstheme="majorHAnsi"/>
          <w:sz w:val="24"/>
          <w:szCs w:val="24"/>
        </w:rPr>
        <w:t xml:space="preserve">Rhizobacteria research on potential application to reduce soil water evaporation attracted industry attention and joint testing is underway. </w:t>
      </w:r>
    </w:p>
    <w:p w14:paraId="4FF0B0C6" w14:textId="77777777" w:rsidR="00C82EC9" w:rsidRPr="00BA0E0A" w:rsidRDefault="00C82EC9" w:rsidP="0035221A">
      <w:pPr>
        <w:spacing w:after="0" w:line="240" w:lineRule="auto"/>
        <w:rPr>
          <w:rFonts w:asciiTheme="majorHAnsi" w:hAnsiTheme="majorHAnsi" w:cstheme="majorHAnsi"/>
          <w:color w:val="000000" w:themeColor="text1"/>
          <w:szCs w:val="24"/>
        </w:rPr>
      </w:pPr>
    </w:p>
    <w:p w14:paraId="2422472E" w14:textId="77777777" w:rsidR="00C82EC9" w:rsidRPr="00BA0E0A" w:rsidRDefault="00C82EC9" w:rsidP="0035221A">
      <w:pPr>
        <w:pStyle w:val="Heading3"/>
        <w:spacing w:before="0" w:line="240" w:lineRule="auto"/>
        <w:rPr>
          <w:rFonts w:cstheme="majorHAnsi"/>
          <w:color w:val="000000" w:themeColor="text1"/>
          <w:u w:val="single"/>
        </w:rPr>
      </w:pPr>
      <w:r w:rsidRPr="00BA0E0A">
        <w:rPr>
          <w:rFonts w:cstheme="majorHAnsi"/>
          <w:color w:val="auto"/>
          <w:u w:val="single"/>
        </w:rPr>
        <w:t>Iowa</w:t>
      </w:r>
      <w:r w:rsidRPr="00BA0E0A">
        <w:rPr>
          <w:rFonts w:cstheme="majorHAnsi"/>
          <w:color w:val="000000" w:themeColor="text1"/>
          <w:u w:val="single"/>
        </w:rPr>
        <w:t xml:space="preserve"> State </w:t>
      </w:r>
      <w:r w:rsidRPr="00BA0E0A">
        <w:rPr>
          <w:rFonts w:cstheme="majorHAnsi"/>
          <w:color w:val="auto"/>
          <w:u w:val="single"/>
        </w:rPr>
        <w:t>University</w:t>
      </w:r>
      <w:r w:rsidRPr="00BA0E0A">
        <w:rPr>
          <w:rFonts w:cstheme="majorHAnsi"/>
          <w:color w:val="000000" w:themeColor="text1"/>
          <w:u w:val="single"/>
        </w:rPr>
        <w:t xml:space="preserve"> (Robert Horton) and North Carolina State University (Joshua Heitman)</w:t>
      </w:r>
    </w:p>
    <w:p w14:paraId="600E807F" w14:textId="77777777" w:rsidR="00883E67" w:rsidRPr="00BA0E0A" w:rsidRDefault="00883E67" w:rsidP="0035221A">
      <w:pPr>
        <w:pStyle w:val="NoSpacing"/>
        <w:numPr>
          <w:ilvl w:val="0"/>
          <w:numId w:val="11"/>
        </w:numPr>
        <w:rPr>
          <w:rFonts w:asciiTheme="majorHAnsi" w:hAnsiTheme="majorHAnsi" w:cstheme="majorHAnsi"/>
          <w:sz w:val="24"/>
          <w:szCs w:val="24"/>
        </w:rPr>
      </w:pPr>
      <w:r w:rsidRPr="00BA0E0A">
        <w:rPr>
          <w:rFonts w:asciiTheme="majorHAnsi" w:hAnsiTheme="majorHAnsi" w:cstheme="majorHAnsi"/>
          <w:sz w:val="24"/>
          <w:szCs w:val="24"/>
        </w:rPr>
        <w:t>33 publications in peer-reviewed journals</w:t>
      </w:r>
    </w:p>
    <w:p w14:paraId="27647FCD" w14:textId="77777777" w:rsidR="00883E67" w:rsidRPr="00BA0E0A" w:rsidRDefault="00883E67" w:rsidP="0035221A">
      <w:pPr>
        <w:pStyle w:val="NoSpacing"/>
        <w:numPr>
          <w:ilvl w:val="0"/>
          <w:numId w:val="11"/>
        </w:numPr>
        <w:rPr>
          <w:rFonts w:asciiTheme="majorHAnsi" w:hAnsiTheme="majorHAnsi" w:cstheme="majorHAnsi"/>
          <w:sz w:val="24"/>
          <w:szCs w:val="24"/>
        </w:rPr>
      </w:pPr>
      <w:r w:rsidRPr="00BA0E0A">
        <w:rPr>
          <w:rFonts w:asciiTheme="majorHAnsi" w:hAnsiTheme="majorHAnsi" w:cstheme="majorHAnsi"/>
          <w:sz w:val="24"/>
          <w:szCs w:val="24"/>
        </w:rPr>
        <w:t>1 research report</w:t>
      </w:r>
    </w:p>
    <w:p w14:paraId="55879205" w14:textId="77777777" w:rsidR="00883E67" w:rsidRPr="00BA0E0A" w:rsidRDefault="00883E67" w:rsidP="0035221A">
      <w:pPr>
        <w:pStyle w:val="NoSpacing"/>
        <w:numPr>
          <w:ilvl w:val="0"/>
          <w:numId w:val="11"/>
        </w:numPr>
        <w:rPr>
          <w:rFonts w:asciiTheme="majorHAnsi" w:hAnsiTheme="majorHAnsi" w:cstheme="majorHAnsi"/>
          <w:sz w:val="24"/>
          <w:szCs w:val="24"/>
        </w:rPr>
      </w:pPr>
      <w:r w:rsidRPr="00BA0E0A">
        <w:rPr>
          <w:rFonts w:asciiTheme="majorHAnsi" w:hAnsiTheme="majorHAnsi" w:cstheme="majorHAnsi"/>
          <w:sz w:val="24"/>
          <w:szCs w:val="24"/>
        </w:rPr>
        <w:t>25 conference abstracts and presentations</w:t>
      </w:r>
    </w:p>
    <w:p w14:paraId="00A99385" w14:textId="77777777" w:rsidR="00C82EC9" w:rsidRPr="00BA0E0A" w:rsidRDefault="00C82EC9" w:rsidP="0035221A">
      <w:pPr>
        <w:spacing w:after="0" w:line="240" w:lineRule="auto"/>
        <w:rPr>
          <w:rFonts w:asciiTheme="majorHAnsi" w:hAnsiTheme="majorHAnsi" w:cstheme="majorHAnsi"/>
          <w:color w:val="000000" w:themeColor="text1"/>
          <w:szCs w:val="24"/>
        </w:rPr>
      </w:pPr>
    </w:p>
    <w:p w14:paraId="048CF5FD" w14:textId="77777777" w:rsidR="00C82EC9" w:rsidRPr="00BA0E0A" w:rsidRDefault="00C82EC9" w:rsidP="0035221A">
      <w:pPr>
        <w:pStyle w:val="Heading3"/>
        <w:spacing w:before="0" w:line="240" w:lineRule="auto"/>
        <w:rPr>
          <w:rFonts w:cstheme="majorHAnsi"/>
          <w:color w:val="000000" w:themeColor="text1"/>
          <w:u w:val="single"/>
        </w:rPr>
      </w:pPr>
      <w:r w:rsidRPr="00BA0E0A">
        <w:rPr>
          <w:rFonts w:cstheme="majorHAnsi"/>
          <w:color w:val="auto"/>
          <w:u w:val="single"/>
        </w:rPr>
        <w:lastRenderedPageBreak/>
        <w:t>University</w:t>
      </w:r>
      <w:r w:rsidRPr="00BA0E0A">
        <w:rPr>
          <w:rFonts w:cstheme="majorHAnsi"/>
          <w:color w:val="000000" w:themeColor="text1"/>
          <w:u w:val="single"/>
        </w:rPr>
        <w:t xml:space="preserve"> of </w:t>
      </w:r>
      <w:r w:rsidRPr="00BA0E0A">
        <w:rPr>
          <w:rFonts w:cstheme="majorHAnsi"/>
          <w:color w:val="auto"/>
          <w:u w:val="single"/>
        </w:rPr>
        <w:t>Kentucky</w:t>
      </w:r>
      <w:r w:rsidRPr="00BA0E0A">
        <w:rPr>
          <w:rFonts w:cstheme="majorHAnsi"/>
          <w:color w:val="000000" w:themeColor="text1"/>
          <w:u w:val="single"/>
        </w:rPr>
        <w:t xml:space="preserve"> (Ole </w:t>
      </w:r>
      <w:proofErr w:type="spellStart"/>
      <w:r w:rsidRPr="00BA0E0A">
        <w:rPr>
          <w:rFonts w:cstheme="majorHAnsi"/>
          <w:color w:val="000000" w:themeColor="text1"/>
          <w:u w:val="single"/>
        </w:rPr>
        <w:t>Wendroth</w:t>
      </w:r>
      <w:proofErr w:type="spellEnd"/>
      <w:r w:rsidRPr="00BA0E0A">
        <w:rPr>
          <w:rFonts w:cstheme="majorHAnsi"/>
          <w:color w:val="000000" w:themeColor="text1"/>
          <w:u w:val="single"/>
        </w:rPr>
        <w:t xml:space="preserve">) </w:t>
      </w:r>
    </w:p>
    <w:p w14:paraId="63ED5A78" w14:textId="143B3C2D" w:rsidR="005E2DE6" w:rsidRPr="00BA0E0A" w:rsidRDefault="005E2DE6" w:rsidP="0035221A">
      <w:pPr>
        <w:pStyle w:val="NoSpacing"/>
        <w:numPr>
          <w:ilvl w:val="0"/>
          <w:numId w:val="11"/>
        </w:numPr>
        <w:rPr>
          <w:rFonts w:asciiTheme="majorHAnsi" w:hAnsiTheme="majorHAnsi" w:cstheme="majorHAnsi"/>
          <w:sz w:val="24"/>
          <w:szCs w:val="24"/>
        </w:rPr>
      </w:pPr>
      <w:r w:rsidRPr="00BA0E0A">
        <w:rPr>
          <w:rFonts w:asciiTheme="majorHAnsi" w:hAnsiTheme="majorHAnsi" w:cstheme="majorHAnsi"/>
          <w:sz w:val="24"/>
          <w:szCs w:val="24"/>
        </w:rPr>
        <w:t>A video documentation on the upgrading of an on-farm irrigation system for variable-rate irrigation. Link:</w:t>
      </w:r>
      <w:r w:rsidR="00CE147C" w:rsidRPr="00BA0E0A">
        <w:rPr>
          <w:rFonts w:asciiTheme="majorHAnsi" w:hAnsiTheme="majorHAnsi" w:cstheme="majorHAnsi"/>
          <w:sz w:val="24"/>
          <w:szCs w:val="24"/>
        </w:rPr>
        <w:t xml:space="preserve"> </w:t>
      </w:r>
      <w:r w:rsidRPr="00BA0E0A">
        <w:rPr>
          <w:rFonts w:asciiTheme="majorHAnsi" w:hAnsiTheme="majorHAnsi" w:cstheme="majorHAnsi"/>
          <w:sz w:val="24"/>
          <w:szCs w:val="24"/>
        </w:rPr>
        <w:t>https://news.ca.uky.edu/video/uk-begins-farm-variable-rate-irrigation-research-video</w:t>
      </w:r>
    </w:p>
    <w:p w14:paraId="23B4AC73" w14:textId="77777777" w:rsidR="005E2DE6" w:rsidRPr="00BA0E0A" w:rsidRDefault="005E2DE6" w:rsidP="0035221A">
      <w:pPr>
        <w:pStyle w:val="NoSpacing"/>
        <w:numPr>
          <w:ilvl w:val="0"/>
          <w:numId w:val="11"/>
        </w:numPr>
        <w:rPr>
          <w:rFonts w:asciiTheme="majorHAnsi" w:hAnsiTheme="majorHAnsi" w:cstheme="majorHAnsi"/>
          <w:sz w:val="24"/>
          <w:szCs w:val="24"/>
        </w:rPr>
      </w:pPr>
      <w:r w:rsidRPr="00BA0E0A">
        <w:rPr>
          <w:rFonts w:asciiTheme="majorHAnsi" w:hAnsiTheme="majorHAnsi" w:cstheme="majorHAnsi"/>
          <w:sz w:val="24"/>
          <w:szCs w:val="24"/>
        </w:rPr>
        <w:t>Field-scale borehole infiltration data set, 48 locations, three depths, covering 42 ha.</w:t>
      </w:r>
    </w:p>
    <w:p w14:paraId="25046AD1" w14:textId="77777777" w:rsidR="00C82EC9" w:rsidRPr="00BA0E0A" w:rsidRDefault="00C82EC9" w:rsidP="0035221A">
      <w:pPr>
        <w:spacing w:after="0" w:line="240" w:lineRule="auto"/>
        <w:rPr>
          <w:rFonts w:asciiTheme="majorHAnsi" w:hAnsiTheme="majorHAnsi" w:cstheme="majorHAnsi"/>
          <w:color w:val="000000" w:themeColor="text1"/>
          <w:szCs w:val="24"/>
        </w:rPr>
      </w:pPr>
    </w:p>
    <w:p w14:paraId="35828D8C" w14:textId="77777777" w:rsidR="00C82EC9" w:rsidRPr="00BA0E0A" w:rsidRDefault="00C82EC9" w:rsidP="0035221A">
      <w:pPr>
        <w:pStyle w:val="Heading3"/>
        <w:spacing w:before="0" w:line="240" w:lineRule="auto"/>
        <w:rPr>
          <w:rFonts w:cstheme="majorHAnsi"/>
          <w:color w:val="000000" w:themeColor="text1"/>
          <w:u w:val="single"/>
        </w:rPr>
      </w:pPr>
      <w:r w:rsidRPr="00BA0E0A">
        <w:rPr>
          <w:rFonts w:cstheme="majorHAnsi"/>
          <w:color w:val="auto"/>
          <w:u w:val="single"/>
        </w:rPr>
        <w:t>Michigan</w:t>
      </w:r>
      <w:r w:rsidRPr="00BA0E0A">
        <w:rPr>
          <w:rFonts w:cstheme="majorHAnsi"/>
          <w:color w:val="000000" w:themeColor="text1"/>
          <w:u w:val="single"/>
        </w:rPr>
        <w:t xml:space="preserve"> State University (Wei Zhang)</w:t>
      </w:r>
    </w:p>
    <w:p w14:paraId="193E4557" w14:textId="77777777" w:rsidR="00CE147C" w:rsidRPr="00BA0E0A" w:rsidRDefault="00CE147C" w:rsidP="002E45C9">
      <w:pPr>
        <w:spacing w:after="0" w:line="240" w:lineRule="auto"/>
        <w:ind w:left="360"/>
        <w:rPr>
          <w:rFonts w:asciiTheme="majorHAnsi" w:eastAsia="Times New Roman" w:hAnsiTheme="majorHAnsi" w:cstheme="majorHAnsi"/>
          <w:szCs w:val="24"/>
          <w:lang w:eastAsia="zh-CN"/>
        </w:rPr>
      </w:pPr>
      <w:r w:rsidRPr="00BA0E0A">
        <w:rPr>
          <w:rFonts w:asciiTheme="majorHAnsi" w:eastAsia="Times New Roman" w:hAnsiTheme="majorHAnsi" w:cstheme="majorHAnsi"/>
          <w:szCs w:val="24"/>
          <w:lang w:eastAsia="zh-CN"/>
        </w:rPr>
        <w:t>In 2020 we investigated environmental processes and impacts of engineered nanoparticles and antibiotic resistance genes (ARGs) in soil, water and plant systems. We published 5 peer-reviewed journal articles, had 2 articles in revision, and gave 3 conference presentations.</w:t>
      </w:r>
    </w:p>
    <w:p w14:paraId="12AED2C8" w14:textId="77777777" w:rsidR="00C82EC9" w:rsidRPr="00BA0E0A" w:rsidRDefault="00C82EC9" w:rsidP="0035221A">
      <w:pPr>
        <w:spacing w:after="0" w:line="240" w:lineRule="auto"/>
        <w:rPr>
          <w:rFonts w:asciiTheme="majorHAnsi" w:hAnsiTheme="majorHAnsi" w:cstheme="majorHAnsi"/>
          <w:color w:val="000000" w:themeColor="text1"/>
          <w:szCs w:val="24"/>
        </w:rPr>
      </w:pPr>
    </w:p>
    <w:p w14:paraId="57D90950" w14:textId="77777777" w:rsidR="00C82EC9" w:rsidRPr="00BA0E0A" w:rsidRDefault="00C82EC9" w:rsidP="0035221A">
      <w:pPr>
        <w:pStyle w:val="Heading3"/>
        <w:spacing w:before="0" w:line="240" w:lineRule="auto"/>
        <w:rPr>
          <w:rFonts w:cstheme="majorHAnsi"/>
          <w:color w:val="000000" w:themeColor="text1"/>
          <w:u w:val="single"/>
        </w:rPr>
      </w:pPr>
      <w:r w:rsidRPr="00BA0E0A">
        <w:rPr>
          <w:rFonts w:cstheme="majorHAnsi"/>
          <w:color w:val="auto"/>
          <w:u w:val="single"/>
        </w:rPr>
        <w:t>University</w:t>
      </w:r>
      <w:r w:rsidRPr="00BA0E0A">
        <w:rPr>
          <w:rFonts w:cstheme="majorHAnsi"/>
          <w:color w:val="000000" w:themeColor="text1"/>
          <w:u w:val="single"/>
        </w:rPr>
        <w:t xml:space="preserve"> of Minnesota (John </w:t>
      </w:r>
      <w:proofErr w:type="spellStart"/>
      <w:r w:rsidRPr="00BA0E0A">
        <w:rPr>
          <w:rFonts w:cstheme="majorHAnsi"/>
          <w:color w:val="000000" w:themeColor="text1"/>
          <w:u w:val="single"/>
        </w:rPr>
        <w:t>Nieber</w:t>
      </w:r>
      <w:proofErr w:type="spellEnd"/>
      <w:r w:rsidRPr="00BA0E0A">
        <w:rPr>
          <w:rFonts w:cstheme="majorHAnsi"/>
          <w:color w:val="000000" w:themeColor="text1"/>
          <w:u w:val="single"/>
        </w:rPr>
        <w:t>)</w:t>
      </w:r>
    </w:p>
    <w:p w14:paraId="7D0478B0" w14:textId="77777777" w:rsidR="004D4F61" w:rsidRPr="00BA0E0A" w:rsidRDefault="004D4F61" w:rsidP="002E45C9">
      <w:pPr>
        <w:pStyle w:val="ListParagraph"/>
        <w:numPr>
          <w:ilvl w:val="0"/>
          <w:numId w:val="96"/>
        </w:numPr>
        <w:spacing w:after="0" w:line="240" w:lineRule="auto"/>
        <w:rPr>
          <w:rFonts w:asciiTheme="majorHAnsi" w:hAnsiTheme="majorHAnsi" w:cstheme="majorHAnsi"/>
          <w:szCs w:val="24"/>
        </w:rPr>
      </w:pPr>
      <w:r w:rsidRPr="00BA0E0A">
        <w:rPr>
          <w:rFonts w:asciiTheme="majorHAnsi" w:hAnsiTheme="majorHAnsi" w:cstheme="majorHAnsi"/>
          <w:szCs w:val="24"/>
        </w:rPr>
        <w:t>Five conference/seminar presentations</w:t>
      </w:r>
    </w:p>
    <w:p w14:paraId="2F96F72B" w14:textId="77777777" w:rsidR="004D4F61" w:rsidRPr="00BA0E0A" w:rsidRDefault="004D4F61" w:rsidP="002E45C9">
      <w:pPr>
        <w:pStyle w:val="ListParagraph"/>
        <w:numPr>
          <w:ilvl w:val="0"/>
          <w:numId w:val="96"/>
        </w:numPr>
        <w:spacing w:after="0" w:line="240" w:lineRule="auto"/>
        <w:rPr>
          <w:rFonts w:asciiTheme="majorHAnsi" w:hAnsiTheme="majorHAnsi" w:cstheme="majorHAnsi"/>
          <w:szCs w:val="24"/>
        </w:rPr>
      </w:pPr>
      <w:r w:rsidRPr="00BA0E0A">
        <w:rPr>
          <w:rFonts w:asciiTheme="majorHAnsi" w:hAnsiTheme="majorHAnsi" w:cstheme="majorHAnsi"/>
          <w:szCs w:val="24"/>
        </w:rPr>
        <w:t>Four MSc. theses (3 major advisor, 1 committee member) completed and defended</w:t>
      </w:r>
    </w:p>
    <w:p w14:paraId="4D94FBF8" w14:textId="77777777" w:rsidR="004D4F61" w:rsidRPr="00BA0E0A" w:rsidRDefault="004D4F61" w:rsidP="002E45C9">
      <w:pPr>
        <w:pStyle w:val="ListParagraph"/>
        <w:numPr>
          <w:ilvl w:val="0"/>
          <w:numId w:val="96"/>
        </w:numPr>
        <w:spacing w:after="0" w:line="240" w:lineRule="auto"/>
        <w:rPr>
          <w:rFonts w:asciiTheme="majorHAnsi" w:hAnsiTheme="majorHAnsi" w:cstheme="majorHAnsi"/>
          <w:szCs w:val="24"/>
        </w:rPr>
      </w:pPr>
      <w:r w:rsidRPr="00BA0E0A">
        <w:rPr>
          <w:rFonts w:asciiTheme="majorHAnsi" w:hAnsiTheme="majorHAnsi" w:cstheme="majorHAnsi"/>
          <w:szCs w:val="24"/>
        </w:rPr>
        <w:t>Handled 67 scientific manuscripts as journal editor (Hydrological Processes Journal)</w:t>
      </w:r>
    </w:p>
    <w:p w14:paraId="679340A4" w14:textId="77777777" w:rsidR="004D4F61" w:rsidRPr="00BA0E0A" w:rsidRDefault="004D4F61" w:rsidP="002E45C9">
      <w:pPr>
        <w:pStyle w:val="ListParagraph"/>
        <w:numPr>
          <w:ilvl w:val="0"/>
          <w:numId w:val="96"/>
        </w:numPr>
        <w:spacing w:after="0" w:line="240" w:lineRule="auto"/>
        <w:rPr>
          <w:rFonts w:asciiTheme="majorHAnsi" w:hAnsiTheme="majorHAnsi" w:cstheme="majorHAnsi"/>
          <w:szCs w:val="24"/>
        </w:rPr>
      </w:pPr>
      <w:r w:rsidRPr="00BA0E0A">
        <w:rPr>
          <w:rFonts w:asciiTheme="majorHAnsi" w:hAnsiTheme="majorHAnsi" w:cstheme="majorHAnsi"/>
          <w:szCs w:val="24"/>
        </w:rPr>
        <w:t>Reviewed 6 manuscripts for various journals</w:t>
      </w:r>
    </w:p>
    <w:p w14:paraId="3C4726EB" w14:textId="77777777" w:rsidR="00C82EC9" w:rsidRPr="00BA0E0A" w:rsidRDefault="00C82EC9" w:rsidP="0035221A">
      <w:pPr>
        <w:spacing w:after="0" w:line="240" w:lineRule="auto"/>
        <w:rPr>
          <w:rFonts w:asciiTheme="majorHAnsi" w:hAnsiTheme="majorHAnsi" w:cstheme="majorHAnsi"/>
          <w:color w:val="000000" w:themeColor="text1"/>
          <w:szCs w:val="24"/>
        </w:rPr>
      </w:pPr>
    </w:p>
    <w:p w14:paraId="5957B287" w14:textId="77777777" w:rsidR="00C82EC9" w:rsidRPr="00BA0E0A" w:rsidRDefault="00C82EC9" w:rsidP="0035221A">
      <w:pPr>
        <w:pStyle w:val="Heading3"/>
        <w:spacing w:before="0" w:line="240" w:lineRule="auto"/>
        <w:rPr>
          <w:rFonts w:cstheme="majorHAnsi"/>
          <w:color w:val="auto"/>
          <w:u w:val="single"/>
        </w:rPr>
      </w:pPr>
      <w:r w:rsidRPr="00BA0E0A">
        <w:rPr>
          <w:rFonts w:cstheme="majorHAnsi"/>
          <w:color w:val="auto"/>
          <w:u w:val="single"/>
        </w:rPr>
        <w:t xml:space="preserve">North Dakota State University (Aaron </w:t>
      </w:r>
      <w:proofErr w:type="spellStart"/>
      <w:r w:rsidRPr="00BA0E0A">
        <w:rPr>
          <w:rFonts w:cstheme="majorHAnsi"/>
          <w:color w:val="auto"/>
          <w:u w:val="single"/>
        </w:rPr>
        <w:t>Daigh</w:t>
      </w:r>
      <w:proofErr w:type="spellEnd"/>
      <w:r w:rsidRPr="00BA0E0A">
        <w:rPr>
          <w:rFonts w:cstheme="majorHAnsi"/>
          <w:color w:val="auto"/>
          <w:u w:val="single"/>
        </w:rPr>
        <w:t>)</w:t>
      </w:r>
    </w:p>
    <w:p w14:paraId="7EDBFD9A" w14:textId="76BFB7C2" w:rsidR="00555B3E" w:rsidRPr="00BA0E0A" w:rsidRDefault="00555B3E" w:rsidP="002E45C9">
      <w:pPr>
        <w:pStyle w:val="NoSpacing"/>
        <w:ind w:left="360"/>
        <w:rPr>
          <w:rFonts w:asciiTheme="majorHAnsi" w:hAnsiTheme="majorHAnsi" w:cstheme="majorHAnsi"/>
          <w:sz w:val="24"/>
          <w:szCs w:val="24"/>
        </w:rPr>
      </w:pPr>
      <w:r w:rsidRPr="00BA0E0A">
        <w:rPr>
          <w:rFonts w:asciiTheme="majorHAnsi" w:hAnsiTheme="majorHAnsi" w:cstheme="majorHAnsi"/>
          <w:sz w:val="24"/>
          <w:szCs w:val="24"/>
        </w:rPr>
        <w:t>Research findings were disseminated via</w:t>
      </w:r>
      <w:r w:rsidR="002C7761">
        <w:rPr>
          <w:rFonts w:asciiTheme="majorHAnsi" w:hAnsiTheme="majorHAnsi" w:cstheme="majorHAnsi"/>
          <w:sz w:val="24"/>
          <w:szCs w:val="24"/>
        </w:rPr>
        <w:t>:</w:t>
      </w:r>
    </w:p>
    <w:p w14:paraId="589CFC06" w14:textId="77777777" w:rsidR="00555B3E" w:rsidRPr="00BA0E0A" w:rsidRDefault="00555B3E" w:rsidP="0035221A">
      <w:pPr>
        <w:pStyle w:val="NoSpacing"/>
        <w:numPr>
          <w:ilvl w:val="0"/>
          <w:numId w:val="11"/>
        </w:numPr>
        <w:rPr>
          <w:rFonts w:asciiTheme="majorHAnsi" w:hAnsiTheme="majorHAnsi" w:cstheme="majorHAnsi"/>
          <w:sz w:val="24"/>
          <w:szCs w:val="24"/>
        </w:rPr>
      </w:pPr>
      <w:r w:rsidRPr="00BA0E0A">
        <w:rPr>
          <w:rFonts w:asciiTheme="majorHAnsi" w:hAnsiTheme="majorHAnsi" w:cstheme="majorHAnsi"/>
          <w:sz w:val="24"/>
          <w:szCs w:val="24"/>
        </w:rPr>
        <w:t>10 publications in peer-reviewed journals</w:t>
      </w:r>
    </w:p>
    <w:p w14:paraId="197D4E6B" w14:textId="77777777" w:rsidR="00555B3E" w:rsidRPr="00BA0E0A" w:rsidRDefault="00555B3E" w:rsidP="0035221A">
      <w:pPr>
        <w:pStyle w:val="NoSpacing"/>
        <w:numPr>
          <w:ilvl w:val="0"/>
          <w:numId w:val="11"/>
        </w:numPr>
        <w:rPr>
          <w:rFonts w:asciiTheme="majorHAnsi" w:hAnsiTheme="majorHAnsi" w:cstheme="majorHAnsi"/>
          <w:sz w:val="24"/>
          <w:szCs w:val="24"/>
        </w:rPr>
      </w:pPr>
      <w:r w:rsidRPr="00BA0E0A">
        <w:rPr>
          <w:rFonts w:asciiTheme="majorHAnsi" w:hAnsiTheme="majorHAnsi" w:cstheme="majorHAnsi"/>
          <w:sz w:val="24"/>
          <w:szCs w:val="24"/>
        </w:rPr>
        <w:t>6 research reports</w:t>
      </w:r>
    </w:p>
    <w:p w14:paraId="77362959" w14:textId="77777777" w:rsidR="00555B3E" w:rsidRPr="00BA0E0A" w:rsidRDefault="00555B3E" w:rsidP="0035221A">
      <w:pPr>
        <w:pStyle w:val="NoSpacing"/>
        <w:numPr>
          <w:ilvl w:val="0"/>
          <w:numId w:val="11"/>
        </w:numPr>
        <w:rPr>
          <w:rFonts w:asciiTheme="majorHAnsi" w:hAnsiTheme="majorHAnsi" w:cstheme="majorHAnsi"/>
          <w:sz w:val="24"/>
          <w:szCs w:val="24"/>
        </w:rPr>
      </w:pPr>
      <w:r w:rsidRPr="00BA0E0A">
        <w:rPr>
          <w:rFonts w:asciiTheme="majorHAnsi" w:hAnsiTheme="majorHAnsi" w:cstheme="majorHAnsi"/>
          <w:sz w:val="24"/>
          <w:szCs w:val="24"/>
        </w:rPr>
        <w:t>7 conference abstracts and presentations</w:t>
      </w:r>
    </w:p>
    <w:p w14:paraId="155DC883" w14:textId="77777777" w:rsidR="00C82EC9" w:rsidRPr="00BA0E0A" w:rsidRDefault="00C82EC9" w:rsidP="0035221A">
      <w:pPr>
        <w:spacing w:after="0" w:line="240" w:lineRule="auto"/>
        <w:rPr>
          <w:rFonts w:asciiTheme="majorHAnsi" w:hAnsiTheme="majorHAnsi" w:cstheme="majorHAnsi"/>
          <w:color w:val="000000" w:themeColor="text1"/>
          <w:szCs w:val="24"/>
        </w:rPr>
      </w:pPr>
    </w:p>
    <w:p w14:paraId="49E20C0D" w14:textId="77777777" w:rsidR="00C82EC9" w:rsidRPr="00BA0E0A" w:rsidRDefault="00C82EC9" w:rsidP="0035221A">
      <w:pPr>
        <w:pStyle w:val="Heading3"/>
        <w:spacing w:before="0" w:line="240" w:lineRule="auto"/>
        <w:rPr>
          <w:rFonts w:cstheme="majorHAnsi"/>
          <w:color w:val="auto"/>
          <w:u w:val="single"/>
        </w:rPr>
      </w:pPr>
      <w:r w:rsidRPr="00BA0E0A">
        <w:rPr>
          <w:rFonts w:cstheme="majorHAnsi"/>
          <w:color w:val="auto"/>
          <w:u w:val="single"/>
        </w:rPr>
        <w:t xml:space="preserve">Nevada, Desert Research Institute (Markus </w:t>
      </w:r>
      <w:proofErr w:type="spellStart"/>
      <w:r w:rsidRPr="00BA0E0A">
        <w:rPr>
          <w:rFonts w:cstheme="majorHAnsi"/>
          <w:color w:val="auto"/>
          <w:u w:val="single"/>
        </w:rPr>
        <w:t>Berli</w:t>
      </w:r>
      <w:proofErr w:type="spellEnd"/>
      <w:r w:rsidRPr="00BA0E0A">
        <w:rPr>
          <w:rFonts w:cstheme="majorHAnsi"/>
          <w:color w:val="auto"/>
          <w:u w:val="single"/>
        </w:rPr>
        <w:t>)</w:t>
      </w:r>
    </w:p>
    <w:p w14:paraId="0A8DFC6F" w14:textId="77777777" w:rsidR="001606E8" w:rsidRPr="00BA0E0A" w:rsidRDefault="001606E8" w:rsidP="002E45C9">
      <w:pPr>
        <w:pStyle w:val="NoSpacing"/>
        <w:numPr>
          <w:ilvl w:val="0"/>
          <w:numId w:val="22"/>
        </w:numPr>
        <w:ind w:left="720"/>
        <w:rPr>
          <w:rFonts w:asciiTheme="majorHAnsi" w:hAnsiTheme="majorHAnsi" w:cstheme="majorHAnsi"/>
          <w:sz w:val="24"/>
          <w:szCs w:val="24"/>
        </w:rPr>
      </w:pPr>
      <w:r w:rsidRPr="00BA0E0A">
        <w:rPr>
          <w:rFonts w:asciiTheme="majorHAnsi" w:hAnsiTheme="majorHAnsi" w:cstheme="majorHAnsi"/>
          <w:sz w:val="24"/>
          <w:szCs w:val="24"/>
        </w:rPr>
        <w:t>Our work focused on experimental methods and numerical models to describe the water dynamics of arid soils and their impact on desert hydrology.</w:t>
      </w:r>
    </w:p>
    <w:p w14:paraId="49EE1D8F" w14:textId="77777777" w:rsidR="00C82EC9" w:rsidRPr="00BA0E0A" w:rsidRDefault="00C82EC9" w:rsidP="0035221A">
      <w:pPr>
        <w:spacing w:after="0" w:line="240" w:lineRule="auto"/>
        <w:rPr>
          <w:rFonts w:asciiTheme="majorHAnsi" w:hAnsiTheme="majorHAnsi" w:cstheme="majorHAnsi"/>
          <w:color w:val="000000" w:themeColor="text1"/>
          <w:szCs w:val="24"/>
        </w:rPr>
      </w:pPr>
    </w:p>
    <w:p w14:paraId="4EF0E252" w14:textId="77777777" w:rsidR="00C82EC9" w:rsidRPr="00BA0E0A" w:rsidRDefault="00C82EC9" w:rsidP="0035221A">
      <w:pPr>
        <w:pStyle w:val="Heading3"/>
        <w:spacing w:before="0" w:line="240" w:lineRule="auto"/>
        <w:rPr>
          <w:rFonts w:cstheme="majorHAnsi"/>
          <w:color w:val="000000" w:themeColor="text1"/>
          <w:u w:val="single"/>
        </w:rPr>
      </w:pPr>
      <w:r w:rsidRPr="00BA0E0A">
        <w:rPr>
          <w:rFonts w:cstheme="majorHAnsi"/>
          <w:color w:val="auto"/>
          <w:u w:val="single"/>
        </w:rPr>
        <w:t>New</w:t>
      </w:r>
      <w:r w:rsidRPr="00BA0E0A">
        <w:rPr>
          <w:rFonts w:cstheme="majorHAnsi"/>
          <w:color w:val="000000" w:themeColor="text1"/>
          <w:u w:val="single"/>
        </w:rPr>
        <w:t xml:space="preserve"> Mexico State University (Manoj Shukla) </w:t>
      </w:r>
    </w:p>
    <w:p w14:paraId="59A0FB1A" w14:textId="77777777" w:rsidR="001606E8" w:rsidRPr="00BA0E0A" w:rsidRDefault="001606E8" w:rsidP="002E45C9">
      <w:pPr>
        <w:pStyle w:val="NoSpacing"/>
        <w:numPr>
          <w:ilvl w:val="0"/>
          <w:numId w:val="22"/>
        </w:numPr>
        <w:ind w:left="720"/>
        <w:rPr>
          <w:rFonts w:asciiTheme="majorHAnsi" w:hAnsiTheme="majorHAnsi" w:cstheme="majorHAnsi"/>
          <w:sz w:val="24"/>
          <w:szCs w:val="24"/>
        </w:rPr>
      </w:pPr>
      <w:r w:rsidRPr="00BA0E0A">
        <w:rPr>
          <w:rFonts w:asciiTheme="majorHAnsi" w:hAnsiTheme="majorHAnsi" w:cstheme="majorHAnsi"/>
          <w:sz w:val="24"/>
          <w:szCs w:val="24"/>
        </w:rPr>
        <w:t xml:space="preserve">Research results were disseminated in collaboration with various involved groups through 16 peer-reviewed journal articles, 7 conference contributions, and interactions with stakeholders and growers. </w:t>
      </w:r>
    </w:p>
    <w:p w14:paraId="202067E5" w14:textId="77777777" w:rsidR="00C82EC9" w:rsidRPr="00BA0E0A" w:rsidRDefault="00C82EC9" w:rsidP="0035221A">
      <w:pPr>
        <w:spacing w:after="0" w:line="240" w:lineRule="auto"/>
        <w:rPr>
          <w:rFonts w:asciiTheme="majorHAnsi" w:hAnsiTheme="majorHAnsi" w:cstheme="majorHAnsi"/>
          <w:color w:val="000000" w:themeColor="text1"/>
          <w:szCs w:val="24"/>
        </w:rPr>
      </w:pPr>
    </w:p>
    <w:p w14:paraId="7434E5F4" w14:textId="77777777" w:rsidR="00C82EC9" w:rsidRPr="00BA0E0A" w:rsidRDefault="00C82EC9" w:rsidP="0035221A">
      <w:pPr>
        <w:pStyle w:val="Heading3"/>
        <w:spacing w:before="0" w:line="240" w:lineRule="auto"/>
        <w:rPr>
          <w:rFonts w:cstheme="majorHAnsi"/>
          <w:color w:val="000000" w:themeColor="text1"/>
          <w:u w:val="single"/>
        </w:rPr>
      </w:pPr>
      <w:r w:rsidRPr="00BA0E0A">
        <w:rPr>
          <w:rFonts w:cstheme="majorHAnsi"/>
          <w:color w:val="auto"/>
          <w:u w:val="single"/>
        </w:rPr>
        <w:t>Oklahoma</w:t>
      </w:r>
      <w:r w:rsidRPr="00BA0E0A">
        <w:rPr>
          <w:rFonts w:cstheme="majorHAnsi"/>
          <w:color w:val="000000" w:themeColor="text1"/>
          <w:u w:val="single"/>
        </w:rPr>
        <w:t xml:space="preserve"> State University (Tyson </w:t>
      </w:r>
      <w:proofErr w:type="spellStart"/>
      <w:r w:rsidRPr="00BA0E0A">
        <w:rPr>
          <w:rFonts w:cstheme="majorHAnsi"/>
          <w:color w:val="000000" w:themeColor="text1"/>
          <w:u w:val="single"/>
        </w:rPr>
        <w:t>Ochsher</w:t>
      </w:r>
      <w:proofErr w:type="spellEnd"/>
      <w:r w:rsidRPr="00BA0E0A">
        <w:rPr>
          <w:rFonts w:cstheme="majorHAnsi"/>
          <w:color w:val="000000" w:themeColor="text1"/>
          <w:u w:val="single"/>
        </w:rPr>
        <w:t xml:space="preserve">) </w:t>
      </w:r>
    </w:p>
    <w:p w14:paraId="57B020DE" w14:textId="77777777" w:rsidR="00507C01" w:rsidRPr="00BA0E0A" w:rsidRDefault="00507C01" w:rsidP="002E45C9">
      <w:pPr>
        <w:pStyle w:val="NoSpacing"/>
        <w:ind w:left="360"/>
        <w:rPr>
          <w:rFonts w:asciiTheme="majorHAnsi" w:hAnsiTheme="majorHAnsi" w:cstheme="majorHAnsi"/>
          <w:sz w:val="24"/>
          <w:szCs w:val="24"/>
        </w:rPr>
      </w:pPr>
      <w:r w:rsidRPr="00BA0E0A">
        <w:rPr>
          <w:rFonts w:asciiTheme="majorHAnsi" w:hAnsiTheme="majorHAnsi" w:cstheme="majorHAnsi"/>
          <w:sz w:val="24"/>
          <w:szCs w:val="24"/>
        </w:rPr>
        <w:t>Research findings were disseminated via:</w:t>
      </w:r>
    </w:p>
    <w:p w14:paraId="1AE9BE44" w14:textId="77777777" w:rsidR="00507C01" w:rsidRPr="00BA0E0A" w:rsidRDefault="00507C01" w:rsidP="0035221A">
      <w:pPr>
        <w:pStyle w:val="NoSpacing"/>
        <w:numPr>
          <w:ilvl w:val="0"/>
          <w:numId w:val="11"/>
        </w:numPr>
        <w:rPr>
          <w:rFonts w:asciiTheme="majorHAnsi" w:hAnsiTheme="majorHAnsi" w:cstheme="majorHAnsi"/>
          <w:sz w:val="24"/>
          <w:szCs w:val="24"/>
        </w:rPr>
      </w:pPr>
      <w:r w:rsidRPr="00BA0E0A">
        <w:rPr>
          <w:rFonts w:asciiTheme="majorHAnsi" w:hAnsiTheme="majorHAnsi" w:cstheme="majorHAnsi"/>
          <w:sz w:val="24"/>
          <w:szCs w:val="24"/>
        </w:rPr>
        <w:t>1 publication in peer-reviewed journals</w:t>
      </w:r>
    </w:p>
    <w:p w14:paraId="1434F379" w14:textId="77777777" w:rsidR="00507C01" w:rsidRPr="00BA0E0A" w:rsidRDefault="00507C01" w:rsidP="0035221A">
      <w:pPr>
        <w:pStyle w:val="NoSpacing"/>
        <w:numPr>
          <w:ilvl w:val="0"/>
          <w:numId w:val="11"/>
        </w:numPr>
        <w:rPr>
          <w:rFonts w:asciiTheme="majorHAnsi" w:hAnsiTheme="majorHAnsi" w:cstheme="majorHAnsi"/>
          <w:sz w:val="24"/>
          <w:szCs w:val="24"/>
        </w:rPr>
      </w:pPr>
      <w:r w:rsidRPr="00BA0E0A">
        <w:rPr>
          <w:rFonts w:asciiTheme="majorHAnsi" w:hAnsiTheme="majorHAnsi" w:cstheme="majorHAnsi"/>
          <w:sz w:val="24"/>
          <w:szCs w:val="24"/>
        </w:rPr>
        <w:t>2 conference abstracts and presentations</w:t>
      </w:r>
    </w:p>
    <w:p w14:paraId="7CE5301D" w14:textId="77777777" w:rsidR="00C82EC9" w:rsidRPr="00BA0E0A" w:rsidRDefault="00C82EC9" w:rsidP="0035221A">
      <w:pPr>
        <w:spacing w:after="0" w:line="240" w:lineRule="auto"/>
        <w:rPr>
          <w:rFonts w:asciiTheme="majorHAnsi" w:eastAsia="Times New Roman" w:hAnsiTheme="majorHAnsi" w:cstheme="majorHAnsi"/>
          <w:bCs/>
          <w:color w:val="000000" w:themeColor="text1"/>
          <w:szCs w:val="24"/>
        </w:rPr>
      </w:pPr>
    </w:p>
    <w:p w14:paraId="7F73B3FB" w14:textId="3F1738EA" w:rsidR="00C82EC9" w:rsidRPr="00BA0E0A" w:rsidRDefault="00C82EC9" w:rsidP="0035221A">
      <w:pPr>
        <w:pStyle w:val="Heading3"/>
        <w:spacing w:before="0" w:line="240" w:lineRule="auto"/>
        <w:rPr>
          <w:rFonts w:cstheme="majorHAnsi"/>
          <w:color w:val="000000" w:themeColor="text1"/>
          <w:u w:val="single"/>
        </w:rPr>
      </w:pPr>
      <w:r w:rsidRPr="00BA0E0A">
        <w:rPr>
          <w:rFonts w:cstheme="majorHAnsi"/>
          <w:color w:val="auto"/>
          <w:u w:val="single"/>
        </w:rPr>
        <w:t>Oregon</w:t>
      </w:r>
      <w:r w:rsidRPr="00BA0E0A">
        <w:rPr>
          <w:rFonts w:cstheme="majorHAnsi"/>
          <w:color w:val="000000" w:themeColor="text1"/>
          <w:u w:val="single"/>
        </w:rPr>
        <w:t xml:space="preserve"> </w:t>
      </w:r>
      <w:r w:rsidRPr="00BA0E0A">
        <w:rPr>
          <w:rFonts w:cstheme="majorHAnsi"/>
          <w:color w:val="auto"/>
          <w:u w:val="single"/>
        </w:rPr>
        <w:t>State</w:t>
      </w:r>
      <w:r w:rsidRPr="00BA0E0A">
        <w:rPr>
          <w:rFonts w:cstheme="majorHAnsi"/>
          <w:color w:val="000000" w:themeColor="text1"/>
          <w:u w:val="single"/>
        </w:rPr>
        <w:t xml:space="preserve"> University (Carlos Ochoa and Maria </w:t>
      </w:r>
      <w:proofErr w:type="spellStart"/>
      <w:r w:rsidRPr="00BA0E0A">
        <w:rPr>
          <w:rFonts w:cstheme="majorHAnsi"/>
          <w:color w:val="000000" w:themeColor="text1"/>
          <w:u w:val="single"/>
        </w:rPr>
        <w:t>Dragila</w:t>
      </w:r>
      <w:proofErr w:type="spellEnd"/>
      <w:r w:rsidRPr="00BA0E0A">
        <w:rPr>
          <w:rFonts w:cstheme="majorHAnsi"/>
          <w:color w:val="000000" w:themeColor="text1"/>
          <w:u w:val="single"/>
        </w:rPr>
        <w:t>)</w:t>
      </w:r>
    </w:p>
    <w:p w14:paraId="233C4420" w14:textId="77777777" w:rsidR="009C4A67" w:rsidRPr="00BA0E0A" w:rsidRDefault="009C4A67" w:rsidP="002E45C9">
      <w:pPr>
        <w:pStyle w:val="NoSpacing"/>
        <w:numPr>
          <w:ilvl w:val="0"/>
          <w:numId w:val="97"/>
        </w:numPr>
        <w:rPr>
          <w:rFonts w:asciiTheme="majorHAnsi" w:hAnsiTheme="majorHAnsi" w:cstheme="majorHAnsi"/>
          <w:sz w:val="24"/>
          <w:szCs w:val="24"/>
        </w:rPr>
      </w:pPr>
      <w:r w:rsidRPr="00BA0E0A">
        <w:rPr>
          <w:rFonts w:asciiTheme="majorHAnsi" w:hAnsiTheme="majorHAnsi" w:cstheme="majorHAnsi"/>
          <w:sz w:val="24"/>
          <w:szCs w:val="24"/>
        </w:rPr>
        <w:t>Conference contribution presenting findings related to soil moisture differences at different depth in under-canopy and inter-canopy locations in juniper dominated landscapes.</w:t>
      </w:r>
    </w:p>
    <w:p w14:paraId="5A0E4921" w14:textId="77777777" w:rsidR="009C4A67" w:rsidRPr="00BA0E0A" w:rsidRDefault="009C4A67" w:rsidP="002E45C9">
      <w:pPr>
        <w:pStyle w:val="NoSpacing"/>
        <w:numPr>
          <w:ilvl w:val="0"/>
          <w:numId w:val="97"/>
        </w:numPr>
        <w:rPr>
          <w:rFonts w:asciiTheme="majorHAnsi" w:hAnsiTheme="majorHAnsi" w:cstheme="majorHAnsi"/>
          <w:sz w:val="24"/>
          <w:szCs w:val="24"/>
        </w:rPr>
      </w:pPr>
      <w:r w:rsidRPr="00BA0E0A">
        <w:rPr>
          <w:rFonts w:asciiTheme="majorHAnsi" w:hAnsiTheme="majorHAnsi" w:cstheme="majorHAnsi"/>
          <w:sz w:val="24"/>
          <w:szCs w:val="24"/>
        </w:rPr>
        <w:t>Conference contribution presenting soil moisture monitoring in three long-term, watershed-scale, study in western, central, and eastern OR locations.</w:t>
      </w:r>
    </w:p>
    <w:p w14:paraId="7BBA1DE3" w14:textId="77777777" w:rsidR="009C4A67" w:rsidRPr="00BA0E0A" w:rsidRDefault="009C4A67" w:rsidP="0035221A">
      <w:pPr>
        <w:spacing w:after="0" w:line="240" w:lineRule="auto"/>
        <w:rPr>
          <w:rFonts w:asciiTheme="majorHAnsi" w:hAnsiTheme="majorHAnsi" w:cstheme="majorHAnsi"/>
          <w:szCs w:val="24"/>
        </w:rPr>
      </w:pPr>
    </w:p>
    <w:p w14:paraId="06C8DE60" w14:textId="77777777" w:rsidR="00C82EC9" w:rsidRPr="00BA0E0A" w:rsidRDefault="00C82EC9" w:rsidP="0035221A">
      <w:pPr>
        <w:pStyle w:val="Heading3"/>
        <w:spacing w:before="0" w:line="240" w:lineRule="auto"/>
        <w:rPr>
          <w:rFonts w:cstheme="majorHAnsi"/>
          <w:color w:val="000000" w:themeColor="text1"/>
          <w:u w:val="single"/>
        </w:rPr>
      </w:pPr>
      <w:r w:rsidRPr="00BA0E0A">
        <w:rPr>
          <w:rFonts w:cstheme="majorHAnsi"/>
          <w:color w:val="auto"/>
          <w:u w:val="single"/>
        </w:rPr>
        <w:lastRenderedPageBreak/>
        <w:t>University</w:t>
      </w:r>
      <w:r w:rsidRPr="00BA0E0A">
        <w:rPr>
          <w:rFonts w:cstheme="majorHAnsi"/>
          <w:color w:val="000000" w:themeColor="text1"/>
          <w:u w:val="single"/>
        </w:rPr>
        <w:t xml:space="preserve"> of </w:t>
      </w:r>
      <w:r w:rsidRPr="00BA0E0A">
        <w:rPr>
          <w:rFonts w:cstheme="majorHAnsi"/>
          <w:color w:val="auto"/>
          <w:u w:val="single"/>
        </w:rPr>
        <w:t>Texas</w:t>
      </w:r>
      <w:r w:rsidRPr="00BA0E0A">
        <w:rPr>
          <w:rFonts w:cstheme="majorHAnsi"/>
          <w:color w:val="000000" w:themeColor="text1"/>
          <w:u w:val="single"/>
        </w:rPr>
        <w:t xml:space="preserve"> at Austin (Michael Young)</w:t>
      </w:r>
    </w:p>
    <w:p w14:paraId="4AD62D91" w14:textId="77777777" w:rsidR="009E71BE" w:rsidRPr="00BA0E0A" w:rsidRDefault="009E71BE" w:rsidP="002E45C9">
      <w:pPr>
        <w:pStyle w:val="NoSpacing"/>
        <w:numPr>
          <w:ilvl w:val="0"/>
          <w:numId w:val="98"/>
        </w:numPr>
        <w:rPr>
          <w:rFonts w:asciiTheme="majorHAnsi" w:hAnsiTheme="majorHAnsi" w:cstheme="majorHAnsi"/>
          <w:sz w:val="24"/>
          <w:szCs w:val="24"/>
        </w:rPr>
      </w:pPr>
      <w:r w:rsidRPr="00BA0E0A">
        <w:rPr>
          <w:rFonts w:asciiTheme="majorHAnsi" w:hAnsiTheme="majorHAnsi" w:cstheme="majorHAnsi"/>
          <w:sz w:val="24"/>
          <w:szCs w:val="24"/>
        </w:rPr>
        <w:t>Developed machine learning algorithm that predicts, with very high skill level, the morphology of ice-wedge polygons that are ubiquitous in low-topographic gradient Arctic environments. Dataset was published and available for download</w:t>
      </w:r>
    </w:p>
    <w:p w14:paraId="159EFBD4" w14:textId="77777777" w:rsidR="009E71BE" w:rsidRPr="00BA0E0A" w:rsidRDefault="009E71BE" w:rsidP="002E45C9">
      <w:pPr>
        <w:pStyle w:val="NoSpacing"/>
        <w:numPr>
          <w:ilvl w:val="0"/>
          <w:numId w:val="98"/>
        </w:numPr>
        <w:rPr>
          <w:rFonts w:asciiTheme="majorHAnsi" w:hAnsiTheme="majorHAnsi" w:cstheme="majorHAnsi"/>
          <w:sz w:val="24"/>
          <w:szCs w:val="24"/>
        </w:rPr>
      </w:pPr>
      <w:r w:rsidRPr="00BA0E0A">
        <w:rPr>
          <w:rFonts w:asciiTheme="majorHAnsi" w:hAnsiTheme="majorHAnsi" w:cstheme="majorHAnsi"/>
          <w:sz w:val="24"/>
          <w:szCs w:val="24"/>
        </w:rPr>
        <w:t>Created regional-scale assessments of future land use changes because of energy development, and estimated the seed resources needed to restore these desert lands. Information has been distributed to the public through multiple public meetings, webinars, and websites.</w:t>
      </w:r>
    </w:p>
    <w:p w14:paraId="0F2FB9ED" w14:textId="77777777" w:rsidR="009E71BE" w:rsidRPr="00BA0E0A" w:rsidRDefault="009E71BE" w:rsidP="002E45C9">
      <w:pPr>
        <w:pStyle w:val="NoSpacing"/>
        <w:numPr>
          <w:ilvl w:val="0"/>
          <w:numId w:val="98"/>
        </w:numPr>
        <w:rPr>
          <w:rFonts w:asciiTheme="majorHAnsi" w:hAnsiTheme="majorHAnsi" w:cstheme="majorHAnsi"/>
          <w:sz w:val="24"/>
          <w:szCs w:val="24"/>
        </w:rPr>
      </w:pPr>
      <w:r w:rsidRPr="00BA0E0A">
        <w:rPr>
          <w:rFonts w:asciiTheme="majorHAnsi" w:hAnsiTheme="majorHAnsi" w:cstheme="majorHAnsi"/>
          <w:sz w:val="24"/>
          <w:szCs w:val="24"/>
        </w:rPr>
        <w:t xml:space="preserve">Completed a census of the desert shrub, </w:t>
      </w:r>
      <w:r w:rsidRPr="00BA0E0A">
        <w:rPr>
          <w:rFonts w:asciiTheme="majorHAnsi" w:hAnsiTheme="majorHAnsi" w:cstheme="majorHAnsi"/>
          <w:i/>
          <w:sz w:val="24"/>
          <w:szCs w:val="24"/>
        </w:rPr>
        <w:t>Larrea tridentate</w:t>
      </w:r>
      <w:r w:rsidRPr="00BA0E0A">
        <w:rPr>
          <w:rFonts w:asciiTheme="majorHAnsi" w:hAnsiTheme="majorHAnsi" w:cstheme="majorHAnsi"/>
          <w:sz w:val="24"/>
          <w:szCs w:val="24"/>
        </w:rPr>
        <w:t xml:space="preserve">, which is commonly found in the Sonoran, Mojave and </w:t>
      </w:r>
      <w:proofErr w:type="spellStart"/>
      <w:r w:rsidRPr="00BA0E0A">
        <w:rPr>
          <w:rFonts w:asciiTheme="majorHAnsi" w:hAnsiTheme="majorHAnsi" w:cstheme="majorHAnsi"/>
          <w:sz w:val="24"/>
          <w:szCs w:val="24"/>
        </w:rPr>
        <w:t>Chihuahuan</w:t>
      </w:r>
      <w:proofErr w:type="spellEnd"/>
      <w:r w:rsidRPr="00BA0E0A">
        <w:rPr>
          <w:rFonts w:asciiTheme="majorHAnsi" w:hAnsiTheme="majorHAnsi" w:cstheme="majorHAnsi"/>
          <w:sz w:val="24"/>
          <w:szCs w:val="24"/>
        </w:rPr>
        <w:t xml:space="preserve"> Desert. Census includes canopy area and spacing of ~23 million shrubs, one of the largest datasets of its kind.</w:t>
      </w:r>
    </w:p>
    <w:p w14:paraId="34FC7EA2" w14:textId="77777777" w:rsidR="009E71BE" w:rsidRPr="00BA0E0A" w:rsidRDefault="009E71BE" w:rsidP="002E45C9">
      <w:pPr>
        <w:pStyle w:val="NoSpacing"/>
        <w:numPr>
          <w:ilvl w:val="0"/>
          <w:numId w:val="98"/>
        </w:numPr>
        <w:rPr>
          <w:rFonts w:asciiTheme="majorHAnsi" w:hAnsiTheme="majorHAnsi" w:cstheme="majorHAnsi"/>
          <w:sz w:val="24"/>
          <w:szCs w:val="24"/>
        </w:rPr>
      </w:pPr>
      <w:r w:rsidRPr="00BA0E0A">
        <w:rPr>
          <w:rFonts w:asciiTheme="majorHAnsi" w:hAnsiTheme="majorHAnsi" w:cstheme="majorHAnsi"/>
          <w:sz w:val="24"/>
          <w:szCs w:val="24"/>
        </w:rPr>
        <w:t>Developed metrics for siting renewable energy infrastructure in west Texas, using landscape and ecosystem attributes and other conservation values identified by local stakeholders.</w:t>
      </w:r>
    </w:p>
    <w:p w14:paraId="5592D5E8" w14:textId="77777777" w:rsidR="009E71BE" w:rsidRPr="00BA0E0A" w:rsidRDefault="009E71BE" w:rsidP="002E45C9">
      <w:pPr>
        <w:pStyle w:val="NoSpacing"/>
        <w:numPr>
          <w:ilvl w:val="0"/>
          <w:numId w:val="98"/>
        </w:numPr>
        <w:rPr>
          <w:rFonts w:asciiTheme="majorHAnsi" w:hAnsiTheme="majorHAnsi" w:cstheme="majorHAnsi"/>
          <w:sz w:val="24"/>
          <w:szCs w:val="24"/>
        </w:rPr>
      </w:pPr>
      <w:r w:rsidRPr="00BA0E0A">
        <w:rPr>
          <w:rFonts w:asciiTheme="majorHAnsi" w:hAnsiTheme="majorHAnsi" w:cstheme="majorHAnsi"/>
          <w:sz w:val="24"/>
          <w:szCs w:val="24"/>
        </w:rPr>
        <w:t xml:space="preserve">Research results were disseminated through peer-refereed journal articles, 1-page fact sheets sent through social media, and conferences. </w:t>
      </w:r>
    </w:p>
    <w:p w14:paraId="0A5531D6" w14:textId="77777777" w:rsidR="00C82EC9" w:rsidRPr="00BA0E0A" w:rsidRDefault="00C82EC9" w:rsidP="0035221A">
      <w:pPr>
        <w:tabs>
          <w:tab w:val="left" w:pos="3228"/>
        </w:tabs>
        <w:spacing w:after="0" w:line="240" w:lineRule="auto"/>
        <w:rPr>
          <w:rFonts w:asciiTheme="majorHAnsi" w:hAnsiTheme="majorHAnsi" w:cstheme="majorHAnsi"/>
          <w:color w:val="000000" w:themeColor="text1"/>
          <w:szCs w:val="24"/>
        </w:rPr>
      </w:pPr>
    </w:p>
    <w:p w14:paraId="0165A51B" w14:textId="77777777" w:rsidR="00C82EC9" w:rsidRPr="00BA0E0A" w:rsidRDefault="00C82EC9" w:rsidP="0035221A">
      <w:pPr>
        <w:pStyle w:val="Heading3"/>
        <w:spacing w:before="0" w:line="240" w:lineRule="auto"/>
        <w:rPr>
          <w:rFonts w:cstheme="majorHAnsi"/>
          <w:color w:val="000000" w:themeColor="text1"/>
          <w:u w:val="single"/>
        </w:rPr>
      </w:pPr>
      <w:r w:rsidRPr="00BA0E0A">
        <w:rPr>
          <w:rFonts w:cstheme="majorHAnsi"/>
          <w:color w:val="auto"/>
          <w:u w:val="single"/>
        </w:rPr>
        <w:t>Texas</w:t>
      </w:r>
      <w:r w:rsidRPr="00BA0E0A">
        <w:rPr>
          <w:rFonts w:cstheme="majorHAnsi"/>
          <w:color w:val="000000" w:themeColor="text1"/>
          <w:u w:val="single"/>
        </w:rPr>
        <w:t xml:space="preserve"> A&amp;M (</w:t>
      </w:r>
      <w:r w:rsidRPr="00BA0E0A">
        <w:rPr>
          <w:rFonts w:cstheme="majorHAnsi"/>
          <w:color w:val="auto"/>
          <w:u w:val="single"/>
        </w:rPr>
        <w:t>Binayak</w:t>
      </w:r>
      <w:r w:rsidRPr="00BA0E0A">
        <w:rPr>
          <w:rFonts w:cstheme="majorHAnsi"/>
          <w:color w:val="000000" w:themeColor="text1"/>
          <w:u w:val="single"/>
        </w:rPr>
        <w:t xml:space="preserve"> Mohanty)</w:t>
      </w:r>
    </w:p>
    <w:p w14:paraId="289FEF4B" w14:textId="33B21497" w:rsidR="00C82EC9" w:rsidRPr="00BA0E0A" w:rsidRDefault="005F3C4B" w:rsidP="002E45C9">
      <w:pPr>
        <w:spacing w:after="0" w:line="240" w:lineRule="auto"/>
        <w:ind w:left="360"/>
        <w:rPr>
          <w:rFonts w:asciiTheme="majorHAnsi" w:hAnsiTheme="majorHAnsi" w:cstheme="majorHAnsi"/>
          <w:szCs w:val="24"/>
        </w:rPr>
      </w:pPr>
      <w:r w:rsidRPr="00BA0E0A">
        <w:rPr>
          <w:rFonts w:asciiTheme="majorHAnsi" w:hAnsiTheme="majorHAnsi" w:cstheme="majorHAnsi"/>
          <w:szCs w:val="24"/>
        </w:rPr>
        <w:t>Research findings were disseminated via refereed journal publications, conference proceedings, and a number of presentations at national and international meetings (see the publication section below). Developed and managed the operation of Texas Water Observatory on Brazos River Basin in Texas, a testbed for better understanding of coupled water, carbon, and energy cycle at different scales.</w:t>
      </w:r>
    </w:p>
    <w:p w14:paraId="51CCAAD6" w14:textId="77777777" w:rsidR="005F3C4B" w:rsidRPr="00BA0E0A" w:rsidRDefault="005F3C4B" w:rsidP="0035221A">
      <w:pPr>
        <w:spacing w:after="0" w:line="240" w:lineRule="auto"/>
        <w:rPr>
          <w:rFonts w:asciiTheme="majorHAnsi" w:hAnsiTheme="majorHAnsi" w:cstheme="majorHAnsi"/>
          <w:color w:val="000000" w:themeColor="text1"/>
          <w:szCs w:val="24"/>
        </w:rPr>
      </w:pPr>
    </w:p>
    <w:p w14:paraId="1AABD54C" w14:textId="77777777" w:rsidR="00C82EC9" w:rsidRPr="00BA0E0A" w:rsidRDefault="00C82EC9" w:rsidP="0035221A">
      <w:pPr>
        <w:pStyle w:val="Heading3"/>
        <w:spacing w:before="0" w:line="240" w:lineRule="auto"/>
        <w:rPr>
          <w:rFonts w:cstheme="majorHAnsi"/>
          <w:color w:val="000000" w:themeColor="text1"/>
          <w:u w:val="single"/>
        </w:rPr>
      </w:pPr>
      <w:r w:rsidRPr="00BA0E0A">
        <w:rPr>
          <w:rFonts w:cstheme="majorHAnsi"/>
          <w:color w:val="000000" w:themeColor="text1"/>
          <w:u w:val="single"/>
        </w:rPr>
        <w:t xml:space="preserve">U.S. </w:t>
      </w:r>
      <w:r w:rsidRPr="00BA0E0A">
        <w:rPr>
          <w:rFonts w:cstheme="majorHAnsi"/>
          <w:color w:val="auto"/>
          <w:u w:val="single"/>
        </w:rPr>
        <w:t>ARS</w:t>
      </w:r>
      <w:r w:rsidRPr="00BA0E0A">
        <w:rPr>
          <w:rFonts w:cstheme="majorHAnsi"/>
          <w:color w:val="000000" w:themeColor="text1"/>
          <w:u w:val="single"/>
        </w:rPr>
        <w:t xml:space="preserve"> – Bushland, TX (Robert Schwartz and Steven </w:t>
      </w:r>
      <w:proofErr w:type="spellStart"/>
      <w:r w:rsidRPr="00BA0E0A">
        <w:rPr>
          <w:rFonts w:cstheme="majorHAnsi"/>
          <w:color w:val="000000" w:themeColor="text1"/>
          <w:u w:val="single"/>
        </w:rPr>
        <w:t>Evett</w:t>
      </w:r>
      <w:proofErr w:type="spellEnd"/>
      <w:r w:rsidRPr="00BA0E0A">
        <w:rPr>
          <w:rFonts w:cstheme="majorHAnsi"/>
          <w:color w:val="000000" w:themeColor="text1"/>
          <w:u w:val="single"/>
        </w:rPr>
        <w:t>)</w:t>
      </w:r>
    </w:p>
    <w:p w14:paraId="06D045A8" w14:textId="77777777" w:rsidR="00D93D91" w:rsidRPr="00BA0E0A" w:rsidRDefault="00D93D91" w:rsidP="002E45C9">
      <w:pPr>
        <w:pStyle w:val="NoSpacing"/>
        <w:numPr>
          <w:ilvl w:val="0"/>
          <w:numId w:val="22"/>
        </w:numPr>
        <w:ind w:left="720"/>
        <w:rPr>
          <w:rFonts w:asciiTheme="majorHAnsi" w:hAnsiTheme="majorHAnsi" w:cstheme="majorHAnsi"/>
          <w:sz w:val="24"/>
          <w:szCs w:val="24"/>
        </w:rPr>
      </w:pPr>
      <w:r w:rsidRPr="00BA0E0A">
        <w:rPr>
          <w:rFonts w:asciiTheme="majorHAnsi" w:hAnsiTheme="majorHAnsi" w:cstheme="majorHAnsi"/>
          <w:sz w:val="24"/>
          <w:szCs w:val="24"/>
        </w:rPr>
        <w:t xml:space="preserve">CRADA partner </w:t>
      </w:r>
      <w:proofErr w:type="spellStart"/>
      <w:r w:rsidRPr="00BA0E0A">
        <w:rPr>
          <w:rFonts w:asciiTheme="majorHAnsi" w:hAnsiTheme="majorHAnsi" w:cstheme="majorHAnsi"/>
          <w:sz w:val="24"/>
          <w:szCs w:val="24"/>
        </w:rPr>
        <w:t>Acclima</w:t>
      </w:r>
      <w:proofErr w:type="spellEnd"/>
      <w:r w:rsidRPr="00BA0E0A">
        <w:rPr>
          <w:rFonts w:asciiTheme="majorHAnsi" w:hAnsiTheme="majorHAnsi" w:cstheme="majorHAnsi"/>
          <w:sz w:val="24"/>
          <w:szCs w:val="24"/>
        </w:rPr>
        <w:t xml:space="preserve"> introduced a revised commercial version of the ARS node and gateway system, which was deployed by ARS in several states, by ICARDA in Jordan and Lebanon, an NGO in Jordan, and by government researchers in Uzbekistan. The node and gateway hardware and firmware allow inexpensive, low-power (solar powered) collection of data from SDI-12 sensors (e.g., CS655, TDR-315L, TDR-310S, </w:t>
      </w:r>
      <w:proofErr w:type="spellStart"/>
      <w:r w:rsidRPr="00BA0E0A">
        <w:rPr>
          <w:rFonts w:asciiTheme="majorHAnsi" w:hAnsiTheme="majorHAnsi" w:cstheme="majorHAnsi"/>
          <w:sz w:val="24"/>
          <w:szCs w:val="24"/>
        </w:rPr>
        <w:t>SapIP</w:t>
      </w:r>
      <w:proofErr w:type="spellEnd"/>
      <w:r w:rsidRPr="00BA0E0A">
        <w:rPr>
          <w:rFonts w:asciiTheme="majorHAnsi" w:hAnsiTheme="majorHAnsi" w:cstheme="majorHAnsi"/>
          <w:sz w:val="24"/>
          <w:szCs w:val="24"/>
        </w:rPr>
        <w:t>-IRT) and transmission from node to gateway using LoRa radio protocol across cropped fields and from gateway to the Internet via cellular telephony.</w:t>
      </w:r>
    </w:p>
    <w:p w14:paraId="7F0CEB96" w14:textId="77777777" w:rsidR="00D93D91" w:rsidRPr="00BA0E0A" w:rsidRDefault="00D93D91" w:rsidP="002E45C9">
      <w:pPr>
        <w:pStyle w:val="NoSpacing"/>
        <w:numPr>
          <w:ilvl w:val="0"/>
          <w:numId w:val="22"/>
        </w:numPr>
        <w:ind w:left="720"/>
        <w:rPr>
          <w:rFonts w:asciiTheme="majorHAnsi" w:hAnsiTheme="majorHAnsi" w:cstheme="majorHAnsi"/>
          <w:sz w:val="24"/>
          <w:szCs w:val="24"/>
        </w:rPr>
      </w:pPr>
      <w:r w:rsidRPr="00BA0E0A">
        <w:rPr>
          <w:rFonts w:asciiTheme="majorHAnsi" w:hAnsiTheme="majorHAnsi" w:cstheme="majorHAnsi"/>
          <w:sz w:val="24"/>
          <w:szCs w:val="24"/>
        </w:rPr>
        <w:t xml:space="preserve">CRADA partner </w:t>
      </w:r>
      <w:proofErr w:type="spellStart"/>
      <w:r w:rsidRPr="00BA0E0A">
        <w:rPr>
          <w:rFonts w:asciiTheme="majorHAnsi" w:hAnsiTheme="majorHAnsi" w:cstheme="majorHAnsi"/>
          <w:sz w:val="24"/>
          <w:szCs w:val="24"/>
        </w:rPr>
        <w:t>Acclima</w:t>
      </w:r>
      <w:proofErr w:type="spellEnd"/>
      <w:r w:rsidRPr="00BA0E0A">
        <w:rPr>
          <w:rFonts w:asciiTheme="majorHAnsi" w:hAnsiTheme="majorHAnsi" w:cstheme="majorHAnsi"/>
          <w:sz w:val="24"/>
          <w:szCs w:val="24"/>
        </w:rPr>
        <w:t xml:space="preserve"> introduced new TDR-315L sensor with greater pulse voltage to work better in conductive soils.</w:t>
      </w:r>
    </w:p>
    <w:p w14:paraId="2DB6C41E" w14:textId="77777777" w:rsidR="00D93D91" w:rsidRPr="00BA0E0A" w:rsidRDefault="00D93D91" w:rsidP="002E45C9">
      <w:pPr>
        <w:pStyle w:val="NoSpacing"/>
        <w:numPr>
          <w:ilvl w:val="0"/>
          <w:numId w:val="22"/>
        </w:numPr>
        <w:ind w:left="720"/>
        <w:rPr>
          <w:rFonts w:asciiTheme="majorHAnsi" w:hAnsiTheme="majorHAnsi" w:cstheme="majorHAnsi"/>
          <w:sz w:val="24"/>
          <w:szCs w:val="24"/>
        </w:rPr>
      </w:pPr>
      <w:r w:rsidRPr="00BA0E0A">
        <w:rPr>
          <w:rFonts w:asciiTheme="majorHAnsi" w:hAnsiTheme="majorHAnsi" w:cstheme="majorHAnsi"/>
          <w:sz w:val="24"/>
          <w:szCs w:val="24"/>
        </w:rPr>
        <w:t>CRADA partner USDA ARS, Beltsville, MD, improved node and gateway firmware to include depth of each sensor, and latitude and longitude data for each node and gateway. Partner changed firmware to allow entry of one configuration string rather than multiple key presses to configure nodes and gateways and collaborated with us in developing a spreadsheet to produce configuration strings that included sensor depths and GPS coordinates.</w:t>
      </w:r>
    </w:p>
    <w:p w14:paraId="578E78A8" w14:textId="77777777" w:rsidR="00D93D91" w:rsidRPr="00BA0E0A" w:rsidRDefault="00D93D91" w:rsidP="002E45C9">
      <w:pPr>
        <w:pStyle w:val="NoSpacing"/>
        <w:numPr>
          <w:ilvl w:val="0"/>
          <w:numId w:val="22"/>
        </w:numPr>
        <w:ind w:left="720"/>
        <w:rPr>
          <w:rFonts w:asciiTheme="majorHAnsi" w:hAnsiTheme="majorHAnsi" w:cstheme="majorHAnsi"/>
          <w:sz w:val="24"/>
          <w:szCs w:val="24"/>
        </w:rPr>
      </w:pPr>
      <w:r w:rsidRPr="00BA0E0A">
        <w:rPr>
          <w:rFonts w:asciiTheme="majorHAnsi" w:hAnsiTheme="majorHAnsi" w:cstheme="majorHAnsi"/>
          <w:sz w:val="24"/>
          <w:szCs w:val="24"/>
        </w:rPr>
        <w:t xml:space="preserve">Training documents, slide sets, and spreadsheets were produced for training of partners in installation, configuration, troubleshooting, and data handling of soil water data from </w:t>
      </w:r>
      <w:proofErr w:type="spellStart"/>
      <w:r w:rsidRPr="00BA0E0A">
        <w:rPr>
          <w:rFonts w:asciiTheme="majorHAnsi" w:hAnsiTheme="majorHAnsi" w:cstheme="majorHAnsi"/>
          <w:sz w:val="24"/>
          <w:szCs w:val="24"/>
        </w:rPr>
        <w:t>Acclima</w:t>
      </w:r>
      <w:proofErr w:type="spellEnd"/>
      <w:r w:rsidRPr="00BA0E0A">
        <w:rPr>
          <w:rFonts w:asciiTheme="majorHAnsi" w:hAnsiTheme="majorHAnsi" w:cstheme="majorHAnsi"/>
          <w:sz w:val="24"/>
          <w:szCs w:val="24"/>
        </w:rPr>
        <w:t xml:space="preserve"> solar-powered node and gateway SDI-12 sensing and telemetry systems, with a focus on projects in Jordan. These are available at </w:t>
      </w:r>
      <w:hyperlink r:id="rId13" w:history="1">
        <w:r w:rsidRPr="00BA0E0A">
          <w:rPr>
            <w:rStyle w:val="Hyperlink"/>
            <w:rFonts w:asciiTheme="majorHAnsi" w:hAnsiTheme="majorHAnsi" w:cstheme="majorHAnsi"/>
            <w:sz w:val="24"/>
            <w:szCs w:val="24"/>
          </w:rPr>
          <w:t>https://drive.google.com/drive/folders/1TykcXI2zyyd-rRGrZ2bSPcRWW4UmXMkX?usp=sharing</w:t>
        </w:r>
      </w:hyperlink>
    </w:p>
    <w:p w14:paraId="0FB7A2FF" w14:textId="77777777" w:rsidR="00D93D91" w:rsidRPr="00BA0E0A" w:rsidRDefault="00D93D91" w:rsidP="002E45C9">
      <w:pPr>
        <w:pStyle w:val="NoSpacing"/>
        <w:numPr>
          <w:ilvl w:val="0"/>
          <w:numId w:val="22"/>
        </w:numPr>
        <w:ind w:left="720"/>
        <w:rPr>
          <w:rFonts w:asciiTheme="majorHAnsi" w:hAnsiTheme="majorHAnsi" w:cstheme="majorHAnsi"/>
          <w:color w:val="000000" w:themeColor="text1"/>
          <w:sz w:val="24"/>
          <w:szCs w:val="24"/>
        </w:rPr>
      </w:pPr>
      <w:r w:rsidRPr="00BA0E0A">
        <w:rPr>
          <w:rFonts w:asciiTheme="majorHAnsi" w:hAnsiTheme="majorHAnsi" w:cstheme="majorHAnsi"/>
          <w:color w:val="000000" w:themeColor="text1"/>
          <w:sz w:val="24"/>
          <w:szCs w:val="24"/>
        </w:rPr>
        <w:lastRenderedPageBreak/>
        <w:t>Published 21 peer reviewed journal articles in 2020, including eight for the Decennial National Irrigation Symposium special issue of Transactions of the ASABE.</w:t>
      </w:r>
    </w:p>
    <w:p w14:paraId="12F4BB93" w14:textId="77777777" w:rsidR="00D93D91" w:rsidRPr="00BA0E0A" w:rsidRDefault="00D93D91" w:rsidP="002E45C9">
      <w:pPr>
        <w:pStyle w:val="NoSpacing"/>
        <w:numPr>
          <w:ilvl w:val="0"/>
          <w:numId w:val="22"/>
        </w:numPr>
        <w:ind w:left="720"/>
        <w:rPr>
          <w:rFonts w:asciiTheme="majorHAnsi" w:hAnsiTheme="majorHAnsi" w:cstheme="majorHAnsi"/>
          <w:color w:val="000000" w:themeColor="text1"/>
          <w:sz w:val="24"/>
          <w:szCs w:val="24"/>
        </w:rPr>
      </w:pPr>
      <w:r w:rsidRPr="00BA0E0A">
        <w:rPr>
          <w:rFonts w:asciiTheme="majorHAnsi" w:hAnsiTheme="majorHAnsi" w:cstheme="majorHAnsi"/>
          <w:color w:val="000000" w:themeColor="text1"/>
          <w:sz w:val="24"/>
          <w:szCs w:val="24"/>
        </w:rPr>
        <w:t>Our team made 2 invited and 5 volunteered presentations</w:t>
      </w:r>
    </w:p>
    <w:p w14:paraId="3DB7CD7D" w14:textId="77777777" w:rsidR="00C82EC9" w:rsidRPr="00BA0E0A" w:rsidRDefault="00C82EC9" w:rsidP="0035221A">
      <w:pPr>
        <w:spacing w:after="0" w:line="240" w:lineRule="auto"/>
        <w:rPr>
          <w:rFonts w:asciiTheme="majorHAnsi" w:hAnsiTheme="majorHAnsi" w:cstheme="majorHAnsi"/>
          <w:color w:val="000000" w:themeColor="text1"/>
          <w:szCs w:val="24"/>
        </w:rPr>
      </w:pPr>
    </w:p>
    <w:p w14:paraId="4F530DB9" w14:textId="77777777" w:rsidR="00C82EC9" w:rsidRPr="00BA0E0A" w:rsidRDefault="00C82EC9" w:rsidP="0035221A">
      <w:pPr>
        <w:pStyle w:val="Heading3"/>
        <w:spacing w:before="0" w:line="240" w:lineRule="auto"/>
        <w:rPr>
          <w:rFonts w:cstheme="majorHAnsi"/>
          <w:color w:val="000000" w:themeColor="text1"/>
          <w:u w:val="single"/>
        </w:rPr>
      </w:pPr>
      <w:r w:rsidRPr="00BA0E0A">
        <w:rPr>
          <w:rFonts w:cstheme="majorHAnsi"/>
          <w:color w:val="auto"/>
          <w:u w:val="single"/>
        </w:rPr>
        <w:t>Texas</w:t>
      </w:r>
      <w:r w:rsidRPr="00BA0E0A">
        <w:rPr>
          <w:rFonts w:cstheme="majorHAnsi"/>
          <w:color w:val="000000" w:themeColor="text1"/>
          <w:u w:val="single"/>
        </w:rPr>
        <w:t xml:space="preserve"> Tech </w:t>
      </w:r>
      <w:r w:rsidRPr="00BA0E0A">
        <w:rPr>
          <w:rFonts w:cstheme="majorHAnsi"/>
          <w:color w:val="auto"/>
          <w:u w:val="single"/>
        </w:rPr>
        <w:t>University</w:t>
      </w:r>
      <w:r w:rsidRPr="00BA0E0A">
        <w:rPr>
          <w:rFonts w:cstheme="majorHAnsi"/>
          <w:color w:val="000000" w:themeColor="text1"/>
          <w:u w:val="single"/>
        </w:rPr>
        <w:t xml:space="preserve"> (</w:t>
      </w:r>
      <w:proofErr w:type="spellStart"/>
      <w:r w:rsidRPr="00BA0E0A">
        <w:rPr>
          <w:rFonts w:cstheme="majorHAnsi"/>
          <w:color w:val="000000" w:themeColor="text1"/>
          <w:u w:val="single"/>
        </w:rPr>
        <w:t>Sanjit</w:t>
      </w:r>
      <w:proofErr w:type="spellEnd"/>
      <w:r w:rsidRPr="00BA0E0A">
        <w:rPr>
          <w:rFonts w:cstheme="majorHAnsi"/>
          <w:color w:val="000000" w:themeColor="text1"/>
          <w:u w:val="single"/>
        </w:rPr>
        <w:t xml:space="preserve"> Deb)</w:t>
      </w:r>
    </w:p>
    <w:p w14:paraId="457359AE" w14:textId="77777777" w:rsidR="008C6F6F" w:rsidRPr="00BA0E0A" w:rsidRDefault="008C6F6F" w:rsidP="0035221A">
      <w:pPr>
        <w:pStyle w:val="NoSpacing"/>
        <w:ind w:left="360"/>
        <w:rPr>
          <w:rFonts w:asciiTheme="majorHAnsi" w:hAnsiTheme="majorHAnsi" w:cstheme="majorHAnsi"/>
          <w:b/>
          <w:color w:val="FF0000"/>
          <w:sz w:val="24"/>
          <w:szCs w:val="24"/>
        </w:rPr>
      </w:pPr>
      <w:r w:rsidRPr="00BA0E0A">
        <w:rPr>
          <w:rFonts w:asciiTheme="majorHAnsi" w:hAnsiTheme="majorHAnsi" w:cstheme="majorHAnsi"/>
          <w:sz w:val="24"/>
          <w:szCs w:val="24"/>
        </w:rPr>
        <w:t xml:space="preserve">Research findings were disseminated via 9 refereed journal publications, 10 conference contributions as well as interactions with stakeholders and growers. </w:t>
      </w:r>
    </w:p>
    <w:p w14:paraId="5077961E" w14:textId="77777777" w:rsidR="008C6F6F" w:rsidRPr="00BA0E0A" w:rsidRDefault="008C6F6F" w:rsidP="0035221A">
      <w:pPr>
        <w:spacing w:after="0" w:line="240" w:lineRule="auto"/>
        <w:rPr>
          <w:rFonts w:asciiTheme="majorHAnsi" w:hAnsiTheme="majorHAnsi" w:cstheme="majorHAnsi"/>
          <w:szCs w:val="24"/>
        </w:rPr>
      </w:pPr>
    </w:p>
    <w:p w14:paraId="6D98516E" w14:textId="77777777" w:rsidR="00C82EC9" w:rsidRPr="00BA0E0A" w:rsidRDefault="00C82EC9" w:rsidP="0035221A">
      <w:pPr>
        <w:pStyle w:val="Heading3"/>
        <w:spacing w:before="0" w:line="240" w:lineRule="auto"/>
        <w:rPr>
          <w:rFonts w:cstheme="majorHAnsi"/>
          <w:color w:val="000000" w:themeColor="text1"/>
          <w:u w:val="single"/>
        </w:rPr>
      </w:pPr>
      <w:r w:rsidRPr="00BA0E0A">
        <w:rPr>
          <w:rFonts w:cstheme="majorHAnsi"/>
          <w:color w:val="000000" w:themeColor="text1"/>
          <w:u w:val="single"/>
        </w:rPr>
        <w:t>Utah State University (Scott Jones)</w:t>
      </w:r>
    </w:p>
    <w:p w14:paraId="4B0CBF24" w14:textId="77777777" w:rsidR="0051269F" w:rsidRPr="00BA0E0A" w:rsidRDefault="0051269F" w:rsidP="002E45C9">
      <w:pPr>
        <w:pStyle w:val="NoSpacing"/>
        <w:numPr>
          <w:ilvl w:val="0"/>
          <w:numId w:val="22"/>
        </w:numPr>
        <w:ind w:left="720"/>
        <w:rPr>
          <w:rFonts w:asciiTheme="majorHAnsi" w:hAnsiTheme="majorHAnsi" w:cstheme="majorHAnsi"/>
          <w:sz w:val="24"/>
          <w:szCs w:val="24"/>
        </w:rPr>
      </w:pPr>
      <w:r w:rsidRPr="00BA0E0A">
        <w:rPr>
          <w:rFonts w:asciiTheme="majorHAnsi" w:hAnsiTheme="majorHAnsi" w:cstheme="majorHAnsi"/>
          <w:sz w:val="24"/>
          <w:szCs w:val="24"/>
        </w:rPr>
        <w:t xml:space="preserve">Research results were disseminated in collaboration with colleagues in the US, Iran, Spain, UK and China through 8 peer-refereed international journal publications, one report and 4 conference oral/poster- or invited talk-contributions. </w:t>
      </w:r>
    </w:p>
    <w:p w14:paraId="406B51E9" w14:textId="77777777" w:rsidR="00C82EC9" w:rsidRPr="00BA0E0A" w:rsidRDefault="00C82EC9" w:rsidP="0035221A">
      <w:pPr>
        <w:spacing w:after="0" w:line="240" w:lineRule="auto"/>
        <w:rPr>
          <w:rFonts w:asciiTheme="majorHAnsi" w:hAnsiTheme="majorHAnsi" w:cstheme="majorHAnsi"/>
          <w:color w:val="000000" w:themeColor="text1"/>
          <w:szCs w:val="24"/>
        </w:rPr>
      </w:pPr>
    </w:p>
    <w:p w14:paraId="70322B69" w14:textId="77777777" w:rsidR="00C82EC9" w:rsidRPr="00BA0E0A" w:rsidRDefault="00C82EC9" w:rsidP="0035221A">
      <w:pPr>
        <w:pStyle w:val="Heading3"/>
        <w:spacing w:before="0" w:line="240" w:lineRule="auto"/>
        <w:rPr>
          <w:rFonts w:cstheme="majorHAnsi"/>
          <w:color w:val="000000" w:themeColor="text1"/>
          <w:u w:val="single"/>
        </w:rPr>
      </w:pPr>
      <w:r w:rsidRPr="00BA0E0A">
        <w:rPr>
          <w:rFonts w:cstheme="majorHAnsi"/>
          <w:color w:val="auto"/>
          <w:u w:val="single"/>
        </w:rPr>
        <w:t>Virginia</w:t>
      </w:r>
      <w:r w:rsidRPr="00BA0E0A">
        <w:rPr>
          <w:rFonts w:cstheme="majorHAnsi"/>
          <w:color w:val="000000" w:themeColor="text1"/>
          <w:u w:val="single"/>
        </w:rPr>
        <w:t xml:space="preserve"> Tech (Ryan Stewart)</w:t>
      </w:r>
    </w:p>
    <w:p w14:paraId="35991A71" w14:textId="77777777" w:rsidR="004D4F61" w:rsidRPr="00BA0E0A" w:rsidRDefault="004D4F61" w:rsidP="00561442">
      <w:pPr>
        <w:pStyle w:val="ListParagraph"/>
        <w:numPr>
          <w:ilvl w:val="0"/>
          <w:numId w:val="70"/>
        </w:numPr>
        <w:pBdr>
          <w:top w:val="nil"/>
          <w:left w:val="nil"/>
          <w:bottom w:val="nil"/>
          <w:right w:val="nil"/>
          <w:between w:val="nil"/>
        </w:pBdr>
        <w:spacing w:after="0" w:line="240" w:lineRule="auto"/>
        <w:rPr>
          <w:rFonts w:asciiTheme="majorHAnsi" w:eastAsia="Arial" w:hAnsiTheme="majorHAnsi" w:cstheme="majorHAnsi"/>
          <w:color w:val="000000"/>
          <w:szCs w:val="24"/>
        </w:rPr>
      </w:pPr>
      <w:r w:rsidRPr="00BA0E0A">
        <w:rPr>
          <w:rFonts w:asciiTheme="majorHAnsi" w:eastAsia="Arial" w:hAnsiTheme="majorHAnsi" w:cstheme="majorHAnsi"/>
          <w:color w:val="000000"/>
          <w:szCs w:val="24"/>
        </w:rPr>
        <w:t>6 publications in peer-reviewed journals</w:t>
      </w:r>
    </w:p>
    <w:p w14:paraId="4D983C9D" w14:textId="77777777" w:rsidR="004D4F61" w:rsidRPr="00BA0E0A" w:rsidRDefault="004D4F61" w:rsidP="00561442">
      <w:pPr>
        <w:pStyle w:val="ListParagraph"/>
        <w:numPr>
          <w:ilvl w:val="0"/>
          <w:numId w:val="70"/>
        </w:numPr>
        <w:pBdr>
          <w:top w:val="nil"/>
          <w:left w:val="nil"/>
          <w:bottom w:val="nil"/>
          <w:right w:val="nil"/>
          <w:between w:val="nil"/>
        </w:pBdr>
        <w:spacing w:after="0" w:line="240" w:lineRule="auto"/>
        <w:rPr>
          <w:rFonts w:asciiTheme="majorHAnsi" w:eastAsia="Arial" w:hAnsiTheme="majorHAnsi" w:cstheme="majorHAnsi"/>
          <w:color w:val="000000"/>
          <w:szCs w:val="24"/>
        </w:rPr>
      </w:pPr>
      <w:r w:rsidRPr="00BA0E0A">
        <w:rPr>
          <w:rFonts w:asciiTheme="majorHAnsi" w:eastAsia="Arial" w:hAnsiTheme="majorHAnsi" w:cstheme="majorHAnsi"/>
          <w:color w:val="000000"/>
          <w:szCs w:val="24"/>
        </w:rPr>
        <w:t>5 conference abstracts and presentations</w:t>
      </w:r>
    </w:p>
    <w:p w14:paraId="6F027229" w14:textId="77777777" w:rsidR="00C82EC9" w:rsidRPr="00BA0E0A" w:rsidRDefault="00C82EC9" w:rsidP="0035221A">
      <w:pPr>
        <w:spacing w:after="0" w:line="240" w:lineRule="auto"/>
        <w:rPr>
          <w:rFonts w:asciiTheme="majorHAnsi" w:hAnsiTheme="majorHAnsi" w:cstheme="majorHAnsi"/>
          <w:color w:val="000000" w:themeColor="text1"/>
          <w:szCs w:val="24"/>
        </w:rPr>
      </w:pPr>
    </w:p>
    <w:p w14:paraId="4BE29278" w14:textId="77777777" w:rsidR="00C82EC9" w:rsidRPr="00BA0E0A" w:rsidRDefault="00C82EC9" w:rsidP="0035221A">
      <w:pPr>
        <w:pStyle w:val="Heading3"/>
        <w:spacing w:before="0" w:line="240" w:lineRule="auto"/>
        <w:rPr>
          <w:rFonts w:cstheme="majorHAnsi"/>
          <w:color w:val="000000" w:themeColor="text1"/>
          <w:u w:val="single"/>
        </w:rPr>
      </w:pPr>
      <w:r w:rsidRPr="00BA0E0A">
        <w:rPr>
          <w:rFonts w:cstheme="majorHAnsi"/>
          <w:color w:val="auto"/>
          <w:u w:val="single"/>
        </w:rPr>
        <w:t>Washington</w:t>
      </w:r>
      <w:r w:rsidRPr="00BA0E0A">
        <w:rPr>
          <w:rFonts w:cstheme="majorHAnsi"/>
          <w:color w:val="000000" w:themeColor="text1"/>
          <w:u w:val="single"/>
        </w:rPr>
        <w:t xml:space="preserve"> State University (Markus </w:t>
      </w:r>
      <w:proofErr w:type="spellStart"/>
      <w:r w:rsidRPr="00BA0E0A">
        <w:rPr>
          <w:rFonts w:cstheme="majorHAnsi"/>
          <w:color w:val="000000" w:themeColor="text1"/>
          <w:u w:val="single"/>
        </w:rPr>
        <w:t>Flury</w:t>
      </w:r>
      <w:proofErr w:type="spellEnd"/>
      <w:r w:rsidRPr="00BA0E0A">
        <w:rPr>
          <w:rFonts w:cstheme="majorHAnsi"/>
          <w:color w:val="000000" w:themeColor="text1"/>
          <w:u w:val="single"/>
        </w:rPr>
        <w:t xml:space="preserve"> and Joan Wu)</w:t>
      </w:r>
    </w:p>
    <w:p w14:paraId="5642E962" w14:textId="15FD0EBF" w:rsidR="00F8781A" w:rsidRPr="00BA0E0A" w:rsidRDefault="00F8781A" w:rsidP="002E45C9">
      <w:pPr>
        <w:spacing w:after="0" w:line="240" w:lineRule="auto"/>
        <w:ind w:left="360"/>
        <w:rPr>
          <w:rFonts w:asciiTheme="majorHAnsi" w:hAnsiTheme="majorHAnsi" w:cstheme="majorHAnsi"/>
          <w:szCs w:val="24"/>
        </w:rPr>
      </w:pPr>
      <w:r w:rsidRPr="00BA0E0A">
        <w:rPr>
          <w:rFonts w:asciiTheme="majorHAnsi" w:hAnsiTheme="majorHAnsi" w:cstheme="majorHAnsi"/>
          <w:szCs w:val="24"/>
        </w:rPr>
        <w:t xml:space="preserve">We published our research results in peer-reviewed journals and presented the research results in national and international conferences (Soil Science Society Annual Meeting; American Society of Agricultural and Biological Engineers; European Geoscience Union). No international travel activities due to Covid. </w:t>
      </w:r>
    </w:p>
    <w:p w14:paraId="5163F995" w14:textId="77777777" w:rsidR="00C82EC9" w:rsidRPr="00BA0E0A" w:rsidRDefault="00C82EC9" w:rsidP="0035221A">
      <w:pPr>
        <w:spacing w:after="0" w:line="240" w:lineRule="auto"/>
        <w:rPr>
          <w:rFonts w:asciiTheme="majorHAnsi" w:hAnsiTheme="majorHAnsi" w:cstheme="majorHAnsi"/>
          <w:color w:val="000000" w:themeColor="text1"/>
          <w:szCs w:val="24"/>
        </w:rPr>
      </w:pPr>
    </w:p>
    <w:p w14:paraId="036AA838" w14:textId="77777777" w:rsidR="00C82EC9" w:rsidRPr="00BA0E0A" w:rsidRDefault="00C82EC9" w:rsidP="0035221A">
      <w:pPr>
        <w:pStyle w:val="Heading3"/>
        <w:spacing w:before="0" w:line="240" w:lineRule="auto"/>
        <w:rPr>
          <w:rFonts w:cstheme="majorHAnsi"/>
          <w:color w:val="000000" w:themeColor="text1"/>
          <w:u w:val="single"/>
        </w:rPr>
      </w:pPr>
      <w:r w:rsidRPr="00BA0E0A">
        <w:rPr>
          <w:rFonts w:cstheme="majorHAnsi"/>
          <w:color w:val="auto"/>
          <w:u w:val="single"/>
        </w:rPr>
        <w:t>University</w:t>
      </w:r>
      <w:r w:rsidRPr="00BA0E0A">
        <w:rPr>
          <w:rFonts w:cstheme="majorHAnsi"/>
          <w:color w:val="000000" w:themeColor="text1"/>
          <w:u w:val="single"/>
        </w:rPr>
        <w:t xml:space="preserve"> of </w:t>
      </w:r>
      <w:r w:rsidRPr="00BA0E0A">
        <w:rPr>
          <w:rFonts w:cstheme="majorHAnsi"/>
          <w:color w:val="auto"/>
          <w:u w:val="single"/>
        </w:rPr>
        <w:t>Wisconsin</w:t>
      </w:r>
      <w:r w:rsidRPr="00BA0E0A">
        <w:rPr>
          <w:rFonts w:cstheme="majorHAnsi"/>
          <w:color w:val="000000" w:themeColor="text1"/>
          <w:u w:val="single"/>
        </w:rPr>
        <w:t xml:space="preserve"> Madison (</w:t>
      </w:r>
      <w:proofErr w:type="spellStart"/>
      <w:r w:rsidRPr="00BA0E0A">
        <w:rPr>
          <w:rFonts w:cstheme="majorHAnsi"/>
          <w:color w:val="000000" w:themeColor="text1"/>
          <w:u w:val="single"/>
        </w:rPr>
        <w:t>Jingyi</w:t>
      </w:r>
      <w:proofErr w:type="spellEnd"/>
      <w:r w:rsidRPr="00BA0E0A">
        <w:rPr>
          <w:rFonts w:cstheme="majorHAnsi"/>
          <w:color w:val="000000" w:themeColor="text1"/>
          <w:u w:val="single"/>
        </w:rPr>
        <w:t xml:space="preserve"> Huang)</w:t>
      </w:r>
    </w:p>
    <w:p w14:paraId="42DBEC8D" w14:textId="77777777" w:rsidR="00E30F79" w:rsidRPr="00BA0E0A" w:rsidRDefault="00E30F79" w:rsidP="0035221A">
      <w:pPr>
        <w:spacing w:after="0" w:line="240" w:lineRule="auto"/>
        <w:ind w:left="364"/>
        <w:rPr>
          <w:rFonts w:asciiTheme="majorHAnsi" w:hAnsiTheme="majorHAnsi" w:cstheme="majorHAnsi"/>
          <w:szCs w:val="24"/>
        </w:rPr>
      </w:pPr>
      <w:r w:rsidRPr="00BA0E0A">
        <w:rPr>
          <w:rFonts w:asciiTheme="majorHAnsi" w:hAnsiTheme="majorHAnsi" w:cstheme="majorHAnsi"/>
          <w:szCs w:val="24"/>
        </w:rPr>
        <w:t>Research results were disseminated in scientific peer-reviewed journal articles, during the visits with stakeholders and to audiences at ASA-CSSA-SSSA Annual Meeting</w:t>
      </w:r>
    </w:p>
    <w:p w14:paraId="55288DF0" w14:textId="77777777" w:rsidR="00C82EC9" w:rsidRPr="00BA0E0A" w:rsidRDefault="00C82EC9" w:rsidP="0035221A">
      <w:pPr>
        <w:spacing w:after="0" w:line="240" w:lineRule="auto"/>
        <w:rPr>
          <w:rFonts w:asciiTheme="majorHAnsi" w:hAnsiTheme="majorHAnsi" w:cstheme="majorHAnsi"/>
          <w:b/>
          <w:color w:val="000000" w:themeColor="text1"/>
          <w:szCs w:val="24"/>
        </w:rPr>
      </w:pPr>
    </w:p>
    <w:p w14:paraId="0FDA18A4" w14:textId="77777777" w:rsidR="00C82EC9" w:rsidRPr="00BA0E0A" w:rsidRDefault="00C82EC9" w:rsidP="0035221A">
      <w:pPr>
        <w:pStyle w:val="Heading3"/>
        <w:spacing w:before="0" w:line="240" w:lineRule="auto"/>
        <w:rPr>
          <w:rFonts w:cstheme="majorHAnsi"/>
          <w:color w:val="000000" w:themeColor="text1"/>
          <w:u w:val="single"/>
        </w:rPr>
      </w:pPr>
      <w:r w:rsidRPr="00BA0E0A">
        <w:rPr>
          <w:rFonts w:cstheme="majorHAnsi"/>
          <w:color w:val="auto"/>
          <w:u w:val="single"/>
        </w:rPr>
        <w:t>University</w:t>
      </w:r>
      <w:r w:rsidRPr="00BA0E0A">
        <w:rPr>
          <w:rFonts w:cstheme="majorHAnsi"/>
          <w:color w:val="000000" w:themeColor="text1"/>
          <w:u w:val="single"/>
        </w:rPr>
        <w:t xml:space="preserve"> of </w:t>
      </w:r>
      <w:r w:rsidRPr="00BA0E0A">
        <w:rPr>
          <w:rFonts w:cstheme="majorHAnsi"/>
          <w:color w:val="auto"/>
          <w:u w:val="single"/>
        </w:rPr>
        <w:t>Wyoming</w:t>
      </w:r>
      <w:r w:rsidRPr="00BA0E0A">
        <w:rPr>
          <w:rFonts w:cstheme="majorHAnsi"/>
          <w:color w:val="000000" w:themeColor="text1"/>
          <w:u w:val="single"/>
        </w:rPr>
        <w:t xml:space="preserve"> (Thijs </w:t>
      </w:r>
      <w:proofErr w:type="spellStart"/>
      <w:r w:rsidRPr="00BA0E0A">
        <w:rPr>
          <w:rFonts w:cstheme="majorHAnsi"/>
          <w:color w:val="000000" w:themeColor="text1"/>
          <w:u w:val="single"/>
        </w:rPr>
        <w:t>Kelleners</w:t>
      </w:r>
      <w:proofErr w:type="spellEnd"/>
      <w:r w:rsidRPr="00BA0E0A">
        <w:rPr>
          <w:rFonts w:cstheme="majorHAnsi"/>
          <w:color w:val="000000" w:themeColor="text1"/>
          <w:u w:val="single"/>
        </w:rPr>
        <w:t>)</w:t>
      </w:r>
    </w:p>
    <w:p w14:paraId="2282B19F" w14:textId="77777777" w:rsidR="00FE1F60" w:rsidRPr="00BA0E0A" w:rsidRDefault="00FE1F60" w:rsidP="002E45C9">
      <w:pPr>
        <w:pStyle w:val="NoSpacing"/>
        <w:numPr>
          <w:ilvl w:val="0"/>
          <w:numId w:val="25"/>
        </w:numPr>
        <w:ind w:left="720"/>
        <w:rPr>
          <w:rFonts w:asciiTheme="majorHAnsi" w:hAnsiTheme="majorHAnsi" w:cstheme="majorHAnsi"/>
          <w:color w:val="000000" w:themeColor="text1"/>
          <w:sz w:val="24"/>
          <w:szCs w:val="24"/>
        </w:rPr>
      </w:pPr>
      <w:r w:rsidRPr="00BA0E0A">
        <w:rPr>
          <w:rFonts w:asciiTheme="majorHAnsi" w:hAnsiTheme="majorHAnsi" w:cstheme="majorHAnsi"/>
          <w:sz w:val="24"/>
          <w:szCs w:val="24"/>
        </w:rPr>
        <w:t xml:space="preserve">Mass and energy transport in seasonally frozen soils is complex owing to the large water potential gradients towards the freezing front. Dissolved solutes lower the freezing point of the liquid water and become more concentrated as the water freezes. The possibility of saturated pore spaces filled with both liquid water and ice, and the desaturation of such pore spaces, is numerically challenging. We continued to update and expand a 1-D vertical numerical model for coupled water flow and heat transport. We recently added solute transport to the model. Model predictions were verified for a high-elevation rangeland soil using soil water contents, bulk electrical conductivities, and soil temperatures as measured by Hydra impedance sensors. </w:t>
      </w:r>
    </w:p>
    <w:p w14:paraId="099618ED" w14:textId="66569443" w:rsidR="00FE1F60" w:rsidRPr="00BA0E0A" w:rsidRDefault="00FE1F60" w:rsidP="002E45C9">
      <w:pPr>
        <w:pStyle w:val="NoSpacing"/>
        <w:numPr>
          <w:ilvl w:val="0"/>
          <w:numId w:val="25"/>
        </w:numPr>
        <w:ind w:left="720"/>
        <w:rPr>
          <w:rFonts w:asciiTheme="majorHAnsi" w:hAnsiTheme="majorHAnsi" w:cstheme="majorHAnsi"/>
          <w:color w:val="000000" w:themeColor="text1"/>
          <w:sz w:val="24"/>
          <w:szCs w:val="24"/>
        </w:rPr>
      </w:pPr>
      <w:r w:rsidRPr="00BA0E0A">
        <w:rPr>
          <w:rFonts w:asciiTheme="majorHAnsi" w:hAnsiTheme="majorHAnsi" w:cstheme="majorHAnsi"/>
          <w:sz w:val="24"/>
          <w:szCs w:val="24"/>
        </w:rPr>
        <w:t xml:space="preserve">Subsurface water flow and storage dynamics in mountainous hillslopes are generally unknown given the generally heterogeneous nature of the subsurface and the difficulty to observe and sample at depth. Near-surface geophysics has the potential to examine the subsurface in a non-destructive manner and extract hydrologically relevant information. We collaborated with scientists from Arizona and Idaho to take seismic refraction, time-lapse electrical resistivity tomography, and hydrological measurements at six hillslopes in Idaho, New Mexico, and Wyoming. An expectation-maximization method was applied to the geophysics data to determine hydro-facies for the six hillslopes. Up to five different </w:t>
      </w:r>
      <w:r w:rsidRPr="00BA0E0A">
        <w:rPr>
          <w:rFonts w:asciiTheme="majorHAnsi" w:hAnsiTheme="majorHAnsi" w:cstheme="majorHAnsi"/>
          <w:sz w:val="24"/>
          <w:szCs w:val="24"/>
        </w:rPr>
        <w:lastRenderedPageBreak/>
        <w:t xml:space="preserve">facies were identified within the hillslopes, ranging from water-filled soft material (soil) to </w:t>
      </w:r>
      <w:proofErr w:type="spellStart"/>
      <w:r w:rsidRPr="00BA0E0A">
        <w:rPr>
          <w:rFonts w:asciiTheme="majorHAnsi" w:hAnsiTheme="majorHAnsi" w:cstheme="majorHAnsi"/>
          <w:sz w:val="24"/>
          <w:szCs w:val="24"/>
        </w:rPr>
        <w:t>unweathered</w:t>
      </w:r>
      <w:proofErr w:type="spellEnd"/>
      <w:r w:rsidRPr="00BA0E0A">
        <w:rPr>
          <w:rFonts w:asciiTheme="majorHAnsi" w:hAnsiTheme="majorHAnsi" w:cstheme="majorHAnsi"/>
          <w:sz w:val="24"/>
          <w:szCs w:val="24"/>
        </w:rPr>
        <w:t xml:space="preserve"> bedrock.  </w:t>
      </w:r>
    </w:p>
    <w:p w14:paraId="5F49400C" w14:textId="77777777" w:rsidR="00C82EC9" w:rsidRPr="00BA0E0A" w:rsidRDefault="00C82EC9" w:rsidP="0035221A">
      <w:pPr>
        <w:pStyle w:val="NoSpacing"/>
        <w:rPr>
          <w:rFonts w:asciiTheme="majorHAnsi" w:hAnsiTheme="majorHAnsi" w:cstheme="majorHAnsi"/>
          <w:color w:val="000000" w:themeColor="text1"/>
          <w:sz w:val="24"/>
          <w:szCs w:val="24"/>
        </w:rPr>
      </w:pPr>
    </w:p>
    <w:p w14:paraId="6B1793E8" w14:textId="2266797D" w:rsidR="00B1275D" w:rsidRPr="00BA0E0A" w:rsidRDefault="00B1275D" w:rsidP="0035221A">
      <w:pPr>
        <w:pStyle w:val="Heading2"/>
        <w:spacing w:before="0" w:line="240" w:lineRule="auto"/>
        <w:rPr>
          <w:rFonts w:cstheme="majorHAnsi"/>
          <w:b/>
          <w:bCs/>
          <w:sz w:val="24"/>
          <w:szCs w:val="24"/>
        </w:rPr>
      </w:pPr>
      <w:r w:rsidRPr="00BA0E0A">
        <w:rPr>
          <w:rFonts w:cstheme="majorHAnsi"/>
          <w:b/>
          <w:bCs/>
          <w:i/>
          <w:iCs/>
          <w:color w:val="auto"/>
          <w:sz w:val="24"/>
          <w:szCs w:val="24"/>
        </w:rPr>
        <w:t>Activities</w:t>
      </w:r>
    </w:p>
    <w:p w14:paraId="02920ECA" w14:textId="77777777" w:rsidR="00B1275D" w:rsidRPr="00BA0E0A" w:rsidRDefault="00B1275D" w:rsidP="0035221A">
      <w:pPr>
        <w:spacing w:after="0" w:line="240" w:lineRule="auto"/>
        <w:rPr>
          <w:rFonts w:asciiTheme="majorHAnsi" w:hAnsiTheme="majorHAnsi" w:cstheme="majorHAnsi"/>
          <w:szCs w:val="24"/>
        </w:rPr>
      </w:pPr>
    </w:p>
    <w:p w14:paraId="5C4EE971" w14:textId="6E1AE997" w:rsidR="00C82EC9" w:rsidRPr="00BA0E0A" w:rsidRDefault="00C82EC9" w:rsidP="0035221A">
      <w:pPr>
        <w:pStyle w:val="Heading3"/>
        <w:spacing w:before="0" w:line="240" w:lineRule="auto"/>
        <w:rPr>
          <w:rFonts w:cstheme="majorHAnsi"/>
          <w:color w:val="000000" w:themeColor="text1"/>
          <w:u w:val="single"/>
        </w:rPr>
      </w:pPr>
      <w:r w:rsidRPr="00BA0E0A">
        <w:rPr>
          <w:rFonts w:cstheme="majorHAnsi"/>
          <w:color w:val="auto"/>
          <w:u w:val="single"/>
        </w:rPr>
        <w:t>University</w:t>
      </w:r>
      <w:r w:rsidRPr="00BA0E0A">
        <w:rPr>
          <w:rFonts w:cstheme="majorHAnsi"/>
          <w:color w:val="000000" w:themeColor="text1"/>
          <w:u w:val="single"/>
        </w:rPr>
        <w:t xml:space="preserve"> of Arizona (</w:t>
      </w:r>
      <w:proofErr w:type="spellStart"/>
      <w:r w:rsidRPr="00BA0E0A">
        <w:rPr>
          <w:rFonts w:cstheme="majorHAnsi"/>
          <w:color w:val="000000" w:themeColor="text1"/>
          <w:u w:val="single"/>
        </w:rPr>
        <w:t>Karletta</w:t>
      </w:r>
      <w:proofErr w:type="spellEnd"/>
      <w:r w:rsidRPr="00BA0E0A">
        <w:rPr>
          <w:rFonts w:cstheme="majorHAnsi"/>
          <w:color w:val="000000" w:themeColor="text1"/>
          <w:u w:val="single"/>
        </w:rPr>
        <w:t xml:space="preserve"> Chief)</w:t>
      </w:r>
    </w:p>
    <w:p w14:paraId="5C8217E8" w14:textId="77777777" w:rsidR="00C077F9" w:rsidRPr="00BA0E0A" w:rsidRDefault="00C077F9" w:rsidP="00561442">
      <w:pPr>
        <w:pStyle w:val="ListParagraph"/>
        <w:numPr>
          <w:ilvl w:val="0"/>
          <w:numId w:val="26"/>
        </w:numPr>
        <w:spacing w:after="0" w:line="240" w:lineRule="auto"/>
        <w:ind w:left="810"/>
        <w:rPr>
          <w:rFonts w:asciiTheme="majorHAnsi" w:hAnsiTheme="majorHAnsi" w:cstheme="majorHAnsi"/>
          <w:szCs w:val="24"/>
        </w:rPr>
      </w:pPr>
      <w:r w:rsidRPr="00BA0E0A">
        <w:rPr>
          <w:rFonts w:asciiTheme="majorHAnsi" w:hAnsiTheme="majorHAnsi" w:cstheme="majorHAnsi"/>
          <w:szCs w:val="24"/>
        </w:rPr>
        <w:t xml:space="preserve">I was on sabbatical in Fall semester 2019. Then I was on maternity leave from Jan 1-April 15, 2020. When I returned to work April 15, 2020, the University of Arizona had closed labs and everyone was working remotely. As of December 31, 2020, my students were not working in the lab or doing field work. All of this impacting my activities for 2020. </w:t>
      </w:r>
    </w:p>
    <w:p w14:paraId="05DC11A0" w14:textId="77777777" w:rsidR="00C077F9" w:rsidRPr="00BA0E0A" w:rsidRDefault="00C077F9" w:rsidP="00561442">
      <w:pPr>
        <w:pStyle w:val="ListParagraph"/>
        <w:numPr>
          <w:ilvl w:val="0"/>
          <w:numId w:val="26"/>
        </w:numPr>
        <w:spacing w:after="0" w:line="240" w:lineRule="auto"/>
        <w:ind w:left="810"/>
        <w:rPr>
          <w:rFonts w:asciiTheme="majorHAnsi" w:hAnsiTheme="majorHAnsi" w:cstheme="majorHAnsi"/>
          <w:szCs w:val="24"/>
        </w:rPr>
      </w:pPr>
      <w:r w:rsidRPr="00BA0E0A">
        <w:rPr>
          <w:rFonts w:asciiTheme="majorHAnsi" w:hAnsiTheme="majorHAnsi" w:cstheme="majorHAnsi"/>
          <w:szCs w:val="24"/>
        </w:rPr>
        <w:t xml:space="preserve">Under the Superfund Research Program, I am working with tribal communities impacted by mining activities. The largest project is the Gold King Mine Dine’ Exposure Project. </w:t>
      </w:r>
    </w:p>
    <w:p w14:paraId="669CE1A4" w14:textId="77777777" w:rsidR="00C077F9" w:rsidRPr="00BA0E0A" w:rsidRDefault="00C077F9" w:rsidP="00561442">
      <w:pPr>
        <w:pStyle w:val="ListParagraph"/>
        <w:numPr>
          <w:ilvl w:val="0"/>
          <w:numId w:val="26"/>
        </w:numPr>
        <w:spacing w:after="0" w:line="240" w:lineRule="auto"/>
        <w:ind w:left="810"/>
        <w:rPr>
          <w:rFonts w:asciiTheme="majorHAnsi" w:hAnsiTheme="majorHAnsi" w:cstheme="majorHAnsi"/>
          <w:szCs w:val="24"/>
        </w:rPr>
      </w:pPr>
      <w:r w:rsidRPr="00BA0E0A">
        <w:rPr>
          <w:rFonts w:asciiTheme="majorHAnsi" w:hAnsiTheme="majorHAnsi" w:cstheme="majorHAnsi"/>
          <w:szCs w:val="24"/>
        </w:rPr>
        <w:t xml:space="preserve">I am the PI of the NSF NRT Indigenous Food Energy and Water Security and Sovereignty. I have recruited 10 more graduate students and recruited graduate students to pursue a PhD Minor entitled </w:t>
      </w:r>
      <w:proofErr w:type="spellStart"/>
      <w:r w:rsidRPr="00BA0E0A">
        <w:rPr>
          <w:rFonts w:asciiTheme="majorHAnsi" w:hAnsiTheme="majorHAnsi" w:cstheme="majorHAnsi"/>
          <w:szCs w:val="24"/>
        </w:rPr>
        <w:t>Indige</w:t>
      </w:r>
      <w:proofErr w:type="spellEnd"/>
      <w:r w:rsidRPr="00BA0E0A">
        <w:rPr>
          <w:rFonts w:asciiTheme="majorHAnsi" w:hAnsiTheme="majorHAnsi" w:cstheme="majorHAnsi"/>
          <w:szCs w:val="24"/>
        </w:rPr>
        <w:t xml:space="preserve"> FEWS. I have hosted 11 workshops and seminars for tribal stakeholders on Native Voices in STEM; Water in the Native World Superfund webinar series; Indigenous Food Sovereignty and Contaminants: Perspectives from the U.S. Southwest and the Arctic; Co-</w:t>
      </w:r>
      <w:proofErr w:type="spellStart"/>
      <w:r w:rsidRPr="00BA0E0A">
        <w:rPr>
          <w:rFonts w:asciiTheme="majorHAnsi" w:hAnsiTheme="majorHAnsi" w:cstheme="majorHAnsi"/>
          <w:szCs w:val="24"/>
        </w:rPr>
        <w:t>InFEWS</w:t>
      </w:r>
      <w:proofErr w:type="spellEnd"/>
      <w:r w:rsidRPr="00BA0E0A">
        <w:rPr>
          <w:rFonts w:asciiTheme="majorHAnsi" w:hAnsiTheme="majorHAnsi" w:cstheme="majorHAnsi"/>
          <w:szCs w:val="24"/>
        </w:rPr>
        <w:t xml:space="preserve"> Virtual Workshops 1-3: Engaged research methodologies with Indigenous/Tribal communities Virtual Workshop; Student Listening Session 1-2; and 2020 Conversation with Dr. Betsy Cantwell on Diversity and Inclusion in research/STEM.</w:t>
      </w:r>
    </w:p>
    <w:p w14:paraId="2B894B76" w14:textId="77777777" w:rsidR="00C077F9" w:rsidRPr="00BA0E0A" w:rsidRDefault="00C077F9" w:rsidP="00561442">
      <w:pPr>
        <w:pStyle w:val="ListParagraph"/>
        <w:numPr>
          <w:ilvl w:val="0"/>
          <w:numId w:val="26"/>
        </w:numPr>
        <w:spacing w:after="0" w:line="240" w:lineRule="auto"/>
        <w:ind w:left="810"/>
        <w:rPr>
          <w:rFonts w:asciiTheme="majorHAnsi" w:hAnsiTheme="majorHAnsi" w:cstheme="majorHAnsi"/>
          <w:szCs w:val="24"/>
        </w:rPr>
      </w:pPr>
      <w:r w:rsidRPr="00BA0E0A">
        <w:rPr>
          <w:rFonts w:asciiTheme="majorHAnsi" w:hAnsiTheme="majorHAnsi" w:cstheme="majorHAnsi"/>
          <w:szCs w:val="24"/>
        </w:rPr>
        <w:t xml:space="preserve">I am Co-PI on USDA grant “Native Waters on Arid Lands” and work with tribes on water challenges such as drought, water management, and climate change. </w:t>
      </w:r>
    </w:p>
    <w:p w14:paraId="4D20C382" w14:textId="77777777" w:rsidR="00C077F9" w:rsidRPr="00BA0E0A" w:rsidRDefault="00C077F9" w:rsidP="00561442">
      <w:pPr>
        <w:pStyle w:val="ListParagraph"/>
        <w:numPr>
          <w:ilvl w:val="0"/>
          <w:numId w:val="26"/>
        </w:numPr>
        <w:spacing w:after="0" w:line="240" w:lineRule="auto"/>
        <w:ind w:left="810"/>
        <w:rPr>
          <w:rFonts w:asciiTheme="majorHAnsi" w:hAnsiTheme="majorHAnsi" w:cstheme="majorHAnsi"/>
          <w:szCs w:val="24"/>
        </w:rPr>
      </w:pPr>
      <w:r w:rsidRPr="00BA0E0A">
        <w:rPr>
          <w:rFonts w:asciiTheme="majorHAnsi" w:hAnsiTheme="majorHAnsi" w:cstheme="majorHAnsi"/>
          <w:szCs w:val="24"/>
        </w:rPr>
        <w:t>I received 3 national awards 2020 Presenters' Choice Award, STEM for all Video Showcase</w:t>
      </w:r>
    </w:p>
    <w:p w14:paraId="7CF943AA" w14:textId="77777777" w:rsidR="00C077F9" w:rsidRPr="00BA0E0A" w:rsidRDefault="00C077F9" w:rsidP="00561442">
      <w:pPr>
        <w:pStyle w:val="ListParagraph"/>
        <w:numPr>
          <w:ilvl w:val="0"/>
          <w:numId w:val="26"/>
        </w:numPr>
        <w:spacing w:after="0" w:line="240" w:lineRule="auto"/>
        <w:rPr>
          <w:rFonts w:asciiTheme="majorHAnsi" w:hAnsiTheme="majorHAnsi" w:cstheme="majorHAnsi"/>
          <w:szCs w:val="24"/>
        </w:rPr>
      </w:pPr>
      <w:r w:rsidRPr="00BA0E0A">
        <w:rPr>
          <w:rFonts w:asciiTheme="majorHAnsi" w:hAnsiTheme="majorHAnsi" w:cstheme="majorHAnsi"/>
          <w:szCs w:val="24"/>
        </w:rPr>
        <w:t>2020 Ambassador Award, American Geophysical Union</w:t>
      </w:r>
    </w:p>
    <w:p w14:paraId="08716897" w14:textId="77777777" w:rsidR="00D579BE" w:rsidRPr="00BA0E0A" w:rsidRDefault="00C077F9" w:rsidP="00561442">
      <w:pPr>
        <w:pStyle w:val="ListParagraph"/>
        <w:numPr>
          <w:ilvl w:val="0"/>
          <w:numId w:val="26"/>
        </w:numPr>
        <w:spacing w:after="0" w:line="240" w:lineRule="auto"/>
        <w:rPr>
          <w:rFonts w:asciiTheme="majorHAnsi" w:hAnsiTheme="majorHAnsi" w:cstheme="majorHAnsi"/>
          <w:szCs w:val="24"/>
        </w:rPr>
      </w:pPr>
      <w:r w:rsidRPr="00BA0E0A">
        <w:rPr>
          <w:rFonts w:asciiTheme="majorHAnsi" w:hAnsiTheme="majorHAnsi" w:cstheme="majorHAnsi"/>
          <w:szCs w:val="24"/>
        </w:rPr>
        <w:t>2020 Fellow, American Geophysical Union</w:t>
      </w:r>
    </w:p>
    <w:p w14:paraId="77F952F5" w14:textId="784EF747" w:rsidR="00C077F9" w:rsidRPr="00BA0E0A" w:rsidRDefault="00C077F9" w:rsidP="00561442">
      <w:pPr>
        <w:pStyle w:val="ListParagraph"/>
        <w:numPr>
          <w:ilvl w:val="0"/>
          <w:numId w:val="26"/>
        </w:numPr>
        <w:spacing w:after="0" w:line="240" w:lineRule="auto"/>
        <w:ind w:left="810"/>
        <w:rPr>
          <w:rFonts w:asciiTheme="majorHAnsi" w:hAnsiTheme="majorHAnsi" w:cstheme="majorHAnsi"/>
          <w:szCs w:val="24"/>
        </w:rPr>
      </w:pPr>
      <w:r w:rsidRPr="00BA0E0A">
        <w:rPr>
          <w:rFonts w:asciiTheme="majorHAnsi" w:hAnsiTheme="majorHAnsi" w:cstheme="majorHAnsi"/>
          <w:szCs w:val="24"/>
        </w:rPr>
        <w:t xml:space="preserve">I have 17 active grants funding my tribal extension hydrology programs. In 2020, I was awarded 3 federal grants and 3 foundation grants totaling $627,900. The funding sources as NIEHS and USDA, and Agnese Nelms </w:t>
      </w:r>
      <w:proofErr w:type="spellStart"/>
      <w:r w:rsidRPr="00BA0E0A">
        <w:rPr>
          <w:rFonts w:asciiTheme="majorHAnsi" w:hAnsiTheme="majorHAnsi" w:cstheme="majorHAnsi"/>
          <w:szCs w:val="24"/>
        </w:rPr>
        <w:t>Haury</w:t>
      </w:r>
      <w:proofErr w:type="spellEnd"/>
      <w:r w:rsidRPr="00BA0E0A">
        <w:rPr>
          <w:rFonts w:asciiTheme="majorHAnsi" w:hAnsiTheme="majorHAnsi" w:cstheme="majorHAnsi"/>
          <w:szCs w:val="24"/>
        </w:rPr>
        <w:t xml:space="preserve"> Foundation.</w:t>
      </w:r>
    </w:p>
    <w:p w14:paraId="5A5E6C51" w14:textId="77777777" w:rsidR="00C82EC9" w:rsidRPr="00BA0E0A" w:rsidRDefault="00C82EC9" w:rsidP="0035221A">
      <w:pPr>
        <w:spacing w:after="0" w:line="240" w:lineRule="auto"/>
        <w:rPr>
          <w:rFonts w:asciiTheme="majorHAnsi" w:hAnsiTheme="majorHAnsi" w:cstheme="majorHAnsi"/>
          <w:szCs w:val="24"/>
        </w:rPr>
      </w:pPr>
    </w:p>
    <w:p w14:paraId="736E3837" w14:textId="77777777" w:rsidR="00C82EC9" w:rsidRPr="00BA0E0A" w:rsidRDefault="00C82EC9" w:rsidP="0035221A">
      <w:pPr>
        <w:pStyle w:val="Heading3"/>
        <w:spacing w:before="0" w:line="240" w:lineRule="auto"/>
        <w:rPr>
          <w:rFonts w:cstheme="majorHAnsi"/>
          <w:color w:val="auto"/>
          <w:u w:val="single"/>
        </w:rPr>
      </w:pPr>
      <w:r w:rsidRPr="00BA0E0A">
        <w:rPr>
          <w:rFonts w:cstheme="majorHAnsi"/>
          <w:color w:val="auto"/>
          <w:u w:val="single"/>
        </w:rPr>
        <w:t xml:space="preserve">University of Arizona (Craig Rasmussen) </w:t>
      </w:r>
    </w:p>
    <w:p w14:paraId="29DB240B" w14:textId="77777777" w:rsidR="009D7447" w:rsidRPr="00BA0E0A" w:rsidRDefault="009D7447" w:rsidP="00561442">
      <w:pPr>
        <w:numPr>
          <w:ilvl w:val="0"/>
          <w:numId w:val="27"/>
        </w:numPr>
        <w:spacing w:after="0" w:line="240" w:lineRule="auto"/>
        <w:textAlignment w:val="baseline"/>
        <w:rPr>
          <w:rFonts w:asciiTheme="majorHAnsi" w:eastAsia="Times New Roman" w:hAnsiTheme="majorHAnsi" w:cstheme="majorHAnsi"/>
          <w:color w:val="000000"/>
          <w:szCs w:val="24"/>
        </w:rPr>
      </w:pPr>
      <w:r w:rsidRPr="00BA0E0A">
        <w:rPr>
          <w:rFonts w:asciiTheme="majorHAnsi" w:eastAsia="Times New Roman" w:hAnsiTheme="majorHAnsi" w:cstheme="majorHAnsi"/>
          <w:color w:val="000000"/>
          <w:szCs w:val="24"/>
        </w:rPr>
        <w:t>Taught ENVS541 Advanced Soil Genesis (spring), which covers models of soil formation, soil-landscape evolution, environmental record in soils</w:t>
      </w:r>
    </w:p>
    <w:p w14:paraId="5702805A" w14:textId="77777777" w:rsidR="009D7447" w:rsidRPr="00BA0E0A" w:rsidRDefault="009D7447" w:rsidP="00561442">
      <w:pPr>
        <w:numPr>
          <w:ilvl w:val="0"/>
          <w:numId w:val="27"/>
        </w:numPr>
        <w:spacing w:after="0" w:line="240" w:lineRule="auto"/>
        <w:textAlignment w:val="baseline"/>
        <w:rPr>
          <w:rFonts w:asciiTheme="majorHAnsi" w:eastAsia="Times New Roman" w:hAnsiTheme="majorHAnsi" w:cstheme="majorHAnsi"/>
          <w:color w:val="000000"/>
          <w:szCs w:val="24"/>
        </w:rPr>
      </w:pPr>
      <w:r w:rsidRPr="00BA0E0A">
        <w:rPr>
          <w:rFonts w:asciiTheme="majorHAnsi" w:eastAsia="Times New Roman" w:hAnsiTheme="majorHAnsi" w:cstheme="majorHAnsi"/>
          <w:color w:val="000000"/>
          <w:szCs w:val="24"/>
        </w:rPr>
        <w:t>Taught the laboratory section of ENVS430/530 Environmental Monitoring and Remediation (fall) that covers methods of environmental monitoring</w:t>
      </w:r>
    </w:p>
    <w:p w14:paraId="1602EC0B" w14:textId="77777777" w:rsidR="009D7447" w:rsidRPr="00BA0E0A" w:rsidRDefault="009D7447" w:rsidP="00561442">
      <w:pPr>
        <w:numPr>
          <w:ilvl w:val="0"/>
          <w:numId w:val="27"/>
        </w:numPr>
        <w:spacing w:after="0" w:line="240" w:lineRule="auto"/>
        <w:textAlignment w:val="baseline"/>
        <w:rPr>
          <w:rFonts w:asciiTheme="majorHAnsi" w:eastAsia="Times New Roman" w:hAnsiTheme="majorHAnsi" w:cstheme="majorHAnsi"/>
          <w:color w:val="000000"/>
          <w:szCs w:val="24"/>
        </w:rPr>
      </w:pPr>
      <w:r w:rsidRPr="00BA0E0A">
        <w:rPr>
          <w:rFonts w:asciiTheme="majorHAnsi" w:eastAsia="Times New Roman" w:hAnsiTheme="majorHAnsi" w:cstheme="majorHAnsi"/>
          <w:color w:val="000000"/>
          <w:szCs w:val="24"/>
        </w:rPr>
        <w:t>Research activities severely impacted by COVID-19 pandemic with limited access to laboratory and field research</w:t>
      </w:r>
    </w:p>
    <w:p w14:paraId="5D88ECCB" w14:textId="77777777" w:rsidR="00C82EC9" w:rsidRPr="00BA0E0A" w:rsidRDefault="00C82EC9" w:rsidP="0035221A">
      <w:pPr>
        <w:spacing w:after="0" w:line="240" w:lineRule="auto"/>
        <w:rPr>
          <w:rFonts w:asciiTheme="majorHAnsi" w:hAnsiTheme="majorHAnsi" w:cstheme="majorHAnsi"/>
          <w:color w:val="000000" w:themeColor="text1"/>
          <w:szCs w:val="24"/>
        </w:rPr>
      </w:pPr>
    </w:p>
    <w:p w14:paraId="68F11716" w14:textId="77777777" w:rsidR="00C82EC9" w:rsidRPr="00BA0E0A" w:rsidRDefault="00C82EC9" w:rsidP="0035221A">
      <w:pPr>
        <w:pStyle w:val="Heading3"/>
        <w:spacing w:before="0" w:line="240" w:lineRule="auto"/>
        <w:rPr>
          <w:rFonts w:cstheme="majorHAnsi"/>
          <w:color w:val="auto"/>
          <w:u w:val="single"/>
        </w:rPr>
      </w:pPr>
      <w:r w:rsidRPr="00BA0E0A">
        <w:rPr>
          <w:rFonts w:cstheme="majorHAnsi"/>
          <w:color w:val="auto"/>
          <w:u w:val="single"/>
        </w:rPr>
        <w:t xml:space="preserve">University of Arizona (Marcel </w:t>
      </w:r>
      <w:proofErr w:type="spellStart"/>
      <w:r w:rsidRPr="00BA0E0A">
        <w:rPr>
          <w:rFonts w:cstheme="majorHAnsi"/>
          <w:color w:val="auto"/>
          <w:u w:val="single"/>
        </w:rPr>
        <w:t>Schaap</w:t>
      </w:r>
      <w:proofErr w:type="spellEnd"/>
      <w:r w:rsidRPr="00BA0E0A">
        <w:rPr>
          <w:rFonts w:cstheme="majorHAnsi"/>
          <w:color w:val="auto"/>
          <w:u w:val="single"/>
        </w:rPr>
        <w:t xml:space="preserve">) </w:t>
      </w:r>
    </w:p>
    <w:p w14:paraId="3CD3468C" w14:textId="77777777" w:rsidR="009D7447" w:rsidRPr="00BA0E0A" w:rsidRDefault="009D7447" w:rsidP="00561442">
      <w:pPr>
        <w:numPr>
          <w:ilvl w:val="0"/>
          <w:numId w:val="28"/>
        </w:numPr>
        <w:spacing w:after="0" w:line="240" w:lineRule="auto"/>
        <w:rPr>
          <w:rFonts w:asciiTheme="majorHAnsi" w:hAnsiTheme="majorHAnsi" w:cstheme="majorHAnsi"/>
          <w:szCs w:val="24"/>
        </w:rPr>
      </w:pPr>
      <w:r w:rsidRPr="00BA0E0A">
        <w:rPr>
          <w:rFonts w:asciiTheme="majorHAnsi" w:hAnsiTheme="majorHAnsi" w:cstheme="majorHAnsi"/>
          <w:szCs w:val="24"/>
        </w:rPr>
        <w:t>Taught ENVS420/520 Environmental Physics, which (among others) deals with the role of soils and agriculture in emissions and emissions reductions (negative emissions)</w:t>
      </w:r>
    </w:p>
    <w:p w14:paraId="10463E81" w14:textId="77777777" w:rsidR="009D7447" w:rsidRPr="00BA0E0A" w:rsidRDefault="009D7447" w:rsidP="00561442">
      <w:pPr>
        <w:numPr>
          <w:ilvl w:val="0"/>
          <w:numId w:val="28"/>
        </w:numPr>
        <w:spacing w:after="0" w:line="240" w:lineRule="auto"/>
        <w:rPr>
          <w:rFonts w:asciiTheme="majorHAnsi" w:hAnsiTheme="majorHAnsi" w:cstheme="majorHAnsi"/>
          <w:szCs w:val="24"/>
        </w:rPr>
      </w:pPr>
      <w:r w:rsidRPr="00BA0E0A">
        <w:rPr>
          <w:rFonts w:asciiTheme="majorHAnsi" w:hAnsiTheme="majorHAnsi" w:cstheme="majorHAnsi"/>
          <w:szCs w:val="24"/>
        </w:rPr>
        <w:t>Taught a module in ENVS430/530 (spring and fall) concerning the basics of soil physical methods and monitoring</w:t>
      </w:r>
    </w:p>
    <w:p w14:paraId="71D8A5F0" w14:textId="77777777" w:rsidR="009D7447" w:rsidRPr="00BA0E0A" w:rsidRDefault="009D7447" w:rsidP="00561442">
      <w:pPr>
        <w:numPr>
          <w:ilvl w:val="0"/>
          <w:numId w:val="28"/>
        </w:numPr>
        <w:spacing w:after="0" w:line="240" w:lineRule="auto"/>
        <w:rPr>
          <w:rFonts w:asciiTheme="majorHAnsi" w:hAnsiTheme="majorHAnsi" w:cstheme="majorHAnsi"/>
          <w:szCs w:val="24"/>
        </w:rPr>
      </w:pPr>
      <w:r w:rsidRPr="00BA0E0A">
        <w:rPr>
          <w:rFonts w:asciiTheme="majorHAnsi" w:hAnsiTheme="majorHAnsi" w:cstheme="majorHAnsi"/>
          <w:szCs w:val="24"/>
        </w:rPr>
        <w:lastRenderedPageBreak/>
        <w:t>Working on Monograph/book “Topics in Environmental Physics” (2020: 400 pages, 8 modules). Part of this material is taught in ENVS420/520</w:t>
      </w:r>
    </w:p>
    <w:p w14:paraId="1F62E88B" w14:textId="77777777" w:rsidR="009D7447" w:rsidRPr="00BA0E0A" w:rsidRDefault="009D7447" w:rsidP="00561442">
      <w:pPr>
        <w:numPr>
          <w:ilvl w:val="0"/>
          <w:numId w:val="28"/>
        </w:numPr>
        <w:spacing w:after="0" w:line="240" w:lineRule="auto"/>
        <w:rPr>
          <w:rFonts w:asciiTheme="majorHAnsi" w:hAnsiTheme="majorHAnsi" w:cstheme="majorHAnsi"/>
          <w:szCs w:val="24"/>
        </w:rPr>
      </w:pPr>
      <w:r w:rsidRPr="00BA0E0A">
        <w:rPr>
          <w:rFonts w:asciiTheme="majorHAnsi" w:hAnsiTheme="majorHAnsi" w:cstheme="majorHAnsi"/>
          <w:szCs w:val="24"/>
        </w:rPr>
        <w:t xml:space="preserve">Continued collaboration with Prof. </w:t>
      </w:r>
      <w:proofErr w:type="spellStart"/>
      <w:r w:rsidRPr="00BA0E0A">
        <w:rPr>
          <w:rFonts w:asciiTheme="majorHAnsi" w:hAnsiTheme="majorHAnsi" w:cstheme="majorHAnsi"/>
          <w:szCs w:val="24"/>
        </w:rPr>
        <w:t>Yonggen</w:t>
      </w:r>
      <w:proofErr w:type="spellEnd"/>
      <w:r w:rsidRPr="00BA0E0A">
        <w:rPr>
          <w:rFonts w:asciiTheme="majorHAnsi" w:hAnsiTheme="majorHAnsi" w:cstheme="majorHAnsi"/>
          <w:szCs w:val="24"/>
        </w:rPr>
        <w:t xml:space="preserve"> Zhang (at </w:t>
      </w:r>
      <w:proofErr w:type="spellStart"/>
      <w:r w:rsidRPr="00BA0E0A">
        <w:rPr>
          <w:rFonts w:asciiTheme="majorHAnsi" w:hAnsiTheme="majorHAnsi" w:cstheme="majorHAnsi"/>
          <w:szCs w:val="24"/>
        </w:rPr>
        <w:t>Tanjin</w:t>
      </w:r>
      <w:proofErr w:type="spellEnd"/>
      <w:r w:rsidRPr="00BA0E0A">
        <w:rPr>
          <w:rFonts w:asciiTheme="majorHAnsi" w:hAnsiTheme="majorHAnsi" w:cstheme="majorHAnsi"/>
          <w:szCs w:val="24"/>
        </w:rPr>
        <w:t xml:space="preserve"> University, China) on topics regarding improvement of </w:t>
      </w:r>
      <w:proofErr w:type="spellStart"/>
      <w:r w:rsidRPr="00BA0E0A">
        <w:rPr>
          <w:rFonts w:asciiTheme="majorHAnsi" w:hAnsiTheme="majorHAnsi" w:cstheme="majorHAnsi"/>
          <w:szCs w:val="24"/>
        </w:rPr>
        <w:t>pedotransfer</w:t>
      </w:r>
      <w:proofErr w:type="spellEnd"/>
      <w:r w:rsidRPr="00BA0E0A">
        <w:rPr>
          <w:rFonts w:asciiTheme="majorHAnsi" w:hAnsiTheme="majorHAnsi" w:cstheme="majorHAnsi"/>
          <w:szCs w:val="24"/>
        </w:rPr>
        <w:t xml:space="preserve"> functions, particular their global application.</w:t>
      </w:r>
    </w:p>
    <w:p w14:paraId="307FD5D1" w14:textId="77777777" w:rsidR="009D7447" w:rsidRPr="00BA0E0A" w:rsidRDefault="009D7447" w:rsidP="00561442">
      <w:pPr>
        <w:numPr>
          <w:ilvl w:val="0"/>
          <w:numId w:val="28"/>
        </w:numPr>
        <w:spacing w:after="0" w:line="240" w:lineRule="auto"/>
        <w:rPr>
          <w:rFonts w:asciiTheme="majorHAnsi" w:hAnsiTheme="majorHAnsi" w:cstheme="majorHAnsi"/>
          <w:szCs w:val="24"/>
        </w:rPr>
      </w:pPr>
      <w:r w:rsidRPr="00BA0E0A">
        <w:rPr>
          <w:rFonts w:asciiTheme="majorHAnsi" w:hAnsiTheme="majorHAnsi" w:cstheme="majorHAnsi"/>
          <w:szCs w:val="24"/>
        </w:rPr>
        <w:t>Other activities severely impacted by COVID-19 pandemic.</w:t>
      </w:r>
    </w:p>
    <w:p w14:paraId="67154044" w14:textId="51300B23" w:rsidR="00C82EC9" w:rsidRPr="00BA0E0A" w:rsidRDefault="00C82EC9" w:rsidP="0035221A">
      <w:pPr>
        <w:spacing w:after="0" w:line="240" w:lineRule="auto"/>
        <w:rPr>
          <w:rFonts w:asciiTheme="majorHAnsi" w:hAnsiTheme="majorHAnsi" w:cstheme="majorHAnsi"/>
          <w:color w:val="000000" w:themeColor="text1"/>
          <w:szCs w:val="24"/>
        </w:rPr>
      </w:pPr>
    </w:p>
    <w:p w14:paraId="354F5DBA" w14:textId="77777777" w:rsidR="00C82EC9" w:rsidRPr="00BA0E0A" w:rsidRDefault="00C82EC9" w:rsidP="0035221A">
      <w:pPr>
        <w:pStyle w:val="Heading3"/>
        <w:spacing w:before="0" w:line="240" w:lineRule="auto"/>
        <w:rPr>
          <w:rFonts w:cstheme="majorHAnsi"/>
          <w:color w:val="auto"/>
          <w:u w:val="single"/>
        </w:rPr>
      </w:pPr>
      <w:r w:rsidRPr="00BA0E0A">
        <w:rPr>
          <w:rFonts w:cstheme="majorHAnsi"/>
          <w:color w:val="auto"/>
          <w:u w:val="single"/>
        </w:rPr>
        <w:t xml:space="preserve">University of Arizona (Markus </w:t>
      </w:r>
      <w:proofErr w:type="spellStart"/>
      <w:r w:rsidRPr="00BA0E0A">
        <w:rPr>
          <w:rFonts w:cstheme="majorHAnsi"/>
          <w:color w:val="auto"/>
          <w:u w:val="single"/>
        </w:rPr>
        <w:t>Tuller</w:t>
      </w:r>
      <w:proofErr w:type="spellEnd"/>
      <w:r w:rsidRPr="00BA0E0A">
        <w:rPr>
          <w:rFonts w:cstheme="majorHAnsi"/>
          <w:color w:val="auto"/>
          <w:u w:val="single"/>
        </w:rPr>
        <w:t xml:space="preserve">) </w:t>
      </w:r>
    </w:p>
    <w:p w14:paraId="6C563127" w14:textId="33F9934D" w:rsidR="002C7761" w:rsidRPr="00BA0E0A" w:rsidRDefault="00334B73" w:rsidP="002E45C9">
      <w:pPr>
        <w:pStyle w:val="ListParagraph"/>
        <w:numPr>
          <w:ilvl w:val="0"/>
          <w:numId w:val="99"/>
        </w:numPr>
        <w:tabs>
          <w:tab w:val="left" w:pos="-1710"/>
        </w:tabs>
        <w:spacing w:after="0" w:line="240" w:lineRule="auto"/>
        <w:rPr>
          <w:rFonts w:asciiTheme="majorHAnsi" w:hAnsiTheme="majorHAnsi" w:cstheme="majorHAnsi"/>
          <w:i/>
          <w:szCs w:val="24"/>
        </w:rPr>
      </w:pPr>
      <w:r w:rsidRPr="002E45C9">
        <w:rPr>
          <w:rFonts w:asciiTheme="majorHAnsi" w:hAnsiTheme="majorHAnsi" w:cstheme="majorHAnsi"/>
          <w:szCs w:val="24"/>
          <w:u w:val="single"/>
        </w:rPr>
        <w:t xml:space="preserve">A New Crop Water Stress Index for Desert Agriculture Derived from Satellite Observations and Soil Hydraulic Parameters </w:t>
      </w:r>
      <w:r w:rsidRPr="002C7761">
        <w:rPr>
          <w:rFonts w:asciiTheme="majorHAnsi" w:hAnsiTheme="majorHAnsi" w:cstheme="majorHAnsi"/>
          <w:szCs w:val="24"/>
          <w:u w:val="single"/>
        </w:rPr>
        <w:t>(</w:t>
      </w:r>
      <w:r w:rsidRPr="002C7761">
        <w:rPr>
          <w:rFonts w:asciiTheme="majorHAnsi" w:hAnsiTheme="majorHAnsi" w:cstheme="majorHAnsi"/>
          <w:i/>
          <w:szCs w:val="24"/>
          <w:u w:val="single"/>
        </w:rPr>
        <w:t xml:space="preserve">Ebrahim </w:t>
      </w:r>
      <w:proofErr w:type="spellStart"/>
      <w:r w:rsidRPr="002C7761">
        <w:rPr>
          <w:rFonts w:asciiTheme="majorHAnsi" w:hAnsiTheme="majorHAnsi" w:cstheme="majorHAnsi"/>
          <w:i/>
          <w:szCs w:val="24"/>
          <w:u w:val="single"/>
        </w:rPr>
        <w:t>Babaeian</w:t>
      </w:r>
      <w:proofErr w:type="spellEnd"/>
      <w:r w:rsidRPr="002C7761">
        <w:rPr>
          <w:rFonts w:asciiTheme="majorHAnsi" w:hAnsiTheme="majorHAnsi" w:cstheme="majorHAnsi"/>
          <w:i/>
          <w:szCs w:val="24"/>
          <w:u w:val="single"/>
        </w:rPr>
        <w:t xml:space="preserve">, Andrew N. French, </w:t>
      </w:r>
      <w:proofErr w:type="spellStart"/>
      <w:r w:rsidRPr="00BA0E0A">
        <w:rPr>
          <w:rFonts w:asciiTheme="majorHAnsi" w:hAnsiTheme="majorHAnsi" w:cstheme="majorHAnsi"/>
          <w:i/>
          <w:szCs w:val="24"/>
          <w:u w:val="single"/>
        </w:rPr>
        <w:t>Mazin</w:t>
      </w:r>
      <w:proofErr w:type="spellEnd"/>
      <w:r w:rsidRPr="00BA0E0A">
        <w:rPr>
          <w:rFonts w:asciiTheme="majorHAnsi" w:hAnsiTheme="majorHAnsi" w:cstheme="majorHAnsi"/>
          <w:i/>
          <w:szCs w:val="24"/>
          <w:u w:val="single"/>
        </w:rPr>
        <w:t xml:space="preserve"> Saber, Charles A. Sanchez, and</w:t>
      </w:r>
      <w:r w:rsidRPr="00BA0E0A">
        <w:rPr>
          <w:rFonts w:asciiTheme="majorHAnsi" w:hAnsiTheme="majorHAnsi" w:cstheme="majorHAnsi"/>
          <w:szCs w:val="24"/>
          <w:u w:val="single"/>
        </w:rPr>
        <w:t xml:space="preserve"> </w:t>
      </w:r>
      <w:r w:rsidRPr="00BA0E0A">
        <w:rPr>
          <w:rFonts w:asciiTheme="majorHAnsi" w:hAnsiTheme="majorHAnsi" w:cstheme="majorHAnsi"/>
          <w:i/>
          <w:szCs w:val="24"/>
          <w:u w:val="single"/>
        </w:rPr>
        <w:t xml:space="preserve">Markus </w:t>
      </w:r>
      <w:proofErr w:type="spellStart"/>
      <w:r w:rsidRPr="00BA0E0A">
        <w:rPr>
          <w:rFonts w:asciiTheme="majorHAnsi" w:hAnsiTheme="majorHAnsi" w:cstheme="majorHAnsi"/>
          <w:i/>
          <w:szCs w:val="24"/>
          <w:u w:val="single"/>
        </w:rPr>
        <w:t>Tuller</w:t>
      </w:r>
      <w:proofErr w:type="spellEnd"/>
      <w:r w:rsidRPr="00BA0E0A">
        <w:rPr>
          <w:rFonts w:asciiTheme="majorHAnsi" w:hAnsiTheme="majorHAnsi" w:cstheme="majorHAnsi"/>
          <w:szCs w:val="24"/>
          <w:u w:val="single"/>
        </w:rPr>
        <w:t>):</w:t>
      </w:r>
      <w:r w:rsidRPr="00BA0E0A">
        <w:rPr>
          <w:rFonts w:asciiTheme="majorHAnsi" w:hAnsiTheme="majorHAnsi" w:cstheme="majorHAnsi"/>
          <w:szCs w:val="24"/>
        </w:rPr>
        <w:t xml:space="preserve"> The Southwestern U.S. and many other arid and semiarid regions of the world face serious water shortages that are projected to have momentous adverse impacts on irrigated agriculture. Consequently, optimizing water efficiency for crop production is becoming a critical issue for providing water and food security in a changing climate. However, optimizing irrigation at the field scale is challenging due to highly heterogeneous soil and moisture conditions, both of which strongly affect water availability in the root zone. To inform efficient irrigation management, satellite remote sensing techniques can be applied to map soil moisture and actual evapotranspiration (</w:t>
      </w:r>
      <w:proofErr w:type="spellStart"/>
      <w:r w:rsidRPr="00BA0E0A">
        <w:rPr>
          <w:rFonts w:asciiTheme="majorHAnsi" w:hAnsiTheme="majorHAnsi" w:cstheme="majorHAnsi"/>
          <w:szCs w:val="24"/>
        </w:rPr>
        <w:t>ETa</w:t>
      </w:r>
      <w:proofErr w:type="spellEnd"/>
      <w:r w:rsidRPr="00BA0E0A">
        <w:rPr>
          <w:rFonts w:asciiTheme="majorHAnsi" w:hAnsiTheme="majorHAnsi" w:cstheme="majorHAnsi"/>
          <w:szCs w:val="24"/>
        </w:rPr>
        <w:t xml:space="preserve">) at the field scale to quantify time- and space-varying crop water stress. The commonly used index for detection of crop water stress is derived from remotely sensed infrared measurements of foliage temperature. Application of satellite observations for estimating crop water stress at the field scale has been hampered by the difficulty of measuring foliage temperature in partially vegetated fields, owing to the coarse resolution (pixel size &gt;100 m) that captures a composite of both soil and plant temperatures. Another issue is the strong dependence of canopy temperature on ambient atmospheric parameters. </w:t>
      </w:r>
      <w:bookmarkStart w:id="3" w:name="_Hlk60677594"/>
      <w:r w:rsidRPr="00BA0E0A">
        <w:rPr>
          <w:rFonts w:asciiTheme="majorHAnsi" w:hAnsiTheme="majorHAnsi" w:cstheme="majorHAnsi"/>
          <w:szCs w:val="24"/>
        </w:rPr>
        <w:t xml:space="preserve">We introduced a new remote sensing-based crop water stress index (CWSI) that combines surface reflectance measurements from the Sentinel-2A/B and VENµS satellites with soil water retention data to estimate near-real time crop water stress at high spatial resolution (5 m) as a function of soil matric potential and evapotranspiration rate. </w:t>
      </w:r>
      <w:bookmarkEnd w:id="3"/>
      <w:r w:rsidRPr="00BA0E0A">
        <w:rPr>
          <w:rFonts w:asciiTheme="majorHAnsi" w:hAnsiTheme="majorHAnsi" w:cstheme="majorHAnsi"/>
          <w:szCs w:val="24"/>
        </w:rPr>
        <w:t xml:space="preserve">To test the capability of the new index to capture water stress signals, we compared the generated daily CWSI maps with eddy covariance measurements and thermal infrared CWSI estimates, as well as with the ECOSTRESS evaporative stress index across variably cropped fields in Yuma, Arizona. We demonstrated the advantage of the new index for near-real time monitoring of crop water stress and its potential application for precision irrigation management at the farm level. </w:t>
      </w:r>
    </w:p>
    <w:p w14:paraId="6211A1D6" w14:textId="77777777" w:rsidR="00334B73" w:rsidRPr="002E45C9" w:rsidRDefault="00334B73" w:rsidP="002E45C9">
      <w:pPr>
        <w:pStyle w:val="ListParagraph"/>
        <w:numPr>
          <w:ilvl w:val="0"/>
          <w:numId w:val="99"/>
        </w:numPr>
        <w:tabs>
          <w:tab w:val="left" w:pos="-1710"/>
        </w:tabs>
        <w:spacing w:after="0" w:line="240" w:lineRule="auto"/>
        <w:rPr>
          <w:rFonts w:asciiTheme="majorHAnsi" w:hAnsiTheme="majorHAnsi" w:cstheme="majorHAnsi"/>
          <w:szCs w:val="24"/>
        </w:rPr>
      </w:pPr>
      <w:r w:rsidRPr="002E45C9">
        <w:rPr>
          <w:rFonts w:asciiTheme="majorHAnsi" w:hAnsiTheme="majorHAnsi" w:cstheme="majorHAnsi"/>
          <w:szCs w:val="24"/>
          <w:u w:val="single"/>
        </w:rPr>
        <w:t>A New Approach to Estimation of Root Zone Soil Moisture from Ground and Remotely Sensed Soil Information Using Multi-Sensor Data Fusion and Automated Machine Learning (</w:t>
      </w:r>
      <w:proofErr w:type="spellStart"/>
      <w:r w:rsidRPr="002E45C9">
        <w:rPr>
          <w:rFonts w:asciiTheme="majorHAnsi" w:hAnsiTheme="majorHAnsi" w:cstheme="majorHAnsi"/>
          <w:szCs w:val="24"/>
          <w:u w:val="single"/>
        </w:rPr>
        <w:t>AutoML</w:t>
      </w:r>
      <w:proofErr w:type="spellEnd"/>
      <w:r w:rsidRPr="002E45C9">
        <w:rPr>
          <w:rFonts w:asciiTheme="majorHAnsi" w:hAnsiTheme="majorHAnsi" w:cstheme="majorHAnsi"/>
          <w:szCs w:val="24"/>
          <w:u w:val="single"/>
        </w:rPr>
        <w:t>)  (</w:t>
      </w:r>
      <w:r w:rsidRPr="002E45C9">
        <w:rPr>
          <w:rFonts w:asciiTheme="majorHAnsi" w:hAnsiTheme="majorHAnsi" w:cstheme="majorHAnsi"/>
          <w:i/>
          <w:szCs w:val="24"/>
          <w:u w:val="single"/>
        </w:rPr>
        <w:t xml:space="preserve">Ebrahim </w:t>
      </w:r>
      <w:proofErr w:type="spellStart"/>
      <w:r w:rsidRPr="002E45C9">
        <w:rPr>
          <w:rFonts w:asciiTheme="majorHAnsi" w:hAnsiTheme="majorHAnsi" w:cstheme="majorHAnsi"/>
          <w:i/>
          <w:szCs w:val="24"/>
          <w:u w:val="single"/>
        </w:rPr>
        <w:t>Babaeian</w:t>
      </w:r>
      <w:proofErr w:type="spellEnd"/>
      <w:r w:rsidRPr="002E45C9">
        <w:rPr>
          <w:rFonts w:asciiTheme="majorHAnsi" w:hAnsiTheme="majorHAnsi" w:cstheme="majorHAnsi"/>
          <w:i/>
          <w:szCs w:val="24"/>
          <w:u w:val="single"/>
        </w:rPr>
        <w:t xml:space="preserve">, </w:t>
      </w:r>
      <w:proofErr w:type="spellStart"/>
      <w:r w:rsidRPr="002E45C9">
        <w:rPr>
          <w:rFonts w:asciiTheme="majorHAnsi" w:hAnsiTheme="majorHAnsi" w:cstheme="majorHAnsi"/>
          <w:i/>
          <w:szCs w:val="24"/>
          <w:u w:val="single"/>
        </w:rPr>
        <w:t>Sidike</w:t>
      </w:r>
      <w:proofErr w:type="spellEnd"/>
      <w:r w:rsidRPr="002E45C9">
        <w:rPr>
          <w:rFonts w:asciiTheme="majorHAnsi" w:hAnsiTheme="majorHAnsi" w:cstheme="majorHAnsi"/>
          <w:i/>
          <w:szCs w:val="24"/>
          <w:u w:val="single"/>
        </w:rPr>
        <w:t xml:space="preserve"> </w:t>
      </w:r>
      <w:proofErr w:type="spellStart"/>
      <w:r w:rsidRPr="002E45C9">
        <w:rPr>
          <w:rFonts w:asciiTheme="majorHAnsi" w:hAnsiTheme="majorHAnsi" w:cstheme="majorHAnsi"/>
          <w:i/>
          <w:szCs w:val="24"/>
          <w:u w:val="single"/>
        </w:rPr>
        <w:t>Paheding</w:t>
      </w:r>
      <w:proofErr w:type="spellEnd"/>
      <w:r w:rsidRPr="002E45C9">
        <w:rPr>
          <w:rFonts w:asciiTheme="majorHAnsi" w:hAnsiTheme="majorHAnsi" w:cstheme="majorHAnsi"/>
          <w:i/>
          <w:szCs w:val="24"/>
          <w:u w:val="single"/>
        </w:rPr>
        <w:t xml:space="preserve">, </w:t>
      </w:r>
      <w:proofErr w:type="spellStart"/>
      <w:r w:rsidRPr="002E45C9">
        <w:rPr>
          <w:rFonts w:asciiTheme="majorHAnsi" w:hAnsiTheme="majorHAnsi" w:cstheme="majorHAnsi"/>
          <w:i/>
          <w:szCs w:val="24"/>
          <w:u w:val="single"/>
        </w:rPr>
        <w:t>Nahian</w:t>
      </w:r>
      <w:proofErr w:type="spellEnd"/>
      <w:r w:rsidRPr="002E45C9">
        <w:rPr>
          <w:rFonts w:asciiTheme="majorHAnsi" w:hAnsiTheme="majorHAnsi" w:cstheme="majorHAnsi"/>
          <w:i/>
          <w:szCs w:val="24"/>
          <w:u w:val="single"/>
        </w:rPr>
        <w:t xml:space="preserve"> Siddique, Vijay K. </w:t>
      </w:r>
      <w:proofErr w:type="spellStart"/>
      <w:r w:rsidRPr="002E45C9">
        <w:rPr>
          <w:rFonts w:asciiTheme="majorHAnsi" w:hAnsiTheme="majorHAnsi" w:cstheme="majorHAnsi"/>
          <w:i/>
          <w:szCs w:val="24"/>
          <w:u w:val="single"/>
        </w:rPr>
        <w:t>Devabhaktuni</w:t>
      </w:r>
      <w:proofErr w:type="spellEnd"/>
      <w:r w:rsidRPr="002E45C9">
        <w:rPr>
          <w:rFonts w:asciiTheme="majorHAnsi" w:hAnsiTheme="majorHAnsi" w:cstheme="majorHAnsi"/>
          <w:i/>
          <w:szCs w:val="24"/>
          <w:u w:val="single"/>
        </w:rPr>
        <w:t xml:space="preserve">, and Markus </w:t>
      </w:r>
      <w:proofErr w:type="spellStart"/>
      <w:r w:rsidRPr="002E45C9">
        <w:rPr>
          <w:rFonts w:asciiTheme="majorHAnsi" w:hAnsiTheme="majorHAnsi" w:cstheme="majorHAnsi"/>
          <w:i/>
          <w:szCs w:val="24"/>
          <w:u w:val="single"/>
        </w:rPr>
        <w:t>Tuller</w:t>
      </w:r>
      <w:proofErr w:type="spellEnd"/>
      <w:r w:rsidRPr="002E45C9">
        <w:rPr>
          <w:rFonts w:asciiTheme="majorHAnsi" w:hAnsiTheme="majorHAnsi" w:cstheme="majorHAnsi"/>
          <w:szCs w:val="24"/>
          <w:u w:val="single"/>
        </w:rPr>
        <w:t>):</w:t>
      </w:r>
      <w:r w:rsidRPr="002E45C9">
        <w:rPr>
          <w:rFonts w:asciiTheme="majorHAnsi" w:hAnsiTheme="majorHAnsi" w:cstheme="majorHAnsi"/>
          <w:szCs w:val="24"/>
        </w:rPr>
        <w:t xml:space="preserve"> Root zone soil moisture (RZSM) estimation and monitoring based on high spatial resolution remote sensing information such as obtained with an Unmanned Aerial System (UAS) is of significant interest for field scale precision irrigation management, particularly in water limited regions of the world. To date there is no accurate and widely accepted model that relies on UAS optical observations for RZSM estimation at high spatial resolution. We developed of a new approach for RZSM estimation based on fusion of high spatial resolution optical UAS observations with physical and hydraulic soil information integrated into Automated Machine Learning </w:t>
      </w:r>
      <w:r w:rsidRPr="002E45C9">
        <w:rPr>
          <w:rFonts w:asciiTheme="majorHAnsi" w:hAnsiTheme="majorHAnsi" w:cstheme="majorHAnsi"/>
          <w:szCs w:val="24"/>
        </w:rPr>
        <w:lastRenderedPageBreak/>
        <w:t>(</w:t>
      </w:r>
      <w:proofErr w:type="spellStart"/>
      <w:r w:rsidRPr="002E45C9">
        <w:rPr>
          <w:rFonts w:asciiTheme="majorHAnsi" w:hAnsiTheme="majorHAnsi" w:cstheme="majorHAnsi"/>
          <w:szCs w:val="24"/>
        </w:rPr>
        <w:t>AutoML</w:t>
      </w:r>
      <w:proofErr w:type="spellEnd"/>
      <w:r w:rsidRPr="002E45C9">
        <w:rPr>
          <w:rFonts w:asciiTheme="majorHAnsi" w:hAnsiTheme="majorHAnsi" w:cstheme="majorHAnsi"/>
          <w:szCs w:val="24"/>
        </w:rPr>
        <w:t>). The H</w:t>
      </w:r>
      <w:r w:rsidRPr="002E45C9">
        <w:rPr>
          <w:rFonts w:asciiTheme="majorHAnsi" w:hAnsiTheme="majorHAnsi" w:cstheme="majorHAnsi"/>
          <w:szCs w:val="24"/>
          <w:vertAlign w:val="subscript"/>
        </w:rPr>
        <w:t>2</w:t>
      </w:r>
      <w:r w:rsidRPr="002E45C9">
        <w:rPr>
          <w:rFonts w:asciiTheme="majorHAnsi" w:hAnsiTheme="majorHAnsi" w:cstheme="majorHAnsi"/>
          <w:szCs w:val="24"/>
        </w:rPr>
        <w:t xml:space="preserve">O </w:t>
      </w:r>
      <w:proofErr w:type="spellStart"/>
      <w:r w:rsidRPr="002E45C9">
        <w:rPr>
          <w:rFonts w:asciiTheme="majorHAnsi" w:hAnsiTheme="majorHAnsi" w:cstheme="majorHAnsi"/>
          <w:szCs w:val="24"/>
        </w:rPr>
        <w:t>AutoML</w:t>
      </w:r>
      <w:proofErr w:type="spellEnd"/>
      <w:r w:rsidRPr="002E45C9">
        <w:rPr>
          <w:rFonts w:asciiTheme="majorHAnsi" w:hAnsiTheme="majorHAnsi" w:cstheme="majorHAnsi"/>
          <w:szCs w:val="24"/>
        </w:rPr>
        <w:t xml:space="preserve"> platform includes a number of advanced machine learning algorithms that efficiently perform feature selection and automatically identify complex relationships between the inputs and output. Twelve models combining UAS optical data with various soil properties were developed in a hierarchical manner and used as </w:t>
      </w:r>
      <w:proofErr w:type="spellStart"/>
      <w:r w:rsidRPr="002E45C9">
        <w:rPr>
          <w:rFonts w:asciiTheme="majorHAnsi" w:hAnsiTheme="majorHAnsi" w:cstheme="majorHAnsi"/>
          <w:szCs w:val="24"/>
        </w:rPr>
        <w:t>AutoML</w:t>
      </w:r>
      <w:proofErr w:type="spellEnd"/>
      <w:r w:rsidRPr="002E45C9">
        <w:rPr>
          <w:rFonts w:asciiTheme="majorHAnsi" w:hAnsiTheme="majorHAnsi" w:cstheme="majorHAnsi"/>
          <w:szCs w:val="24"/>
        </w:rPr>
        <w:t xml:space="preserve"> inputs to estimate surface, near-surface, and root zone soil moisture. The addition of independently </w:t>
      </w:r>
      <w:proofErr w:type="gramStart"/>
      <w:r w:rsidRPr="002E45C9">
        <w:rPr>
          <w:rFonts w:asciiTheme="majorHAnsi" w:hAnsiTheme="majorHAnsi" w:cstheme="majorHAnsi"/>
          <w:szCs w:val="24"/>
        </w:rPr>
        <w:t>measured  surface</w:t>
      </w:r>
      <w:proofErr w:type="gramEnd"/>
      <w:r w:rsidRPr="002E45C9">
        <w:rPr>
          <w:rFonts w:asciiTheme="majorHAnsi" w:hAnsiTheme="majorHAnsi" w:cstheme="majorHAnsi"/>
          <w:szCs w:val="24"/>
        </w:rPr>
        <w:t xml:space="preserve"> and near-surface soil moisture information to the hierarchical models to improve RZSM estimation was investigated. The accuracy of soil moisture estimates was evaluated based on a comparison with Time Domain Reflectometry (TDR) sensors that were deployed to monitor surface, near-surface and root zone soil moisture dynamics. The obtained results indicate that the consideration of physical and hydraulic soil properties together with UAS optical observations improves soil moisture estimation, especially for the root zone with a RMSE of about 0.04 cm</w:t>
      </w:r>
      <w:r w:rsidRPr="002E45C9">
        <w:rPr>
          <w:rFonts w:asciiTheme="majorHAnsi" w:hAnsiTheme="majorHAnsi" w:cstheme="majorHAnsi"/>
          <w:szCs w:val="24"/>
          <w:vertAlign w:val="superscript"/>
        </w:rPr>
        <w:t>3</w:t>
      </w:r>
      <w:r w:rsidRPr="002E45C9">
        <w:rPr>
          <w:rFonts w:asciiTheme="majorHAnsi" w:hAnsiTheme="majorHAnsi" w:cstheme="majorHAnsi"/>
          <w:szCs w:val="24"/>
        </w:rPr>
        <w:t xml:space="preserve"> cm</w:t>
      </w:r>
      <w:r w:rsidRPr="002E45C9">
        <w:rPr>
          <w:rFonts w:asciiTheme="majorHAnsi" w:hAnsiTheme="majorHAnsi" w:cstheme="majorHAnsi"/>
          <w:szCs w:val="24"/>
          <w:vertAlign w:val="superscript"/>
        </w:rPr>
        <w:t>-3</w:t>
      </w:r>
      <w:r w:rsidRPr="002E45C9">
        <w:rPr>
          <w:rFonts w:asciiTheme="majorHAnsi" w:hAnsiTheme="majorHAnsi" w:cstheme="majorHAnsi"/>
          <w:szCs w:val="24"/>
        </w:rPr>
        <w:t>. We obtained excellent RZSM estimates when measured surface and near-surface soil moisture data was added to the hierarchical models, yielding RMSE values below 0.02 cm</w:t>
      </w:r>
      <w:r w:rsidRPr="002E45C9">
        <w:rPr>
          <w:rFonts w:asciiTheme="majorHAnsi" w:hAnsiTheme="majorHAnsi" w:cstheme="majorHAnsi"/>
          <w:szCs w:val="24"/>
          <w:vertAlign w:val="superscript"/>
        </w:rPr>
        <w:t>3</w:t>
      </w:r>
      <w:r w:rsidRPr="002E45C9">
        <w:rPr>
          <w:rFonts w:asciiTheme="majorHAnsi" w:hAnsiTheme="majorHAnsi" w:cstheme="majorHAnsi"/>
          <w:szCs w:val="24"/>
        </w:rPr>
        <w:t xml:space="preserve"> cm</w:t>
      </w:r>
      <w:r w:rsidRPr="002E45C9">
        <w:rPr>
          <w:rFonts w:asciiTheme="majorHAnsi" w:hAnsiTheme="majorHAnsi" w:cstheme="majorHAnsi"/>
          <w:szCs w:val="24"/>
          <w:vertAlign w:val="superscript"/>
        </w:rPr>
        <w:t>-3</w:t>
      </w:r>
      <w:r w:rsidRPr="002E45C9">
        <w:rPr>
          <w:rFonts w:asciiTheme="majorHAnsi" w:hAnsiTheme="majorHAnsi" w:cstheme="majorHAnsi"/>
          <w:szCs w:val="24"/>
        </w:rPr>
        <w:t xml:space="preserve"> and R and NSE values above 0.90. The generated high spatial resolution root zone moisture maps clearly capture the spatial variability of soil moisture at the field scale. The developed framework can aid farm scale precision irrigation management via improving crop water use efficiency, reducing the risk of groundwater contamination, and conserving water.</w:t>
      </w:r>
    </w:p>
    <w:p w14:paraId="563D9705" w14:textId="597A78C4" w:rsidR="00C82EC9" w:rsidRPr="002E45C9" w:rsidRDefault="00334B73" w:rsidP="002E45C9">
      <w:pPr>
        <w:pStyle w:val="ListParagraph"/>
        <w:numPr>
          <w:ilvl w:val="0"/>
          <w:numId w:val="99"/>
        </w:numPr>
        <w:spacing w:after="0" w:line="240" w:lineRule="auto"/>
        <w:rPr>
          <w:rFonts w:asciiTheme="majorHAnsi" w:hAnsiTheme="majorHAnsi" w:cstheme="majorHAnsi"/>
          <w:color w:val="000000" w:themeColor="text1"/>
          <w:szCs w:val="24"/>
        </w:rPr>
      </w:pPr>
      <w:r w:rsidRPr="002E45C9">
        <w:rPr>
          <w:rFonts w:asciiTheme="majorHAnsi" w:hAnsiTheme="majorHAnsi" w:cstheme="majorHAnsi"/>
          <w:szCs w:val="24"/>
          <w:u w:val="single"/>
        </w:rPr>
        <w:t xml:space="preserve">Adaptation and Validation of the </w:t>
      </w:r>
      <w:proofErr w:type="spellStart"/>
      <w:r w:rsidRPr="002E45C9">
        <w:rPr>
          <w:rFonts w:asciiTheme="majorHAnsi" w:hAnsiTheme="majorHAnsi" w:cstheme="majorHAnsi"/>
          <w:szCs w:val="24"/>
          <w:u w:val="single"/>
        </w:rPr>
        <w:t>ParSWMS</w:t>
      </w:r>
      <w:proofErr w:type="spellEnd"/>
      <w:r w:rsidRPr="002E45C9">
        <w:rPr>
          <w:rFonts w:asciiTheme="majorHAnsi" w:hAnsiTheme="majorHAnsi" w:cstheme="majorHAnsi"/>
          <w:szCs w:val="24"/>
          <w:u w:val="single"/>
        </w:rPr>
        <w:t xml:space="preserve"> Numerical Code for 3D Simulation of Water Flow and Solute Transport</w:t>
      </w:r>
      <w:r w:rsidRPr="002E45C9">
        <w:rPr>
          <w:rFonts w:asciiTheme="majorHAnsi" w:hAnsiTheme="majorHAnsi" w:cstheme="majorHAnsi"/>
          <w:b/>
          <w:szCs w:val="24"/>
          <w:u w:val="single"/>
        </w:rPr>
        <w:t xml:space="preserve"> </w:t>
      </w:r>
      <w:r w:rsidRPr="002E45C9">
        <w:rPr>
          <w:rFonts w:asciiTheme="majorHAnsi" w:hAnsiTheme="majorHAnsi" w:cstheme="majorHAnsi"/>
          <w:szCs w:val="24"/>
          <w:u w:val="single"/>
        </w:rPr>
        <w:t>(</w:t>
      </w:r>
      <w:r w:rsidRPr="002E45C9">
        <w:rPr>
          <w:rFonts w:asciiTheme="majorHAnsi" w:hAnsiTheme="majorHAnsi" w:cstheme="majorHAnsi"/>
          <w:i/>
          <w:szCs w:val="24"/>
          <w:u w:val="single"/>
        </w:rPr>
        <w:t xml:space="preserve">Mohammad </w:t>
      </w:r>
      <w:proofErr w:type="spellStart"/>
      <w:r w:rsidRPr="002E45C9">
        <w:rPr>
          <w:rFonts w:asciiTheme="majorHAnsi" w:hAnsiTheme="majorHAnsi" w:cstheme="majorHAnsi"/>
          <w:i/>
          <w:szCs w:val="24"/>
          <w:u w:val="single"/>
        </w:rPr>
        <w:t>Gohardoust</w:t>
      </w:r>
      <w:proofErr w:type="spellEnd"/>
      <w:r w:rsidRPr="002E45C9">
        <w:rPr>
          <w:rFonts w:asciiTheme="majorHAnsi" w:hAnsiTheme="majorHAnsi" w:cstheme="majorHAnsi"/>
          <w:i/>
          <w:szCs w:val="24"/>
          <w:u w:val="single"/>
        </w:rPr>
        <w:t xml:space="preserve">, </w:t>
      </w:r>
      <w:proofErr w:type="spellStart"/>
      <w:r w:rsidRPr="002E45C9">
        <w:rPr>
          <w:rFonts w:asciiTheme="majorHAnsi" w:hAnsiTheme="majorHAnsi" w:cstheme="majorHAnsi"/>
          <w:i/>
          <w:szCs w:val="24"/>
          <w:u w:val="single"/>
        </w:rPr>
        <w:t>Jirka</w:t>
      </w:r>
      <w:proofErr w:type="spellEnd"/>
      <w:r w:rsidRPr="002E45C9">
        <w:rPr>
          <w:rFonts w:asciiTheme="majorHAnsi" w:hAnsiTheme="majorHAnsi" w:cstheme="majorHAnsi"/>
          <w:i/>
          <w:szCs w:val="24"/>
          <w:u w:val="single"/>
        </w:rPr>
        <w:t xml:space="preserve"> </w:t>
      </w:r>
      <w:proofErr w:type="spellStart"/>
      <w:r w:rsidRPr="002E45C9">
        <w:rPr>
          <w:rFonts w:asciiTheme="majorHAnsi" w:hAnsiTheme="majorHAnsi" w:cstheme="majorHAnsi"/>
          <w:i/>
          <w:szCs w:val="24"/>
          <w:u w:val="single"/>
        </w:rPr>
        <w:t>Šimůnek</w:t>
      </w:r>
      <w:proofErr w:type="spellEnd"/>
      <w:r w:rsidRPr="002E45C9">
        <w:rPr>
          <w:rFonts w:asciiTheme="majorHAnsi" w:hAnsiTheme="majorHAnsi" w:cstheme="majorHAnsi"/>
          <w:i/>
          <w:szCs w:val="24"/>
          <w:u w:val="single"/>
        </w:rPr>
        <w:t xml:space="preserve">, Horst </w:t>
      </w:r>
      <w:proofErr w:type="spellStart"/>
      <w:r w:rsidRPr="002E45C9">
        <w:rPr>
          <w:rFonts w:asciiTheme="majorHAnsi" w:hAnsiTheme="majorHAnsi" w:cstheme="majorHAnsi"/>
          <w:i/>
          <w:szCs w:val="24"/>
          <w:u w:val="single"/>
        </w:rPr>
        <w:t>Hardelauf</w:t>
      </w:r>
      <w:proofErr w:type="spellEnd"/>
      <w:r w:rsidRPr="002E45C9">
        <w:rPr>
          <w:rFonts w:asciiTheme="majorHAnsi" w:hAnsiTheme="majorHAnsi" w:cstheme="majorHAnsi"/>
          <w:i/>
          <w:szCs w:val="24"/>
          <w:u w:val="single"/>
        </w:rPr>
        <w:t xml:space="preserve">, and Markus </w:t>
      </w:r>
      <w:proofErr w:type="spellStart"/>
      <w:r w:rsidRPr="002E45C9">
        <w:rPr>
          <w:rFonts w:asciiTheme="majorHAnsi" w:hAnsiTheme="majorHAnsi" w:cstheme="majorHAnsi"/>
          <w:i/>
          <w:szCs w:val="24"/>
          <w:u w:val="single"/>
        </w:rPr>
        <w:t>Tuller</w:t>
      </w:r>
      <w:proofErr w:type="spellEnd"/>
      <w:r w:rsidRPr="002E45C9">
        <w:rPr>
          <w:rFonts w:asciiTheme="majorHAnsi" w:hAnsiTheme="majorHAnsi" w:cstheme="majorHAnsi"/>
          <w:szCs w:val="24"/>
          <w:u w:val="single"/>
        </w:rPr>
        <w:t>):</w:t>
      </w:r>
      <w:r w:rsidRPr="002E45C9">
        <w:rPr>
          <w:rFonts w:asciiTheme="majorHAnsi" w:hAnsiTheme="majorHAnsi" w:cstheme="majorHAnsi"/>
          <w:szCs w:val="24"/>
        </w:rPr>
        <w:t xml:space="preserve"> Numerical simulation of three-dimensional water flow and solute transport in containerized variably saturated soilless substrates with complex hydraulic properties and boundary conditions necessitates high-resolution discretization of the spatial and temporal domains, which commonly leads to several million nodes requiring numerical evaluation. Even today’s computing prowess of workstations is not adequate to tackle such problems within a reasonable timeframe, especially when numerous realizations are required to optimize the geometry, substrate properties, and irrigation and fertigation management of soilless plant growth modules. Hence, the parallelization of the numerical code and utilization of </w:t>
      </w:r>
      <w:proofErr w:type="gramStart"/>
      <w:r w:rsidRPr="002E45C9">
        <w:rPr>
          <w:rFonts w:asciiTheme="majorHAnsi" w:hAnsiTheme="majorHAnsi" w:cstheme="majorHAnsi"/>
          <w:szCs w:val="24"/>
        </w:rPr>
        <w:t>high performance</w:t>
      </w:r>
      <w:proofErr w:type="gramEnd"/>
      <w:r w:rsidRPr="002E45C9">
        <w:rPr>
          <w:rFonts w:asciiTheme="majorHAnsi" w:hAnsiTheme="majorHAnsi" w:cstheme="majorHAnsi"/>
          <w:szCs w:val="24"/>
        </w:rPr>
        <w:t xml:space="preserve"> computing (HPC) are essential. We adapted and applied the </w:t>
      </w:r>
      <w:proofErr w:type="spellStart"/>
      <w:r w:rsidRPr="002E45C9">
        <w:rPr>
          <w:rFonts w:asciiTheme="majorHAnsi" w:hAnsiTheme="majorHAnsi" w:cstheme="majorHAnsi"/>
          <w:szCs w:val="24"/>
        </w:rPr>
        <w:t>ParSWMS</w:t>
      </w:r>
      <w:proofErr w:type="spellEnd"/>
      <w:r w:rsidRPr="002E45C9">
        <w:rPr>
          <w:rFonts w:asciiTheme="majorHAnsi" w:hAnsiTheme="majorHAnsi" w:cstheme="majorHAnsi"/>
          <w:szCs w:val="24"/>
        </w:rPr>
        <w:t xml:space="preserve"> parallelized code that is amenable to solving the 3D Richards equation for water flow and the convection-dispersion equation for solute transport subject to linear solute adsorption. The code was modified to allow for nonlinear equilibrium solute adsorption with new boundary conditions and applied to simulate water flow and nitrogen and phosphorus transport in containerized soilless substrates. Multi-solute transport simulations with the modified Linux </w:t>
      </w:r>
      <w:proofErr w:type="spellStart"/>
      <w:r w:rsidRPr="002E45C9">
        <w:rPr>
          <w:rFonts w:asciiTheme="majorHAnsi" w:hAnsiTheme="majorHAnsi" w:cstheme="majorHAnsi"/>
          <w:szCs w:val="24"/>
        </w:rPr>
        <w:t>ParSWMS</w:t>
      </w:r>
      <w:proofErr w:type="spellEnd"/>
      <w:r w:rsidRPr="002E45C9">
        <w:rPr>
          <w:rFonts w:asciiTheme="majorHAnsi" w:hAnsiTheme="majorHAnsi" w:cstheme="majorHAnsi"/>
          <w:szCs w:val="24"/>
        </w:rPr>
        <w:t xml:space="preserve"> code were first performed on a workstation and referenced to the Windows-based HYDRUS (2D/3D) numerical code. After confirming the agreement between the modified </w:t>
      </w:r>
      <w:proofErr w:type="spellStart"/>
      <w:r w:rsidRPr="002E45C9">
        <w:rPr>
          <w:rFonts w:asciiTheme="majorHAnsi" w:hAnsiTheme="majorHAnsi" w:cstheme="majorHAnsi"/>
          <w:szCs w:val="24"/>
        </w:rPr>
        <w:t>ParSWMS</w:t>
      </w:r>
      <w:proofErr w:type="spellEnd"/>
      <w:r w:rsidRPr="002E45C9">
        <w:rPr>
          <w:rFonts w:asciiTheme="majorHAnsi" w:hAnsiTheme="majorHAnsi" w:cstheme="majorHAnsi"/>
          <w:szCs w:val="24"/>
        </w:rPr>
        <w:t xml:space="preserve"> code and HYDRUS (2D/3D), various preconditioners and iterative solvers were evaluated to find the computationally most efficient combinations. The performance of the modified </w:t>
      </w:r>
      <w:proofErr w:type="spellStart"/>
      <w:r w:rsidRPr="002E45C9">
        <w:rPr>
          <w:rFonts w:asciiTheme="majorHAnsi" w:hAnsiTheme="majorHAnsi" w:cstheme="majorHAnsi"/>
          <w:szCs w:val="24"/>
        </w:rPr>
        <w:t>ParSWMS</w:t>
      </w:r>
      <w:proofErr w:type="spellEnd"/>
      <w:r w:rsidRPr="002E45C9">
        <w:rPr>
          <w:rFonts w:asciiTheme="majorHAnsi" w:hAnsiTheme="majorHAnsi" w:cstheme="majorHAnsi"/>
          <w:szCs w:val="24"/>
        </w:rPr>
        <w:t xml:space="preserve"> code and its stability were compared to HYDRUS (2D/3D) simulations for three soilless substrates. Considering the solute mass balance error as a stability measure, </w:t>
      </w:r>
      <w:proofErr w:type="spellStart"/>
      <w:r w:rsidRPr="002E45C9">
        <w:rPr>
          <w:rFonts w:asciiTheme="majorHAnsi" w:hAnsiTheme="majorHAnsi" w:cstheme="majorHAnsi"/>
          <w:szCs w:val="24"/>
        </w:rPr>
        <w:t>ParSWMS</w:t>
      </w:r>
      <w:proofErr w:type="spellEnd"/>
      <w:r w:rsidRPr="002E45C9">
        <w:rPr>
          <w:rFonts w:asciiTheme="majorHAnsi" w:hAnsiTheme="majorHAnsi" w:cstheme="majorHAnsi"/>
          <w:szCs w:val="24"/>
        </w:rPr>
        <w:t xml:space="preserve"> performed better than HYDRUS (2D/3D). Moreover, simulations with the modified </w:t>
      </w:r>
      <w:proofErr w:type="spellStart"/>
      <w:r w:rsidRPr="002E45C9">
        <w:rPr>
          <w:rFonts w:asciiTheme="majorHAnsi" w:hAnsiTheme="majorHAnsi" w:cstheme="majorHAnsi"/>
          <w:szCs w:val="24"/>
        </w:rPr>
        <w:t>ParSWMS</w:t>
      </w:r>
      <w:proofErr w:type="spellEnd"/>
      <w:r w:rsidRPr="002E45C9">
        <w:rPr>
          <w:rFonts w:asciiTheme="majorHAnsi" w:hAnsiTheme="majorHAnsi" w:cstheme="majorHAnsi"/>
          <w:szCs w:val="24"/>
        </w:rPr>
        <w:t xml:space="preserve"> code were about 22% faster than simulations with HYDRUS (2D/3D) on the workstation. Tests of the modified </w:t>
      </w:r>
      <w:proofErr w:type="spellStart"/>
      <w:r w:rsidRPr="002E45C9">
        <w:rPr>
          <w:rFonts w:asciiTheme="majorHAnsi" w:hAnsiTheme="majorHAnsi" w:cstheme="majorHAnsi"/>
          <w:szCs w:val="24"/>
        </w:rPr>
        <w:t>ParSWMS</w:t>
      </w:r>
      <w:proofErr w:type="spellEnd"/>
      <w:r w:rsidRPr="002E45C9">
        <w:rPr>
          <w:rFonts w:asciiTheme="majorHAnsi" w:hAnsiTheme="majorHAnsi" w:cstheme="majorHAnsi"/>
          <w:szCs w:val="24"/>
        </w:rPr>
        <w:t xml:space="preserve"> on two HPC clusters with 28 and 94 cores revealed a potential computational speedup of 94% </w:t>
      </w:r>
      <w:r w:rsidRPr="002E45C9">
        <w:rPr>
          <w:rFonts w:asciiTheme="majorHAnsi" w:hAnsiTheme="majorHAnsi" w:cstheme="majorHAnsi"/>
          <w:szCs w:val="24"/>
        </w:rPr>
        <w:lastRenderedPageBreak/>
        <w:t xml:space="preserve">relative to the HYDRUS (2D/3D) simulations performed on the workstation. Although we focused on soilless substrates, the modified </w:t>
      </w:r>
      <w:proofErr w:type="spellStart"/>
      <w:r w:rsidRPr="002E45C9">
        <w:rPr>
          <w:rFonts w:asciiTheme="majorHAnsi" w:hAnsiTheme="majorHAnsi" w:cstheme="majorHAnsi"/>
          <w:szCs w:val="24"/>
        </w:rPr>
        <w:t>ParSWMS</w:t>
      </w:r>
      <w:proofErr w:type="spellEnd"/>
      <w:r w:rsidRPr="002E45C9">
        <w:rPr>
          <w:rFonts w:asciiTheme="majorHAnsi" w:hAnsiTheme="majorHAnsi" w:cstheme="majorHAnsi"/>
          <w:szCs w:val="24"/>
        </w:rPr>
        <w:t xml:space="preserve"> code is amenable for complex 3D vadose zone flow and transport simulations.  </w:t>
      </w:r>
    </w:p>
    <w:p w14:paraId="13D77C3A" w14:textId="77777777" w:rsidR="00C82EC9" w:rsidRPr="00BA0E0A" w:rsidRDefault="00C82EC9" w:rsidP="0035221A">
      <w:pPr>
        <w:spacing w:after="0" w:line="240" w:lineRule="auto"/>
        <w:rPr>
          <w:rFonts w:asciiTheme="majorHAnsi" w:hAnsiTheme="majorHAnsi" w:cstheme="majorHAnsi"/>
          <w:color w:val="000000" w:themeColor="text1"/>
          <w:szCs w:val="24"/>
        </w:rPr>
      </w:pPr>
    </w:p>
    <w:p w14:paraId="4CC575A4" w14:textId="77777777" w:rsidR="00C82EC9" w:rsidRPr="00BA0E0A" w:rsidRDefault="00C82EC9" w:rsidP="0035221A">
      <w:pPr>
        <w:pStyle w:val="Heading3"/>
        <w:spacing w:before="0" w:line="240" w:lineRule="auto"/>
        <w:rPr>
          <w:rFonts w:cstheme="majorHAnsi"/>
          <w:color w:val="000000" w:themeColor="text1"/>
          <w:u w:val="single"/>
        </w:rPr>
      </w:pPr>
      <w:r w:rsidRPr="00BA0E0A">
        <w:rPr>
          <w:rFonts w:cstheme="majorHAnsi"/>
          <w:color w:val="auto"/>
          <w:u w:val="single"/>
        </w:rPr>
        <w:t>University</w:t>
      </w:r>
      <w:r w:rsidRPr="00BA0E0A">
        <w:rPr>
          <w:rFonts w:cstheme="majorHAnsi"/>
          <w:color w:val="000000" w:themeColor="text1"/>
          <w:u w:val="single"/>
        </w:rPr>
        <w:t xml:space="preserve"> of </w:t>
      </w:r>
      <w:r w:rsidRPr="00BA0E0A">
        <w:rPr>
          <w:rFonts w:cstheme="majorHAnsi"/>
          <w:color w:val="auto"/>
          <w:u w:val="single"/>
        </w:rPr>
        <w:t>California</w:t>
      </w:r>
      <w:r w:rsidRPr="00BA0E0A">
        <w:rPr>
          <w:rFonts w:cstheme="majorHAnsi"/>
          <w:color w:val="000000" w:themeColor="text1"/>
          <w:u w:val="single"/>
        </w:rPr>
        <w:t>-Davis (</w:t>
      </w:r>
      <w:proofErr w:type="spellStart"/>
      <w:r w:rsidRPr="00BA0E0A">
        <w:rPr>
          <w:rFonts w:cstheme="majorHAnsi"/>
          <w:color w:val="000000" w:themeColor="text1"/>
          <w:u w:val="single"/>
        </w:rPr>
        <w:t>Majdi</w:t>
      </w:r>
      <w:proofErr w:type="spellEnd"/>
      <w:r w:rsidRPr="00BA0E0A">
        <w:rPr>
          <w:rFonts w:cstheme="majorHAnsi"/>
          <w:color w:val="000000" w:themeColor="text1"/>
          <w:u w:val="single"/>
        </w:rPr>
        <w:t xml:space="preserve"> </w:t>
      </w:r>
      <w:proofErr w:type="spellStart"/>
      <w:r w:rsidRPr="00BA0E0A">
        <w:rPr>
          <w:rFonts w:cstheme="majorHAnsi"/>
          <w:color w:val="000000" w:themeColor="text1"/>
          <w:u w:val="single"/>
        </w:rPr>
        <w:t>Abou</w:t>
      </w:r>
      <w:proofErr w:type="spellEnd"/>
      <w:r w:rsidRPr="00BA0E0A">
        <w:rPr>
          <w:rFonts w:cstheme="majorHAnsi"/>
          <w:color w:val="000000" w:themeColor="text1"/>
          <w:u w:val="single"/>
        </w:rPr>
        <w:t xml:space="preserve"> </w:t>
      </w:r>
      <w:proofErr w:type="spellStart"/>
      <w:r w:rsidRPr="00BA0E0A">
        <w:rPr>
          <w:rFonts w:cstheme="majorHAnsi"/>
          <w:color w:val="000000" w:themeColor="text1"/>
          <w:u w:val="single"/>
        </w:rPr>
        <w:t>Najm</w:t>
      </w:r>
      <w:proofErr w:type="spellEnd"/>
      <w:r w:rsidRPr="00BA0E0A">
        <w:rPr>
          <w:rFonts w:cstheme="majorHAnsi"/>
          <w:color w:val="000000" w:themeColor="text1"/>
          <w:u w:val="single"/>
        </w:rPr>
        <w:t>)</w:t>
      </w:r>
    </w:p>
    <w:p w14:paraId="1972F7F6" w14:textId="77777777" w:rsidR="00712A39" w:rsidRPr="00BA0E0A" w:rsidRDefault="00712A39" w:rsidP="00561442">
      <w:pPr>
        <w:pStyle w:val="ListParagraph"/>
        <w:widowControl w:val="0"/>
        <w:numPr>
          <w:ilvl w:val="0"/>
          <w:numId w:val="31"/>
        </w:numPr>
        <w:autoSpaceDE w:val="0"/>
        <w:autoSpaceDN w:val="0"/>
        <w:adjustRightInd w:val="0"/>
        <w:spacing w:after="0" w:line="240" w:lineRule="auto"/>
        <w:rPr>
          <w:rFonts w:asciiTheme="majorHAnsi" w:hAnsiTheme="majorHAnsi" w:cstheme="majorHAnsi"/>
          <w:szCs w:val="24"/>
        </w:rPr>
      </w:pPr>
      <w:r w:rsidRPr="00BA0E0A">
        <w:rPr>
          <w:rFonts w:asciiTheme="majorHAnsi" w:hAnsiTheme="majorHAnsi" w:cstheme="majorHAnsi"/>
          <w:b/>
          <w:i/>
          <w:szCs w:val="24"/>
        </w:rPr>
        <w:t>Developed an organizing principle and an optimization model for the water-energy-food nexus:</w:t>
      </w:r>
      <w:r w:rsidRPr="00BA0E0A">
        <w:rPr>
          <w:rFonts w:asciiTheme="majorHAnsi" w:hAnsiTheme="majorHAnsi" w:cstheme="majorHAnsi"/>
          <w:szCs w:val="24"/>
        </w:rPr>
        <w:t xml:space="preserve"> a model was derived and validated with synthetic data to optimize a regional area’s resources at the water-energy-food nexus level. This model can serve as a decision support tool and a simulation package to optimize the management and flow of resources at a given region. This is a very useful planning tool and my next step is to seek funding to apply it at regional scales. My target scales are two: city or town scale, and for those I am interested in targeting towns and communities that were impacted by the fires in California and the US West. My second scale is planning at the state level and I hope to get funding for the coming few years to model the flow and optimization of resources at the scale of California State.</w:t>
      </w:r>
    </w:p>
    <w:p w14:paraId="6A9F67DD" w14:textId="77777777" w:rsidR="00712A39" w:rsidRPr="00BA0E0A" w:rsidRDefault="00712A39" w:rsidP="00561442">
      <w:pPr>
        <w:pStyle w:val="ListParagraph"/>
        <w:widowControl w:val="0"/>
        <w:numPr>
          <w:ilvl w:val="0"/>
          <w:numId w:val="31"/>
        </w:numPr>
        <w:autoSpaceDE w:val="0"/>
        <w:autoSpaceDN w:val="0"/>
        <w:adjustRightInd w:val="0"/>
        <w:spacing w:after="0" w:line="240" w:lineRule="auto"/>
        <w:rPr>
          <w:rFonts w:asciiTheme="majorHAnsi" w:hAnsiTheme="majorHAnsi" w:cstheme="majorHAnsi"/>
          <w:szCs w:val="24"/>
        </w:rPr>
      </w:pPr>
      <w:r w:rsidRPr="00BA0E0A">
        <w:rPr>
          <w:rFonts w:asciiTheme="majorHAnsi" w:hAnsiTheme="majorHAnsi" w:cstheme="majorHAnsi"/>
          <w:b/>
          <w:bCs/>
          <w:i/>
          <w:szCs w:val="24"/>
        </w:rPr>
        <w:t>Developed a global meta-database for soil structure and health:</w:t>
      </w:r>
      <w:r w:rsidRPr="00BA0E0A">
        <w:rPr>
          <w:rFonts w:asciiTheme="majorHAnsi" w:hAnsiTheme="majorHAnsi" w:cstheme="majorHAnsi"/>
          <w:bCs/>
          <w:szCs w:val="24"/>
        </w:rPr>
        <w:t xml:space="preserve"> two systematic reviews were conducted and metadata gathered for the impact of cover crops on soil structure and the impact of soil structure on infiltration modeling</w:t>
      </w:r>
      <w:r w:rsidRPr="00BA0E0A">
        <w:rPr>
          <w:rFonts w:asciiTheme="majorHAnsi" w:hAnsiTheme="majorHAnsi" w:cstheme="majorHAnsi"/>
          <w:szCs w:val="24"/>
        </w:rPr>
        <w:t>. Thousands of journal publications were screened and hundreds were examined and synthesized. Next step is to generate machine learning algorithms and analysis to derive functional definitions for soil structure and health.</w:t>
      </w:r>
    </w:p>
    <w:p w14:paraId="00607EC7" w14:textId="77777777" w:rsidR="00712A39" w:rsidRPr="00BA0E0A" w:rsidRDefault="00712A39" w:rsidP="00561442">
      <w:pPr>
        <w:pStyle w:val="ListParagraph"/>
        <w:widowControl w:val="0"/>
        <w:numPr>
          <w:ilvl w:val="0"/>
          <w:numId w:val="31"/>
        </w:numPr>
        <w:autoSpaceDE w:val="0"/>
        <w:autoSpaceDN w:val="0"/>
        <w:adjustRightInd w:val="0"/>
        <w:spacing w:after="0" w:line="240" w:lineRule="auto"/>
        <w:rPr>
          <w:rFonts w:asciiTheme="majorHAnsi" w:hAnsiTheme="majorHAnsi" w:cstheme="majorHAnsi"/>
          <w:szCs w:val="24"/>
        </w:rPr>
      </w:pPr>
      <w:r w:rsidRPr="00BA0E0A">
        <w:rPr>
          <w:rFonts w:asciiTheme="majorHAnsi" w:hAnsiTheme="majorHAnsi" w:cstheme="majorHAnsi"/>
          <w:b/>
          <w:i/>
          <w:szCs w:val="24"/>
        </w:rPr>
        <w:t>Leading and the development of UC Davis campus wide Big Idea around One Climate:</w:t>
      </w:r>
      <w:r w:rsidRPr="00BA0E0A">
        <w:rPr>
          <w:rFonts w:asciiTheme="majorHAnsi" w:hAnsiTheme="majorHAnsi" w:cstheme="majorHAnsi"/>
          <w:szCs w:val="24"/>
        </w:rPr>
        <w:t xml:space="preserve"> I was nominated to lead, and become the Champion of, UC Davis’s One Climate Big Idea. This is a great opportunity that involves the planning and development of new research initiatives and directions. A wide range of soil health and physics concepts were incorporated and can be adopted or used to inspire our W4188 search for Big Ideas.</w:t>
      </w:r>
    </w:p>
    <w:p w14:paraId="75527550" w14:textId="77777777" w:rsidR="00043BF9" w:rsidRDefault="00712A39" w:rsidP="00561442">
      <w:pPr>
        <w:pStyle w:val="ListParagraph"/>
        <w:widowControl w:val="0"/>
        <w:numPr>
          <w:ilvl w:val="0"/>
          <w:numId w:val="31"/>
        </w:numPr>
        <w:autoSpaceDE w:val="0"/>
        <w:autoSpaceDN w:val="0"/>
        <w:adjustRightInd w:val="0"/>
        <w:spacing w:after="0" w:line="240" w:lineRule="auto"/>
        <w:rPr>
          <w:rFonts w:asciiTheme="majorHAnsi" w:hAnsiTheme="majorHAnsi" w:cstheme="majorHAnsi"/>
          <w:szCs w:val="24"/>
        </w:rPr>
      </w:pPr>
      <w:r w:rsidRPr="00043BF9">
        <w:rPr>
          <w:rFonts w:asciiTheme="majorHAnsi" w:hAnsiTheme="majorHAnsi" w:cstheme="majorHAnsi"/>
          <w:b/>
          <w:i/>
          <w:szCs w:val="24"/>
        </w:rPr>
        <w:t xml:space="preserve">Development of a </w:t>
      </w:r>
      <w:r w:rsidRPr="00043BF9">
        <w:rPr>
          <w:rFonts w:asciiTheme="majorHAnsi" w:hAnsiTheme="majorHAnsi" w:cstheme="majorHAnsi"/>
          <w:b/>
          <w:i/>
          <w:color w:val="000000"/>
          <w:szCs w:val="24"/>
        </w:rPr>
        <w:t xml:space="preserve">simple correction term to model infiltration in water-repellent soils: </w:t>
      </w:r>
      <w:r w:rsidRPr="00043BF9">
        <w:rPr>
          <w:rFonts w:asciiTheme="majorHAnsi" w:hAnsiTheme="majorHAnsi" w:cstheme="majorHAnsi"/>
          <w:color w:val="000000"/>
          <w:szCs w:val="24"/>
        </w:rPr>
        <w:t>the recent fires in California and the entire west revived interest in advancing the modeling of infiltration for s</w:t>
      </w:r>
      <w:r w:rsidRPr="00043BF9">
        <w:rPr>
          <w:rFonts w:asciiTheme="majorHAnsi" w:hAnsiTheme="majorHAnsi" w:cstheme="majorHAnsi"/>
          <w:szCs w:val="24"/>
        </w:rPr>
        <w:t>oil water repellency which can substantially alter hydrologic processes, particularly the ability of soils to infiltrate water. We developed a simple rate-based correction term that can be used with any infiltration model and validated it with a simple two-term infiltration equation and then, using two datasets of infiltration measurements conducted in soils with varying water repellency, compared model error with versus without the added term. The correction substantially reduced model error, particularly in more repellent soils. At the same time, the rate constant parameter introduced in the new model may be useful to better understand dynamics of soil water repellency and to provide more consistent interpretations of hydraulic properties in water-repellent soils.</w:t>
      </w:r>
    </w:p>
    <w:p w14:paraId="6019675C" w14:textId="5055595F" w:rsidR="00C82EC9" w:rsidRPr="00043BF9" w:rsidRDefault="00712A39" w:rsidP="00561442">
      <w:pPr>
        <w:pStyle w:val="ListParagraph"/>
        <w:widowControl w:val="0"/>
        <w:numPr>
          <w:ilvl w:val="0"/>
          <w:numId w:val="31"/>
        </w:numPr>
        <w:autoSpaceDE w:val="0"/>
        <w:autoSpaceDN w:val="0"/>
        <w:adjustRightInd w:val="0"/>
        <w:spacing w:after="0" w:line="240" w:lineRule="auto"/>
        <w:rPr>
          <w:rFonts w:asciiTheme="majorHAnsi" w:hAnsiTheme="majorHAnsi" w:cstheme="majorHAnsi"/>
          <w:szCs w:val="24"/>
        </w:rPr>
      </w:pPr>
      <w:r w:rsidRPr="00043BF9">
        <w:rPr>
          <w:rFonts w:asciiTheme="majorHAnsi" w:hAnsiTheme="majorHAnsi" w:cstheme="majorHAnsi"/>
          <w:b/>
          <w:i/>
          <w:szCs w:val="24"/>
        </w:rPr>
        <w:t xml:space="preserve">Advanced teaching tools incorporated into soil physics curriculum: </w:t>
      </w:r>
      <w:r w:rsidRPr="00043BF9">
        <w:rPr>
          <w:rFonts w:asciiTheme="majorHAnsi" w:hAnsiTheme="majorHAnsi" w:cstheme="majorHAnsi"/>
          <w:szCs w:val="24"/>
        </w:rPr>
        <w:t xml:space="preserve">several soil physics students expressed frustration in seeing a connect between the concepts they study in soil physics and what they foresee as “the real world”. I developed a one-week (three lectures) educational module in 2019 that connects key soil physics elements into policy, and contemporary concepts including regional development, SDGs, and the water-energy-food nexus. This module was modified into online teaching environment this year, and one question from the take-home final was on the connections between soil and the SDGs which was highly appreciated by the students, and gave them a better </w:t>
      </w:r>
      <w:r w:rsidRPr="00043BF9">
        <w:rPr>
          <w:rFonts w:asciiTheme="majorHAnsi" w:hAnsiTheme="majorHAnsi" w:cstheme="majorHAnsi"/>
          <w:szCs w:val="24"/>
        </w:rPr>
        <w:lastRenderedPageBreak/>
        <w:t>perspective of how helpful soil physics can be at scales that they could not make the connection before. Furthermore, online tools were developed to teach soil physics and environmental sciences students basic electronics and Arduino sensor-systems. Also, take-home soil physics labs were designed for students to adopt to COVID-19 new teaching realities.</w:t>
      </w:r>
    </w:p>
    <w:p w14:paraId="54568167" w14:textId="77777777" w:rsidR="00712A39" w:rsidRPr="00BA0E0A" w:rsidRDefault="00712A39" w:rsidP="0035221A">
      <w:pPr>
        <w:spacing w:after="0" w:line="240" w:lineRule="auto"/>
        <w:rPr>
          <w:rFonts w:asciiTheme="majorHAnsi" w:hAnsiTheme="majorHAnsi" w:cstheme="majorHAnsi"/>
          <w:color w:val="000000" w:themeColor="text1"/>
          <w:szCs w:val="24"/>
        </w:rPr>
      </w:pPr>
    </w:p>
    <w:p w14:paraId="499F1C1F" w14:textId="77777777" w:rsidR="00C82EC9" w:rsidRPr="00BA0E0A" w:rsidRDefault="00C82EC9" w:rsidP="0035221A">
      <w:pPr>
        <w:pStyle w:val="Heading3"/>
        <w:spacing w:before="0" w:line="240" w:lineRule="auto"/>
        <w:rPr>
          <w:rFonts w:cstheme="majorHAnsi"/>
          <w:color w:val="000000" w:themeColor="text1"/>
          <w:u w:val="single"/>
        </w:rPr>
      </w:pPr>
      <w:r w:rsidRPr="00BA0E0A">
        <w:rPr>
          <w:rFonts w:cstheme="majorHAnsi"/>
          <w:color w:val="auto"/>
          <w:u w:val="single"/>
        </w:rPr>
        <w:t>University</w:t>
      </w:r>
      <w:r w:rsidRPr="00BA0E0A">
        <w:rPr>
          <w:rFonts w:cstheme="majorHAnsi"/>
          <w:color w:val="000000" w:themeColor="text1"/>
          <w:u w:val="single"/>
        </w:rPr>
        <w:t xml:space="preserve"> of California-Davis (Thomas Harter)</w:t>
      </w:r>
    </w:p>
    <w:p w14:paraId="725EDCF3" w14:textId="77777777" w:rsidR="00591117" w:rsidRPr="00BA0E0A" w:rsidRDefault="00591117" w:rsidP="00561442">
      <w:pPr>
        <w:pStyle w:val="ListParagraph"/>
        <w:numPr>
          <w:ilvl w:val="0"/>
          <w:numId w:val="65"/>
        </w:numPr>
        <w:spacing w:after="0" w:line="240" w:lineRule="auto"/>
        <w:rPr>
          <w:rFonts w:asciiTheme="majorHAnsi" w:hAnsiTheme="majorHAnsi" w:cstheme="majorHAnsi"/>
          <w:szCs w:val="24"/>
        </w:rPr>
      </w:pPr>
      <w:r w:rsidRPr="00BA0E0A">
        <w:rPr>
          <w:rFonts w:asciiTheme="majorHAnsi" w:hAnsiTheme="majorHAnsi" w:cstheme="majorHAnsi"/>
          <w:szCs w:val="24"/>
        </w:rPr>
        <w:t xml:space="preserve">Newly created, COVID-19 appropriate, 5 week online </w:t>
      </w:r>
      <w:proofErr w:type="spellStart"/>
      <w:r w:rsidRPr="00BA0E0A">
        <w:rPr>
          <w:rFonts w:asciiTheme="majorHAnsi" w:hAnsiTheme="majorHAnsi" w:cstheme="majorHAnsi"/>
          <w:szCs w:val="24"/>
        </w:rPr>
        <w:t>shortcourse</w:t>
      </w:r>
      <w:proofErr w:type="spellEnd"/>
      <w:r w:rsidRPr="00BA0E0A">
        <w:rPr>
          <w:rFonts w:asciiTheme="majorHAnsi" w:hAnsiTheme="majorHAnsi" w:cstheme="majorHAnsi"/>
          <w:szCs w:val="24"/>
        </w:rPr>
        <w:t xml:space="preserve"> (5 hours/week) to provide an introduction to groundwater hydrology, to water law, and to California’s Sustainable Groundwater Management Act, and review of several case studies on a range of aspects in developing groundwater sustainability plans.  60 attendees:  water managers, attorneys, teachers, growers, staff from local and state agricultural organizations, NGO staff, regulatory agency personnel</w:t>
      </w:r>
    </w:p>
    <w:p w14:paraId="3C4F5DE6" w14:textId="77777777" w:rsidR="00591117" w:rsidRPr="00BA0E0A" w:rsidRDefault="00591117" w:rsidP="00561442">
      <w:pPr>
        <w:pStyle w:val="ListParagraph"/>
        <w:numPr>
          <w:ilvl w:val="0"/>
          <w:numId w:val="65"/>
        </w:numPr>
        <w:spacing w:after="0" w:line="240" w:lineRule="auto"/>
        <w:rPr>
          <w:rFonts w:asciiTheme="majorHAnsi" w:hAnsiTheme="majorHAnsi" w:cstheme="majorHAnsi"/>
          <w:szCs w:val="24"/>
        </w:rPr>
      </w:pPr>
      <w:r w:rsidRPr="00BA0E0A">
        <w:rPr>
          <w:rFonts w:asciiTheme="majorHAnsi" w:hAnsiTheme="majorHAnsi" w:cstheme="majorHAnsi"/>
          <w:szCs w:val="24"/>
        </w:rPr>
        <w:t xml:space="preserve">Workshops to educate water managers, growers, grower organizations, NGOS, local/regional/state representatives and decision/policy makers on the relationship between crop management practices and groundwater pollution based on nitrogen budgets, current and historic groundwater pollution, groundwater forensics to identify sources of nitrate (by specific crops), application of machine-learning algorithms to identify agriculture’s role in groundwater nitrate pollution, and on N balance; </w:t>
      </w:r>
      <w:proofErr w:type="spellStart"/>
      <w:r w:rsidRPr="00BA0E0A">
        <w:rPr>
          <w:rFonts w:asciiTheme="majorHAnsi" w:hAnsiTheme="majorHAnsi" w:cstheme="majorHAnsi"/>
          <w:szCs w:val="24"/>
        </w:rPr>
        <w:t>undertstanding</w:t>
      </w:r>
      <w:proofErr w:type="spellEnd"/>
      <w:r w:rsidRPr="00BA0E0A">
        <w:rPr>
          <w:rFonts w:asciiTheme="majorHAnsi" w:hAnsiTheme="majorHAnsi" w:cstheme="majorHAnsi"/>
          <w:szCs w:val="24"/>
        </w:rPr>
        <w:t xml:space="preserve"> the dynamics of future groundwater pollution improvements from current changes in management practices.</w:t>
      </w:r>
    </w:p>
    <w:p w14:paraId="4BD211B4" w14:textId="77777777" w:rsidR="00591117" w:rsidRPr="00BA0E0A" w:rsidRDefault="00591117" w:rsidP="00561442">
      <w:pPr>
        <w:pStyle w:val="ListParagraph"/>
        <w:numPr>
          <w:ilvl w:val="0"/>
          <w:numId w:val="65"/>
        </w:numPr>
        <w:spacing w:after="0" w:line="240" w:lineRule="auto"/>
        <w:rPr>
          <w:rFonts w:asciiTheme="majorHAnsi" w:hAnsiTheme="majorHAnsi" w:cstheme="majorHAnsi"/>
          <w:szCs w:val="24"/>
        </w:rPr>
      </w:pPr>
      <w:r w:rsidRPr="00BA0E0A">
        <w:rPr>
          <w:rFonts w:asciiTheme="majorHAnsi" w:hAnsiTheme="majorHAnsi" w:cstheme="majorHAnsi"/>
          <w:szCs w:val="24"/>
        </w:rPr>
        <w:t>Over a dozen consultation meetings with regulatory agencies, agricultural coalition representatives, and environmental NGOs on the technical merits of proposed policy solutions to regulating agricultural nitrate discharges to groundwater.</w:t>
      </w:r>
    </w:p>
    <w:p w14:paraId="54FDF55D" w14:textId="77777777" w:rsidR="00591117" w:rsidRPr="00BA0E0A" w:rsidRDefault="00591117" w:rsidP="00561442">
      <w:pPr>
        <w:pStyle w:val="ListParagraph"/>
        <w:numPr>
          <w:ilvl w:val="0"/>
          <w:numId w:val="65"/>
        </w:numPr>
        <w:spacing w:after="0" w:line="240" w:lineRule="auto"/>
        <w:rPr>
          <w:rFonts w:asciiTheme="majorHAnsi" w:hAnsiTheme="majorHAnsi" w:cstheme="majorHAnsi"/>
          <w:szCs w:val="24"/>
        </w:rPr>
      </w:pPr>
      <w:r w:rsidRPr="00BA0E0A">
        <w:rPr>
          <w:rFonts w:asciiTheme="majorHAnsi" w:hAnsiTheme="majorHAnsi" w:cstheme="majorHAnsi"/>
          <w:szCs w:val="24"/>
        </w:rPr>
        <w:t>Over two dozen workshops with local stakeholder, state and federal regulatory agencies, regional grower representatives, domestic well owner representatives, and local community delegates to develop understanding of local groundwater basins, computational tools used to create water budgets and integrated hydrologic models, and development of sustainable management criteria, thresholds, and targets as part of developing basin-wide groundwater sustainability plans.</w:t>
      </w:r>
    </w:p>
    <w:p w14:paraId="13BDC5ED" w14:textId="77777777" w:rsidR="00591117" w:rsidRPr="00BA0E0A" w:rsidRDefault="00591117" w:rsidP="0035221A">
      <w:pPr>
        <w:spacing w:after="0" w:line="240" w:lineRule="auto"/>
        <w:rPr>
          <w:rFonts w:asciiTheme="majorHAnsi" w:hAnsiTheme="majorHAnsi" w:cstheme="majorHAnsi"/>
          <w:color w:val="000000" w:themeColor="text1"/>
          <w:szCs w:val="24"/>
        </w:rPr>
      </w:pPr>
    </w:p>
    <w:p w14:paraId="351DBC41" w14:textId="77777777" w:rsidR="00C82EC9" w:rsidRPr="00BA0E0A" w:rsidRDefault="00C82EC9" w:rsidP="0035221A">
      <w:pPr>
        <w:pStyle w:val="Heading3"/>
        <w:spacing w:before="0" w:line="240" w:lineRule="auto"/>
        <w:rPr>
          <w:rFonts w:cstheme="majorHAnsi"/>
          <w:color w:val="000000" w:themeColor="text1"/>
          <w:u w:val="single"/>
        </w:rPr>
      </w:pPr>
      <w:r w:rsidRPr="00BA0E0A">
        <w:rPr>
          <w:rFonts w:cstheme="majorHAnsi"/>
          <w:color w:val="auto"/>
          <w:u w:val="single"/>
        </w:rPr>
        <w:t>University</w:t>
      </w:r>
      <w:r w:rsidRPr="00BA0E0A">
        <w:rPr>
          <w:rFonts w:cstheme="majorHAnsi"/>
          <w:color w:val="000000" w:themeColor="text1"/>
          <w:u w:val="single"/>
        </w:rPr>
        <w:t xml:space="preserve"> of </w:t>
      </w:r>
      <w:r w:rsidRPr="00BA0E0A">
        <w:rPr>
          <w:rFonts w:cstheme="majorHAnsi"/>
          <w:color w:val="auto"/>
          <w:u w:val="single"/>
        </w:rPr>
        <w:t>California</w:t>
      </w:r>
      <w:r w:rsidRPr="00BA0E0A">
        <w:rPr>
          <w:rFonts w:cstheme="majorHAnsi"/>
          <w:color w:val="000000" w:themeColor="text1"/>
          <w:u w:val="single"/>
        </w:rPr>
        <w:t>-Riverside (</w:t>
      </w:r>
      <w:proofErr w:type="spellStart"/>
      <w:r w:rsidRPr="00BA0E0A">
        <w:rPr>
          <w:rFonts w:cstheme="majorHAnsi"/>
          <w:color w:val="000000" w:themeColor="text1"/>
          <w:u w:val="single"/>
        </w:rPr>
        <w:t>Hoori</w:t>
      </w:r>
      <w:proofErr w:type="spellEnd"/>
      <w:r w:rsidRPr="00BA0E0A">
        <w:rPr>
          <w:rFonts w:cstheme="majorHAnsi"/>
          <w:color w:val="000000" w:themeColor="text1"/>
          <w:u w:val="single"/>
        </w:rPr>
        <w:t xml:space="preserve"> </w:t>
      </w:r>
      <w:proofErr w:type="spellStart"/>
      <w:r w:rsidRPr="00BA0E0A">
        <w:rPr>
          <w:rFonts w:cstheme="majorHAnsi"/>
          <w:color w:val="000000" w:themeColor="text1"/>
          <w:u w:val="single"/>
        </w:rPr>
        <w:t>Ajami</w:t>
      </w:r>
      <w:proofErr w:type="spellEnd"/>
      <w:r w:rsidRPr="00BA0E0A">
        <w:rPr>
          <w:rFonts w:cstheme="majorHAnsi"/>
          <w:color w:val="000000" w:themeColor="text1"/>
          <w:u w:val="single"/>
        </w:rPr>
        <w:t>)</w:t>
      </w:r>
    </w:p>
    <w:p w14:paraId="45937FF4" w14:textId="77777777" w:rsidR="002B1926" w:rsidRPr="00BA0E0A" w:rsidRDefault="002B1926" w:rsidP="00561442">
      <w:pPr>
        <w:pStyle w:val="NoSpacing"/>
        <w:numPr>
          <w:ilvl w:val="0"/>
          <w:numId w:val="32"/>
        </w:numPr>
        <w:rPr>
          <w:rFonts w:asciiTheme="majorHAnsi" w:hAnsiTheme="majorHAnsi" w:cstheme="majorHAnsi"/>
          <w:sz w:val="24"/>
          <w:szCs w:val="24"/>
        </w:rPr>
      </w:pPr>
      <w:r w:rsidRPr="00BA0E0A">
        <w:rPr>
          <w:rFonts w:asciiTheme="majorHAnsi" w:hAnsiTheme="majorHAnsi" w:cstheme="majorHAnsi"/>
          <w:sz w:val="24"/>
          <w:szCs w:val="24"/>
        </w:rPr>
        <w:t xml:space="preserve">Adding a new </w:t>
      </w:r>
      <w:proofErr w:type="spellStart"/>
      <w:r w:rsidRPr="00BA0E0A">
        <w:rPr>
          <w:rFonts w:asciiTheme="majorHAnsi" w:hAnsiTheme="majorHAnsi" w:cstheme="majorHAnsi"/>
          <w:sz w:val="24"/>
          <w:szCs w:val="24"/>
        </w:rPr>
        <w:t>ecohydrologic</w:t>
      </w:r>
      <w:proofErr w:type="spellEnd"/>
      <w:r w:rsidRPr="00BA0E0A">
        <w:rPr>
          <w:rFonts w:asciiTheme="majorHAnsi" w:hAnsiTheme="majorHAnsi" w:cstheme="majorHAnsi"/>
          <w:sz w:val="24"/>
          <w:szCs w:val="24"/>
        </w:rPr>
        <w:t xml:space="preserve"> module to the SMART model, in collaboration with Ashish Sharma, University of New South Wales, Australia</w:t>
      </w:r>
    </w:p>
    <w:p w14:paraId="46A09C3E" w14:textId="77777777" w:rsidR="002B1926" w:rsidRPr="00BA0E0A" w:rsidRDefault="002B1926" w:rsidP="00561442">
      <w:pPr>
        <w:pStyle w:val="NoSpacing"/>
        <w:numPr>
          <w:ilvl w:val="0"/>
          <w:numId w:val="32"/>
        </w:numPr>
        <w:rPr>
          <w:rFonts w:asciiTheme="majorHAnsi" w:hAnsiTheme="majorHAnsi" w:cstheme="majorHAnsi"/>
          <w:sz w:val="24"/>
          <w:szCs w:val="24"/>
        </w:rPr>
      </w:pPr>
      <w:r w:rsidRPr="00BA0E0A">
        <w:rPr>
          <w:rFonts w:asciiTheme="majorHAnsi" w:hAnsiTheme="majorHAnsi" w:cstheme="majorHAnsi"/>
          <w:sz w:val="24"/>
          <w:szCs w:val="24"/>
        </w:rPr>
        <w:t>Quantifying the combined impacts of woody plant encroachment and climate change on groundwater recharge processes</w:t>
      </w:r>
    </w:p>
    <w:p w14:paraId="1A96BFE1" w14:textId="77777777" w:rsidR="002B1926" w:rsidRPr="00BA0E0A" w:rsidRDefault="002B1926" w:rsidP="00561442">
      <w:pPr>
        <w:pStyle w:val="NoSpacing"/>
        <w:numPr>
          <w:ilvl w:val="0"/>
          <w:numId w:val="32"/>
        </w:numPr>
        <w:rPr>
          <w:rFonts w:asciiTheme="majorHAnsi" w:hAnsiTheme="majorHAnsi" w:cstheme="majorHAnsi"/>
          <w:sz w:val="24"/>
          <w:szCs w:val="24"/>
        </w:rPr>
      </w:pPr>
      <w:r w:rsidRPr="00BA0E0A">
        <w:rPr>
          <w:rFonts w:asciiTheme="majorHAnsi" w:hAnsiTheme="majorHAnsi" w:cstheme="majorHAnsi"/>
          <w:sz w:val="24"/>
          <w:szCs w:val="24"/>
        </w:rPr>
        <w:t xml:space="preserve">Improving mountain system recharge predictions in the Sierra Nevada California  </w:t>
      </w:r>
    </w:p>
    <w:p w14:paraId="244BEDE9" w14:textId="77777777" w:rsidR="002B1926" w:rsidRPr="00BA0E0A" w:rsidRDefault="002B1926" w:rsidP="00561442">
      <w:pPr>
        <w:pStyle w:val="NoSpacing"/>
        <w:numPr>
          <w:ilvl w:val="0"/>
          <w:numId w:val="32"/>
        </w:numPr>
        <w:rPr>
          <w:rFonts w:asciiTheme="majorHAnsi" w:hAnsiTheme="majorHAnsi" w:cstheme="majorHAnsi"/>
          <w:sz w:val="24"/>
          <w:szCs w:val="24"/>
        </w:rPr>
      </w:pPr>
      <w:r w:rsidRPr="00BA0E0A">
        <w:rPr>
          <w:rFonts w:asciiTheme="majorHAnsi" w:hAnsiTheme="majorHAnsi" w:cstheme="majorHAnsi"/>
          <w:sz w:val="24"/>
          <w:szCs w:val="24"/>
        </w:rPr>
        <w:t>Uncertainty assessment of integrated land surface-groundwater models for mountain system recharge prediction in the Sierra Nevada</w:t>
      </w:r>
    </w:p>
    <w:p w14:paraId="0FF2CEF3" w14:textId="77777777" w:rsidR="002B1926" w:rsidRPr="00BA0E0A" w:rsidRDefault="002B1926" w:rsidP="00561442">
      <w:pPr>
        <w:pStyle w:val="NoSpacing"/>
        <w:numPr>
          <w:ilvl w:val="0"/>
          <w:numId w:val="32"/>
        </w:numPr>
        <w:rPr>
          <w:rFonts w:asciiTheme="majorHAnsi" w:hAnsiTheme="majorHAnsi" w:cstheme="majorHAnsi"/>
          <w:sz w:val="24"/>
          <w:szCs w:val="24"/>
        </w:rPr>
      </w:pPr>
      <w:r w:rsidRPr="00BA0E0A">
        <w:rPr>
          <w:rFonts w:asciiTheme="majorHAnsi" w:hAnsiTheme="majorHAnsi" w:cstheme="majorHAnsi"/>
          <w:sz w:val="24"/>
          <w:szCs w:val="24"/>
        </w:rPr>
        <w:t>Assessing the impacts of droughts on groundwater response time</w:t>
      </w:r>
    </w:p>
    <w:p w14:paraId="37128A81" w14:textId="77777777" w:rsidR="00C82EC9" w:rsidRPr="00BA0E0A" w:rsidRDefault="00C82EC9" w:rsidP="0035221A">
      <w:pPr>
        <w:pStyle w:val="NoSpacing"/>
        <w:ind w:left="720"/>
        <w:rPr>
          <w:rFonts w:asciiTheme="majorHAnsi" w:hAnsiTheme="majorHAnsi" w:cstheme="majorHAnsi"/>
          <w:color w:val="000000" w:themeColor="text1"/>
          <w:sz w:val="24"/>
          <w:szCs w:val="24"/>
        </w:rPr>
      </w:pPr>
    </w:p>
    <w:p w14:paraId="5D5859C4" w14:textId="77777777" w:rsidR="00C82EC9" w:rsidRPr="00BA0E0A" w:rsidRDefault="00C82EC9" w:rsidP="0035221A">
      <w:pPr>
        <w:pStyle w:val="Heading3"/>
        <w:spacing w:before="0" w:line="240" w:lineRule="auto"/>
        <w:rPr>
          <w:rFonts w:cstheme="majorHAnsi"/>
          <w:color w:val="000000" w:themeColor="text1"/>
          <w:u w:val="single"/>
        </w:rPr>
      </w:pPr>
      <w:r w:rsidRPr="00BA0E0A">
        <w:rPr>
          <w:rFonts w:cstheme="majorHAnsi"/>
          <w:color w:val="auto"/>
          <w:u w:val="single"/>
        </w:rPr>
        <w:t>University</w:t>
      </w:r>
      <w:r w:rsidRPr="00BA0E0A">
        <w:rPr>
          <w:rFonts w:cstheme="majorHAnsi"/>
          <w:color w:val="000000" w:themeColor="text1"/>
          <w:u w:val="single"/>
        </w:rPr>
        <w:t xml:space="preserve"> of California-Riverside (</w:t>
      </w:r>
      <w:r w:rsidRPr="00BA0E0A">
        <w:rPr>
          <w:rFonts w:eastAsia="Times New Roman" w:cstheme="majorHAnsi"/>
          <w:color w:val="000000" w:themeColor="text1"/>
          <w:u w:val="single"/>
        </w:rPr>
        <w:t xml:space="preserve">Amir </w:t>
      </w:r>
      <w:proofErr w:type="spellStart"/>
      <w:r w:rsidRPr="00BA0E0A">
        <w:rPr>
          <w:rFonts w:eastAsia="Times New Roman" w:cstheme="majorHAnsi"/>
          <w:color w:val="000000" w:themeColor="text1"/>
          <w:u w:val="single"/>
        </w:rPr>
        <w:t>Haghverdi</w:t>
      </w:r>
      <w:proofErr w:type="spellEnd"/>
      <w:r w:rsidRPr="00BA0E0A">
        <w:rPr>
          <w:rFonts w:cstheme="majorHAnsi"/>
          <w:color w:val="000000" w:themeColor="text1"/>
          <w:u w:val="single"/>
        </w:rPr>
        <w:t>)</w:t>
      </w:r>
    </w:p>
    <w:p w14:paraId="32BC5A87" w14:textId="77777777" w:rsidR="003878C6" w:rsidRPr="00BA0E0A" w:rsidRDefault="003878C6" w:rsidP="002E45C9">
      <w:pPr>
        <w:shd w:val="clear" w:color="auto" w:fill="FFFFFF"/>
        <w:spacing w:after="0" w:line="240" w:lineRule="auto"/>
        <w:ind w:left="360"/>
        <w:rPr>
          <w:rFonts w:asciiTheme="majorHAnsi" w:eastAsia="Times New Roman" w:hAnsiTheme="majorHAnsi" w:cstheme="majorHAnsi"/>
          <w:color w:val="222222"/>
          <w:szCs w:val="24"/>
        </w:rPr>
      </w:pPr>
      <w:r w:rsidRPr="00BA0E0A">
        <w:rPr>
          <w:rFonts w:asciiTheme="majorHAnsi" w:eastAsia="Times New Roman" w:hAnsiTheme="majorHAnsi" w:cstheme="majorHAnsi"/>
          <w:color w:val="222222"/>
          <w:szCs w:val="24"/>
        </w:rPr>
        <w:t xml:space="preserve">The UCRWATER team worked on developing international neural network-based pseudo-continuous </w:t>
      </w:r>
      <w:proofErr w:type="spellStart"/>
      <w:r w:rsidRPr="00BA0E0A">
        <w:rPr>
          <w:rFonts w:asciiTheme="majorHAnsi" w:eastAsia="Times New Roman" w:hAnsiTheme="majorHAnsi" w:cstheme="majorHAnsi"/>
          <w:color w:val="222222"/>
          <w:szCs w:val="24"/>
        </w:rPr>
        <w:t>pedotranfer</w:t>
      </w:r>
      <w:proofErr w:type="spellEnd"/>
      <w:r w:rsidRPr="00BA0E0A">
        <w:rPr>
          <w:rFonts w:asciiTheme="majorHAnsi" w:eastAsia="Times New Roman" w:hAnsiTheme="majorHAnsi" w:cstheme="majorHAnsi"/>
          <w:color w:val="222222"/>
          <w:szCs w:val="24"/>
        </w:rPr>
        <w:t xml:space="preserve"> functions (PC</w:t>
      </w:r>
      <w:r w:rsidRPr="00BA0E0A">
        <w:rPr>
          <w:rFonts w:asciiTheme="majorHAnsi" w:eastAsia="Times New Roman" w:hAnsiTheme="majorHAnsi" w:cstheme="majorHAnsi"/>
          <w:color w:val="222222"/>
          <w:szCs w:val="24"/>
          <w:vertAlign w:val="subscript"/>
        </w:rPr>
        <w:t>NN</w:t>
      </w:r>
      <w:r w:rsidRPr="00BA0E0A">
        <w:rPr>
          <w:rFonts w:asciiTheme="majorHAnsi" w:eastAsia="Times New Roman" w:hAnsiTheme="majorHAnsi" w:cstheme="majorHAnsi"/>
          <w:color w:val="222222"/>
          <w:szCs w:val="24"/>
        </w:rPr>
        <w:t xml:space="preserve">PTF). A recently published international data set containing high-resolution soil water retention and hydraulic conductivity data measured via evaporation method and the HYPROP system was used for training the models and assessing </w:t>
      </w:r>
      <w:r w:rsidRPr="00BA0E0A">
        <w:rPr>
          <w:rFonts w:asciiTheme="majorHAnsi" w:eastAsia="Times New Roman" w:hAnsiTheme="majorHAnsi" w:cstheme="majorHAnsi"/>
          <w:color w:val="222222"/>
          <w:szCs w:val="24"/>
        </w:rPr>
        <w:lastRenderedPageBreak/>
        <w:t>their accuracy. An independent dataset from Turkey was used to evaluate the reliability of the models.</w:t>
      </w:r>
    </w:p>
    <w:p w14:paraId="506C694C" w14:textId="77777777" w:rsidR="00C82EC9" w:rsidRPr="00BA0E0A" w:rsidRDefault="00C82EC9" w:rsidP="0035221A">
      <w:pPr>
        <w:spacing w:after="0" w:line="240" w:lineRule="auto"/>
        <w:rPr>
          <w:rFonts w:asciiTheme="majorHAnsi" w:hAnsiTheme="majorHAnsi" w:cstheme="majorHAnsi"/>
          <w:color w:val="000000" w:themeColor="text1"/>
          <w:szCs w:val="24"/>
        </w:rPr>
      </w:pPr>
    </w:p>
    <w:p w14:paraId="6A107B53" w14:textId="77777777" w:rsidR="00C82EC9" w:rsidRPr="00BA0E0A" w:rsidRDefault="00C82EC9" w:rsidP="0035221A">
      <w:pPr>
        <w:pStyle w:val="Heading3"/>
        <w:spacing w:before="0" w:line="240" w:lineRule="auto"/>
        <w:rPr>
          <w:rFonts w:cstheme="majorHAnsi"/>
          <w:color w:val="000000" w:themeColor="text1"/>
          <w:u w:val="single"/>
        </w:rPr>
      </w:pPr>
      <w:r w:rsidRPr="00BA0E0A">
        <w:rPr>
          <w:rFonts w:cstheme="majorHAnsi"/>
          <w:color w:val="auto"/>
          <w:u w:val="single"/>
        </w:rPr>
        <w:t>University</w:t>
      </w:r>
      <w:r w:rsidRPr="00BA0E0A">
        <w:rPr>
          <w:rFonts w:cstheme="majorHAnsi"/>
          <w:color w:val="000000" w:themeColor="text1"/>
          <w:u w:val="single"/>
        </w:rPr>
        <w:t xml:space="preserve"> of California-Riverside (</w:t>
      </w:r>
      <w:proofErr w:type="spellStart"/>
      <w:r w:rsidRPr="00BA0E0A">
        <w:rPr>
          <w:rFonts w:cstheme="majorHAnsi"/>
          <w:color w:val="000000" w:themeColor="text1"/>
          <w:u w:val="single"/>
        </w:rPr>
        <w:t>Jirka</w:t>
      </w:r>
      <w:proofErr w:type="spellEnd"/>
      <w:r w:rsidRPr="00BA0E0A">
        <w:rPr>
          <w:rFonts w:cstheme="majorHAnsi"/>
          <w:color w:val="000000" w:themeColor="text1"/>
          <w:u w:val="single"/>
        </w:rPr>
        <w:t xml:space="preserve"> </w:t>
      </w:r>
      <w:proofErr w:type="spellStart"/>
      <w:r w:rsidRPr="00BA0E0A">
        <w:rPr>
          <w:rFonts w:cstheme="majorHAnsi"/>
          <w:color w:val="000000" w:themeColor="text1"/>
          <w:u w:val="single"/>
        </w:rPr>
        <w:t>Simunek</w:t>
      </w:r>
      <w:proofErr w:type="spellEnd"/>
      <w:r w:rsidRPr="00BA0E0A">
        <w:rPr>
          <w:rFonts w:cstheme="majorHAnsi"/>
          <w:color w:val="000000" w:themeColor="text1"/>
          <w:u w:val="single"/>
        </w:rPr>
        <w:t>)</w:t>
      </w:r>
    </w:p>
    <w:p w14:paraId="35D98702" w14:textId="77777777" w:rsidR="00102B42" w:rsidRPr="00BA0E0A" w:rsidRDefault="00102B42" w:rsidP="0035221A">
      <w:pPr>
        <w:pStyle w:val="NoSpacing"/>
        <w:ind w:left="360"/>
        <w:rPr>
          <w:rFonts w:asciiTheme="majorHAnsi" w:hAnsiTheme="majorHAnsi" w:cstheme="majorHAnsi"/>
          <w:color w:val="FF0000"/>
          <w:sz w:val="24"/>
          <w:szCs w:val="24"/>
        </w:rPr>
      </w:pPr>
      <w:r w:rsidRPr="00BA0E0A">
        <w:rPr>
          <w:rFonts w:asciiTheme="majorHAnsi" w:hAnsiTheme="majorHAnsi" w:cstheme="majorHAnsi"/>
          <w:spacing w:val="-3"/>
          <w:sz w:val="24"/>
          <w:szCs w:val="24"/>
        </w:rPr>
        <w:t>In 2020, we organized two (two- and three-day) short courses on using HYDRUS models. One for the Asian (mostly China, Korea, and Japan) and one for the European (for participants mostly from EU countries) regions</w:t>
      </w:r>
      <w:r w:rsidRPr="00BA0E0A">
        <w:rPr>
          <w:rFonts w:asciiTheme="majorHAnsi" w:hAnsiTheme="majorHAnsi" w:cstheme="majorHAnsi"/>
          <w:bCs/>
          <w:sz w:val="24"/>
          <w:szCs w:val="24"/>
        </w:rPr>
        <w:t>.</w:t>
      </w:r>
      <w:r w:rsidRPr="00BA0E0A">
        <w:rPr>
          <w:rFonts w:asciiTheme="majorHAnsi" w:hAnsiTheme="majorHAnsi" w:cstheme="majorHAnsi"/>
          <w:sz w:val="24"/>
          <w:szCs w:val="24"/>
        </w:rPr>
        <w:t xml:space="preserve"> About 55 students participated in these short courses.</w:t>
      </w:r>
    </w:p>
    <w:p w14:paraId="751D1551" w14:textId="77777777" w:rsidR="00102B42" w:rsidRPr="00BA0E0A" w:rsidRDefault="00102B42" w:rsidP="0035221A">
      <w:pPr>
        <w:keepNext/>
        <w:keepLines/>
        <w:widowControl w:val="0"/>
        <w:tabs>
          <w:tab w:val="left" w:pos="360"/>
        </w:tabs>
        <w:suppressAutoHyphens/>
        <w:autoSpaceDE w:val="0"/>
        <w:autoSpaceDN w:val="0"/>
        <w:adjustRightInd w:val="0"/>
        <w:spacing w:after="0" w:line="240" w:lineRule="auto"/>
        <w:rPr>
          <w:rFonts w:asciiTheme="majorHAnsi" w:hAnsiTheme="majorHAnsi" w:cstheme="majorHAnsi"/>
          <w:b/>
          <w:szCs w:val="24"/>
          <w:highlight w:val="yellow"/>
        </w:rPr>
      </w:pPr>
    </w:p>
    <w:p w14:paraId="77C7AA1A" w14:textId="77777777" w:rsidR="00102B42" w:rsidRPr="00BA0E0A" w:rsidRDefault="00102B42" w:rsidP="0035221A">
      <w:pPr>
        <w:keepNext/>
        <w:keepLines/>
        <w:widowControl w:val="0"/>
        <w:tabs>
          <w:tab w:val="left" w:pos="360"/>
        </w:tabs>
        <w:suppressAutoHyphens/>
        <w:autoSpaceDE w:val="0"/>
        <w:autoSpaceDN w:val="0"/>
        <w:adjustRightInd w:val="0"/>
        <w:spacing w:after="0" w:line="240" w:lineRule="auto"/>
        <w:rPr>
          <w:rFonts w:asciiTheme="majorHAnsi" w:hAnsiTheme="majorHAnsi" w:cstheme="majorHAnsi"/>
          <w:szCs w:val="24"/>
        </w:rPr>
      </w:pPr>
      <w:r w:rsidRPr="00BA0E0A">
        <w:rPr>
          <w:rFonts w:asciiTheme="majorHAnsi" w:hAnsiTheme="majorHAnsi" w:cstheme="majorHAnsi"/>
          <w:b/>
          <w:szCs w:val="24"/>
        </w:rPr>
        <w:t>Meetings attended</w:t>
      </w:r>
      <w:r w:rsidRPr="00BA0E0A">
        <w:rPr>
          <w:rFonts w:asciiTheme="majorHAnsi" w:hAnsiTheme="majorHAnsi" w:cstheme="majorHAnsi"/>
          <w:szCs w:val="24"/>
        </w:rPr>
        <w:t>:</w:t>
      </w:r>
    </w:p>
    <w:p w14:paraId="41D59404" w14:textId="77777777" w:rsidR="00102B42" w:rsidRPr="00BA0E0A" w:rsidRDefault="00102B42" w:rsidP="0035221A">
      <w:pPr>
        <w:pStyle w:val="ListParagraph"/>
        <w:tabs>
          <w:tab w:val="left" w:pos="-1440"/>
          <w:tab w:val="left" w:pos="-720"/>
          <w:tab w:val="left" w:pos="360"/>
          <w:tab w:val="left" w:pos="446"/>
        </w:tabs>
        <w:suppressAutoHyphens/>
        <w:spacing w:after="0" w:line="240" w:lineRule="auto"/>
        <w:ind w:left="360"/>
        <w:rPr>
          <w:rFonts w:asciiTheme="majorHAnsi" w:hAnsiTheme="majorHAnsi" w:cstheme="majorHAnsi"/>
          <w:spacing w:val="-3"/>
          <w:szCs w:val="24"/>
        </w:rPr>
      </w:pPr>
      <w:r w:rsidRPr="00BA0E0A">
        <w:rPr>
          <w:rFonts w:asciiTheme="majorHAnsi" w:hAnsiTheme="majorHAnsi" w:cstheme="majorHAnsi"/>
          <w:spacing w:val="-3"/>
          <w:szCs w:val="24"/>
        </w:rPr>
        <w:t>W-4188 Western Regional Soil Physics Group Meeting, Desert Research Institute, Las Vegas, NV, January 2-3, 2020.</w:t>
      </w:r>
    </w:p>
    <w:p w14:paraId="399C3EF0" w14:textId="77777777" w:rsidR="00102B42" w:rsidRPr="00BA0E0A" w:rsidRDefault="00102B42" w:rsidP="0035221A">
      <w:pPr>
        <w:keepNext/>
        <w:keepLines/>
        <w:widowControl w:val="0"/>
        <w:tabs>
          <w:tab w:val="left" w:pos="-1440"/>
          <w:tab w:val="left" w:pos="-720"/>
          <w:tab w:val="left" w:pos="360"/>
          <w:tab w:val="left" w:pos="446"/>
        </w:tabs>
        <w:suppressAutoHyphens/>
        <w:autoSpaceDE w:val="0"/>
        <w:autoSpaceDN w:val="0"/>
        <w:adjustRightInd w:val="0"/>
        <w:spacing w:after="0" w:line="240" w:lineRule="auto"/>
        <w:rPr>
          <w:rFonts w:asciiTheme="majorHAnsi" w:hAnsiTheme="majorHAnsi" w:cstheme="majorHAnsi"/>
          <w:b/>
          <w:spacing w:val="-3"/>
          <w:szCs w:val="24"/>
        </w:rPr>
      </w:pPr>
    </w:p>
    <w:p w14:paraId="3A273CBA" w14:textId="77777777" w:rsidR="00102B42" w:rsidRPr="00BA0E0A" w:rsidRDefault="00102B42" w:rsidP="0035221A">
      <w:pPr>
        <w:keepNext/>
        <w:keepLines/>
        <w:widowControl w:val="0"/>
        <w:tabs>
          <w:tab w:val="left" w:pos="-1440"/>
          <w:tab w:val="left" w:pos="-720"/>
          <w:tab w:val="left" w:pos="360"/>
          <w:tab w:val="left" w:pos="446"/>
        </w:tabs>
        <w:suppressAutoHyphens/>
        <w:autoSpaceDE w:val="0"/>
        <w:autoSpaceDN w:val="0"/>
        <w:adjustRightInd w:val="0"/>
        <w:spacing w:after="0" w:line="240" w:lineRule="auto"/>
        <w:rPr>
          <w:rFonts w:asciiTheme="majorHAnsi" w:hAnsiTheme="majorHAnsi" w:cstheme="majorHAnsi"/>
          <w:spacing w:val="-3"/>
          <w:szCs w:val="24"/>
        </w:rPr>
      </w:pPr>
      <w:r w:rsidRPr="00BA0E0A">
        <w:rPr>
          <w:rFonts w:asciiTheme="majorHAnsi" w:hAnsiTheme="majorHAnsi" w:cstheme="majorHAnsi"/>
          <w:b/>
          <w:spacing w:val="-3"/>
          <w:szCs w:val="24"/>
        </w:rPr>
        <w:t>HYDRUS Teaching</w:t>
      </w:r>
      <w:r w:rsidRPr="00BA0E0A">
        <w:rPr>
          <w:rFonts w:asciiTheme="majorHAnsi" w:hAnsiTheme="majorHAnsi" w:cstheme="majorHAnsi"/>
          <w:spacing w:val="-3"/>
          <w:szCs w:val="24"/>
        </w:rPr>
        <w:t>:</w:t>
      </w:r>
    </w:p>
    <w:p w14:paraId="0E51869D" w14:textId="77777777" w:rsidR="00102B42" w:rsidRPr="00BA0E0A" w:rsidRDefault="00102B42" w:rsidP="00561442">
      <w:pPr>
        <w:keepLines/>
        <w:widowControl w:val="0"/>
        <w:numPr>
          <w:ilvl w:val="0"/>
          <w:numId w:val="40"/>
        </w:numPr>
        <w:tabs>
          <w:tab w:val="left" w:pos="-1440"/>
          <w:tab w:val="left" w:pos="-720"/>
          <w:tab w:val="left" w:pos="0"/>
          <w:tab w:val="left" w:pos="360"/>
        </w:tabs>
        <w:suppressAutoHyphens/>
        <w:spacing w:after="0" w:line="240" w:lineRule="auto"/>
        <w:rPr>
          <w:rFonts w:asciiTheme="majorHAnsi" w:hAnsiTheme="majorHAnsi" w:cstheme="majorHAnsi"/>
          <w:szCs w:val="24"/>
        </w:rPr>
      </w:pPr>
      <w:r w:rsidRPr="00BA0E0A">
        <w:rPr>
          <w:rFonts w:asciiTheme="majorHAnsi" w:hAnsiTheme="majorHAnsi" w:cstheme="majorHAnsi"/>
          <w:szCs w:val="24"/>
        </w:rPr>
        <w:t>An online short course “</w:t>
      </w:r>
      <w:r w:rsidRPr="00BA0E0A">
        <w:rPr>
          <w:rFonts w:asciiTheme="majorHAnsi" w:hAnsiTheme="majorHAnsi" w:cstheme="majorHAnsi"/>
          <w:bCs/>
          <w:szCs w:val="24"/>
        </w:rPr>
        <w:t>Modeling Water Flow and Contaminant Transport in Soils and Groundwater Using the HYDRUS Computer Software Packages,” Zoom</w:t>
      </w:r>
      <w:r w:rsidRPr="00BA0E0A">
        <w:rPr>
          <w:rFonts w:asciiTheme="majorHAnsi" w:hAnsiTheme="majorHAnsi" w:cstheme="majorHAnsi"/>
          <w:szCs w:val="24"/>
        </w:rPr>
        <w:t>, July 13-14, 2020. Sole instructor (30 participants, mostly from Asian countries – China, Korea, and Japan).</w:t>
      </w:r>
    </w:p>
    <w:p w14:paraId="68A5DCBF" w14:textId="77777777" w:rsidR="00102B42" w:rsidRPr="00BA0E0A" w:rsidRDefault="00102B42" w:rsidP="00561442">
      <w:pPr>
        <w:keepLines/>
        <w:widowControl w:val="0"/>
        <w:numPr>
          <w:ilvl w:val="0"/>
          <w:numId w:val="40"/>
        </w:numPr>
        <w:tabs>
          <w:tab w:val="left" w:pos="-1440"/>
          <w:tab w:val="left" w:pos="-720"/>
          <w:tab w:val="left" w:pos="0"/>
          <w:tab w:val="left" w:pos="360"/>
        </w:tabs>
        <w:suppressAutoHyphens/>
        <w:spacing w:after="0" w:line="240" w:lineRule="auto"/>
        <w:rPr>
          <w:rFonts w:asciiTheme="majorHAnsi" w:hAnsiTheme="majorHAnsi" w:cstheme="majorHAnsi"/>
          <w:szCs w:val="24"/>
        </w:rPr>
      </w:pPr>
      <w:r w:rsidRPr="00BA0E0A">
        <w:rPr>
          <w:rFonts w:asciiTheme="majorHAnsi" w:hAnsiTheme="majorHAnsi" w:cstheme="majorHAnsi"/>
          <w:szCs w:val="24"/>
        </w:rPr>
        <w:t>An online short course “</w:t>
      </w:r>
      <w:r w:rsidRPr="00BA0E0A">
        <w:rPr>
          <w:rFonts w:asciiTheme="majorHAnsi" w:hAnsiTheme="majorHAnsi" w:cstheme="majorHAnsi"/>
          <w:bCs/>
          <w:szCs w:val="24"/>
        </w:rPr>
        <w:t xml:space="preserve">Advanced modeling of water flow and contaminant transport in porous media using the HYDRUS software packages” organized by </w:t>
      </w:r>
      <w:r w:rsidRPr="00BA0E0A">
        <w:rPr>
          <w:rFonts w:asciiTheme="majorHAnsi" w:hAnsiTheme="majorHAnsi" w:cstheme="majorHAnsi"/>
          <w:szCs w:val="24"/>
        </w:rPr>
        <w:t xml:space="preserve">Czech University of Life Sciences, Prague, Faculty of Agrobiology, Food and Natural Resource, Prague, Czech Republic, August 31–September 2, 2020. Another instructor: M. Th. van </w:t>
      </w:r>
      <w:proofErr w:type="spellStart"/>
      <w:r w:rsidRPr="00BA0E0A">
        <w:rPr>
          <w:rFonts w:asciiTheme="majorHAnsi" w:hAnsiTheme="majorHAnsi" w:cstheme="majorHAnsi"/>
          <w:szCs w:val="24"/>
        </w:rPr>
        <w:t>Genuchten</w:t>
      </w:r>
      <w:proofErr w:type="spellEnd"/>
      <w:r w:rsidRPr="00BA0E0A">
        <w:rPr>
          <w:rFonts w:asciiTheme="majorHAnsi" w:hAnsiTheme="majorHAnsi" w:cstheme="majorHAnsi"/>
          <w:szCs w:val="24"/>
        </w:rPr>
        <w:t xml:space="preserve"> (25 participants, mostly from the EU countries).</w:t>
      </w:r>
    </w:p>
    <w:p w14:paraId="3E126F91" w14:textId="77777777" w:rsidR="00102B42" w:rsidRPr="00BA0E0A" w:rsidRDefault="00102B42" w:rsidP="0035221A">
      <w:pPr>
        <w:keepLines/>
        <w:widowControl w:val="0"/>
        <w:tabs>
          <w:tab w:val="left" w:pos="-1440"/>
          <w:tab w:val="left" w:pos="-720"/>
          <w:tab w:val="left" w:pos="0"/>
          <w:tab w:val="left" w:pos="360"/>
        </w:tabs>
        <w:suppressAutoHyphens/>
        <w:spacing w:after="0" w:line="240" w:lineRule="auto"/>
        <w:rPr>
          <w:rFonts w:asciiTheme="majorHAnsi" w:hAnsiTheme="majorHAnsi" w:cstheme="majorHAnsi"/>
          <w:szCs w:val="24"/>
        </w:rPr>
      </w:pPr>
    </w:p>
    <w:p w14:paraId="644EE1E5" w14:textId="77777777" w:rsidR="00102B42" w:rsidRPr="00BA0E0A" w:rsidRDefault="00102B42" w:rsidP="0035221A">
      <w:pPr>
        <w:keepLines/>
        <w:widowControl w:val="0"/>
        <w:tabs>
          <w:tab w:val="left" w:pos="-1440"/>
          <w:tab w:val="left" w:pos="-720"/>
          <w:tab w:val="left" w:pos="0"/>
          <w:tab w:val="left" w:pos="360"/>
        </w:tabs>
        <w:suppressAutoHyphens/>
        <w:spacing w:after="0" w:line="240" w:lineRule="auto"/>
        <w:rPr>
          <w:rFonts w:asciiTheme="majorHAnsi" w:hAnsiTheme="majorHAnsi" w:cstheme="majorHAnsi"/>
          <w:b/>
          <w:bCs/>
          <w:szCs w:val="24"/>
        </w:rPr>
      </w:pPr>
      <w:r w:rsidRPr="00BA0E0A">
        <w:rPr>
          <w:rFonts w:asciiTheme="majorHAnsi" w:hAnsiTheme="majorHAnsi" w:cstheme="majorHAnsi"/>
          <w:b/>
          <w:bCs/>
          <w:szCs w:val="24"/>
        </w:rPr>
        <w:t>Public service:</w:t>
      </w:r>
    </w:p>
    <w:p w14:paraId="413CEE53" w14:textId="77777777" w:rsidR="00102B42" w:rsidRPr="00BA0E0A" w:rsidRDefault="00102B42" w:rsidP="002E45C9">
      <w:pPr>
        <w:keepLines/>
        <w:widowControl w:val="0"/>
        <w:tabs>
          <w:tab w:val="left" w:pos="-1440"/>
          <w:tab w:val="left" w:pos="-720"/>
        </w:tabs>
        <w:suppressAutoHyphens/>
        <w:spacing w:after="0" w:line="240" w:lineRule="auto"/>
        <w:ind w:left="360"/>
        <w:rPr>
          <w:rFonts w:asciiTheme="majorHAnsi" w:hAnsiTheme="majorHAnsi" w:cstheme="majorHAnsi"/>
          <w:szCs w:val="24"/>
        </w:rPr>
      </w:pPr>
      <w:r w:rsidRPr="00BA0E0A">
        <w:rPr>
          <w:rFonts w:asciiTheme="majorHAnsi" w:hAnsiTheme="majorHAnsi" w:cstheme="majorHAnsi"/>
          <w:szCs w:val="24"/>
        </w:rPr>
        <w:t>Editor-in-Chief, Journal of Hydrology</w:t>
      </w:r>
    </w:p>
    <w:p w14:paraId="598FC1B7" w14:textId="77777777" w:rsidR="00102B42" w:rsidRPr="00BA0E0A" w:rsidRDefault="00102B42" w:rsidP="002E45C9">
      <w:pPr>
        <w:keepLines/>
        <w:widowControl w:val="0"/>
        <w:tabs>
          <w:tab w:val="left" w:pos="-1440"/>
          <w:tab w:val="left" w:pos="-720"/>
        </w:tabs>
        <w:suppressAutoHyphens/>
        <w:spacing w:after="0" w:line="240" w:lineRule="auto"/>
        <w:ind w:left="360"/>
        <w:rPr>
          <w:rFonts w:asciiTheme="majorHAnsi" w:hAnsiTheme="majorHAnsi" w:cstheme="majorHAnsi"/>
          <w:szCs w:val="24"/>
        </w:rPr>
      </w:pPr>
      <w:r w:rsidRPr="00BA0E0A">
        <w:rPr>
          <w:rFonts w:asciiTheme="majorHAnsi" w:hAnsiTheme="majorHAnsi" w:cstheme="majorHAnsi"/>
          <w:spacing w:val="-3"/>
          <w:szCs w:val="24"/>
        </w:rPr>
        <w:t xml:space="preserve">Associate editor, Journal of </w:t>
      </w:r>
      <w:r w:rsidRPr="00BA0E0A">
        <w:rPr>
          <w:rFonts w:asciiTheme="majorHAnsi" w:hAnsiTheme="majorHAnsi" w:cstheme="majorHAnsi"/>
          <w:szCs w:val="24"/>
        </w:rPr>
        <w:t xml:space="preserve">Hydrology and Hydromechanics </w:t>
      </w:r>
    </w:p>
    <w:p w14:paraId="7B0761F8" w14:textId="77777777" w:rsidR="00102B42" w:rsidRPr="00BA0E0A" w:rsidRDefault="00102B42" w:rsidP="0035221A">
      <w:pPr>
        <w:keepLines/>
        <w:widowControl w:val="0"/>
        <w:tabs>
          <w:tab w:val="left" w:pos="-1440"/>
          <w:tab w:val="left" w:pos="-720"/>
          <w:tab w:val="left" w:pos="0"/>
          <w:tab w:val="left" w:pos="360"/>
        </w:tabs>
        <w:suppressAutoHyphens/>
        <w:spacing w:after="0" w:line="240" w:lineRule="auto"/>
        <w:rPr>
          <w:rFonts w:asciiTheme="majorHAnsi" w:hAnsiTheme="majorHAnsi" w:cstheme="majorHAnsi"/>
          <w:szCs w:val="24"/>
        </w:rPr>
      </w:pPr>
    </w:p>
    <w:p w14:paraId="654654C9" w14:textId="77777777" w:rsidR="00102B42" w:rsidRPr="00BA0E0A" w:rsidRDefault="00102B42" w:rsidP="0035221A">
      <w:pPr>
        <w:keepNext/>
        <w:keepLines/>
        <w:widowControl w:val="0"/>
        <w:tabs>
          <w:tab w:val="left" w:pos="-1440"/>
          <w:tab w:val="left" w:pos="-720"/>
          <w:tab w:val="left" w:pos="0"/>
          <w:tab w:val="num" w:pos="360"/>
        </w:tabs>
        <w:suppressAutoHyphens/>
        <w:autoSpaceDE w:val="0"/>
        <w:autoSpaceDN w:val="0"/>
        <w:adjustRightInd w:val="0"/>
        <w:spacing w:after="0" w:line="240" w:lineRule="auto"/>
        <w:rPr>
          <w:rFonts w:asciiTheme="majorHAnsi" w:hAnsiTheme="majorHAnsi" w:cstheme="majorHAnsi"/>
          <w:spacing w:val="-3"/>
          <w:szCs w:val="24"/>
        </w:rPr>
      </w:pPr>
      <w:r w:rsidRPr="00BA0E0A">
        <w:rPr>
          <w:rFonts w:asciiTheme="majorHAnsi" w:hAnsiTheme="majorHAnsi" w:cstheme="majorHAnsi"/>
          <w:b/>
          <w:spacing w:val="-3"/>
          <w:szCs w:val="24"/>
        </w:rPr>
        <w:t>Invited Presentations</w:t>
      </w:r>
      <w:r w:rsidRPr="00BA0E0A">
        <w:rPr>
          <w:rFonts w:asciiTheme="majorHAnsi" w:hAnsiTheme="majorHAnsi" w:cstheme="majorHAnsi"/>
          <w:spacing w:val="-3"/>
          <w:szCs w:val="24"/>
        </w:rPr>
        <w:t>:</w:t>
      </w:r>
    </w:p>
    <w:p w14:paraId="562FA039" w14:textId="77777777" w:rsidR="00102B42" w:rsidRPr="00BA0E0A" w:rsidRDefault="00102B42" w:rsidP="0035221A">
      <w:pPr>
        <w:keepNext/>
        <w:keepLines/>
        <w:widowControl w:val="0"/>
        <w:tabs>
          <w:tab w:val="left" w:pos="360"/>
        </w:tabs>
        <w:suppressAutoHyphens/>
        <w:autoSpaceDE w:val="0"/>
        <w:autoSpaceDN w:val="0"/>
        <w:adjustRightInd w:val="0"/>
        <w:spacing w:after="0" w:line="240" w:lineRule="auto"/>
        <w:ind w:left="360"/>
        <w:rPr>
          <w:rFonts w:asciiTheme="majorHAnsi" w:hAnsiTheme="majorHAnsi" w:cstheme="majorHAnsi"/>
          <w:spacing w:val="-3"/>
          <w:szCs w:val="24"/>
        </w:rPr>
      </w:pPr>
      <w:r w:rsidRPr="00BA0E0A">
        <w:rPr>
          <w:rFonts w:asciiTheme="majorHAnsi" w:hAnsiTheme="majorHAnsi" w:cstheme="majorHAnsi"/>
          <w:szCs w:val="24"/>
        </w:rPr>
        <w:t>Invited presentation “</w:t>
      </w:r>
      <w:r w:rsidRPr="00BA0E0A">
        <w:rPr>
          <w:rFonts w:asciiTheme="majorHAnsi" w:hAnsiTheme="majorHAnsi" w:cstheme="majorHAnsi"/>
          <w:bCs/>
          <w:i/>
          <w:color w:val="000000"/>
          <w:szCs w:val="24"/>
        </w:rPr>
        <w:t xml:space="preserve">Numerical Modeling of Vadose Zone Processes using </w:t>
      </w:r>
      <w:r w:rsidRPr="00BA0E0A">
        <w:rPr>
          <w:rFonts w:asciiTheme="majorHAnsi" w:hAnsiTheme="majorHAnsi" w:cstheme="majorHAnsi"/>
          <w:bCs/>
          <w:i/>
          <w:szCs w:val="24"/>
        </w:rPr>
        <w:t>HYDRUS and its Specialized Modules</w:t>
      </w:r>
      <w:r w:rsidRPr="00BA0E0A">
        <w:rPr>
          <w:rFonts w:asciiTheme="majorHAnsi" w:hAnsiTheme="majorHAnsi" w:cstheme="majorHAnsi"/>
          <w:bCs/>
          <w:szCs w:val="24"/>
        </w:rPr>
        <w:t>,” Water Resources Research Center and ‘Ike Wai, University of Hawai‘i at Mānoa, Hawaii, October 14, 2020.</w:t>
      </w:r>
    </w:p>
    <w:p w14:paraId="6B7F13DD" w14:textId="77777777" w:rsidR="00C82EC9" w:rsidRPr="00BA0E0A" w:rsidRDefault="00C82EC9" w:rsidP="0035221A">
      <w:pPr>
        <w:spacing w:after="0" w:line="240" w:lineRule="auto"/>
        <w:rPr>
          <w:rFonts w:asciiTheme="majorHAnsi" w:hAnsiTheme="majorHAnsi" w:cstheme="majorHAnsi"/>
          <w:color w:val="000000" w:themeColor="text1"/>
          <w:szCs w:val="24"/>
        </w:rPr>
      </w:pPr>
    </w:p>
    <w:p w14:paraId="052A032B" w14:textId="77777777" w:rsidR="00C82EC9" w:rsidRPr="00BA0E0A" w:rsidRDefault="00C82EC9" w:rsidP="0035221A">
      <w:pPr>
        <w:pStyle w:val="Heading3"/>
        <w:spacing w:before="0" w:line="240" w:lineRule="auto"/>
        <w:rPr>
          <w:rFonts w:cstheme="majorHAnsi"/>
          <w:color w:val="000000" w:themeColor="text1"/>
          <w:u w:val="single"/>
        </w:rPr>
      </w:pPr>
      <w:r w:rsidRPr="00BA0E0A">
        <w:rPr>
          <w:rFonts w:cstheme="majorHAnsi"/>
          <w:color w:val="auto"/>
          <w:u w:val="single"/>
        </w:rPr>
        <w:t>University</w:t>
      </w:r>
      <w:r w:rsidRPr="00BA0E0A">
        <w:rPr>
          <w:rFonts w:cstheme="majorHAnsi"/>
          <w:color w:val="000000" w:themeColor="text1"/>
          <w:u w:val="single"/>
        </w:rPr>
        <w:t xml:space="preserve"> of </w:t>
      </w:r>
      <w:r w:rsidRPr="00BA0E0A">
        <w:rPr>
          <w:rFonts w:cstheme="majorHAnsi"/>
          <w:color w:val="auto"/>
          <w:u w:val="single"/>
        </w:rPr>
        <w:t>California</w:t>
      </w:r>
      <w:r w:rsidRPr="00BA0E0A">
        <w:rPr>
          <w:rFonts w:cstheme="majorHAnsi"/>
          <w:color w:val="000000" w:themeColor="text1"/>
          <w:u w:val="single"/>
        </w:rPr>
        <w:t>-Riverside (</w:t>
      </w:r>
      <w:proofErr w:type="spellStart"/>
      <w:r w:rsidRPr="00BA0E0A">
        <w:rPr>
          <w:rFonts w:cstheme="majorHAnsi"/>
          <w:color w:val="000000" w:themeColor="text1"/>
          <w:u w:val="single"/>
        </w:rPr>
        <w:t>Laosheng</w:t>
      </w:r>
      <w:proofErr w:type="spellEnd"/>
      <w:r w:rsidRPr="00BA0E0A">
        <w:rPr>
          <w:rFonts w:cstheme="majorHAnsi"/>
          <w:color w:val="000000" w:themeColor="text1"/>
          <w:u w:val="single"/>
        </w:rPr>
        <w:t xml:space="preserve"> Wu)</w:t>
      </w:r>
    </w:p>
    <w:p w14:paraId="446E02D2" w14:textId="77777777" w:rsidR="00ED1330" w:rsidRPr="00BA0E0A" w:rsidRDefault="00ED1330" w:rsidP="0035221A">
      <w:pPr>
        <w:pStyle w:val="BodyText"/>
        <w:kinsoku w:val="0"/>
        <w:overflowPunct w:val="0"/>
        <w:ind w:left="300" w:right="187" w:firstLine="0"/>
        <w:rPr>
          <w:rFonts w:asciiTheme="majorHAnsi" w:hAnsiTheme="majorHAnsi" w:cstheme="majorHAnsi"/>
          <w:iCs/>
          <w:spacing w:val="-3"/>
        </w:rPr>
      </w:pPr>
      <w:r w:rsidRPr="00BA0E0A">
        <w:rPr>
          <w:rFonts w:asciiTheme="majorHAnsi" w:hAnsiTheme="majorHAnsi" w:cstheme="majorHAnsi"/>
          <w:i/>
          <w:spacing w:val="-3"/>
        </w:rPr>
        <w:t xml:space="preserve">Outreach: </w:t>
      </w:r>
      <w:r w:rsidRPr="00BA0E0A">
        <w:rPr>
          <w:rFonts w:asciiTheme="majorHAnsi" w:hAnsiTheme="majorHAnsi" w:cstheme="majorHAnsi"/>
          <w:iCs/>
          <w:spacing w:val="-3"/>
        </w:rPr>
        <w:t>Maintaining websites that help growers manage water and salinity; Develop new website based tool for salinity leaching under different crop, soil and irrigation systems.</w:t>
      </w:r>
    </w:p>
    <w:p w14:paraId="4B6F0649" w14:textId="77777777" w:rsidR="00ED1330" w:rsidRPr="00BA0E0A" w:rsidRDefault="00ED1330" w:rsidP="0035221A">
      <w:pPr>
        <w:pStyle w:val="BodyText"/>
        <w:kinsoku w:val="0"/>
        <w:overflowPunct w:val="0"/>
        <w:ind w:right="187"/>
        <w:rPr>
          <w:rFonts w:asciiTheme="majorHAnsi" w:hAnsiTheme="majorHAnsi" w:cstheme="majorHAnsi"/>
          <w:spacing w:val="-1"/>
        </w:rPr>
      </w:pPr>
      <w:r w:rsidRPr="00BA0E0A">
        <w:rPr>
          <w:rFonts w:asciiTheme="majorHAnsi" w:hAnsiTheme="majorHAnsi" w:cstheme="majorHAnsi"/>
          <w:i/>
          <w:spacing w:val="-3"/>
        </w:rPr>
        <w:t xml:space="preserve">Research: </w:t>
      </w:r>
      <w:r w:rsidRPr="00BA0E0A">
        <w:rPr>
          <w:rFonts w:asciiTheme="majorHAnsi" w:hAnsiTheme="majorHAnsi" w:cstheme="majorHAnsi"/>
          <w:spacing w:val="-3"/>
        </w:rPr>
        <w:t xml:space="preserve">Working on the following on-going projects: </w:t>
      </w:r>
    </w:p>
    <w:p w14:paraId="7D50E9BE" w14:textId="77777777" w:rsidR="00ED1330" w:rsidRPr="00BA0E0A" w:rsidRDefault="00ED1330" w:rsidP="00561442">
      <w:pPr>
        <w:pStyle w:val="ListParagraph"/>
        <w:numPr>
          <w:ilvl w:val="0"/>
          <w:numId w:val="39"/>
        </w:numPr>
        <w:spacing w:after="0" w:line="240" w:lineRule="auto"/>
        <w:rPr>
          <w:rFonts w:asciiTheme="majorHAnsi" w:hAnsiTheme="majorHAnsi" w:cstheme="majorHAnsi"/>
          <w:szCs w:val="24"/>
        </w:rPr>
      </w:pPr>
      <w:r w:rsidRPr="00BA0E0A">
        <w:rPr>
          <w:rFonts w:asciiTheme="majorHAnsi" w:hAnsiTheme="majorHAnsi" w:cstheme="majorHAnsi"/>
          <w:szCs w:val="24"/>
        </w:rPr>
        <w:t>Decision Support for Water Stressed FEW Nexus Decisions (DS-WSND). NSF INFEWS.  Collaborator. 01/01/2018 to 06/30/2020.</w:t>
      </w:r>
    </w:p>
    <w:p w14:paraId="24242C50" w14:textId="77777777" w:rsidR="00ED1330" w:rsidRPr="00BA0E0A" w:rsidRDefault="00ED1330" w:rsidP="00561442">
      <w:pPr>
        <w:numPr>
          <w:ilvl w:val="0"/>
          <w:numId w:val="33"/>
        </w:numPr>
        <w:spacing w:after="0" w:line="240" w:lineRule="auto"/>
        <w:rPr>
          <w:rFonts w:asciiTheme="majorHAnsi" w:eastAsia="Times New Roman" w:hAnsiTheme="majorHAnsi" w:cstheme="majorHAnsi"/>
          <w:szCs w:val="24"/>
        </w:rPr>
      </w:pPr>
      <w:r w:rsidRPr="00BA0E0A">
        <w:rPr>
          <w:rFonts w:asciiTheme="majorHAnsi" w:hAnsiTheme="majorHAnsi" w:cstheme="majorHAnsi"/>
          <w:szCs w:val="24"/>
        </w:rPr>
        <w:t>Hispanic-Serving Institutions (HSI) Education Grants Program. USDA/NIFA. Co-PI. 10/01/2016 to 08/01/2020.</w:t>
      </w:r>
    </w:p>
    <w:p w14:paraId="1AC4D082" w14:textId="77777777" w:rsidR="00ED1330" w:rsidRPr="00BA0E0A" w:rsidRDefault="00ED1330" w:rsidP="00561442">
      <w:pPr>
        <w:numPr>
          <w:ilvl w:val="0"/>
          <w:numId w:val="33"/>
        </w:numPr>
        <w:spacing w:after="0" w:line="240" w:lineRule="auto"/>
        <w:rPr>
          <w:rFonts w:asciiTheme="majorHAnsi" w:hAnsiTheme="majorHAnsi" w:cstheme="majorHAnsi"/>
          <w:szCs w:val="24"/>
        </w:rPr>
      </w:pPr>
      <w:r w:rsidRPr="00BA0E0A">
        <w:rPr>
          <w:rFonts w:asciiTheme="majorHAnsi" w:hAnsiTheme="majorHAnsi" w:cstheme="majorHAnsi"/>
          <w:szCs w:val="24"/>
        </w:rPr>
        <w:t>Safe application of reclaimed wastewater in agriculture and landscape. UCR CNAS Hatch project. PI. 01/2017-12/2021.</w:t>
      </w:r>
    </w:p>
    <w:p w14:paraId="189C5269" w14:textId="77777777" w:rsidR="00C82EC9" w:rsidRPr="00BA0E0A" w:rsidRDefault="00C82EC9" w:rsidP="0035221A">
      <w:pPr>
        <w:spacing w:after="0" w:line="240" w:lineRule="auto"/>
        <w:rPr>
          <w:rFonts w:asciiTheme="majorHAnsi" w:hAnsiTheme="majorHAnsi" w:cstheme="majorHAnsi"/>
          <w:color w:val="000000" w:themeColor="text1"/>
          <w:szCs w:val="24"/>
        </w:rPr>
      </w:pPr>
    </w:p>
    <w:p w14:paraId="401248C2" w14:textId="77777777" w:rsidR="00C82EC9" w:rsidRPr="00BA0E0A" w:rsidRDefault="00C82EC9" w:rsidP="0035221A">
      <w:pPr>
        <w:pStyle w:val="Heading3"/>
        <w:spacing w:before="0" w:line="240" w:lineRule="auto"/>
        <w:rPr>
          <w:rFonts w:cstheme="majorHAnsi"/>
          <w:color w:val="auto"/>
          <w:u w:val="single"/>
        </w:rPr>
      </w:pPr>
      <w:r w:rsidRPr="00BA0E0A">
        <w:rPr>
          <w:rFonts w:cstheme="majorHAnsi"/>
          <w:color w:val="auto"/>
          <w:u w:val="single"/>
        </w:rPr>
        <w:t>USDA-ARS California (Ray Anderson, Todd H. Skaggs, and Scott Bradford)</w:t>
      </w:r>
    </w:p>
    <w:p w14:paraId="014F872A" w14:textId="77777777" w:rsidR="00333765" w:rsidRPr="00BA0E0A" w:rsidRDefault="00333765" w:rsidP="00561442">
      <w:pPr>
        <w:pStyle w:val="ListParagraph"/>
        <w:widowControl w:val="0"/>
        <w:numPr>
          <w:ilvl w:val="0"/>
          <w:numId w:val="34"/>
        </w:numPr>
        <w:autoSpaceDE w:val="0"/>
        <w:autoSpaceDN w:val="0"/>
        <w:adjustRightInd w:val="0"/>
        <w:spacing w:after="0" w:line="240" w:lineRule="auto"/>
        <w:rPr>
          <w:rFonts w:asciiTheme="majorHAnsi" w:hAnsiTheme="majorHAnsi" w:cstheme="majorHAnsi"/>
          <w:szCs w:val="24"/>
        </w:rPr>
      </w:pPr>
      <w:r w:rsidRPr="00BA0E0A">
        <w:rPr>
          <w:rFonts w:asciiTheme="majorHAnsi" w:hAnsiTheme="majorHAnsi" w:cstheme="majorHAnsi"/>
          <w:b/>
          <w:bCs/>
          <w:szCs w:val="24"/>
        </w:rPr>
        <w:t xml:space="preserve">Simulation of Colloid Transport and Retention using a Pore-Network Model with Roughness and Chemical Heterogeneity on Pore Surfaces - </w:t>
      </w:r>
      <w:r w:rsidRPr="00BA0E0A">
        <w:rPr>
          <w:rFonts w:asciiTheme="majorHAnsi" w:hAnsiTheme="majorHAnsi" w:cstheme="majorHAnsi"/>
          <w:szCs w:val="24"/>
        </w:rPr>
        <w:t xml:space="preserve">Colloid transport and </w:t>
      </w:r>
      <w:r w:rsidRPr="00BA0E0A">
        <w:rPr>
          <w:rFonts w:asciiTheme="majorHAnsi" w:hAnsiTheme="majorHAnsi" w:cstheme="majorHAnsi"/>
          <w:szCs w:val="24"/>
        </w:rPr>
        <w:lastRenderedPageBreak/>
        <w:t xml:space="preserve">retention in porous media is a very common phenomenon in both nature and industry. However, many questions remain on how to obtain colloid transport and retention parameters at the macro-scale. Previous work usually assumed constant transport parameters in a medium under a given physiochemical condition. In this study, </w:t>
      </w:r>
      <w:bookmarkStart w:id="4" w:name="_Hlk47685305"/>
      <w:r w:rsidRPr="00BA0E0A">
        <w:rPr>
          <w:rFonts w:asciiTheme="majorHAnsi" w:hAnsiTheme="majorHAnsi" w:cstheme="majorHAnsi"/>
          <w:szCs w:val="24"/>
        </w:rPr>
        <w:t xml:space="preserve">pore-network modeling is employed to upscale the colloid transport and retention from the pore-scale to the macro-scale. </w:t>
      </w:r>
      <w:bookmarkEnd w:id="4"/>
      <w:r w:rsidRPr="00BA0E0A">
        <w:rPr>
          <w:rFonts w:asciiTheme="majorHAnsi" w:hAnsiTheme="majorHAnsi" w:cstheme="majorHAnsi"/>
          <w:szCs w:val="24"/>
        </w:rPr>
        <w:t>The pore-scale transport parameters including the collection efficiency (</w:t>
      </w:r>
      <w:r w:rsidRPr="00BA0E0A">
        <w:rPr>
          <w:rFonts w:asciiTheme="majorHAnsi" w:hAnsiTheme="majorHAnsi" w:cstheme="majorHAnsi"/>
          <w:i/>
          <w:iCs/>
          <w:szCs w:val="24"/>
        </w:rPr>
        <w:t>η</w:t>
      </w:r>
      <w:r w:rsidRPr="00BA0E0A">
        <w:rPr>
          <w:rFonts w:asciiTheme="majorHAnsi" w:hAnsiTheme="majorHAnsi" w:cstheme="majorHAnsi"/>
          <w:szCs w:val="24"/>
        </w:rPr>
        <w:t>), the sticking efficiency (</w:t>
      </w:r>
      <w:r w:rsidRPr="00BA0E0A">
        <w:rPr>
          <w:rFonts w:asciiTheme="majorHAnsi" w:hAnsiTheme="majorHAnsi" w:cstheme="majorHAnsi"/>
          <w:i/>
          <w:iCs/>
          <w:szCs w:val="24"/>
        </w:rPr>
        <w:t>α</w:t>
      </w:r>
      <w:r w:rsidRPr="00BA0E0A">
        <w:rPr>
          <w:rFonts w:asciiTheme="majorHAnsi" w:hAnsiTheme="majorHAnsi" w:cstheme="majorHAnsi"/>
          <w:szCs w:val="24"/>
        </w:rPr>
        <w:t>) and the fraction of the solid-water interface that contributes to colloid attachment (</w:t>
      </w:r>
      <w:r w:rsidRPr="00BA0E0A">
        <w:rPr>
          <w:rFonts w:asciiTheme="majorHAnsi" w:hAnsiTheme="majorHAnsi" w:cstheme="majorHAnsi"/>
          <w:i/>
          <w:iCs/>
          <w:szCs w:val="24"/>
        </w:rPr>
        <w:t>S</w:t>
      </w:r>
      <w:r w:rsidRPr="00BA0E0A">
        <w:rPr>
          <w:rFonts w:asciiTheme="majorHAnsi" w:hAnsiTheme="majorHAnsi" w:cstheme="majorHAnsi"/>
          <w:szCs w:val="24"/>
          <w:vertAlign w:val="subscript"/>
        </w:rPr>
        <w:t>f</w:t>
      </w:r>
      <w:r w:rsidRPr="00BA0E0A">
        <w:rPr>
          <w:rFonts w:asciiTheme="majorHAnsi" w:hAnsiTheme="majorHAnsi" w:cstheme="majorHAnsi"/>
          <w:szCs w:val="24"/>
        </w:rPr>
        <w:t xml:space="preserve">) are obtained using numerical simulation and probability analysis for each pore throat. The influence of roughness and chemical heterogeneity on the distribution of pore-scale parameters, and the breakthrough curve and the retention profile are discussed. Results show that pore-scale parameters </w:t>
      </w:r>
      <w:r w:rsidRPr="00BA0E0A">
        <w:rPr>
          <w:rFonts w:asciiTheme="majorHAnsi" w:hAnsiTheme="majorHAnsi" w:cstheme="majorHAnsi"/>
          <w:i/>
          <w:iCs/>
          <w:szCs w:val="24"/>
        </w:rPr>
        <w:t>η</w:t>
      </w:r>
      <w:r w:rsidRPr="00BA0E0A">
        <w:rPr>
          <w:rFonts w:asciiTheme="majorHAnsi" w:hAnsiTheme="majorHAnsi" w:cstheme="majorHAnsi"/>
          <w:szCs w:val="24"/>
        </w:rPr>
        <w:t xml:space="preserve">, </w:t>
      </w:r>
      <w:r w:rsidRPr="00BA0E0A">
        <w:rPr>
          <w:rFonts w:asciiTheme="majorHAnsi" w:hAnsiTheme="majorHAnsi" w:cstheme="majorHAnsi"/>
          <w:i/>
          <w:iCs/>
          <w:szCs w:val="24"/>
        </w:rPr>
        <w:t>α</w:t>
      </w:r>
      <w:r w:rsidRPr="00BA0E0A">
        <w:rPr>
          <w:rFonts w:asciiTheme="majorHAnsi" w:hAnsiTheme="majorHAnsi" w:cstheme="majorHAnsi"/>
          <w:szCs w:val="24"/>
        </w:rPr>
        <w:t xml:space="preserve"> and </w:t>
      </w:r>
      <w:r w:rsidRPr="00BA0E0A">
        <w:rPr>
          <w:rFonts w:asciiTheme="majorHAnsi" w:hAnsiTheme="majorHAnsi" w:cstheme="majorHAnsi"/>
          <w:i/>
          <w:iCs/>
          <w:szCs w:val="24"/>
        </w:rPr>
        <w:t>S</w:t>
      </w:r>
      <w:r w:rsidRPr="00BA0E0A">
        <w:rPr>
          <w:rFonts w:asciiTheme="majorHAnsi" w:hAnsiTheme="majorHAnsi" w:cstheme="majorHAnsi"/>
          <w:szCs w:val="24"/>
          <w:vertAlign w:val="subscript"/>
        </w:rPr>
        <w:t>f</w:t>
      </w:r>
      <w:r w:rsidRPr="00BA0E0A">
        <w:rPr>
          <w:rFonts w:asciiTheme="majorHAnsi" w:hAnsiTheme="majorHAnsi" w:cstheme="majorHAnsi"/>
          <w:szCs w:val="24"/>
        </w:rPr>
        <w:t xml:space="preserve"> have various distributions in a porous medium that may not be accurately described using single-valued effective parameters. The value of </w:t>
      </w:r>
      <w:r w:rsidRPr="00BA0E0A">
        <w:rPr>
          <w:rFonts w:asciiTheme="majorHAnsi" w:hAnsiTheme="majorHAnsi" w:cstheme="majorHAnsi"/>
          <w:i/>
          <w:iCs/>
          <w:szCs w:val="24"/>
        </w:rPr>
        <w:t>η</w:t>
      </w:r>
      <w:r w:rsidRPr="00BA0E0A">
        <w:rPr>
          <w:rFonts w:asciiTheme="majorHAnsi" w:hAnsiTheme="majorHAnsi" w:cstheme="majorHAnsi"/>
          <w:szCs w:val="24"/>
        </w:rPr>
        <w:t xml:space="preserve"> decreases with velocity and exhibit a wide distribution under low velocity conditions. The parameter </w:t>
      </w:r>
      <w:r w:rsidRPr="00BA0E0A">
        <w:rPr>
          <w:rFonts w:asciiTheme="majorHAnsi" w:hAnsiTheme="majorHAnsi" w:cstheme="majorHAnsi"/>
          <w:i/>
          <w:iCs/>
          <w:szCs w:val="24"/>
        </w:rPr>
        <w:t>α</w:t>
      </w:r>
      <w:r w:rsidRPr="00BA0E0A">
        <w:rPr>
          <w:rFonts w:asciiTheme="majorHAnsi" w:hAnsiTheme="majorHAnsi" w:cstheme="majorHAnsi"/>
          <w:szCs w:val="24"/>
        </w:rPr>
        <w:t xml:space="preserve"> tends to decrease with the colloid size and the pore water velocity and increased with the chemical heterogeneity fraction. Nanoscale roughness alters </w:t>
      </w:r>
      <w:r w:rsidRPr="00BA0E0A">
        <w:rPr>
          <w:rFonts w:asciiTheme="majorHAnsi" w:hAnsiTheme="majorHAnsi" w:cstheme="majorHAnsi"/>
          <w:i/>
          <w:iCs/>
          <w:szCs w:val="24"/>
        </w:rPr>
        <w:t>α</w:t>
      </w:r>
      <w:r w:rsidRPr="00BA0E0A">
        <w:rPr>
          <w:rFonts w:asciiTheme="majorHAnsi" w:hAnsiTheme="majorHAnsi" w:cstheme="majorHAnsi"/>
          <w:szCs w:val="24"/>
        </w:rPr>
        <w:t xml:space="preserve"> in a non-monotonic fashion but tends to increase for lower roughness fractions and zeta potential magnitudes. Microscopic roughness increases values of </w:t>
      </w:r>
      <w:r w:rsidRPr="00BA0E0A">
        <w:rPr>
          <w:rFonts w:asciiTheme="majorHAnsi" w:hAnsiTheme="majorHAnsi" w:cstheme="majorHAnsi"/>
          <w:i/>
          <w:iCs/>
          <w:szCs w:val="24"/>
        </w:rPr>
        <w:t>α</w:t>
      </w:r>
      <w:r w:rsidRPr="00BA0E0A">
        <w:rPr>
          <w:rFonts w:asciiTheme="majorHAnsi" w:hAnsiTheme="majorHAnsi" w:cstheme="majorHAnsi"/>
          <w:szCs w:val="24"/>
        </w:rPr>
        <w:t xml:space="preserve"> for colloids that would otherwise be susceptible to hydrodynamic removal. Breakthrough curves and retention profiles show that more retention occurs for smaller particles, which reflects the influence of blocking.</w:t>
      </w:r>
      <w:bookmarkStart w:id="5" w:name="OLE_LINK31"/>
      <w:bookmarkStart w:id="6" w:name="OLE_LINK36"/>
    </w:p>
    <w:p w14:paraId="63011785" w14:textId="77777777" w:rsidR="00333765" w:rsidRPr="00BA0E0A" w:rsidRDefault="00333765" w:rsidP="0035221A">
      <w:pPr>
        <w:pStyle w:val="ListParagraph"/>
        <w:spacing w:after="0" w:line="240" w:lineRule="auto"/>
        <w:rPr>
          <w:rFonts w:asciiTheme="majorHAnsi" w:hAnsiTheme="majorHAnsi" w:cstheme="majorHAnsi"/>
          <w:szCs w:val="24"/>
        </w:rPr>
      </w:pPr>
    </w:p>
    <w:p w14:paraId="3BF02B2D" w14:textId="77777777" w:rsidR="00333765" w:rsidRPr="00BA0E0A" w:rsidRDefault="00333765" w:rsidP="00561442">
      <w:pPr>
        <w:pStyle w:val="ListParagraph"/>
        <w:widowControl w:val="0"/>
        <w:numPr>
          <w:ilvl w:val="0"/>
          <w:numId w:val="34"/>
        </w:numPr>
        <w:autoSpaceDE w:val="0"/>
        <w:autoSpaceDN w:val="0"/>
        <w:adjustRightInd w:val="0"/>
        <w:spacing w:after="0" w:line="240" w:lineRule="auto"/>
        <w:rPr>
          <w:rFonts w:asciiTheme="majorHAnsi" w:hAnsiTheme="majorHAnsi" w:cstheme="majorHAnsi"/>
          <w:szCs w:val="24"/>
        </w:rPr>
      </w:pPr>
      <w:r w:rsidRPr="00BA0E0A">
        <w:rPr>
          <w:rFonts w:asciiTheme="majorHAnsi" w:hAnsiTheme="majorHAnsi" w:cstheme="majorHAnsi"/>
          <w:b/>
          <w:bCs/>
          <w:szCs w:val="24"/>
        </w:rPr>
        <w:t>Comparison of simulated recharge from drywells and infiltration basins</w:t>
      </w:r>
      <w:bookmarkEnd w:id="5"/>
      <w:bookmarkEnd w:id="6"/>
      <w:r w:rsidRPr="00BA0E0A">
        <w:rPr>
          <w:rFonts w:asciiTheme="majorHAnsi" w:hAnsiTheme="majorHAnsi" w:cstheme="majorHAnsi"/>
          <w:b/>
          <w:bCs/>
          <w:szCs w:val="24"/>
        </w:rPr>
        <w:t xml:space="preserve"> - </w:t>
      </w:r>
      <w:r w:rsidRPr="00BA0E0A">
        <w:rPr>
          <w:rFonts w:asciiTheme="majorHAnsi" w:hAnsiTheme="majorHAnsi" w:cstheme="majorHAnsi"/>
          <w:szCs w:val="24"/>
        </w:rPr>
        <w:t>Drywells (DW) and infiltration basins (IB) are widely used as managed aquifer recharge (MAR) devices to capture stormwater runoff and recharge groundwater. However, no research has compared the performance of these two engineering systems. Numerical experiments were conducted on a 2D‐axisymmetric domain using the HYDRUS (2D/3D) software to systematically study the influence of an IB design (diameter and area) in a homogenous subsurface domain and the effects of subsurface heterogeneity on infiltration, recharge, and storage from DW and IB under constant head conditions and a deep water table (&gt;60 m). The mean cumulative infiltration (</w:t>
      </w:r>
      <w:proofErr w:type="spellStart"/>
      <w:r w:rsidRPr="00BA0E0A">
        <w:rPr>
          <w:rFonts w:asciiTheme="majorHAnsi" w:hAnsiTheme="majorHAnsi" w:cstheme="majorHAnsi"/>
          <w:szCs w:val="24"/>
        </w:rPr>
        <w:t>μI</w:t>
      </w:r>
      <w:proofErr w:type="spellEnd"/>
      <w:r w:rsidRPr="00BA0E0A">
        <w:rPr>
          <w:rFonts w:asciiTheme="majorHAnsi" w:hAnsiTheme="majorHAnsi" w:cstheme="majorHAnsi"/>
          <w:szCs w:val="24"/>
        </w:rPr>
        <w:t>) and recharge (</w:t>
      </w:r>
      <w:proofErr w:type="spellStart"/>
      <w:r w:rsidRPr="00BA0E0A">
        <w:rPr>
          <w:rFonts w:asciiTheme="majorHAnsi" w:hAnsiTheme="majorHAnsi" w:cstheme="majorHAnsi"/>
          <w:szCs w:val="24"/>
        </w:rPr>
        <w:t>μR</w:t>
      </w:r>
      <w:proofErr w:type="spellEnd"/>
      <w:r w:rsidRPr="00BA0E0A">
        <w:rPr>
          <w:rFonts w:asciiTheme="majorHAnsi" w:hAnsiTheme="majorHAnsi" w:cstheme="majorHAnsi"/>
          <w:szCs w:val="24"/>
        </w:rPr>
        <w:t xml:space="preserve">) volumes increased, and the arrival time of recharge decreased with the IB area. Values of </w:t>
      </w:r>
      <w:proofErr w:type="spellStart"/>
      <w:r w:rsidRPr="00BA0E0A">
        <w:rPr>
          <w:rFonts w:asciiTheme="majorHAnsi" w:hAnsiTheme="majorHAnsi" w:cstheme="majorHAnsi"/>
          <w:szCs w:val="24"/>
        </w:rPr>
        <w:t>μI</w:t>
      </w:r>
      <w:proofErr w:type="spellEnd"/>
      <w:r w:rsidRPr="00BA0E0A">
        <w:rPr>
          <w:rFonts w:asciiTheme="majorHAnsi" w:hAnsiTheme="majorHAnsi" w:cstheme="majorHAnsi"/>
          <w:szCs w:val="24"/>
        </w:rPr>
        <w:t xml:space="preserve"> were higher for a 70 m diameter IB than an DW, whereas the value of </w:t>
      </w:r>
      <w:proofErr w:type="spellStart"/>
      <w:r w:rsidRPr="00BA0E0A">
        <w:rPr>
          <w:rFonts w:asciiTheme="majorHAnsi" w:hAnsiTheme="majorHAnsi" w:cstheme="majorHAnsi"/>
          <w:szCs w:val="24"/>
        </w:rPr>
        <w:t>μR</w:t>
      </w:r>
      <w:proofErr w:type="spellEnd"/>
      <w:r w:rsidRPr="00BA0E0A">
        <w:rPr>
          <w:rFonts w:asciiTheme="majorHAnsi" w:hAnsiTheme="majorHAnsi" w:cstheme="majorHAnsi"/>
          <w:szCs w:val="24"/>
        </w:rPr>
        <w:t xml:space="preserve"> was higher for a DW after 1-year of a constant head simulation under selected subsurface heterogeneity conditions. A comparison between mean </w:t>
      </w:r>
      <w:proofErr w:type="spellStart"/>
      <w:r w:rsidRPr="00BA0E0A">
        <w:rPr>
          <w:rFonts w:asciiTheme="majorHAnsi" w:hAnsiTheme="majorHAnsi" w:cstheme="majorHAnsi"/>
          <w:szCs w:val="24"/>
        </w:rPr>
        <w:t>μI</w:t>
      </w:r>
      <w:proofErr w:type="spellEnd"/>
      <w:r w:rsidRPr="00BA0E0A">
        <w:rPr>
          <w:rFonts w:asciiTheme="majorHAnsi" w:hAnsiTheme="majorHAnsi" w:cstheme="majorHAnsi"/>
          <w:szCs w:val="24"/>
        </w:rPr>
        <w:t xml:space="preserve">, </w:t>
      </w:r>
      <w:proofErr w:type="spellStart"/>
      <w:r w:rsidRPr="00BA0E0A">
        <w:rPr>
          <w:rFonts w:asciiTheme="majorHAnsi" w:hAnsiTheme="majorHAnsi" w:cstheme="majorHAnsi"/>
          <w:szCs w:val="24"/>
        </w:rPr>
        <w:t>μR</w:t>
      </w:r>
      <w:proofErr w:type="spellEnd"/>
      <w:r w:rsidRPr="00BA0E0A">
        <w:rPr>
          <w:rFonts w:asciiTheme="majorHAnsi" w:hAnsiTheme="majorHAnsi" w:cstheme="majorHAnsi"/>
          <w:szCs w:val="24"/>
        </w:rPr>
        <w:t>, and mean vadose zone storage (</w:t>
      </w:r>
      <w:proofErr w:type="spellStart"/>
      <w:r w:rsidRPr="00BA0E0A">
        <w:rPr>
          <w:rFonts w:asciiTheme="majorHAnsi" w:hAnsiTheme="majorHAnsi" w:cstheme="majorHAnsi"/>
          <w:szCs w:val="24"/>
        </w:rPr>
        <w:t>μS</w:t>
      </w:r>
      <w:proofErr w:type="spellEnd"/>
      <w:r w:rsidRPr="00BA0E0A">
        <w:rPr>
          <w:rFonts w:asciiTheme="majorHAnsi" w:hAnsiTheme="majorHAnsi" w:cstheme="majorHAnsi"/>
          <w:szCs w:val="24"/>
        </w:rPr>
        <w:t>) values for all DW and IB stochastic simulations (70 for each MAR scenario) under steady-state conditions demonstrated that five DWs can replace a 70 m diameter IB to achieve significantly higher infiltration and recharge over 20 years of operation. Additional numerical experiments were conducted to study the influence of a shallow clay layer by considering an IB, DW, and a DW integrated into an IB. The presence of such a low permeable layer delayed groundwater recharge from an IB. In contrast, a DW can penetrate tight clay layers and release water below them. This will facilitate rapid infiltration and recharge, minimize the potential migration of contaminants stored in clay layers, and maintain groundwater quality. The potential benefits of the combination of a DW over an IB include a smaller footprint, the potential for pre-treatments to remove contaminants, less evaporation, less mobilization of in-situ contaminants, and potentially lower maintenance costs.</w:t>
      </w:r>
    </w:p>
    <w:p w14:paraId="07B524D5" w14:textId="77777777" w:rsidR="00333765" w:rsidRPr="00BA0E0A" w:rsidRDefault="00333765" w:rsidP="0035221A">
      <w:pPr>
        <w:pStyle w:val="ListParagraph"/>
        <w:spacing w:after="0" w:line="240" w:lineRule="auto"/>
        <w:rPr>
          <w:rFonts w:asciiTheme="majorHAnsi" w:hAnsiTheme="majorHAnsi" w:cstheme="majorHAnsi"/>
          <w:szCs w:val="24"/>
        </w:rPr>
      </w:pPr>
    </w:p>
    <w:p w14:paraId="4B52BDCB" w14:textId="77777777" w:rsidR="00333765" w:rsidRPr="00BA0E0A" w:rsidRDefault="00333765" w:rsidP="00561442">
      <w:pPr>
        <w:pStyle w:val="ListParagraph"/>
        <w:widowControl w:val="0"/>
        <w:numPr>
          <w:ilvl w:val="0"/>
          <w:numId w:val="34"/>
        </w:numPr>
        <w:autoSpaceDE w:val="0"/>
        <w:autoSpaceDN w:val="0"/>
        <w:adjustRightInd w:val="0"/>
        <w:spacing w:after="0" w:line="240" w:lineRule="auto"/>
        <w:rPr>
          <w:rFonts w:asciiTheme="majorHAnsi" w:hAnsiTheme="majorHAnsi" w:cstheme="majorHAnsi"/>
          <w:szCs w:val="24"/>
        </w:rPr>
      </w:pPr>
      <w:r w:rsidRPr="00BA0E0A">
        <w:rPr>
          <w:rFonts w:asciiTheme="majorHAnsi" w:hAnsiTheme="majorHAnsi" w:cstheme="majorHAnsi"/>
          <w:b/>
          <w:bCs/>
          <w:i/>
          <w:iCs/>
          <w:szCs w:val="24"/>
        </w:rPr>
        <w:t>Water and carbon fluxes in rainfed alfalfa -</w:t>
      </w:r>
      <w:r w:rsidRPr="00BA0E0A">
        <w:rPr>
          <w:rFonts w:asciiTheme="majorHAnsi" w:hAnsiTheme="majorHAnsi" w:cstheme="majorHAnsi"/>
          <w:szCs w:val="24"/>
        </w:rPr>
        <w:t xml:space="preserve"> Although the eddy covariance (EC) technique provides direct and continuous measurements of evapotranspiration (ET), separate measurement of evaporation (E) and transpiration (T) at the ecosystem level is not possible. For partitioning ET into E and T, high frequency (10 Hz) time series EC observations collected from Apr 2016 to May 2018 over a rainfed alfalfa (Medicago sativa L.) field in central Oklahoma, USA were analyzed using the open source software </w:t>
      </w:r>
      <w:proofErr w:type="spellStart"/>
      <w:r w:rsidRPr="00BA0E0A">
        <w:rPr>
          <w:rFonts w:asciiTheme="majorHAnsi" w:hAnsiTheme="majorHAnsi" w:cstheme="majorHAnsi"/>
          <w:szCs w:val="24"/>
        </w:rPr>
        <w:t>Fluxpart</w:t>
      </w:r>
      <w:proofErr w:type="spellEnd"/>
      <w:r w:rsidRPr="00BA0E0A">
        <w:rPr>
          <w:rFonts w:asciiTheme="majorHAnsi" w:hAnsiTheme="majorHAnsi" w:cstheme="majorHAnsi"/>
          <w:szCs w:val="24"/>
        </w:rPr>
        <w:t xml:space="preserve">. </w:t>
      </w:r>
      <w:proofErr w:type="spellStart"/>
      <w:r w:rsidRPr="00BA0E0A">
        <w:rPr>
          <w:rFonts w:asciiTheme="majorHAnsi" w:hAnsiTheme="majorHAnsi" w:cstheme="majorHAnsi"/>
          <w:szCs w:val="24"/>
        </w:rPr>
        <w:t>Fluxpart</w:t>
      </w:r>
      <w:proofErr w:type="spellEnd"/>
      <w:r w:rsidRPr="00BA0E0A">
        <w:rPr>
          <w:rFonts w:asciiTheme="majorHAnsi" w:hAnsiTheme="majorHAnsi" w:cstheme="majorHAnsi"/>
          <w:szCs w:val="24"/>
        </w:rPr>
        <w:t xml:space="preserve"> partitions ET by examining the correlation (</w:t>
      </w:r>
      <w:proofErr w:type="spellStart"/>
      <w:r w:rsidRPr="00BA0E0A">
        <w:rPr>
          <w:rFonts w:asciiTheme="majorHAnsi" w:hAnsiTheme="majorHAnsi" w:cstheme="majorHAnsi"/>
          <w:szCs w:val="24"/>
        </w:rPr>
        <w:t>Rqc</w:t>
      </w:r>
      <w:proofErr w:type="spellEnd"/>
      <w:r w:rsidRPr="00BA0E0A">
        <w:rPr>
          <w:rFonts w:asciiTheme="majorHAnsi" w:hAnsiTheme="majorHAnsi" w:cstheme="majorHAnsi"/>
          <w:szCs w:val="24"/>
        </w:rPr>
        <w:t xml:space="preserve">) between water vapor (q) and carbon dioxide (c) fluxes as prescribed by the Flux Variance Similarity (FVS) partitioning method. Patterns of </w:t>
      </w:r>
      <w:proofErr w:type="spellStart"/>
      <w:r w:rsidRPr="00BA0E0A">
        <w:rPr>
          <w:rFonts w:asciiTheme="majorHAnsi" w:hAnsiTheme="majorHAnsi" w:cstheme="majorHAnsi"/>
          <w:szCs w:val="24"/>
        </w:rPr>
        <w:t>Rqc</w:t>
      </w:r>
      <w:proofErr w:type="spellEnd"/>
      <w:r w:rsidRPr="00BA0E0A">
        <w:rPr>
          <w:rFonts w:asciiTheme="majorHAnsi" w:hAnsiTheme="majorHAnsi" w:cstheme="majorHAnsi"/>
          <w:szCs w:val="24"/>
        </w:rPr>
        <w:t xml:space="preserve"> and partitioned E and T were consistent with expected trends associated with vegetation dynamics and short-term transient features (i.e., hay harvesting and rainfall events). The </w:t>
      </w:r>
      <w:proofErr w:type="spellStart"/>
      <w:r w:rsidRPr="00BA0E0A">
        <w:rPr>
          <w:rFonts w:asciiTheme="majorHAnsi" w:hAnsiTheme="majorHAnsi" w:cstheme="majorHAnsi"/>
          <w:szCs w:val="24"/>
        </w:rPr>
        <w:t>Rqc</w:t>
      </w:r>
      <w:proofErr w:type="spellEnd"/>
      <w:r w:rsidRPr="00BA0E0A">
        <w:rPr>
          <w:rFonts w:asciiTheme="majorHAnsi" w:hAnsiTheme="majorHAnsi" w:cstheme="majorHAnsi"/>
          <w:szCs w:val="24"/>
        </w:rPr>
        <w:t xml:space="preserve"> grew stronger with increasing alfalfa leaf area and exhibited a strong anti-correlation (</w:t>
      </w:r>
      <w:proofErr w:type="spellStart"/>
      <w:r w:rsidRPr="00BA0E0A">
        <w:rPr>
          <w:rFonts w:asciiTheme="majorHAnsi" w:hAnsiTheme="majorHAnsi" w:cstheme="majorHAnsi"/>
          <w:szCs w:val="24"/>
        </w:rPr>
        <w:t>Rqc</w:t>
      </w:r>
      <w:proofErr w:type="spellEnd"/>
      <w:r w:rsidRPr="00BA0E0A">
        <w:rPr>
          <w:rFonts w:asciiTheme="majorHAnsi" w:hAnsiTheme="majorHAnsi" w:cstheme="majorHAnsi"/>
          <w:szCs w:val="24"/>
        </w:rPr>
        <w:t xml:space="preserve"> close to -1) during peak growth when T and photosynthesis (P) were dominant and co-regulated by the leaf stomata. Consequently, a strong linear relationship (R2 = 0.96) was found between monthly midday average values of </w:t>
      </w:r>
      <w:proofErr w:type="spellStart"/>
      <w:r w:rsidRPr="00BA0E0A">
        <w:rPr>
          <w:rFonts w:asciiTheme="majorHAnsi" w:hAnsiTheme="majorHAnsi" w:cstheme="majorHAnsi"/>
          <w:szCs w:val="24"/>
        </w:rPr>
        <w:t>Rqc</w:t>
      </w:r>
      <w:proofErr w:type="spellEnd"/>
      <w:r w:rsidRPr="00BA0E0A">
        <w:rPr>
          <w:rFonts w:asciiTheme="majorHAnsi" w:hAnsiTheme="majorHAnsi" w:cstheme="majorHAnsi"/>
          <w:szCs w:val="24"/>
        </w:rPr>
        <w:t xml:space="preserve"> and monthly average Moderate Resolution Imaging Spectroradiometer (MODIS)-derived leaf area index (LAIMOD). Decorrelation of q and c or dominance of non-photosynthetic (e.g., E and respiration, R) fluxes resulted in less negative or positive </w:t>
      </w:r>
      <w:proofErr w:type="spellStart"/>
      <w:r w:rsidRPr="00BA0E0A">
        <w:rPr>
          <w:rFonts w:asciiTheme="majorHAnsi" w:hAnsiTheme="majorHAnsi" w:cstheme="majorHAnsi"/>
          <w:szCs w:val="24"/>
        </w:rPr>
        <w:t>Rqc</w:t>
      </w:r>
      <w:proofErr w:type="spellEnd"/>
      <w:r w:rsidRPr="00BA0E0A">
        <w:rPr>
          <w:rFonts w:asciiTheme="majorHAnsi" w:hAnsiTheme="majorHAnsi" w:cstheme="majorHAnsi"/>
          <w:szCs w:val="24"/>
        </w:rPr>
        <w:t xml:space="preserve"> values during winter, hay harvest, rainy, and nighttime periods. Growing season (Apr-Oct) average T:ET was approximately 0.82 and 0.77 in 2016 and 2017, respectively. Diurnal cycles and temporal variations of leaf-level water use efficiency (WUE, an input of the FVS method) estimates were consistent with the seasonal dynamics of ecosystem WUE, computed from EC-derived gross primary production (GPP) and EC-measured ET. These results validate the performance of the FVS ET partitioning method using high frequency EC data.</w:t>
      </w:r>
    </w:p>
    <w:p w14:paraId="4047FA59" w14:textId="77777777" w:rsidR="00333765" w:rsidRPr="00BA0E0A" w:rsidRDefault="00333765" w:rsidP="0035221A">
      <w:pPr>
        <w:pStyle w:val="ListParagraph"/>
        <w:spacing w:after="0" w:line="240" w:lineRule="auto"/>
        <w:rPr>
          <w:rFonts w:asciiTheme="majorHAnsi" w:hAnsiTheme="majorHAnsi" w:cstheme="majorHAnsi"/>
          <w:szCs w:val="24"/>
        </w:rPr>
      </w:pPr>
    </w:p>
    <w:p w14:paraId="245C0DDD" w14:textId="77777777" w:rsidR="00333765" w:rsidRPr="00BA0E0A" w:rsidRDefault="00333765" w:rsidP="00561442">
      <w:pPr>
        <w:pStyle w:val="ListParagraph"/>
        <w:widowControl w:val="0"/>
        <w:numPr>
          <w:ilvl w:val="0"/>
          <w:numId w:val="34"/>
        </w:numPr>
        <w:autoSpaceDE w:val="0"/>
        <w:autoSpaceDN w:val="0"/>
        <w:adjustRightInd w:val="0"/>
        <w:spacing w:after="0" w:line="240" w:lineRule="auto"/>
        <w:rPr>
          <w:rFonts w:asciiTheme="majorHAnsi" w:hAnsiTheme="majorHAnsi" w:cstheme="majorHAnsi"/>
          <w:szCs w:val="24"/>
        </w:rPr>
      </w:pPr>
      <w:r w:rsidRPr="00BA0E0A">
        <w:rPr>
          <w:rFonts w:asciiTheme="majorHAnsi" w:hAnsiTheme="majorHAnsi" w:cstheme="majorHAnsi"/>
          <w:b/>
          <w:bCs/>
          <w:szCs w:val="24"/>
        </w:rPr>
        <w:t>Improved thermal evapotranspiration products and algorithms in the Western US</w:t>
      </w:r>
      <w:r w:rsidRPr="00BA0E0A">
        <w:rPr>
          <w:rFonts w:asciiTheme="majorHAnsi" w:hAnsiTheme="majorHAnsi" w:cstheme="majorHAnsi"/>
          <w:szCs w:val="24"/>
        </w:rPr>
        <w:t xml:space="preserve"> </w:t>
      </w:r>
      <w:r w:rsidRPr="00BA0E0A">
        <w:rPr>
          <w:rFonts w:asciiTheme="majorHAnsi" w:hAnsiTheme="majorHAnsi" w:cstheme="majorHAnsi"/>
          <w:b/>
          <w:bCs/>
          <w:szCs w:val="24"/>
        </w:rPr>
        <w:t xml:space="preserve">– </w:t>
      </w:r>
      <w:r w:rsidRPr="00BA0E0A">
        <w:rPr>
          <w:rFonts w:asciiTheme="majorHAnsi" w:hAnsiTheme="majorHAnsi" w:cstheme="majorHAnsi"/>
          <w:szCs w:val="24"/>
        </w:rPr>
        <w:t xml:space="preserve">Crop </w:t>
      </w:r>
      <w:proofErr w:type="spellStart"/>
      <w:r w:rsidRPr="00BA0E0A">
        <w:rPr>
          <w:rFonts w:asciiTheme="majorHAnsi" w:hAnsiTheme="majorHAnsi" w:cstheme="majorHAnsi"/>
          <w:szCs w:val="24"/>
        </w:rPr>
        <w:t>evapotransipiration</w:t>
      </w:r>
      <w:proofErr w:type="spellEnd"/>
      <w:r w:rsidRPr="00BA0E0A">
        <w:rPr>
          <w:rFonts w:asciiTheme="majorHAnsi" w:hAnsiTheme="majorHAnsi" w:cstheme="majorHAnsi"/>
          <w:szCs w:val="24"/>
        </w:rPr>
        <w:t xml:space="preserve">(ET) is the largest consumptive use of water in the Western US.  Having ET at high </w:t>
      </w:r>
      <w:proofErr w:type="spellStart"/>
      <w:r w:rsidRPr="00BA0E0A">
        <w:rPr>
          <w:rFonts w:asciiTheme="majorHAnsi" w:hAnsiTheme="majorHAnsi" w:cstheme="majorHAnsi"/>
          <w:szCs w:val="24"/>
        </w:rPr>
        <w:t>spatio</w:t>
      </w:r>
      <w:proofErr w:type="spellEnd"/>
      <w:r w:rsidRPr="00BA0E0A">
        <w:rPr>
          <w:rFonts w:asciiTheme="majorHAnsi" w:hAnsiTheme="majorHAnsi" w:cstheme="majorHAnsi"/>
          <w:szCs w:val="24"/>
        </w:rPr>
        <w:t>-temporal resolution is critical for efficiently irrigating crops and these data are only available from satellite remote-sensing based products.  However, current satellite platforms (e.g. Landsat) have long revisit times (2 plus weeks per overpass) that limit their utility for real time irrigation scheduling.  We assessed a newly established ET product (ECOSTRESS) that is based on thermal energy balance and which has a much greater site revisit frequency.  The ET product showed good performance in perennial crops in California with an latent heat flux RMSE of less than 30 W/m</w:t>
      </w:r>
      <w:r w:rsidRPr="00BA0E0A">
        <w:rPr>
          <w:rFonts w:asciiTheme="majorHAnsi" w:hAnsiTheme="majorHAnsi" w:cstheme="majorHAnsi"/>
          <w:szCs w:val="24"/>
          <w:vertAlign w:val="superscript"/>
        </w:rPr>
        <w:t>2</w:t>
      </w:r>
      <w:r w:rsidRPr="00BA0E0A">
        <w:rPr>
          <w:rFonts w:asciiTheme="majorHAnsi" w:hAnsiTheme="majorHAnsi" w:cstheme="majorHAnsi"/>
          <w:szCs w:val="24"/>
        </w:rPr>
        <w:t xml:space="preserve"> across the entire crop type.</w:t>
      </w:r>
    </w:p>
    <w:p w14:paraId="7A8C8F7A" w14:textId="77777777" w:rsidR="00333765" w:rsidRPr="00BA0E0A" w:rsidRDefault="00333765" w:rsidP="0035221A">
      <w:pPr>
        <w:pStyle w:val="ListParagraph"/>
        <w:spacing w:after="0" w:line="240" w:lineRule="auto"/>
        <w:rPr>
          <w:rFonts w:asciiTheme="majorHAnsi" w:hAnsiTheme="majorHAnsi" w:cstheme="majorHAnsi"/>
          <w:szCs w:val="24"/>
        </w:rPr>
      </w:pPr>
    </w:p>
    <w:p w14:paraId="7D69445C" w14:textId="77777777" w:rsidR="00333765" w:rsidRPr="00BA0E0A" w:rsidRDefault="00333765" w:rsidP="00561442">
      <w:pPr>
        <w:pStyle w:val="ListParagraph"/>
        <w:widowControl w:val="0"/>
        <w:numPr>
          <w:ilvl w:val="0"/>
          <w:numId w:val="34"/>
        </w:numPr>
        <w:autoSpaceDE w:val="0"/>
        <w:autoSpaceDN w:val="0"/>
        <w:adjustRightInd w:val="0"/>
        <w:spacing w:after="0" w:line="240" w:lineRule="auto"/>
        <w:rPr>
          <w:rFonts w:asciiTheme="majorHAnsi" w:hAnsiTheme="majorHAnsi" w:cstheme="majorHAnsi"/>
          <w:szCs w:val="24"/>
        </w:rPr>
      </w:pPr>
      <w:r w:rsidRPr="00BA0E0A">
        <w:rPr>
          <w:rFonts w:asciiTheme="majorHAnsi" w:hAnsiTheme="majorHAnsi" w:cstheme="majorHAnsi"/>
          <w:b/>
          <w:bCs/>
          <w:szCs w:val="24"/>
        </w:rPr>
        <w:t>Dynamic management zones for precision agriculture -</w:t>
      </w:r>
      <w:r w:rsidRPr="00BA0E0A">
        <w:rPr>
          <w:rFonts w:asciiTheme="majorHAnsi" w:hAnsiTheme="majorHAnsi" w:cstheme="majorHAnsi"/>
          <w:i/>
          <w:iCs/>
          <w:szCs w:val="24"/>
        </w:rPr>
        <w:t xml:space="preserve"> </w:t>
      </w:r>
      <w:r w:rsidRPr="00BA0E0A">
        <w:rPr>
          <w:rFonts w:asciiTheme="majorHAnsi" w:hAnsiTheme="majorHAnsi" w:cstheme="majorHAnsi"/>
          <w:szCs w:val="24"/>
        </w:rPr>
        <w:t xml:space="preserve"> Irrigation scheduling decision-support tools can improve water use efficiency by matching irrigation recommendations to prevailing soil and crop conditions within a season. Yet, little research is available on how to support real-time precision irrigation that varies within-season in both time and space. We investigate the integration of remotely sensed NDVI time-series, soil moisture sensor measurements, and root zone simulation forecasts for in-season delineation of dynamic management zones (MZ) and for a variable rate irrigation scheduling in order to improve irrigation scheduling and crop performance. Delineation of MZ was conducted in a 5.8-ha maize field during 2018 using Sentinel-2 NDVI time-</w:t>
      </w:r>
      <w:r w:rsidRPr="00BA0E0A">
        <w:rPr>
          <w:rFonts w:asciiTheme="majorHAnsi" w:hAnsiTheme="majorHAnsi" w:cstheme="majorHAnsi"/>
          <w:szCs w:val="24"/>
        </w:rPr>
        <w:lastRenderedPageBreak/>
        <w:t>series and an unsupervised classification. The number and spatial extent of MZs changed through the growing season. A network of soil moisture sensors was used to interpret spatiotemporal changes of the NDVI. Soil water content was a significant contributor to changes in crop vigor across MZs through the growing season. Real-time cluster validity function analysis provided in-season evaluation of the MZ design. For example, the total within-MZ daily soil moisture relative variance decreased from 85% (early vegetative stages) to below 25% (late reproductive stages). Finally, using the Hydrus-1D model, a workflow for in-season optimization of irrigation scheduling and water delivery management was tested. Data simulations indicated that crop transpiration could be optimized while reducing water applications between 11 and 28.5% across the dynamic MZs. The proposed integration of spatiotemporal crop and soil moisture data can be used to support management decisions to effectively control outputs of crop × environment × management interactions.</w:t>
      </w:r>
    </w:p>
    <w:p w14:paraId="5FD0DCAA" w14:textId="77777777" w:rsidR="00C82EC9" w:rsidRPr="00BA0E0A" w:rsidRDefault="00C82EC9" w:rsidP="0035221A">
      <w:pPr>
        <w:spacing w:after="0" w:line="240" w:lineRule="auto"/>
        <w:rPr>
          <w:rFonts w:asciiTheme="majorHAnsi" w:hAnsiTheme="majorHAnsi" w:cstheme="majorHAnsi"/>
          <w:color w:val="000000" w:themeColor="text1"/>
          <w:szCs w:val="24"/>
          <w:u w:val="single"/>
        </w:rPr>
      </w:pPr>
    </w:p>
    <w:p w14:paraId="6AAE430B" w14:textId="77777777" w:rsidR="00C82EC9" w:rsidRPr="00BA0E0A" w:rsidRDefault="00C82EC9" w:rsidP="0035221A">
      <w:pPr>
        <w:pStyle w:val="Heading3"/>
        <w:spacing w:before="0" w:line="240" w:lineRule="auto"/>
        <w:rPr>
          <w:rFonts w:cstheme="majorHAnsi"/>
          <w:color w:val="000000" w:themeColor="text1"/>
          <w:u w:val="single"/>
        </w:rPr>
      </w:pPr>
      <w:r w:rsidRPr="00BA0E0A">
        <w:rPr>
          <w:rFonts w:cstheme="majorHAnsi"/>
          <w:color w:val="auto"/>
          <w:u w:val="single"/>
        </w:rPr>
        <w:t>University</w:t>
      </w:r>
      <w:r w:rsidRPr="00BA0E0A">
        <w:rPr>
          <w:rFonts w:cstheme="majorHAnsi"/>
          <w:color w:val="000000" w:themeColor="text1"/>
          <w:u w:val="single"/>
        </w:rPr>
        <w:t xml:space="preserve"> of </w:t>
      </w:r>
      <w:r w:rsidRPr="00BA0E0A">
        <w:rPr>
          <w:rFonts w:cstheme="majorHAnsi"/>
          <w:color w:val="auto"/>
          <w:u w:val="single"/>
        </w:rPr>
        <w:t>Delaware</w:t>
      </w:r>
      <w:r w:rsidRPr="00BA0E0A">
        <w:rPr>
          <w:rFonts w:cstheme="majorHAnsi"/>
          <w:color w:val="000000" w:themeColor="text1"/>
          <w:u w:val="single"/>
        </w:rPr>
        <w:t xml:space="preserve"> (Yan </w:t>
      </w:r>
      <w:proofErr w:type="spellStart"/>
      <w:r w:rsidRPr="00BA0E0A">
        <w:rPr>
          <w:rFonts w:cstheme="majorHAnsi"/>
          <w:color w:val="000000" w:themeColor="text1"/>
          <w:u w:val="single"/>
        </w:rPr>
        <w:t>Jin</w:t>
      </w:r>
      <w:proofErr w:type="spellEnd"/>
      <w:r w:rsidRPr="00BA0E0A">
        <w:rPr>
          <w:rFonts w:cstheme="majorHAnsi"/>
          <w:color w:val="000000" w:themeColor="text1"/>
          <w:u w:val="single"/>
        </w:rPr>
        <w:t>)</w:t>
      </w:r>
    </w:p>
    <w:p w14:paraId="75D1DDC1" w14:textId="77777777" w:rsidR="0088075A" w:rsidRPr="00BA0E0A" w:rsidRDefault="0088075A" w:rsidP="002E45C9">
      <w:pPr>
        <w:pStyle w:val="ListParagraph"/>
        <w:numPr>
          <w:ilvl w:val="0"/>
          <w:numId w:val="107"/>
        </w:numPr>
        <w:adjustRightInd w:val="0"/>
        <w:snapToGrid w:val="0"/>
        <w:spacing w:after="0" w:line="240" w:lineRule="auto"/>
        <w:ind w:right="432"/>
        <w:rPr>
          <w:rFonts w:asciiTheme="majorHAnsi" w:hAnsiTheme="majorHAnsi" w:cstheme="majorHAnsi"/>
          <w:szCs w:val="24"/>
        </w:rPr>
      </w:pPr>
      <w:r w:rsidRPr="00BA0E0A">
        <w:rPr>
          <w:rFonts w:asciiTheme="majorHAnsi" w:hAnsiTheme="majorHAnsi" w:cstheme="majorHAnsi"/>
          <w:szCs w:val="24"/>
        </w:rPr>
        <w:t xml:space="preserve">Developed sampling protocol for long-term soil carbon project across various Delaware soils with specific aim to examine how carbon gains/losses are associated with land management and soil structure </w:t>
      </w:r>
    </w:p>
    <w:p w14:paraId="0F3537A4" w14:textId="77777777" w:rsidR="0088075A" w:rsidRPr="00BA0E0A" w:rsidRDefault="0088075A" w:rsidP="002E45C9">
      <w:pPr>
        <w:pStyle w:val="ListParagraph"/>
        <w:numPr>
          <w:ilvl w:val="0"/>
          <w:numId w:val="107"/>
        </w:numPr>
        <w:adjustRightInd w:val="0"/>
        <w:snapToGrid w:val="0"/>
        <w:spacing w:after="0" w:line="240" w:lineRule="auto"/>
        <w:ind w:right="432"/>
        <w:rPr>
          <w:rFonts w:asciiTheme="majorHAnsi" w:hAnsiTheme="majorHAnsi" w:cstheme="majorHAnsi"/>
          <w:szCs w:val="24"/>
        </w:rPr>
      </w:pPr>
      <w:r w:rsidRPr="00BA0E0A">
        <w:rPr>
          <w:rFonts w:asciiTheme="majorHAnsi" w:hAnsiTheme="majorHAnsi" w:cstheme="majorHAnsi"/>
          <w:szCs w:val="24"/>
        </w:rPr>
        <w:t xml:space="preserve">A comprehensive review entitled “The unexplored role of preferential flow on soil carbon dynamics” was written in collaboration with a soil biogeochemist, a wetland scientist, a climate scientist and a soil microbiologist. The review discusses how preferential flow of water in soil may serve as a framework of reference for the spatially and temporarily heterogeneous biogeochemical cycling of carbon. </w:t>
      </w:r>
    </w:p>
    <w:p w14:paraId="07A4523E" w14:textId="77777777" w:rsidR="0088075A" w:rsidRPr="00BA0E0A" w:rsidRDefault="0088075A" w:rsidP="002E45C9">
      <w:pPr>
        <w:pStyle w:val="ListParagraph"/>
        <w:numPr>
          <w:ilvl w:val="0"/>
          <w:numId w:val="107"/>
        </w:numPr>
        <w:adjustRightInd w:val="0"/>
        <w:snapToGrid w:val="0"/>
        <w:spacing w:after="0" w:line="240" w:lineRule="auto"/>
        <w:ind w:right="432"/>
        <w:rPr>
          <w:rFonts w:asciiTheme="majorHAnsi" w:hAnsiTheme="majorHAnsi" w:cstheme="majorHAnsi"/>
          <w:szCs w:val="24"/>
        </w:rPr>
      </w:pPr>
      <w:r w:rsidRPr="00BA0E0A">
        <w:rPr>
          <w:rFonts w:asciiTheme="majorHAnsi" w:hAnsiTheme="majorHAnsi" w:cstheme="majorHAnsi"/>
          <w:szCs w:val="24"/>
        </w:rPr>
        <w:t>Conducted additional neutron and X-ray tomography imaging of pure sand samples with or without the presence of rhizobacteria to exam the difference of water distribution affected by rhizobacteria.</w:t>
      </w:r>
    </w:p>
    <w:p w14:paraId="45F3C8D3" w14:textId="77777777" w:rsidR="0088075A" w:rsidRPr="00BA0E0A" w:rsidRDefault="0088075A" w:rsidP="002E45C9">
      <w:pPr>
        <w:pStyle w:val="ListParagraph"/>
        <w:numPr>
          <w:ilvl w:val="0"/>
          <w:numId w:val="107"/>
        </w:numPr>
        <w:adjustRightInd w:val="0"/>
        <w:snapToGrid w:val="0"/>
        <w:spacing w:after="0" w:line="240" w:lineRule="auto"/>
        <w:ind w:right="432"/>
        <w:rPr>
          <w:rFonts w:asciiTheme="majorHAnsi" w:hAnsiTheme="majorHAnsi" w:cstheme="majorHAnsi"/>
          <w:szCs w:val="24"/>
        </w:rPr>
      </w:pPr>
      <w:r w:rsidRPr="00BA0E0A">
        <w:rPr>
          <w:rFonts w:asciiTheme="majorHAnsi" w:hAnsiTheme="majorHAnsi" w:cstheme="majorHAnsi"/>
          <w:szCs w:val="24"/>
        </w:rPr>
        <w:t xml:space="preserve">Conducted infiltration and evaporation experiments to quantify the patterns of rhizobacteria’s influence on water retention. To understand the mechanisms involved, in addition to pellicle formation, contact angles, and surface tension profile of both the wild type and its mutant strains, we </w:t>
      </w:r>
      <w:r w:rsidRPr="00BA0E0A">
        <w:rPr>
          <w:rFonts w:asciiTheme="majorHAnsi" w:hAnsiTheme="majorHAnsi" w:cstheme="majorHAnsi"/>
          <w:color w:val="000000" w:themeColor="text1"/>
          <w:szCs w:val="24"/>
        </w:rPr>
        <w:t xml:space="preserve">determined the </w:t>
      </w:r>
      <w:proofErr w:type="spellStart"/>
      <w:r w:rsidRPr="00BA0E0A">
        <w:rPr>
          <w:rFonts w:asciiTheme="majorHAnsi" w:hAnsiTheme="majorHAnsi" w:cstheme="majorHAnsi"/>
          <w:color w:val="000000" w:themeColor="text1"/>
          <w:szCs w:val="24"/>
        </w:rPr>
        <w:t>visco</w:t>
      </w:r>
      <w:proofErr w:type="spellEnd"/>
      <w:r w:rsidRPr="00BA0E0A">
        <w:rPr>
          <w:rFonts w:asciiTheme="majorHAnsi" w:hAnsiTheme="majorHAnsi" w:cstheme="majorHAnsi"/>
          <w:color w:val="000000" w:themeColor="text1"/>
          <w:szCs w:val="24"/>
        </w:rPr>
        <w:t xml:space="preserve">-elasticity of the EPS produced by these strains. </w:t>
      </w:r>
    </w:p>
    <w:p w14:paraId="346C1840" w14:textId="77777777" w:rsidR="0088075A" w:rsidRPr="00BA0E0A" w:rsidRDefault="0088075A" w:rsidP="002E45C9">
      <w:pPr>
        <w:pStyle w:val="ListParagraph"/>
        <w:numPr>
          <w:ilvl w:val="0"/>
          <w:numId w:val="107"/>
        </w:numPr>
        <w:snapToGrid w:val="0"/>
        <w:spacing w:after="0" w:line="240" w:lineRule="auto"/>
        <w:ind w:right="432"/>
        <w:rPr>
          <w:rFonts w:asciiTheme="majorHAnsi" w:hAnsiTheme="majorHAnsi" w:cstheme="majorHAnsi"/>
          <w:szCs w:val="24"/>
        </w:rPr>
      </w:pPr>
      <w:r w:rsidRPr="00BA0E0A">
        <w:rPr>
          <w:rFonts w:asciiTheme="majorHAnsi" w:hAnsiTheme="majorHAnsi" w:cstheme="majorHAnsi"/>
          <w:szCs w:val="24"/>
        </w:rPr>
        <w:t>Modified a triangular pore space model by incorporating roughness effects to study soil-borne   hydrogel effects on soil hydraulic properties.</w:t>
      </w:r>
    </w:p>
    <w:p w14:paraId="31EB21AC" w14:textId="77777777" w:rsidR="0088075A" w:rsidRPr="00BA0E0A" w:rsidRDefault="0088075A" w:rsidP="002E45C9">
      <w:pPr>
        <w:pStyle w:val="ListParagraph"/>
        <w:numPr>
          <w:ilvl w:val="0"/>
          <w:numId w:val="107"/>
        </w:numPr>
        <w:snapToGrid w:val="0"/>
        <w:spacing w:after="0" w:line="240" w:lineRule="auto"/>
        <w:ind w:right="432"/>
        <w:rPr>
          <w:rFonts w:asciiTheme="majorHAnsi" w:hAnsiTheme="majorHAnsi" w:cstheme="majorHAnsi"/>
          <w:szCs w:val="24"/>
        </w:rPr>
      </w:pPr>
      <w:r w:rsidRPr="00BA0E0A">
        <w:rPr>
          <w:rFonts w:asciiTheme="majorHAnsi" w:hAnsiTheme="majorHAnsi" w:cstheme="majorHAnsi"/>
          <w:szCs w:val="24"/>
        </w:rPr>
        <w:t>Developed an empirical soil water retention model based on pore-size distribution probability laws and compared the performance of six commonly used probability laws.</w:t>
      </w:r>
    </w:p>
    <w:p w14:paraId="0BF8111A" w14:textId="77777777" w:rsidR="0088075A" w:rsidRPr="00BA0E0A" w:rsidRDefault="0088075A" w:rsidP="0035221A">
      <w:pPr>
        <w:spacing w:after="0" w:line="240" w:lineRule="auto"/>
        <w:rPr>
          <w:rFonts w:asciiTheme="majorHAnsi" w:hAnsiTheme="majorHAnsi" w:cstheme="majorHAnsi"/>
          <w:color w:val="000000" w:themeColor="text1"/>
          <w:szCs w:val="24"/>
        </w:rPr>
      </w:pPr>
    </w:p>
    <w:p w14:paraId="1B47E913" w14:textId="77777777" w:rsidR="00C82EC9" w:rsidRPr="00BA0E0A" w:rsidRDefault="00C82EC9" w:rsidP="0035221A">
      <w:pPr>
        <w:pStyle w:val="Heading3"/>
        <w:spacing w:before="0" w:line="240" w:lineRule="auto"/>
        <w:rPr>
          <w:rFonts w:cstheme="majorHAnsi"/>
          <w:color w:val="000000" w:themeColor="text1"/>
          <w:u w:val="single"/>
        </w:rPr>
      </w:pPr>
      <w:r w:rsidRPr="00BA0E0A">
        <w:rPr>
          <w:rFonts w:cstheme="majorHAnsi"/>
          <w:color w:val="auto"/>
          <w:u w:val="single"/>
        </w:rPr>
        <w:t>Iowa</w:t>
      </w:r>
      <w:r w:rsidRPr="00BA0E0A">
        <w:rPr>
          <w:rFonts w:cstheme="majorHAnsi"/>
          <w:color w:val="000000" w:themeColor="text1"/>
          <w:u w:val="single"/>
        </w:rPr>
        <w:t xml:space="preserve"> State </w:t>
      </w:r>
      <w:r w:rsidRPr="00BA0E0A">
        <w:rPr>
          <w:rFonts w:cstheme="majorHAnsi"/>
          <w:color w:val="auto"/>
          <w:u w:val="single"/>
        </w:rPr>
        <w:t>University</w:t>
      </w:r>
      <w:r w:rsidRPr="00BA0E0A">
        <w:rPr>
          <w:rFonts w:cstheme="majorHAnsi"/>
          <w:color w:val="000000" w:themeColor="text1"/>
          <w:u w:val="single"/>
        </w:rPr>
        <w:t xml:space="preserve"> (Robert Horton) and North Carolina State University (Joshua Heitman)</w:t>
      </w:r>
    </w:p>
    <w:p w14:paraId="37DC4447" w14:textId="77777777" w:rsidR="005376A1" w:rsidRPr="00BA0E0A" w:rsidRDefault="005376A1" w:rsidP="00561442">
      <w:pPr>
        <w:pStyle w:val="ListParagraph"/>
        <w:widowControl w:val="0"/>
        <w:numPr>
          <w:ilvl w:val="0"/>
          <w:numId w:val="36"/>
        </w:numPr>
        <w:autoSpaceDE w:val="0"/>
        <w:autoSpaceDN w:val="0"/>
        <w:adjustRightInd w:val="0"/>
        <w:spacing w:after="0" w:line="240" w:lineRule="auto"/>
        <w:rPr>
          <w:rFonts w:asciiTheme="majorHAnsi" w:hAnsiTheme="majorHAnsi" w:cstheme="majorHAnsi"/>
          <w:szCs w:val="24"/>
        </w:rPr>
      </w:pPr>
      <w:r w:rsidRPr="00BA0E0A">
        <w:rPr>
          <w:rFonts w:asciiTheme="majorHAnsi" w:hAnsiTheme="majorHAnsi" w:cstheme="majorHAnsi"/>
          <w:szCs w:val="24"/>
        </w:rPr>
        <w:t>We compared soil physical properties and health metrics based on long-term land use.</w:t>
      </w:r>
    </w:p>
    <w:p w14:paraId="18343A2D" w14:textId="77777777" w:rsidR="005376A1" w:rsidRPr="00BA0E0A" w:rsidRDefault="005376A1" w:rsidP="00561442">
      <w:pPr>
        <w:pStyle w:val="ListParagraph"/>
        <w:widowControl w:val="0"/>
        <w:numPr>
          <w:ilvl w:val="0"/>
          <w:numId w:val="36"/>
        </w:numPr>
        <w:autoSpaceDE w:val="0"/>
        <w:autoSpaceDN w:val="0"/>
        <w:adjustRightInd w:val="0"/>
        <w:spacing w:after="0" w:line="240" w:lineRule="auto"/>
        <w:rPr>
          <w:rFonts w:asciiTheme="majorHAnsi" w:hAnsiTheme="majorHAnsi" w:cstheme="majorHAnsi"/>
          <w:szCs w:val="24"/>
        </w:rPr>
      </w:pPr>
      <w:r w:rsidRPr="00BA0E0A">
        <w:rPr>
          <w:rFonts w:asciiTheme="majorHAnsi" w:hAnsiTheme="majorHAnsi" w:cstheme="majorHAnsi"/>
          <w:szCs w:val="24"/>
        </w:rPr>
        <w:t>We evaluated management and amendment approaches to improve vegetation growth, physical properties and hydrologic functions of urban and roadside soils.</w:t>
      </w:r>
    </w:p>
    <w:p w14:paraId="26A896C8" w14:textId="77777777" w:rsidR="005376A1" w:rsidRPr="00BA0E0A" w:rsidRDefault="005376A1" w:rsidP="00561442">
      <w:pPr>
        <w:pStyle w:val="ListParagraph"/>
        <w:widowControl w:val="0"/>
        <w:numPr>
          <w:ilvl w:val="0"/>
          <w:numId w:val="36"/>
        </w:numPr>
        <w:autoSpaceDE w:val="0"/>
        <w:autoSpaceDN w:val="0"/>
        <w:adjustRightInd w:val="0"/>
        <w:spacing w:after="0" w:line="240" w:lineRule="auto"/>
        <w:rPr>
          <w:rFonts w:asciiTheme="majorHAnsi" w:hAnsiTheme="majorHAnsi" w:cstheme="majorHAnsi"/>
          <w:szCs w:val="24"/>
        </w:rPr>
      </w:pPr>
      <w:r w:rsidRPr="00BA0E0A">
        <w:rPr>
          <w:rFonts w:asciiTheme="majorHAnsi" w:hAnsiTheme="majorHAnsi" w:cstheme="majorHAnsi"/>
          <w:szCs w:val="24"/>
        </w:rPr>
        <w:t>We tested approaches to measure, model, and manage water redistribution in substrates.</w:t>
      </w:r>
    </w:p>
    <w:p w14:paraId="2CAD469B" w14:textId="77777777" w:rsidR="005376A1" w:rsidRPr="00BA0E0A" w:rsidRDefault="005376A1" w:rsidP="00561442">
      <w:pPr>
        <w:pStyle w:val="ListParagraph"/>
        <w:widowControl w:val="0"/>
        <w:numPr>
          <w:ilvl w:val="0"/>
          <w:numId w:val="36"/>
        </w:numPr>
        <w:autoSpaceDE w:val="0"/>
        <w:autoSpaceDN w:val="0"/>
        <w:adjustRightInd w:val="0"/>
        <w:spacing w:after="0" w:line="240" w:lineRule="auto"/>
        <w:rPr>
          <w:rFonts w:asciiTheme="majorHAnsi" w:hAnsiTheme="majorHAnsi" w:cstheme="majorHAnsi"/>
          <w:szCs w:val="24"/>
        </w:rPr>
      </w:pPr>
      <w:r w:rsidRPr="00BA0E0A">
        <w:rPr>
          <w:rFonts w:asciiTheme="majorHAnsi" w:hAnsiTheme="majorHAnsi" w:cstheme="majorHAnsi"/>
          <w:szCs w:val="24"/>
        </w:rPr>
        <w:t>We optimized performance of constructed and commercial thermal and electrical property sensors in the presence of roots, by accounting for in situ sensor spacing, and by standardizing measurement procedures.</w:t>
      </w:r>
    </w:p>
    <w:p w14:paraId="0E7A7AE2" w14:textId="77777777" w:rsidR="005376A1" w:rsidRPr="00BA0E0A" w:rsidRDefault="005376A1" w:rsidP="00561442">
      <w:pPr>
        <w:pStyle w:val="ListParagraph"/>
        <w:widowControl w:val="0"/>
        <w:numPr>
          <w:ilvl w:val="0"/>
          <w:numId w:val="36"/>
        </w:numPr>
        <w:autoSpaceDE w:val="0"/>
        <w:autoSpaceDN w:val="0"/>
        <w:adjustRightInd w:val="0"/>
        <w:spacing w:after="0" w:line="240" w:lineRule="auto"/>
        <w:rPr>
          <w:rFonts w:asciiTheme="majorHAnsi" w:hAnsiTheme="majorHAnsi" w:cstheme="majorHAnsi"/>
          <w:szCs w:val="24"/>
        </w:rPr>
      </w:pPr>
      <w:r w:rsidRPr="00BA0E0A">
        <w:rPr>
          <w:rFonts w:asciiTheme="majorHAnsi" w:hAnsiTheme="majorHAnsi" w:cstheme="majorHAnsi"/>
          <w:szCs w:val="24"/>
        </w:rPr>
        <w:t xml:space="preserve">We tested improved evapotranspiration, transpiration, and evaporation measurement and </w:t>
      </w:r>
      <w:r w:rsidRPr="00BA0E0A">
        <w:rPr>
          <w:rFonts w:asciiTheme="majorHAnsi" w:hAnsiTheme="majorHAnsi" w:cstheme="majorHAnsi"/>
          <w:szCs w:val="24"/>
        </w:rPr>
        <w:lastRenderedPageBreak/>
        <w:t>modeling techniques.</w:t>
      </w:r>
    </w:p>
    <w:p w14:paraId="0BC8EA06" w14:textId="77777777" w:rsidR="005376A1" w:rsidRPr="00BA0E0A" w:rsidRDefault="005376A1" w:rsidP="00561442">
      <w:pPr>
        <w:pStyle w:val="ListParagraph"/>
        <w:widowControl w:val="0"/>
        <w:numPr>
          <w:ilvl w:val="0"/>
          <w:numId w:val="36"/>
        </w:numPr>
        <w:autoSpaceDE w:val="0"/>
        <w:autoSpaceDN w:val="0"/>
        <w:adjustRightInd w:val="0"/>
        <w:spacing w:after="0" w:line="240" w:lineRule="auto"/>
        <w:rPr>
          <w:rFonts w:asciiTheme="majorHAnsi" w:hAnsiTheme="majorHAnsi" w:cstheme="majorHAnsi"/>
          <w:szCs w:val="24"/>
        </w:rPr>
      </w:pPr>
      <w:r w:rsidRPr="00BA0E0A">
        <w:rPr>
          <w:rFonts w:asciiTheme="majorHAnsi" w:hAnsiTheme="majorHAnsi" w:cstheme="majorHAnsi"/>
          <w:szCs w:val="24"/>
        </w:rPr>
        <w:t>We used field and laboratory observations to test and improve models of soil hydraulic properties.</w:t>
      </w:r>
    </w:p>
    <w:p w14:paraId="35C6AB51" w14:textId="77777777" w:rsidR="005376A1" w:rsidRPr="00BA0E0A" w:rsidRDefault="005376A1" w:rsidP="00561442">
      <w:pPr>
        <w:pStyle w:val="ListParagraph"/>
        <w:widowControl w:val="0"/>
        <w:numPr>
          <w:ilvl w:val="0"/>
          <w:numId w:val="36"/>
        </w:numPr>
        <w:autoSpaceDE w:val="0"/>
        <w:autoSpaceDN w:val="0"/>
        <w:adjustRightInd w:val="0"/>
        <w:spacing w:after="0" w:line="240" w:lineRule="auto"/>
        <w:rPr>
          <w:rFonts w:asciiTheme="majorHAnsi" w:hAnsiTheme="majorHAnsi" w:cstheme="majorHAnsi"/>
          <w:szCs w:val="24"/>
        </w:rPr>
      </w:pPr>
      <w:r w:rsidRPr="00BA0E0A">
        <w:rPr>
          <w:rFonts w:asciiTheme="majorHAnsi" w:hAnsiTheme="majorHAnsi" w:cstheme="majorHAnsi"/>
          <w:szCs w:val="24"/>
        </w:rPr>
        <w:t>We developed improved modeling and measurement approaches to determine soil ice contents.</w:t>
      </w:r>
    </w:p>
    <w:p w14:paraId="21A712AD" w14:textId="77777777" w:rsidR="005376A1" w:rsidRPr="00BA0E0A" w:rsidRDefault="005376A1" w:rsidP="00561442">
      <w:pPr>
        <w:pStyle w:val="ListParagraph"/>
        <w:widowControl w:val="0"/>
        <w:numPr>
          <w:ilvl w:val="0"/>
          <w:numId w:val="36"/>
        </w:numPr>
        <w:autoSpaceDE w:val="0"/>
        <w:autoSpaceDN w:val="0"/>
        <w:adjustRightInd w:val="0"/>
        <w:spacing w:after="0" w:line="240" w:lineRule="auto"/>
        <w:rPr>
          <w:rFonts w:asciiTheme="majorHAnsi" w:hAnsiTheme="majorHAnsi" w:cstheme="majorHAnsi"/>
          <w:szCs w:val="24"/>
        </w:rPr>
      </w:pPr>
      <w:r w:rsidRPr="00BA0E0A">
        <w:rPr>
          <w:rFonts w:asciiTheme="majorHAnsi" w:hAnsiTheme="majorHAnsi" w:cstheme="majorHAnsi"/>
          <w:szCs w:val="24"/>
        </w:rPr>
        <w:t>We tested fundamental thermal property relationships in the field and developed improved models of soil thermal conductivity.</w:t>
      </w:r>
    </w:p>
    <w:p w14:paraId="1C6DD516" w14:textId="77777777" w:rsidR="00C82EC9" w:rsidRPr="00BA0E0A" w:rsidRDefault="00C82EC9" w:rsidP="0035221A">
      <w:pPr>
        <w:spacing w:after="0" w:line="240" w:lineRule="auto"/>
        <w:rPr>
          <w:rFonts w:asciiTheme="majorHAnsi" w:hAnsiTheme="majorHAnsi" w:cstheme="majorHAnsi"/>
          <w:color w:val="000000" w:themeColor="text1"/>
          <w:szCs w:val="24"/>
        </w:rPr>
      </w:pPr>
    </w:p>
    <w:p w14:paraId="3C947E11" w14:textId="77777777" w:rsidR="00C82EC9" w:rsidRPr="00BA0E0A" w:rsidRDefault="00C82EC9" w:rsidP="0035221A">
      <w:pPr>
        <w:pStyle w:val="Heading3"/>
        <w:spacing w:before="0" w:line="240" w:lineRule="auto"/>
        <w:rPr>
          <w:rFonts w:cstheme="majorHAnsi"/>
          <w:color w:val="000000" w:themeColor="text1"/>
          <w:u w:val="single"/>
        </w:rPr>
      </w:pPr>
      <w:r w:rsidRPr="00BA0E0A">
        <w:rPr>
          <w:rFonts w:cstheme="majorHAnsi"/>
          <w:color w:val="auto"/>
          <w:u w:val="single"/>
        </w:rPr>
        <w:t>University</w:t>
      </w:r>
      <w:r w:rsidRPr="00BA0E0A">
        <w:rPr>
          <w:rFonts w:cstheme="majorHAnsi"/>
          <w:color w:val="000000" w:themeColor="text1"/>
          <w:u w:val="single"/>
        </w:rPr>
        <w:t xml:space="preserve"> of Kentucky (Ole </w:t>
      </w:r>
      <w:proofErr w:type="spellStart"/>
      <w:r w:rsidRPr="00BA0E0A">
        <w:rPr>
          <w:rFonts w:cstheme="majorHAnsi"/>
          <w:color w:val="000000" w:themeColor="text1"/>
          <w:u w:val="single"/>
        </w:rPr>
        <w:t>Wendroth</w:t>
      </w:r>
      <w:proofErr w:type="spellEnd"/>
      <w:r w:rsidRPr="00BA0E0A">
        <w:rPr>
          <w:rFonts w:cstheme="majorHAnsi"/>
          <w:color w:val="000000" w:themeColor="text1"/>
          <w:u w:val="single"/>
        </w:rPr>
        <w:t xml:space="preserve">) </w:t>
      </w:r>
    </w:p>
    <w:p w14:paraId="77409720" w14:textId="77777777" w:rsidR="00324E64" w:rsidRPr="00BA0E0A" w:rsidRDefault="00324E64" w:rsidP="002E45C9">
      <w:pPr>
        <w:autoSpaceDE w:val="0"/>
        <w:autoSpaceDN w:val="0"/>
        <w:adjustRightInd w:val="0"/>
        <w:spacing w:after="0" w:line="240" w:lineRule="auto"/>
        <w:ind w:left="360"/>
        <w:rPr>
          <w:rFonts w:asciiTheme="majorHAnsi" w:hAnsiTheme="majorHAnsi" w:cstheme="majorHAnsi"/>
          <w:szCs w:val="24"/>
        </w:rPr>
      </w:pPr>
      <w:r w:rsidRPr="00BA0E0A">
        <w:rPr>
          <w:rFonts w:asciiTheme="majorHAnsi" w:hAnsiTheme="majorHAnsi" w:cstheme="majorHAnsi"/>
          <w:szCs w:val="24"/>
        </w:rPr>
        <w:t>In a farmer's field that is undergoing a variable-rate irrigation study, I collected borehole infiltrometer measurements at three soil depths (16, 36, 56 cm) at 48 locations.</w:t>
      </w:r>
    </w:p>
    <w:p w14:paraId="69BA45E7" w14:textId="77777777" w:rsidR="00C82EC9" w:rsidRPr="00BA0E0A" w:rsidRDefault="00C82EC9" w:rsidP="0035221A">
      <w:pPr>
        <w:spacing w:after="0" w:line="240" w:lineRule="auto"/>
        <w:rPr>
          <w:rFonts w:asciiTheme="majorHAnsi" w:hAnsiTheme="majorHAnsi" w:cstheme="majorHAnsi"/>
          <w:color w:val="000000" w:themeColor="text1"/>
          <w:szCs w:val="24"/>
        </w:rPr>
      </w:pPr>
    </w:p>
    <w:p w14:paraId="0D73A76C" w14:textId="77777777" w:rsidR="00C82EC9" w:rsidRPr="00BA0E0A" w:rsidRDefault="00C82EC9" w:rsidP="0035221A">
      <w:pPr>
        <w:pStyle w:val="Heading3"/>
        <w:spacing w:before="0" w:line="240" w:lineRule="auto"/>
        <w:rPr>
          <w:rFonts w:cstheme="majorHAnsi"/>
          <w:color w:val="000000" w:themeColor="text1"/>
          <w:u w:val="single"/>
        </w:rPr>
      </w:pPr>
      <w:r w:rsidRPr="00BA0E0A">
        <w:rPr>
          <w:rFonts w:cstheme="majorHAnsi"/>
          <w:color w:val="auto"/>
          <w:u w:val="single"/>
        </w:rPr>
        <w:t>Michigan</w:t>
      </w:r>
      <w:r w:rsidRPr="00BA0E0A">
        <w:rPr>
          <w:rFonts w:cstheme="majorHAnsi"/>
          <w:color w:val="000000" w:themeColor="text1"/>
          <w:u w:val="single"/>
        </w:rPr>
        <w:t xml:space="preserve"> State University (Wei Zhang)</w:t>
      </w:r>
    </w:p>
    <w:p w14:paraId="40C06D19" w14:textId="77777777" w:rsidR="00324E64" w:rsidRPr="00BA0E0A" w:rsidRDefault="00324E64" w:rsidP="002E45C9">
      <w:pPr>
        <w:spacing w:after="0" w:line="240" w:lineRule="auto"/>
        <w:ind w:left="360"/>
        <w:rPr>
          <w:rFonts w:asciiTheme="majorHAnsi" w:eastAsia="Times New Roman" w:hAnsiTheme="majorHAnsi" w:cstheme="majorHAnsi"/>
          <w:szCs w:val="24"/>
          <w:lang w:eastAsia="zh-CN"/>
        </w:rPr>
      </w:pPr>
      <w:r w:rsidRPr="00BA0E0A">
        <w:rPr>
          <w:rFonts w:asciiTheme="majorHAnsi" w:eastAsia="Times New Roman" w:hAnsiTheme="majorHAnsi" w:cstheme="majorHAnsi"/>
          <w:szCs w:val="24"/>
          <w:lang w:eastAsia="zh-CN"/>
        </w:rPr>
        <w:t>Our research primarily focused on the fate and transport of emerging contaminants that are influenced by soil physicochemical and biological factors. In addressing Objective 1, we completed the studies on internalization of silver nanoparticles through plant leaf stomata and uptake of silver nanoparticles by radish and various Ag fractions in soils with and without biochar amendment (0%, 0.1% and 1% biochar by weight). We also completed the study on bacterial community assembly and profiles of ARGs in lettuce shoots and roots, rhizosphere soil, and bulk soil irrigated with antibiotics-containing water, using high throughput qPCR and 16S rRNA amplicon sequencing techniques. Specifically, we examined the fate and transport of antibiotics in the continuum of bulk soil, rhizosphere soil, roots, and shoots of lettuce. We initiated a new study on infectious proteinaceous particles (prions) as new environmental emerging contaminants. This study aimed to understand environmental persistence, bioavailability, and infectivity of chronic wasting disease prions and to develop novel cost-effective mitigation strategies. The COVID-19 pandemic has adversely impacted our lab research activities. However, we continued other scholarship activities such as data analysis and manuscript writing. We also established lab safety protocols and re-opened lab for research.</w:t>
      </w:r>
    </w:p>
    <w:p w14:paraId="4C0E70F9" w14:textId="77777777" w:rsidR="00C82EC9" w:rsidRPr="00BA0E0A" w:rsidRDefault="00C82EC9" w:rsidP="0035221A">
      <w:pPr>
        <w:spacing w:after="0" w:line="240" w:lineRule="auto"/>
        <w:rPr>
          <w:rFonts w:asciiTheme="majorHAnsi" w:hAnsiTheme="majorHAnsi" w:cstheme="majorHAnsi"/>
          <w:color w:val="000000" w:themeColor="text1"/>
          <w:szCs w:val="24"/>
        </w:rPr>
      </w:pPr>
    </w:p>
    <w:p w14:paraId="6110EFE0" w14:textId="77777777" w:rsidR="00C82EC9" w:rsidRPr="00BA0E0A" w:rsidRDefault="00C82EC9" w:rsidP="0035221A">
      <w:pPr>
        <w:pStyle w:val="Heading3"/>
        <w:spacing w:before="0" w:line="240" w:lineRule="auto"/>
        <w:rPr>
          <w:rFonts w:cstheme="majorHAnsi"/>
          <w:color w:val="000000" w:themeColor="text1"/>
          <w:u w:val="single"/>
        </w:rPr>
      </w:pPr>
      <w:r w:rsidRPr="00BA0E0A">
        <w:rPr>
          <w:rFonts w:cstheme="majorHAnsi"/>
          <w:color w:val="auto"/>
          <w:u w:val="single"/>
        </w:rPr>
        <w:t>University</w:t>
      </w:r>
      <w:r w:rsidRPr="00BA0E0A">
        <w:rPr>
          <w:rFonts w:cstheme="majorHAnsi"/>
          <w:color w:val="000000" w:themeColor="text1"/>
          <w:u w:val="single"/>
        </w:rPr>
        <w:t xml:space="preserve"> of Minnesota (John </w:t>
      </w:r>
      <w:proofErr w:type="spellStart"/>
      <w:r w:rsidRPr="00BA0E0A">
        <w:rPr>
          <w:rFonts w:cstheme="majorHAnsi"/>
          <w:color w:val="000000" w:themeColor="text1"/>
          <w:u w:val="single"/>
        </w:rPr>
        <w:t>Nieber</w:t>
      </w:r>
      <w:proofErr w:type="spellEnd"/>
      <w:r w:rsidRPr="00BA0E0A">
        <w:rPr>
          <w:rFonts w:cstheme="majorHAnsi"/>
          <w:color w:val="000000" w:themeColor="text1"/>
          <w:u w:val="single"/>
        </w:rPr>
        <w:t>)</w:t>
      </w:r>
    </w:p>
    <w:p w14:paraId="2DFEBAD9" w14:textId="77777777" w:rsidR="004D4F61" w:rsidRPr="00BA0E0A" w:rsidRDefault="004D4F61" w:rsidP="002E45C9">
      <w:pPr>
        <w:pStyle w:val="ListParagraph"/>
        <w:numPr>
          <w:ilvl w:val="0"/>
          <w:numId w:val="108"/>
        </w:numPr>
        <w:spacing w:after="0" w:line="240" w:lineRule="auto"/>
        <w:rPr>
          <w:rFonts w:asciiTheme="majorHAnsi" w:hAnsiTheme="majorHAnsi" w:cstheme="majorHAnsi"/>
          <w:szCs w:val="24"/>
        </w:rPr>
      </w:pPr>
      <w:r w:rsidRPr="00BA0E0A">
        <w:rPr>
          <w:rFonts w:asciiTheme="majorHAnsi" w:hAnsiTheme="majorHAnsi" w:cstheme="majorHAnsi"/>
          <w:szCs w:val="24"/>
        </w:rPr>
        <w:t xml:space="preserve">Conducted analysis of the relation between lake volume and lake surface area and land slope in a buffer area surrounding the lake (MSc. Thesis research for Chelsea Delaney). </w:t>
      </w:r>
    </w:p>
    <w:p w14:paraId="2052E5A9" w14:textId="77777777" w:rsidR="004D4F61" w:rsidRPr="00BA0E0A" w:rsidRDefault="004D4F61" w:rsidP="002E45C9">
      <w:pPr>
        <w:pStyle w:val="ListParagraph"/>
        <w:numPr>
          <w:ilvl w:val="0"/>
          <w:numId w:val="108"/>
        </w:numPr>
        <w:spacing w:after="0" w:line="240" w:lineRule="auto"/>
        <w:rPr>
          <w:rFonts w:asciiTheme="majorHAnsi" w:hAnsiTheme="majorHAnsi" w:cstheme="majorHAnsi"/>
          <w:szCs w:val="24"/>
        </w:rPr>
      </w:pPr>
      <w:r w:rsidRPr="00BA0E0A">
        <w:rPr>
          <w:rFonts w:asciiTheme="majorHAnsi" w:hAnsiTheme="majorHAnsi" w:cstheme="majorHAnsi"/>
          <w:szCs w:val="24"/>
        </w:rPr>
        <w:t>Conducted analysis for estimation of mean travel time in the groundwater of seventeen HUC-8 watersheds located in the Upper Mississippi River Basin in central Minnesota; analysis was used to estimate the change in storage of water in groundwater within the watersheds based on the use of baseflow recession data (MSc. Thesis research for Xiang Li).</w:t>
      </w:r>
    </w:p>
    <w:p w14:paraId="27413B2B" w14:textId="77777777" w:rsidR="004D4F61" w:rsidRPr="00BA0E0A" w:rsidRDefault="004D4F61" w:rsidP="002E45C9">
      <w:pPr>
        <w:pStyle w:val="ListParagraph"/>
        <w:numPr>
          <w:ilvl w:val="0"/>
          <w:numId w:val="108"/>
        </w:numPr>
        <w:spacing w:after="0" w:line="240" w:lineRule="auto"/>
        <w:rPr>
          <w:rFonts w:asciiTheme="majorHAnsi" w:hAnsiTheme="majorHAnsi" w:cstheme="majorHAnsi"/>
          <w:szCs w:val="24"/>
        </w:rPr>
      </w:pPr>
      <w:r w:rsidRPr="00BA0E0A">
        <w:rPr>
          <w:rFonts w:asciiTheme="majorHAnsi" w:hAnsiTheme="majorHAnsi" w:cstheme="majorHAnsi"/>
          <w:szCs w:val="24"/>
        </w:rPr>
        <w:t xml:space="preserve">Conducted assessment of the impact of implemented stream and riparian area BMPs on the water quality (nitrate, phosphorus, sediment) of Minnehaha Creek, a stream within the urbanized Twin Cities Metro Area. Analysis based partly on the use of the USGS EGRET model (MSc. Thesis for Jack </w:t>
      </w:r>
      <w:proofErr w:type="spellStart"/>
      <w:r w:rsidRPr="00BA0E0A">
        <w:rPr>
          <w:rFonts w:asciiTheme="majorHAnsi" w:hAnsiTheme="majorHAnsi" w:cstheme="majorHAnsi"/>
          <w:szCs w:val="24"/>
        </w:rPr>
        <w:t>Distel</w:t>
      </w:r>
      <w:proofErr w:type="spellEnd"/>
      <w:r w:rsidRPr="00BA0E0A">
        <w:rPr>
          <w:rFonts w:asciiTheme="majorHAnsi" w:hAnsiTheme="majorHAnsi" w:cstheme="majorHAnsi"/>
          <w:szCs w:val="24"/>
        </w:rPr>
        <w:t>).</w:t>
      </w:r>
    </w:p>
    <w:p w14:paraId="0C87B1FF" w14:textId="77777777" w:rsidR="004D4F61" w:rsidRPr="00BA0E0A" w:rsidRDefault="004D4F61" w:rsidP="002E45C9">
      <w:pPr>
        <w:pStyle w:val="ListParagraph"/>
        <w:numPr>
          <w:ilvl w:val="0"/>
          <w:numId w:val="108"/>
        </w:numPr>
        <w:spacing w:after="0" w:line="240" w:lineRule="auto"/>
        <w:rPr>
          <w:rFonts w:asciiTheme="majorHAnsi" w:hAnsiTheme="majorHAnsi" w:cstheme="majorHAnsi"/>
          <w:szCs w:val="24"/>
        </w:rPr>
      </w:pPr>
      <w:r w:rsidRPr="00BA0E0A">
        <w:rPr>
          <w:rFonts w:asciiTheme="majorHAnsi" w:hAnsiTheme="majorHAnsi" w:cstheme="majorHAnsi"/>
          <w:szCs w:val="24"/>
        </w:rPr>
        <w:t xml:space="preserve">Continue to apply a SWAT model to assess the impact of nitrogen BMPs on water quality for streams in the South Branch of the Root River, Southeast Minnesota (MSc. Thesis for Mark </w:t>
      </w:r>
      <w:proofErr w:type="spellStart"/>
      <w:r w:rsidRPr="00BA0E0A">
        <w:rPr>
          <w:rFonts w:asciiTheme="majorHAnsi" w:hAnsiTheme="majorHAnsi" w:cstheme="majorHAnsi"/>
          <w:szCs w:val="24"/>
        </w:rPr>
        <w:t>Greve</w:t>
      </w:r>
      <w:proofErr w:type="spellEnd"/>
      <w:r w:rsidRPr="00BA0E0A">
        <w:rPr>
          <w:rFonts w:asciiTheme="majorHAnsi" w:hAnsiTheme="majorHAnsi" w:cstheme="majorHAnsi"/>
          <w:szCs w:val="24"/>
        </w:rPr>
        <w:t xml:space="preserve">; thesis still in revision). </w:t>
      </w:r>
    </w:p>
    <w:p w14:paraId="4CC44127" w14:textId="77777777" w:rsidR="004D4F61" w:rsidRPr="00BA0E0A" w:rsidRDefault="004D4F61" w:rsidP="002E45C9">
      <w:pPr>
        <w:pStyle w:val="ListParagraph"/>
        <w:numPr>
          <w:ilvl w:val="0"/>
          <w:numId w:val="108"/>
        </w:numPr>
        <w:spacing w:after="0" w:line="240" w:lineRule="auto"/>
        <w:rPr>
          <w:rFonts w:asciiTheme="majorHAnsi" w:hAnsiTheme="majorHAnsi" w:cstheme="majorHAnsi"/>
          <w:szCs w:val="24"/>
        </w:rPr>
      </w:pPr>
      <w:r w:rsidRPr="00BA0E0A">
        <w:rPr>
          <w:rFonts w:asciiTheme="majorHAnsi" w:hAnsiTheme="majorHAnsi" w:cstheme="majorHAnsi"/>
          <w:szCs w:val="24"/>
        </w:rPr>
        <w:lastRenderedPageBreak/>
        <w:t xml:space="preserve">Continued to work on a previously developed a model of turbulent flow through a full-flowing soil pipe, and the erosion of the pipe walls and transport of eroded sediment out of the pipe. Original worked involved treating the pipe growth via an assumed steady-state flow in steps as the pipe grew in diameter uniformly along its length. Conducted additional work for a transient pipe flow/erosion model and have been able to simulate observed conditions (flow and pipe growth). </w:t>
      </w:r>
    </w:p>
    <w:p w14:paraId="200453E1" w14:textId="77777777" w:rsidR="004D4F61" w:rsidRPr="00BA0E0A" w:rsidRDefault="004D4F61" w:rsidP="002E45C9">
      <w:pPr>
        <w:pStyle w:val="ListParagraph"/>
        <w:numPr>
          <w:ilvl w:val="0"/>
          <w:numId w:val="108"/>
        </w:numPr>
        <w:spacing w:after="0" w:line="240" w:lineRule="auto"/>
        <w:rPr>
          <w:rFonts w:asciiTheme="majorHAnsi" w:hAnsiTheme="majorHAnsi" w:cstheme="majorHAnsi"/>
          <w:szCs w:val="24"/>
        </w:rPr>
      </w:pPr>
      <w:r w:rsidRPr="00BA0E0A">
        <w:rPr>
          <w:rFonts w:asciiTheme="majorHAnsi" w:hAnsiTheme="majorHAnsi" w:cstheme="majorHAnsi"/>
          <w:szCs w:val="24"/>
        </w:rPr>
        <w:t>Conducted infiltration measurements for highway swales at two highway locations using three methods, and analysis of data provided to us related to infiltration measurements conducted at other locations around the U.S.</w:t>
      </w:r>
    </w:p>
    <w:p w14:paraId="6112A8FE" w14:textId="77777777" w:rsidR="004D4F61" w:rsidRPr="00BA0E0A" w:rsidRDefault="004D4F61" w:rsidP="002E45C9">
      <w:pPr>
        <w:pStyle w:val="ListParagraph"/>
        <w:numPr>
          <w:ilvl w:val="0"/>
          <w:numId w:val="108"/>
        </w:numPr>
        <w:spacing w:after="0" w:line="240" w:lineRule="auto"/>
        <w:rPr>
          <w:rFonts w:asciiTheme="majorHAnsi" w:hAnsiTheme="majorHAnsi" w:cstheme="majorHAnsi"/>
          <w:szCs w:val="24"/>
        </w:rPr>
      </w:pPr>
      <w:r w:rsidRPr="00BA0E0A">
        <w:rPr>
          <w:rFonts w:asciiTheme="majorHAnsi" w:hAnsiTheme="majorHAnsi" w:cstheme="majorHAnsi"/>
          <w:szCs w:val="24"/>
        </w:rPr>
        <w:t xml:space="preserve">Conducted modeling of infiltration from three different infiltration measurement devices used to estimate saturated hydraulic conductivity. </w:t>
      </w:r>
    </w:p>
    <w:p w14:paraId="23E9F257" w14:textId="77777777" w:rsidR="004D4F61" w:rsidRPr="00BA0E0A" w:rsidRDefault="004D4F61" w:rsidP="002E45C9">
      <w:pPr>
        <w:pStyle w:val="ListParagraph"/>
        <w:numPr>
          <w:ilvl w:val="0"/>
          <w:numId w:val="108"/>
        </w:numPr>
        <w:spacing w:after="0" w:line="240" w:lineRule="auto"/>
        <w:rPr>
          <w:rFonts w:asciiTheme="majorHAnsi" w:hAnsiTheme="majorHAnsi" w:cstheme="majorHAnsi"/>
          <w:szCs w:val="24"/>
        </w:rPr>
      </w:pPr>
      <w:r w:rsidRPr="00BA0E0A">
        <w:rPr>
          <w:rFonts w:asciiTheme="majorHAnsi" w:hAnsiTheme="majorHAnsi" w:cstheme="majorHAnsi"/>
          <w:szCs w:val="24"/>
        </w:rPr>
        <w:t xml:space="preserve">Conducted analysis of watershed water storage (for seventeen HUC-8 watersheds) using three methods; GRACE satellite, water balance model, and integration of pointwise water storage estimates. </w:t>
      </w:r>
    </w:p>
    <w:p w14:paraId="6102B3D1" w14:textId="77777777" w:rsidR="004D4F61" w:rsidRPr="00BA0E0A" w:rsidRDefault="004D4F61" w:rsidP="002E45C9">
      <w:pPr>
        <w:pStyle w:val="ListParagraph"/>
        <w:numPr>
          <w:ilvl w:val="0"/>
          <w:numId w:val="108"/>
        </w:numPr>
        <w:spacing w:after="0" w:line="240" w:lineRule="auto"/>
        <w:rPr>
          <w:rFonts w:asciiTheme="majorHAnsi" w:hAnsiTheme="majorHAnsi" w:cstheme="majorHAnsi"/>
          <w:szCs w:val="24"/>
        </w:rPr>
      </w:pPr>
      <w:r w:rsidRPr="00BA0E0A">
        <w:rPr>
          <w:rFonts w:asciiTheme="majorHAnsi" w:hAnsiTheme="majorHAnsi" w:cstheme="majorHAnsi"/>
          <w:szCs w:val="24"/>
        </w:rPr>
        <w:t xml:space="preserve">Continued the work on a project (funded by the Legislative-Citizen Committee for Minnesota Resources) for modeling the transport of nitrate through karst dominated watersheds in southeastern Minnesota. Developing MODFLOW models of three watershed areas with the purpose of quantifying groundwater travel time. This modeling will be compared to groundwater age-dating data being acquired for the area. </w:t>
      </w:r>
    </w:p>
    <w:p w14:paraId="3FB94C51" w14:textId="77777777" w:rsidR="004D4F61" w:rsidRPr="00BA0E0A" w:rsidRDefault="004D4F61" w:rsidP="002E45C9">
      <w:pPr>
        <w:pStyle w:val="ListParagraph"/>
        <w:numPr>
          <w:ilvl w:val="0"/>
          <w:numId w:val="108"/>
        </w:numPr>
        <w:spacing w:after="0" w:line="240" w:lineRule="auto"/>
        <w:rPr>
          <w:rFonts w:asciiTheme="majorHAnsi" w:hAnsiTheme="majorHAnsi" w:cstheme="majorHAnsi"/>
          <w:szCs w:val="24"/>
        </w:rPr>
      </w:pPr>
      <w:r w:rsidRPr="00BA0E0A">
        <w:rPr>
          <w:rFonts w:asciiTheme="majorHAnsi" w:hAnsiTheme="majorHAnsi" w:cstheme="majorHAnsi"/>
          <w:szCs w:val="24"/>
        </w:rPr>
        <w:t xml:space="preserve">Continued our work (funded by the National Science Foundation) coupling physically-based models with machine learning algorithms for prediction of hydrologic and water quality variables in watersheds. </w:t>
      </w:r>
    </w:p>
    <w:p w14:paraId="42B18EC6" w14:textId="77777777" w:rsidR="004D4F61" w:rsidRPr="00BA0E0A" w:rsidRDefault="004D4F61" w:rsidP="002E45C9">
      <w:pPr>
        <w:pStyle w:val="ListParagraph"/>
        <w:numPr>
          <w:ilvl w:val="0"/>
          <w:numId w:val="108"/>
        </w:numPr>
        <w:spacing w:after="0" w:line="240" w:lineRule="auto"/>
        <w:rPr>
          <w:rFonts w:asciiTheme="majorHAnsi" w:hAnsiTheme="majorHAnsi" w:cstheme="majorHAnsi"/>
          <w:szCs w:val="24"/>
        </w:rPr>
      </w:pPr>
      <w:r w:rsidRPr="00BA0E0A">
        <w:rPr>
          <w:rFonts w:asciiTheme="majorHAnsi" w:hAnsiTheme="majorHAnsi" w:cstheme="majorHAnsi"/>
          <w:szCs w:val="24"/>
        </w:rPr>
        <w:t xml:space="preserve">Co-taught four courses, two fall semester and two spring </w:t>
      </w:r>
      <w:proofErr w:type="gramStart"/>
      <w:r w:rsidRPr="00BA0E0A">
        <w:rPr>
          <w:rFonts w:asciiTheme="majorHAnsi" w:hAnsiTheme="majorHAnsi" w:cstheme="majorHAnsi"/>
          <w:szCs w:val="24"/>
        </w:rPr>
        <w:t>semester</w:t>
      </w:r>
      <w:proofErr w:type="gramEnd"/>
      <w:r w:rsidRPr="00BA0E0A">
        <w:rPr>
          <w:rFonts w:asciiTheme="majorHAnsi" w:hAnsiTheme="majorHAnsi" w:cstheme="majorHAnsi"/>
          <w:szCs w:val="24"/>
        </w:rPr>
        <w:t>; also advised a capstone design team</w:t>
      </w:r>
    </w:p>
    <w:p w14:paraId="30BF297B" w14:textId="77777777" w:rsidR="004D4F61" w:rsidRPr="00BA0E0A" w:rsidRDefault="004D4F61" w:rsidP="002E45C9">
      <w:pPr>
        <w:pStyle w:val="ListParagraph"/>
        <w:numPr>
          <w:ilvl w:val="0"/>
          <w:numId w:val="108"/>
        </w:numPr>
        <w:spacing w:after="0" w:line="240" w:lineRule="auto"/>
        <w:rPr>
          <w:rFonts w:asciiTheme="majorHAnsi" w:hAnsiTheme="majorHAnsi" w:cstheme="majorHAnsi"/>
          <w:szCs w:val="24"/>
        </w:rPr>
      </w:pPr>
      <w:r w:rsidRPr="00BA0E0A">
        <w:rPr>
          <w:rFonts w:asciiTheme="majorHAnsi" w:hAnsiTheme="majorHAnsi" w:cstheme="majorHAnsi"/>
          <w:szCs w:val="24"/>
        </w:rPr>
        <w:t>Serving as President of the American Institute of Hydrology.</w:t>
      </w:r>
    </w:p>
    <w:p w14:paraId="30A72E93" w14:textId="77777777" w:rsidR="004D4F61" w:rsidRPr="00BA0E0A" w:rsidRDefault="004D4F61" w:rsidP="002E45C9">
      <w:pPr>
        <w:pStyle w:val="ListParagraph"/>
        <w:numPr>
          <w:ilvl w:val="0"/>
          <w:numId w:val="108"/>
        </w:numPr>
        <w:spacing w:after="0" w:line="240" w:lineRule="auto"/>
        <w:rPr>
          <w:rFonts w:asciiTheme="majorHAnsi" w:hAnsiTheme="majorHAnsi" w:cstheme="majorHAnsi"/>
          <w:szCs w:val="24"/>
        </w:rPr>
      </w:pPr>
      <w:r w:rsidRPr="00BA0E0A">
        <w:rPr>
          <w:rFonts w:asciiTheme="majorHAnsi" w:hAnsiTheme="majorHAnsi" w:cstheme="majorHAnsi"/>
          <w:szCs w:val="24"/>
        </w:rPr>
        <w:t>Serving as Director of Graduate Studies, Water Resource Sciences Graduate program.</w:t>
      </w:r>
    </w:p>
    <w:p w14:paraId="21434D71" w14:textId="77777777" w:rsidR="004D4F61" w:rsidRPr="00BA0E0A" w:rsidRDefault="004D4F61" w:rsidP="0035221A">
      <w:pPr>
        <w:spacing w:after="0" w:line="240" w:lineRule="auto"/>
        <w:rPr>
          <w:rFonts w:asciiTheme="majorHAnsi" w:hAnsiTheme="majorHAnsi" w:cstheme="majorHAnsi"/>
          <w:color w:val="000000" w:themeColor="text1"/>
          <w:szCs w:val="24"/>
        </w:rPr>
      </w:pPr>
    </w:p>
    <w:p w14:paraId="38F9226B" w14:textId="77777777" w:rsidR="00C82EC9" w:rsidRPr="00BA0E0A" w:rsidRDefault="00C82EC9" w:rsidP="0035221A">
      <w:pPr>
        <w:pStyle w:val="Heading3"/>
        <w:spacing w:before="0" w:line="240" w:lineRule="auto"/>
        <w:rPr>
          <w:rFonts w:cstheme="majorHAnsi"/>
          <w:color w:val="auto"/>
          <w:u w:val="single"/>
        </w:rPr>
      </w:pPr>
      <w:r w:rsidRPr="00BA0E0A">
        <w:rPr>
          <w:rFonts w:cstheme="majorHAnsi"/>
          <w:color w:val="auto"/>
          <w:u w:val="single"/>
        </w:rPr>
        <w:t xml:space="preserve">North Dakota State University (Aaron </w:t>
      </w:r>
      <w:proofErr w:type="spellStart"/>
      <w:r w:rsidRPr="00BA0E0A">
        <w:rPr>
          <w:rFonts w:cstheme="majorHAnsi"/>
          <w:color w:val="auto"/>
          <w:u w:val="single"/>
        </w:rPr>
        <w:t>Daigh</w:t>
      </w:r>
      <w:proofErr w:type="spellEnd"/>
      <w:r w:rsidRPr="00BA0E0A">
        <w:rPr>
          <w:rFonts w:cstheme="majorHAnsi"/>
          <w:color w:val="auto"/>
          <w:u w:val="single"/>
        </w:rPr>
        <w:t>)</w:t>
      </w:r>
    </w:p>
    <w:p w14:paraId="50B5E3C1" w14:textId="77777777" w:rsidR="00622F65" w:rsidRPr="00BA0E0A" w:rsidRDefault="00622F65" w:rsidP="00561442">
      <w:pPr>
        <w:pStyle w:val="ListParagraph"/>
        <w:widowControl w:val="0"/>
        <w:numPr>
          <w:ilvl w:val="0"/>
          <w:numId w:val="37"/>
        </w:numPr>
        <w:autoSpaceDE w:val="0"/>
        <w:autoSpaceDN w:val="0"/>
        <w:adjustRightInd w:val="0"/>
        <w:spacing w:after="0" w:line="240" w:lineRule="auto"/>
        <w:rPr>
          <w:rFonts w:asciiTheme="majorHAnsi" w:hAnsiTheme="majorHAnsi" w:cstheme="majorHAnsi"/>
          <w:szCs w:val="24"/>
        </w:rPr>
      </w:pPr>
      <w:r w:rsidRPr="00BA0E0A">
        <w:rPr>
          <w:rFonts w:asciiTheme="majorHAnsi" w:hAnsiTheme="majorHAnsi" w:cstheme="majorHAnsi"/>
          <w:szCs w:val="24"/>
        </w:rPr>
        <w:t xml:space="preserve">Soil water contents, water tables, crop development, and meteorological data were collected at an on-farm research site. This experiment is designed to improve our understanding of cover crop and tillage effects on the soil water balance in agricultural fields with seasonally frozen soils. </w:t>
      </w:r>
    </w:p>
    <w:p w14:paraId="6CEF5334" w14:textId="77777777" w:rsidR="00622F65" w:rsidRPr="00BA0E0A" w:rsidRDefault="00622F65" w:rsidP="00561442">
      <w:pPr>
        <w:pStyle w:val="ListParagraph"/>
        <w:widowControl w:val="0"/>
        <w:numPr>
          <w:ilvl w:val="0"/>
          <w:numId w:val="37"/>
        </w:numPr>
        <w:autoSpaceDE w:val="0"/>
        <w:autoSpaceDN w:val="0"/>
        <w:adjustRightInd w:val="0"/>
        <w:spacing w:after="0" w:line="240" w:lineRule="auto"/>
        <w:rPr>
          <w:rFonts w:asciiTheme="majorHAnsi" w:hAnsiTheme="majorHAnsi" w:cstheme="majorHAnsi"/>
          <w:szCs w:val="24"/>
        </w:rPr>
      </w:pPr>
      <w:r w:rsidRPr="00BA0E0A">
        <w:rPr>
          <w:rFonts w:asciiTheme="majorHAnsi" w:hAnsiTheme="majorHAnsi" w:cstheme="majorHAnsi"/>
          <w:szCs w:val="24"/>
        </w:rPr>
        <w:t xml:space="preserve">Water and salt transport across a hydrophobic </w:t>
      </w:r>
      <w:proofErr w:type="spellStart"/>
      <w:r w:rsidRPr="00BA0E0A">
        <w:rPr>
          <w:rFonts w:asciiTheme="majorHAnsi" w:hAnsiTheme="majorHAnsi" w:cstheme="majorHAnsi"/>
          <w:szCs w:val="24"/>
        </w:rPr>
        <w:t>leonardite</w:t>
      </w:r>
      <w:proofErr w:type="spellEnd"/>
      <w:r w:rsidRPr="00BA0E0A">
        <w:rPr>
          <w:rFonts w:asciiTheme="majorHAnsi" w:hAnsiTheme="majorHAnsi" w:cstheme="majorHAnsi"/>
          <w:szCs w:val="24"/>
        </w:rPr>
        <w:t xml:space="preserve"> capillary barrier was measured in the laboratory using large soil columns.</w:t>
      </w:r>
    </w:p>
    <w:p w14:paraId="3457E7E7" w14:textId="77777777" w:rsidR="00622F65" w:rsidRPr="00BA0E0A" w:rsidRDefault="00622F65" w:rsidP="00561442">
      <w:pPr>
        <w:pStyle w:val="ListParagraph"/>
        <w:widowControl w:val="0"/>
        <w:numPr>
          <w:ilvl w:val="0"/>
          <w:numId w:val="37"/>
        </w:numPr>
        <w:autoSpaceDE w:val="0"/>
        <w:autoSpaceDN w:val="0"/>
        <w:adjustRightInd w:val="0"/>
        <w:spacing w:after="0" w:line="240" w:lineRule="auto"/>
        <w:rPr>
          <w:rFonts w:asciiTheme="majorHAnsi" w:hAnsiTheme="majorHAnsi" w:cstheme="majorHAnsi"/>
          <w:szCs w:val="24"/>
        </w:rPr>
      </w:pPr>
      <w:r w:rsidRPr="00BA0E0A">
        <w:rPr>
          <w:rFonts w:asciiTheme="majorHAnsi" w:hAnsiTheme="majorHAnsi" w:cstheme="majorHAnsi"/>
          <w:szCs w:val="24"/>
        </w:rPr>
        <w:t>Seven ornamental grass species were grown and monitored in the greenhouse for their tolerances to cyclical flood-drought periods, soil salinization, and submergence. Their water use efficiencies were also determined. These experiments are designed to determine plant species tolerances to harsh storm water retention zones in urban areas. These experiments will lead to new activities in 2021 to evaluate species tolerances and ability to remediate petroleum contamination under various water and saline conditions.</w:t>
      </w:r>
    </w:p>
    <w:p w14:paraId="2B68660E" w14:textId="77777777" w:rsidR="00622F65" w:rsidRPr="00BA0E0A" w:rsidRDefault="00622F65" w:rsidP="00561442">
      <w:pPr>
        <w:pStyle w:val="ListParagraph"/>
        <w:widowControl w:val="0"/>
        <w:numPr>
          <w:ilvl w:val="0"/>
          <w:numId w:val="37"/>
        </w:numPr>
        <w:autoSpaceDE w:val="0"/>
        <w:autoSpaceDN w:val="0"/>
        <w:adjustRightInd w:val="0"/>
        <w:spacing w:after="0" w:line="240" w:lineRule="auto"/>
        <w:rPr>
          <w:rFonts w:asciiTheme="majorHAnsi" w:hAnsiTheme="majorHAnsi" w:cstheme="majorHAnsi"/>
          <w:szCs w:val="24"/>
        </w:rPr>
      </w:pPr>
      <w:r w:rsidRPr="00BA0E0A">
        <w:rPr>
          <w:rFonts w:asciiTheme="majorHAnsi" w:hAnsiTheme="majorHAnsi" w:cstheme="majorHAnsi"/>
          <w:szCs w:val="24"/>
        </w:rPr>
        <w:t>Six machine learning models were compared for integrating satellite imagery, soil characteristics, and weather station data to predict high-resolution mapping of soil moisture across the Red River Valley. An algorithm and workflow was developed. The algorithm was validated and tested against measured data.</w:t>
      </w:r>
    </w:p>
    <w:p w14:paraId="5F1FF875" w14:textId="77777777" w:rsidR="00622F65" w:rsidRPr="00BA0E0A" w:rsidRDefault="00622F65" w:rsidP="00561442">
      <w:pPr>
        <w:pStyle w:val="ListParagraph"/>
        <w:widowControl w:val="0"/>
        <w:numPr>
          <w:ilvl w:val="0"/>
          <w:numId w:val="37"/>
        </w:numPr>
        <w:autoSpaceDE w:val="0"/>
        <w:autoSpaceDN w:val="0"/>
        <w:adjustRightInd w:val="0"/>
        <w:spacing w:after="0" w:line="240" w:lineRule="auto"/>
        <w:rPr>
          <w:rFonts w:asciiTheme="majorHAnsi" w:hAnsiTheme="majorHAnsi" w:cstheme="majorHAnsi"/>
          <w:szCs w:val="24"/>
        </w:rPr>
      </w:pPr>
      <w:r w:rsidRPr="00BA0E0A">
        <w:rPr>
          <w:rFonts w:asciiTheme="majorHAnsi" w:hAnsiTheme="majorHAnsi" w:cstheme="majorHAnsi"/>
          <w:szCs w:val="24"/>
        </w:rPr>
        <w:t xml:space="preserve">A GIS database was constructed of &gt;24,000 landslides in North Dakota, soil salinity, geology, topography, etc. maps. Data analysis was performed to characterize landscape </w:t>
      </w:r>
      <w:r w:rsidRPr="00BA0E0A">
        <w:rPr>
          <w:rFonts w:asciiTheme="majorHAnsi" w:hAnsiTheme="majorHAnsi" w:cstheme="majorHAnsi"/>
          <w:szCs w:val="24"/>
        </w:rPr>
        <w:lastRenderedPageBreak/>
        <w:t>features that are highly associated with landslides in this region.</w:t>
      </w:r>
    </w:p>
    <w:p w14:paraId="688B8462" w14:textId="77777777" w:rsidR="00622F65" w:rsidRPr="00BA0E0A" w:rsidRDefault="00622F65" w:rsidP="00561442">
      <w:pPr>
        <w:pStyle w:val="ListParagraph"/>
        <w:widowControl w:val="0"/>
        <w:numPr>
          <w:ilvl w:val="0"/>
          <w:numId w:val="37"/>
        </w:numPr>
        <w:autoSpaceDE w:val="0"/>
        <w:autoSpaceDN w:val="0"/>
        <w:adjustRightInd w:val="0"/>
        <w:spacing w:after="0" w:line="240" w:lineRule="auto"/>
        <w:rPr>
          <w:rFonts w:asciiTheme="majorHAnsi" w:hAnsiTheme="majorHAnsi" w:cstheme="majorHAnsi"/>
          <w:szCs w:val="24"/>
        </w:rPr>
      </w:pPr>
      <w:r w:rsidRPr="00BA0E0A">
        <w:rPr>
          <w:rFonts w:asciiTheme="majorHAnsi" w:hAnsiTheme="majorHAnsi" w:cstheme="majorHAnsi"/>
          <w:szCs w:val="24"/>
        </w:rPr>
        <w:t>Economic projects of costs to farmers in North Dakota and Minnesota were projected at the state-level due to the wet harvest conditions at the end of 2019 and in early 2020 where many fields (particularly planted with corn) has to be left in fields over the winter months.</w:t>
      </w:r>
    </w:p>
    <w:p w14:paraId="4B628250" w14:textId="77777777" w:rsidR="00622F65" w:rsidRPr="00BA0E0A" w:rsidRDefault="00622F65" w:rsidP="00561442">
      <w:pPr>
        <w:pStyle w:val="ListParagraph"/>
        <w:widowControl w:val="0"/>
        <w:numPr>
          <w:ilvl w:val="0"/>
          <w:numId w:val="37"/>
        </w:numPr>
        <w:autoSpaceDE w:val="0"/>
        <w:autoSpaceDN w:val="0"/>
        <w:adjustRightInd w:val="0"/>
        <w:spacing w:after="0" w:line="240" w:lineRule="auto"/>
        <w:rPr>
          <w:rFonts w:asciiTheme="majorHAnsi" w:hAnsiTheme="majorHAnsi" w:cstheme="majorHAnsi"/>
          <w:szCs w:val="24"/>
        </w:rPr>
      </w:pPr>
      <w:r w:rsidRPr="00BA0E0A">
        <w:rPr>
          <w:rFonts w:asciiTheme="majorHAnsi" w:hAnsiTheme="majorHAnsi" w:cstheme="majorHAnsi"/>
          <w:szCs w:val="24"/>
        </w:rPr>
        <w:t>Crop were grown and production evaluated on a coalmine reclamation site where soil has been respread, contoured, and then treatments of deep ripping, mulching, and amending with a super absorbent polymer (SAP) imposed to aid in alleviating soil compaction.</w:t>
      </w:r>
    </w:p>
    <w:p w14:paraId="1D2E0152" w14:textId="77777777" w:rsidR="00622F65" w:rsidRPr="00BA0E0A" w:rsidRDefault="00622F65" w:rsidP="00561442">
      <w:pPr>
        <w:pStyle w:val="ListParagraph"/>
        <w:widowControl w:val="0"/>
        <w:numPr>
          <w:ilvl w:val="0"/>
          <w:numId w:val="37"/>
        </w:numPr>
        <w:autoSpaceDE w:val="0"/>
        <w:autoSpaceDN w:val="0"/>
        <w:adjustRightInd w:val="0"/>
        <w:spacing w:after="0" w:line="240" w:lineRule="auto"/>
        <w:rPr>
          <w:rFonts w:asciiTheme="majorHAnsi" w:hAnsiTheme="majorHAnsi" w:cstheme="majorHAnsi"/>
          <w:szCs w:val="24"/>
        </w:rPr>
      </w:pPr>
      <w:r w:rsidRPr="00BA0E0A">
        <w:rPr>
          <w:rFonts w:asciiTheme="majorHAnsi" w:hAnsiTheme="majorHAnsi" w:cstheme="majorHAnsi"/>
          <w:szCs w:val="24"/>
        </w:rPr>
        <w:t>Soil phosphorus concentrations and absorption isotherms were determined on soil and lake sediments. The soils and sediments were from a shallow lake system in northern North Dakota that has a history of annual eutrophic conditions and frequent harmful cyanobacterial blooms.</w:t>
      </w:r>
    </w:p>
    <w:p w14:paraId="08F55A7E" w14:textId="77777777" w:rsidR="00622F65" w:rsidRPr="00BA0E0A" w:rsidRDefault="00622F65" w:rsidP="00561442">
      <w:pPr>
        <w:pStyle w:val="ListParagraph"/>
        <w:widowControl w:val="0"/>
        <w:numPr>
          <w:ilvl w:val="0"/>
          <w:numId w:val="37"/>
        </w:numPr>
        <w:autoSpaceDE w:val="0"/>
        <w:autoSpaceDN w:val="0"/>
        <w:adjustRightInd w:val="0"/>
        <w:spacing w:after="0" w:line="240" w:lineRule="auto"/>
        <w:rPr>
          <w:rFonts w:asciiTheme="majorHAnsi" w:hAnsiTheme="majorHAnsi" w:cstheme="majorHAnsi"/>
          <w:szCs w:val="24"/>
        </w:rPr>
      </w:pPr>
      <w:r w:rsidRPr="00BA0E0A">
        <w:rPr>
          <w:rFonts w:asciiTheme="majorHAnsi" w:hAnsiTheme="majorHAnsi" w:cstheme="majorHAnsi"/>
          <w:szCs w:val="24"/>
        </w:rPr>
        <w:t>Water table depths and major salt ion concentrations, soil salinity, and crop yields were measured on a long-term research site that is being used to evaluate subsurface drainage.</w:t>
      </w:r>
    </w:p>
    <w:p w14:paraId="4752137E" w14:textId="77777777" w:rsidR="00C82EC9" w:rsidRPr="00BA0E0A" w:rsidRDefault="00C82EC9" w:rsidP="0035221A">
      <w:pPr>
        <w:spacing w:after="0" w:line="240" w:lineRule="auto"/>
        <w:rPr>
          <w:rFonts w:asciiTheme="majorHAnsi" w:hAnsiTheme="majorHAnsi" w:cstheme="majorHAnsi"/>
          <w:color w:val="000000" w:themeColor="text1"/>
          <w:szCs w:val="24"/>
        </w:rPr>
      </w:pPr>
    </w:p>
    <w:p w14:paraId="32C2B3FF" w14:textId="77777777" w:rsidR="00C82EC9" w:rsidRPr="00BA0E0A" w:rsidRDefault="00C82EC9" w:rsidP="0035221A">
      <w:pPr>
        <w:pStyle w:val="Heading3"/>
        <w:spacing w:before="0" w:line="240" w:lineRule="auto"/>
        <w:rPr>
          <w:rFonts w:cstheme="majorHAnsi"/>
          <w:color w:val="auto"/>
          <w:u w:val="single"/>
        </w:rPr>
      </w:pPr>
      <w:r w:rsidRPr="00BA0E0A">
        <w:rPr>
          <w:rFonts w:cstheme="majorHAnsi"/>
          <w:color w:val="auto"/>
          <w:u w:val="single"/>
        </w:rPr>
        <w:t xml:space="preserve">Nevada, Desert Research Institute (Markus </w:t>
      </w:r>
      <w:proofErr w:type="spellStart"/>
      <w:r w:rsidRPr="00BA0E0A">
        <w:rPr>
          <w:rFonts w:cstheme="majorHAnsi"/>
          <w:color w:val="auto"/>
          <w:u w:val="single"/>
        </w:rPr>
        <w:t>Berli</w:t>
      </w:r>
      <w:proofErr w:type="spellEnd"/>
      <w:r w:rsidRPr="00BA0E0A">
        <w:rPr>
          <w:rFonts w:cstheme="majorHAnsi"/>
          <w:color w:val="auto"/>
          <w:u w:val="single"/>
        </w:rPr>
        <w:t>)</w:t>
      </w:r>
    </w:p>
    <w:p w14:paraId="4AF1899D" w14:textId="77777777" w:rsidR="00602416" w:rsidRPr="00BA0E0A" w:rsidRDefault="00602416" w:rsidP="002E45C9">
      <w:pPr>
        <w:pStyle w:val="NoSpacing"/>
        <w:numPr>
          <w:ilvl w:val="0"/>
          <w:numId w:val="109"/>
        </w:numPr>
        <w:rPr>
          <w:rFonts w:asciiTheme="majorHAnsi" w:hAnsiTheme="majorHAnsi" w:cstheme="majorHAnsi"/>
          <w:sz w:val="24"/>
          <w:szCs w:val="24"/>
        </w:rPr>
      </w:pPr>
      <w:r w:rsidRPr="00BA0E0A">
        <w:rPr>
          <w:rFonts w:asciiTheme="majorHAnsi" w:hAnsiTheme="majorHAnsi" w:cstheme="majorHAnsi"/>
          <w:sz w:val="24"/>
          <w:szCs w:val="24"/>
        </w:rPr>
        <w:t xml:space="preserve">Developed a physically-based model to describe the relationship between soil hydrophobicity (expressed as apparent contact angle or water penetration time) and infiltration through </w:t>
      </w:r>
      <w:proofErr w:type="spellStart"/>
      <w:r w:rsidRPr="00BA0E0A">
        <w:rPr>
          <w:rFonts w:asciiTheme="majorHAnsi" w:hAnsiTheme="majorHAnsi" w:cstheme="majorHAnsi"/>
          <w:sz w:val="24"/>
          <w:szCs w:val="24"/>
        </w:rPr>
        <w:t>sorptivity</w:t>
      </w:r>
      <w:proofErr w:type="spellEnd"/>
    </w:p>
    <w:p w14:paraId="2F393310" w14:textId="77777777" w:rsidR="00602416" w:rsidRPr="00BA0E0A" w:rsidRDefault="00602416" w:rsidP="002E45C9">
      <w:pPr>
        <w:pStyle w:val="NoSpacing"/>
        <w:numPr>
          <w:ilvl w:val="0"/>
          <w:numId w:val="109"/>
        </w:numPr>
        <w:rPr>
          <w:rFonts w:asciiTheme="majorHAnsi" w:hAnsiTheme="majorHAnsi" w:cstheme="majorHAnsi"/>
          <w:sz w:val="24"/>
          <w:szCs w:val="24"/>
        </w:rPr>
      </w:pPr>
      <w:r w:rsidRPr="00BA0E0A">
        <w:rPr>
          <w:rFonts w:asciiTheme="majorHAnsi" w:hAnsiTheme="majorHAnsi" w:cstheme="majorHAnsi"/>
          <w:sz w:val="24"/>
          <w:szCs w:val="24"/>
        </w:rPr>
        <w:t xml:space="preserve">Evaluated methods to measure </w:t>
      </w:r>
      <w:proofErr w:type="spellStart"/>
      <w:r w:rsidRPr="00BA0E0A">
        <w:rPr>
          <w:rFonts w:asciiTheme="majorHAnsi" w:hAnsiTheme="majorHAnsi" w:cstheme="majorHAnsi"/>
          <w:sz w:val="24"/>
          <w:szCs w:val="24"/>
        </w:rPr>
        <w:t>sorptivity</w:t>
      </w:r>
      <w:proofErr w:type="spellEnd"/>
      <w:r w:rsidRPr="00BA0E0A">
        <w:rPr>
          <w:rFonts w:asciiTheme="majorHAnsi" w:hAnsiTheme="majorHAnsi" w:cstheme="majorHAnsi"/>
          <w:sz w:val="24"/>
          <w:szCs w:val="24"/>
        </w:rPr>
        <w:t xml:space="preserve"> of sub-critically water-repellent soil in the field</w:t>
      </w:r>
    </w:p>
    <w:p w14:paraId="4068BD49" w14:textId="77777777" w:rsidR="00602416" w:rsidRPr="00BA0E0A" w:rsidRDefault="00602416" w:rsidP="002E45C9">
      <w:pPr>
        <w:pStyle w:val="NoSpacing"/>
        <w:numPr>
          <w:ilvl w:val="0"/>
          <w:numId w:val="109"/>
        </w:numPr>
        <w:rPr>
          <w:rFonts w:asciiTheme="majorHAnsi" w:hAnsiTheme="majorHAnsi" w:cstheme="majorHAnsi"/>
          <w:sz w:val="24"/>
          <w:szCs w:val="24"/>
        </w:rPr>
      </w:pPr>
      <w:r w:rsidRPr="00BA0E0A">
        <w:rPr>
          <w:rFonts w:asciiTheme="majorHAnsi" w:hAnsiTheme="majorHAnsi" w:cstheme="majorHAnsi"/>
          <w:sz w:val="24"/>
          <w:szCs w:val="24"/>
        </w:rPr>
        <w:t>Worked on an improved understanding of water infiltration, redistribution and evaporation from arid soils</w:t>
      </w:r>
    </w:p>
    <w:p w14:paraId="0D327682" w14:textId="77777777" w:rsidR="00602416" w:rsidRPr="00BA0E0A" w:rsidRDefault="00602416" w:rsidP="002E45C9">
      <w:pPr>
        <w:pStyle w:val="NoSpacing"/>
        <w:numPr>
          <w:ilvl w:val="0"/>
          <w:numId w:val="109"/>
        </w:numPr>
        <w:rPr>
          <w:rFonts w:asciiTheme="majorHAnsi" w:hAnsiTheme="majorHAnsi" w:cstheme="majorHAnsi"/>
          <w:sz w:val="24"/>
          <w:szCs w:val="24"/>
        </w:rPr>
      </w:pPr>
      <w:r w:rsidRPr="00BA0E0A">
        <w:rPr>
          <w:rFonts w:asciiTheme="majorHAnsi" w:hAnsiTheme="majorHAnsi" w:cstheme="majorHAnsi"/>
          <w:sz w:val="24"/>
          <w:szCs w:val="24"/>
        </w:rPr>
        <w:t>Evaluated the hydrology model KINEROS2 as a tool to simulate post-fire stream flow and sediment transport from watersheds in the US Southwest</w:t>
      </w:r>
    </w:p>
    <w:p w14:paraId="36A719C7" w14:textId="77777777" w:rsidR="00C82EC9" w:rsidRPr="00BA0E0A" w:rsidRDefault="00C82EC9" w:rsidP="0035221A">
      <w:pPr>
        <w:spacing w:after="0" w:line="240" w:lineRule="auto"/>
        <w:rPr>
          <w:rFonts w:asciiTheme="majorHAnsi" w:hAnsiTheme="majorHAnsi" w:cstheme="majorHAnsi"/>
          <w:color w:val="000000" w:themeColor="text1"/>
          <w:szCs w:val="24"/>
        </w:rPr>
      </w:pPr>
    </w:p>
    <w:p w14:paraId="3C8E495A" w14:textId="77777777" w:rsidR="00C82EC9" w:rsidRPr="00BA0E0A" w:rsidRDefault="00C82EC9" w:rsidP="0035221A">
      <w:pPr>
        <w:pStyle w:val="Heading3"/>
        <w:spacing w:before="0" w:line="240" w:lineRule="auto"/>
        <w:rPr>
          <w:rFonts w:cstheme="majorHAnsi"/>
          <w:color w:val="000000" w:themeColor="text1"/>
          <w:u w:val="single"/>
        </w:rPr>
      </w:pPr>
      <w:r w:rsidRPr="00BA0E0A">
        <w:rPr>
          <w:rFonts w:cstheme="majorHAnsi"/>
          <w:color w:val="auto"/>
          <w:u w:val="single"/>
        </w:rPr>
        <w:t>New</w:t>
      </w:r>
      <w:r w:rsidRPr="00BA0E0A">
        <w:rPr>
          <w:rFonts w:cstheme="majorHAnsi"/>
          <w:color w:val="000000" w:themeColor="text1"/>
          <w:u w:val="single"/>
        </w:rPr>
        <w:t xml:space="preserve"> Mexico </w:t>
      </w:r>
      <w:r w:rsidRPr="00BA0E0A">
        <w:rPr>
          <w:rFonts w:cstheme="majorHAnsi"/>
          <w:color w:val="auto"/>
          <w:u w:val="single"/>
        </w:rPr>
        <w:t>State</w:t>
      </w:r>
      <w:r w:rsidRPr="00BA0E0A">
        <w:rPr>
          <w:rFonts w:cstheme="majorHAnsi"/>
          <w:color w:val="000000" w:themeColor="text1"/>
          <w:u w:val="single"/>
        </w:rPr>
        <w:t xml:space="preserve"> University (Manoj Shukla) </w:t>
      </w:r>
    </w:p>
    <w:p w14:paraId="4E870059" w14:textId="77777777" w:rsidR="00E92F58" w:rsidRPr="00BA0E0A" w:rsidRDefault="00E92F58" w:rsidP="002E45C9">
      <w:pPr>
        <w:pStyle w:val="ListParagraph"/>
        <w:numPr>
          <w:ilvl w:val="1"/>
          <w:numId w:val="110"/>
        </w:numPr>
        <w:tabs>
          <w:tab w:val="left" w:pos="-1710"/>
        </w:tabs>
        <w:spacing w:after="0" w:line="240" w:lineRule="auto"/>
        <w:ind w:left="720"/>
        <w:rPr>
          <w:rFonts w:asciiTheme="majorHAnsi" w:hAnsiTheme="majorHAnsi" w:cstheme="majorHAnsi"/>
          <w:szCs w:val="24"/>
        </w:rPr>
      </w:pPr>
      <w:r w:rsidRPr="00BA0E0A">
        <w:rPr>
          <w:rFonts w:asciiTheme="majorHAnsi" w:hAnsiTheme="majorHAnsi" w:cstheme="majorHAnsi"/>
          <w:szCs w:val="24"/>
        </w:rPr>
        <w:t>Modeling tomato evapotranspiration and yield responses to salinity using different macroscopic reduction functions (</w:t>
      </w:r>
      <w:r w:rsidRPr="00BA0E0A">
        <w:rPr>
          <w:rFonts w:asciiTheme="majorHAnsi" w:hAnsiTheme="majorHAnsi" w:cstheme="majorHAnsi"/>
          <w:bCs/>
          <w:szCs w:val="24"/>
        </w:rPr>
        <w:t xml:space="preserve">Hui Yang, </w:t>
      </w:r>
      <w:proofErr w:type="spellStart"/>
      <w:r w:rsidRPr="00BA0E0A">
        <w:rPr>
          <w:rFonts w:asciiTheme="majorHAnsi" w:hAnsiTheme="majorHAnsi" w:cstheme="majorHAnsi"/>
          <w:bCs/>
          <w:szCs w:val="24"/>
        </w:rPr>
        <w:t>Taisheng</w:t>
      </w:r>
      <w:proofErr w:type="spellEnd"/>
      <w:r w:rsidRPr="00BA0E0A">
        <w:rPr>
          <w:rFonts w:asciiTheme="majorHAnsi" w:hAnsiTheme="majorHAnsi" w:cstheme="majorHAnsi"/>
          <w:bCs/>
          <w:szCs w:val="24"/>
        </w:rPr>
        <w:t xml:space="preserve"> Du, </w:t>
      </w:r>
      <w:proofErr w:type="spellStart"/>
      <w:r w:rsidRPr="00BA0E0A">
        <w:rPr>
          <w:rFonts w:asciiTheme="majorHAnsi" w:hAnsiTheme="majorHAnsi" w:cstheme="majorHAnsi"/>
          <w:bCs/>
          <w:szCs w:val="24"/>
        </w:rPr>
        <w:t>Xiaomin</w:t>
      </w:r>
      <w:proofErr w:type="spellEnd"/>
      <w:r w:rsidRPr="00BA0E0A">
        <w:rPr>
          <w:rFonts w:asciiTheme="majorHAnsi" w:hAnsiTheme="majorHAnsi" w:cstheme="majorHAnsi"/>
          <w:bCs/>
          <w:szCs w:val="24"/>
        </w:rPr>
        <w:t xml:space="preserve"> Mao, and Manoj K Shukla</w:t>
      </w:r>
      <w:r w:rsidRPr="00BA0E0A">
        <w:rPr>
          <w:rFonts w:asciiTheme="majorHAnsi" w:hAnsiTheme="majorHAnsi" w:cstheme="majorHAnsi"/>
          <w:szCs w:val="24"/>
        </w:rPr>
        <w:t>): Water scarcity and diminishing freshwater have created a demand for the use of brackish groundwater for irrigation in the southwestern United States. Plant responses to salinity can be used to manage irrigation with brackish water. This study evaluated effects of irrigation with saline water on tomato plants, proposed a new model to describe plant relative evapotranspiration (ET) and relative yield as a function of electrical conductivity of soil saturated paste extract (</w:t>
      </w:r>
      <w:proofErr w:type="spellStart"/>
      <w:r w:rsidRPr="00BA0E0A">
        <w:rPr>
          <w:rFonts w:asciiTheme="majorHAnsi" w:hAnsiTheme="majorHAnsi" w:cstheme="majorHAnsi"/>
          <w:szCs w:val="24"/>
        </w:rPr>
        <w:t>EC</w:t>
      </w:r>
      <w:r w:rsidRPr="00BA0E0A">
        <w:rPr>
          <w:rFonts w:asciiTheme="majorHAnsi" w:hAnsiTheme="majorHAnsi" w:cstheme="majorHAnsi"/>
          <w:szCs w:val="24"/>
          <w:vertAlign w:val="subscript"/>
        </w:rPr>
        <w:t>e</w:t>
      </w:r>
      <w:proofErr w:type="spellEnd"/>
      <w:r w:rsidRPr="00BA0E0A">
        <w:rPr>
          <w:rFonts w:asciiTheme="majorHAnsi" w:hAnsiTheme="majorHAnsi" w:cstheme="majorHAnsi"/>
          <w:szCs w:val="24"/>
        </w:rPr>
        <w:t xml:space="preserve">), and compared the estimations of the new model with four other models (linear model of Mass and Hoffman, and three nonlinear models of van </w:t>
      </w:r>
      <w:proofErr w:type="spellStart"/>
      <w:r w:rsidRPr="00BA0E0A">
        <w:rPr>
          <w:rFonts w:asciiTheme="majorHAnsi" w:hAnsiTheme="majorHAnsi" w:cstheme="majorHAnsi"/>
          <w:szCs w:val="24"/>
        </w:rPr>
        <w:t>Genuchten</w:t>
      </w:r>
      <w:proofErr w:type="spellEnd"/>
      <w:r w:rsidRPr="00BA0E0A">
        <w:rPr>
          <w:rFonts w:asciiTheme="majorHAnsi" w:hAnsiTheme="majorHAnsi" w:cstheme="majorHAnsi"/>
          <w:szCs w:val="24"/>
        </w:rPr>
        <w:t xml:space="preserve">, Dirksen, and </w:t>
      </w:r>
      <w:proofErr w:type="spellStart"/>
      <w:r w:rsidRPr="00BA0E0A">
        <w:rPr>
          <w:rFonts w:asciiTheme="majorHAnsi" w:hAnsiTheme="majorHAnsi" w:cstheme="majorHAnsi"/>
          <w:szCs w:val="24"/>
        </w:rPr>
        <w:t>Homaee</w:t>
      </w:r>
      <w:proofErr w:type="spellEnd"/>
      <w:r w:rsidRPr="00BA0E0A">
        <w:rPr>
          <w:rFonts w:asciiTheme="majorHAnsi" w:hAnsiTheme="majorHAnsi" w:cstheme="majorHAnsi"/>
          <w:szCs w:val="24"/>
        </w:rPr>
        <w:t xml:space="preserve">). </w:t>
      </w:r>
    </w:p>
    <w:p w14:paraId="2C254201" w14:textId="77777777" w:rsidR="00E92F58" w:rsidRPr="00BA0E0A" w:rsidRDefault="00E92F58" w:rsidP="002E45C9">
      <w:pPr>
        <w:pStyle w:val="NoSpacing"/>
        <w:numPr>
          <w:ilvl w:val="1"/>
          <w:numId w:val="110"/>
        </w:numPr>
        <w:tabs>
          <w:tab w:val="left" w:pos="-1710"/>
        </w:tabs>
        <w:ind w:left="720"/>
        <w:rPr>
          <w:rFonts w:asciiTheme="majorHAnsi" w:hAnsiTheme="majorHAnsi" w:cstheme="majorHAnsi"/>
          <w:sz w:val="24"/>
          <w:szCs w:val="24"/>
        </w:rPr>
      </w:pPr>
      <w:r w:rsidRPr="00BA0E0A">
        <w:rPr>
          <w:rFonts w:asciiTheme="majorHAnsi" w:eastAsia="CharisSIL" w:hAnsiTheme="majorHAnsi" w:cstheme="majorHAnsi"/>
          <w:sz w:val="24"/>
          <w:szCs w:val="24"/>
        </w:rPr>
        <w:t xml:space="preserve">A modified SWAP model for soil water and heat dynamics and seed–maize growth under film mulching (Y. </w:t>
      </w:r>
      <w:r w:rsidRPr="00BA0E0A">
        <w:rPr>
          <w:rFonts w:asciiTheme="majorHAnsi" w:hAnsiTheme="majorHAnsi" w:cstheme="majorHAnsi"/>
          <w:sz w:val="24"/>
          <w:szCs w:val="24"/>
        </w:rPr>
        <w:t xml:space="preserve">Zhao, X. Mao, and </w:t>
      </w:r>
      <w:proofErr w:type="spellStart"/>
      <w:r w:rsidRPr="00BA0E0A">
        <w:rPr>
          <w:rFonts w:asciiTheme="majorHAnsi" w:hAnsiTheme="majorHAnsi" w:cstheme="majorHAnsi"/>
          <w:sz w:val="24"/>
          <w:szCs w:val="24"/>
        </w:rPr>
        <w:t>and</w:t>
      </w:r>
      <w:proofErr w:type="spellEnd"/>
      <w:r w:rsidRPr="00BA0E0A">
        <w:rPr>
          <w:rFonts w:asciiTheme="majorHAnsi" w:hAnsiTheme="majorHAnsi" w:cstheme="majorHAnsi"/>
          <w:sz w:val="24"/>
          <w:szCs w:val="24"/>
        </w:rPr>
        <w:t xml:space="preserve"> M. K. Shukla)</w:t>
      </w:r>
      <w:r w:rsidRPr="00BA0E0A">
        <w:rPr>
          <w:rFonts w:asciiTheme="majorHAnsi" w:hAnsiTheme="majorHAnsi" w:cstheme="majorHAnsi"/>
          <w:sz w:val="24"/>
          <w:szCs w:val="24"/>
          <w:u w:val="single"/>
        </w:rPr>
        <w:t>:</w:t>
      </w:r>
      <w:r w:rsidRPr="00BA0E0A">
        <w:rPr>
          <w:rFonts w:asciiTheme="majorHAnsi" w:hAnsiTheme="majorHAnsi" w:cstheme="majorHAnsi"/>
          <w:sz w:val="24"/>
          <w:szCs w:val="24"/>
        </w:rPr>
        <w:t xml:space="preserve"> </w:t>
      </w:r>
      <w:r w:rsidRPr="00BA0E0A">
        <w:rPr>
          <w:rFonts w:asciiTheme="majorHAnsi" w:eastAsia="CharisSIL" w:hAnsiTheme="majorHAnsi" w:cstheme="majorHAnsi"/>
          <w:sz w:val="24"/>
          <w:szCs w:val="24"/>
        </w:rPr>
        <w:t>Soil–Water–Atmosphere–Plant (SWAP) model fails to consider the impacts of plastic film mulching on soil moisture and heat regimes, and crop growth and yield. In this study, SWAP model was modified in the modules of precipitation interception, soil evaporation, soil temperature, and crop growth to accommodate the changes of soil moisture and soil temperature caused by film mulching and the consequent variation of crop growth. The modified SWAP model was compared with original SWAP model.</w:t>
      </w:r>
    </w:p>
    <w:p w14:paraId="2C61FAE1" w14:textId="77777777" w:rsidR="00E92F58" w:rsidRPr="00BA0E0A" w:rsidRDefault="00E92F58" w:rsidP="002E45C9">
      <w:pPr>
        <w:pStyle w:val="NoSpacing"/>
        <w:numPr>
          <w:ilvl w:val="1"/>
          <w:numId w:val="110"/>
        </w:numPr>
        <w:tabs>
          <w:tab w:val="left" w:pos="-1710"/>
        </w:tabs>
        <w:ind w:left="720"/>
        <w:rPr>
          <w:rFonts w:asciiTheme="majorHAnsi" w:hAnsiTheme="majorHAnsi" w:cstheme="majorHAnsi"/>
          <w:sz w:val="24"/>
          <w:szCs w:val="24"/>
        </w:rPr>
      </w:pPr>
      <w:r w:rsidRPr="00BA0E0A">
        <w:rPr>
          <w:rFonts w:asciiTheme="majorHAnsi" w:hAnsiTheme="majorHAnsi" w:cstheme="majorHAnsi"/>
          <w:sz w:val="24"/>
          <w:szCs w:val="24"/>
        </w:rPr>
        <w:t>Irrigation with RO concentrate and brackish groundwater impacts pecan tree growth and physiology</w:t>
      </w:r>
      <w:r w:rsidRPr="00806887">
        <w:rPr>
          <w:rFonts w:asciiTheme="majorHAnsi" w:hAnsiTheme="majorHAnsi" w:cstheme="majorHAnsi"/>
          <w:sz w:val="24"/>
          <w:szCs w:val="24"/>
        </w:rPr>
        <w:t xml:space="preserve"> (</w:t>
      </w:r>
      <w:r w:rsidRPr="00BA0E0A">
        <w:rPr>
          <w:rFonts w:asciiTheme="majorHAnsi" w:hAnsiTheme="majorHAnsi" w:cstheme="majorHAnsi"/>
          <w:sz w:val="24"/>
          <w:szCs w:val="24"/>
        </w:rPr>
        <w:t>Ben Ali A., M.K. Shukla, B. Schutte, and C. Gard</w:t>
      </w:r>
      <w:r w:rsidRPr="00806887">
        <w:rPr>
          <w:rFonts w:asciiTheme="majorHAnsi" w:hAnsiTheme="majorHAnsi" w:cstheme="majorHAnsi"/>
          <w:sz w:val="24"/>
          <w:szCs w:val="24"/>
        </w:rPr>
        <w:t>):</w:t>
      </w:r>
      <w:r w:rsidRPr="00BA0E0A">
        <w:rPr>
          <w:rFonts w:asciiTheme="majorHAnsi" w:hAnsiTheme="majorHAnsi" w:cstheme="majorHAnsi"/>
          <w:sz w:val="24"/>
          <w:szCs w:val="24"/>
        </w:rPr>
        <w:t xml:space="preserve"> Water scarcity has </w:t>
      </w:r>
      <w:r w:rsidRPr="00BA0E0A">
        <w:rPr>
          <w:rFonts w:asciiTheme="majorHAnsi" w:hAnsiTheme="majorHAnsi" w:cstheme="majorHAnsi"/>
          <w:sz w:val="24"/>
          <w:szCs w:val="24"/>
        </w:rPr>
        <w:lastRenderedPageBreak/>
        <w:t>become a salient problem in southern New Mexico. A combination of drought and a decrease in surface water for irrigation encouraged to search for other sources of water. Desalination of brackish groundwater (BGW) using reverse osmosis (RO) results in a highly salty water or RO concentrate. In this study, impacts of using BGW and RO concentrate for irrigating pecan trees inside a greenhouse were evaluated. The objective was to determine if pecan trees are suitable for irrigation with BGW and RO concentrate, and evaluate the possible effects on pecan growth and physiological parameters. For each of two growing seasons (2017 and 2018), continuous irrigation with RO concentrate to pecan cannot be made, and new irrigation scheduling protocols based on salinity tolerance will be needed.</w:t>
      </w:r>
    </w:p>
    <w:p w14:paraId="146B84D1" w14:textId="77777777" w:rsidR="00C82EC9" w:rsidRPr="00BA0E0A" w:rsidRDefault="00C82EC9" w:rsidP="0035221A">
      <w:pPr>
        <w:spacing w:after="0" w:line="240" w:lineRule="auto"/>
        <w:rPr>
          <w:rFonts w:asciiTheme="majorHAnsi" w:hAnsiTheme="majorHAnsi" w:cstheme="majorHAnsi"/>
          <w:color w:val="000000" w:themeColor="text1"/>
          <w:szCs w:val="24"/>
        </w:rPr>
      </w:pPr>
    </w:p>
    <w:p w14:paraId="7BD30529" w14:textId="77777777" w:rsidR="00C82EC9" w:rsidRPr="00BA0E0A" w:rsidRDefault="00C82EC9" w:rsidP="0035221A">
      <w:pPr>
        <w:pStyle w:val="Heading3"/>
        <w:spacing w:before="0" w:line="240" w:lineRule="auto"/>
        <w:rPr>
          <w:rFonts w:cstheme="majorHAnsi"/>
          <w:color w:val="000000" w:themeColor="text1"/>
          <w:u w:val="single"/>
        </w:rPr>
      </w:pPr>
      <w:r w:rsidRPr="00BA0E0A">
        <w:rPr>
          <w:rFonts w:cstheme="majorHAnsi"/>
          <w:color w:val="auto"/>
          <w:u w:val="single"/>
        </w:rPr>
        <w:t>Oklahoma</w:t>
      </w:r>
      <w:r w:rsidRPr="00BA0E0A">
        <w:rPr>
          <w:rFonts w:cstheme="majorHAnsi"/>
          <w:color w:val="000000" w:themeColor="text1"/>
          <w:u w:val="single"/>
        </w:rPr>
        <w:t xml:space="preserve"> State University (</w:t>
      </w:r>
      <w:r w:rsidRPr="00BA0E0A">
        <w:rPr>
          <w:rFonts w:cstheme="majorHAnsi"/>
          <w:color w:val="auto"/>
          <w:u w:val="single"/>
        </w:rPr>
        <w:t>Tyson</w:t>
      </w:r>
      <w:r w:rsidRPr="00BA0E0A">
        <w:rPr>
          <w:rFonts w:cstheme="majorHAnsi"/>
          <w:color w:val="000000" w:themeColor="text1"/>
          <w:u w:val="single"/>
        </w:rPr>
        <w:t xml:space="preserve"> </w:t>
      </w:r>
      <w:proofErr w:type="spellStart"/>
      <w:r w:rsidRPr="00BA0E0A">
        <w:rPr>
          <w:rFonts w:cstheme="majorHAnsi"/>
          <w:color w:val="000000" w:themeColor="text1"/>
          <w:u w:val="single"/>
        </w:rPr>
        <w:t>Ochsher</w:t>
      </w:r>
      <w:proofErr w:type="spellEnd"/>
      <w:r w:rsidRPr="00BA0E0A">
        <w:rPr>
          <w:rFonts w:cstheme="majorHAnsi"/>
          <w:color w:val="000000" w:themeColor="text1"/>
          <w:u w:val="single"/>
        </w:rPr>
        <w:t xml:space="preserve">) </w:t>
      </w:r>
    </w:p>
    <w:p w14:paraId="19E2DC67" w14:textId="65513AE9" w:rsidR="00C64613" w:rsidRPr="00BA0E0A" w:rsidRDefault="009A33D8" w:rsidP="0035221A">
      <w:pPr>
        <w:pStyle w:val="ListParagraph"/>
        <w:spacing w:after="0" w:line="240" w:lineRule="auto"/>
        <w:ind w:hanging="360"/>
        <w:rPr>
          <w:rFonts w:asciiTheme="majorHAnsi" w:hAnsiTheme="majorHAnsi" w:cstheme="majorHAnsi"/>
          <w:szCs w:val="24"/>
        </w:rPr>
      </w:pPr>
      <w:r w:rsidRPr="00BA0E0A">
        <w:rPr>
          <w:rFonts w:asciiTheme="majorHAnsi" w:hAnsiTheme="majorHAnsi" w:cstheme="majorHAnsi"/>
          <w:szCs w:val="24"/>
        </w:rPr>
        <w:t xml:space="preserve">1) </w:t>
      </w:r>
      <w:r w:rsidR="00C64613" w:rsidRPr="00BA0E0A">
        <w:rPr>
          <w:rFonts w:asciiTheme="majorHAnsi" w:hAnsiTheme="majorHAnsi" w:cstheme="majorHAnsi"/>
          <w:szCs w:val="24"/>
        </w:rPr>
        <w:t>Initiated research to determine the potential for applying soil moisture-informed streamflow forecasting methods using soil moisture estimates from satellite remote sensing.</w:t>
      </w:r>
    </w:p>
    <w:p w14:paraId="2F2E19B0" w14:textId="77777777" w:rsidR="00C64613" w:rsidRPr="00BA0E0A" w:rsidRDefault="00C64613" w:rsidP="0035221A">
      <w:pPr>
        <w:pStyle w:val="ListParagraph"/>
        <w:spacing w:after="0" w:line="240" w:lineRule="auto"/>
        <w:ind w:hanging="360"/>
        <w:rPr>
          <w:rFonts w:asciiTheme="majorHAnsi" w:hAnsiTheme="majorHAnsi" w:cstheme="majorHAnsi"/>
          <w:szCs w:val="24"/>
        </w:rPr>
      </w:pPr>
      <w:r w:rsidRPr="00BA0E0A">
        <w:rPr>
          <w:rFonts w:asciiTheme="majorHAnsi" w:hAnsiTheme="majorHAnsi" w:cstheme="majorHAnsi"/>
          <w:szCs w:val="24"/>
        </w:rPr>
        <w:t>2) Identified cooperating surface water irrigation districts in three states who could benefit from seasonal streamflow forecasts.</w:t>
      </w:r>
    </w:p>
    <w:p w14:paraId="169C349C" w14:textId="77777777" w:rsidR="00C64613" w:rsidRPr="00BA0E0A" w:rsidRDefault="00C64613" w:rsidP="0035221A">
      <w:pPr>
        <w:pStyle w:val="ListParagraph"/>
        <w:spacing w:after="0" w:line="240" w:lineRule="auto"/>
        <w:ind w:hanging="360"/>
        <w:rPr>
          <w:rFonts w:asciiTheme="majorHAnsi" w:hAnsiTheme="majorHAnsi" w:cstheme="majorHAnsi"/>
          <w:szCs w:val="24"/>
        </w:rPr>
      </w:pPr>
      <w:r w:rsidRPr="00BA0E0A">
        <w:rPr>
          <w:rFonts w:asciiTheme="majorHAnsi" w:hAnsiTheme="majorHAnsi" w:cstheme="majorHAnsi"/>
          <w:szCs w:val="24"/>
        </w:rPr>
        <w:t>3) Obtained a &gt;30-yr record of satellite-derived soil moisture estimates for the study water sheds using the SMERGE data product.</w:t>
      </w:r>
    </w:p>
    <w:p w14:paraId="019B0F28" w14:textId="77777777" w:rsidR="00C64613" w:rsidRPr="00BA0E0A" w:rsidRDefault="00C64613" w:rsidP="0035221A">
      <w:pPr>
        <w:pStyle w:val="ListParagraph"/>
        <w:spacing w:after="0" w:line="240" w:lineRule="auto"/>
        <w:ind w:hanging="360"/>
        <w:rPr>
          <w:rFonts w:asciiTheme="majorHAnsi" w:hAnsiTheme="majorHAnsi" w:cstheme="majorHAnsi"/>
          <w:szCs w:val="24"/>
        </w:rPr>
      </w:pPr>
      <w:r w:rsidRPr="00BA0E0A">
        <w:rPr>
          <w:rFonts w:asciiTheme="majorHAnsi" w:hAnsiTheme="majorHAnsi" w:cstheme="majorHAnsi"/>
          <w:szCs w:val="24"/>
        </w:rPr>
        <w:t>4) Obtained gridded precipitation data for the study watersheds from the PRISM data set.</w:t>
      </w:r>
    </w:p>
    <w:p w14:paraId="34A113C6" w14:textId="77777777" w:rsidR="00C64613" w:rsidRPr="00BA0E0A" w:rsidRDefault="00C64613" w:rsidP="0035221A">
      <w:pPr>
        <w:pStyle w:val="ListParagraph"/>
        <w:spacing w:after="0" w:line="240" w:lineRule="auto"/>
        <w:ind w:hanging="360"/>
        <w:rPr>
          <w:rFonts w:asciiTheme="majorHAnsi" w:hAnsiTheme="majorHAnsi" w:cstheme="majorHAnsi"/>
          <w:szCs w:val="24"/>
        </w:rPr>
      </w:pPr>
      <w:r w:rsidRPr="00BA0E0A">
        <w:rPr>
          <w:rFonts w:asciiTheme="majorHAnsi" w:hAnsiTheme="majorHAnsi" w:cstheme="majorHAnsi"/>
          <w:szCs w:val="24"/>
        </w:rPr>
        <w:t>5) Began the process of developing and testing streamflow forecasting models for these watershed using principal components regression.</w:t>
      </w:r>
    </w:p>
    <w:p w14:paraId="08A35AA8" w14:textId="77777777" w:rsidR="00C82EC9" w:rsidRPr="00BA0E0A" w:rsidRDefault="00C82EC9" w:rsidP="0035221A">
      <w:pPr>
        <w:spacing w:after="0" w:line="240" w:lineRule="auto"/>
        <w:rPr>
          <w:rFonts w:asciiTheme="majorHAnsi" w:eastAsia="Times New Roman" w:hAnsiTheme="majorHAnsi" w:cstheme="majorHAnsi"/>
          <w:bCs/>
          <w:color w:val="000000" w:themeColor="text1"/>
          <w:szCs w:val="24"/>
        </w:rPr>
      </w:pPr>
    </w:p>
    <w:p w14:paraId="2134DB9D" w14:textId="5C6D0E85" w:rsidR="00C82EC9" w:rsidRPr="00BA0E0A" w:rsidRDefault="00C82EC9" w:rsidP="0035221A">
      <w:pPr>
        <w:pStyle w:val="Heading3"/>
        <w:spacing w:before="0" w:line="240" w:lineRule="auto"/>
        <w:rPr>
          <w:rFonts w:cstheme="majorHAnsi"/>
          <w:color w:val="000000" w:themeColor="text1"/>
        </w:rPr>
      </w:pPr>
      <w:r w:rsidRPr="00BA0E0A">
        <w:rPr>
          <w:rFonts w:cstheme="majorHAnsi"/>
          <w:color w:val="auto"/>
          <w:u w:val="single"/>
        </w:rPr>
        <w:t>Oregon</w:t>
      </w:r>
      <w:r w:rsidRPr="00BA0E0A">
        <w:rPr>
          <w:rFonts w:cstheme="majorHAnsi"/>
          <w:color w:val="000000" w:themeColor="text1"/>
          <w:u w:val="single"/>
        </w:rPr>
        <w:t xml:space="preserve"> State </w:t>
      </w:r>
      <w:r w:rsidRPr="00BA0E0A">
        <w:rPr>
          <w:rFonts w:cstheme="majorHAnsi"/>
          <w:color w:val="auto"/>
          <w:u w:val="single"/>
        </w:rPr>
        <w:t>University</w:t>
      </w:r>
      <w:r w:rsidRPr="00BA0E0A">
        <w:rPr>
          <w:rFonts w:cstheme="majorHAnsi"/>
          <w:color w:val="000000" w:themeColor="text1"/>
          <w:u w:val="single"/>
        </w:rPr>
        <w:t xml:space="preserve"> (Carlos Ochoa and Maria </w:t>
      </w:r>
      <w:proofErr w:type="spellStart"/>
      <w:r w:rsidRPr="00BA0E0A">
        <w:rPr>
          <w:rFonts w:cstheme="majorHAnsi"/>
          <w:color w:val="000000" w:themeColor="text1"/>
          <w:u w:val="single"/>
        </w:rPr>
        <w:t>Dragila</w:t>
      </w:r>
      <w:proofErr w:type="spellEnd"/>
      <w:r w:rsidRPr="00BA0E0A">
        <w:rPr>
          <w:rFonts w:cstheme="majorHAnsi"/>
          <w:color w:val="000000" w:themeColor="text1"/>
          <w:u w:val="single"/>
        </w:rPr>
        <w:t>)</w:t>
      </w:r>
    </w:p>
    <w:p w14:paraId="053A2BE5" w14:textId="77777777" w:rsidR="008A48B8" w:rsidRPr="00BA0E0A" w:rsidRDefault="008A48B8" w:rsidP="002E45C9">
      <w:pPr>
        <w:pStyle w:val="NoSpacing"/>
        <w:numPr>
          <w:ilvl w:val="1"/>
          <w:numId w:val="38"/>
        </w:numPr>
        <w:ind w:left="720"/>
        <w:rPr>
          <w:rFonts w:asciiTheme="majorHAnsi" w:hAnsiTheme="majorHAnsi" w:cstheme="majorHAnsi"/>
          <w:sz w:val="24"/>
          <w:szCs w:val="24"/>
        </w:rPr>
      </w:pPr>
      <w:r w:rsidRPr="00BA0E0A">
        <w:rPr>
          <w:rFonts w:asciiTheme="majorHAnsi" w:hAnsiTheme="majorHAnsi" w:cstheme="majorHAnsi"/>
          <w:sz w:val="24"/>
          <w:szCs w:val="24"/>
        </w:rPr>
        <w:t xml:space="preserve">Investigate soil water relations in irrigated and non-irrigated pastures to assess water and nutrient transport through the vadose zone and into the shallow aquifer [Collaboration with D. Godwin and S. </w:t>
      </w:r>
      <w:proofErr w:type="spellStart"/>
      <w:r w:rsidRPr="00BA0E0A">
        <w:rPr>
          <w:rFonts w:asciiTheme="majorHAnsi" w:hAnsiTheme="majorHAnsi" w:cstheme="majorHAnsi"/>
          <w:sz w:val="24"/>
          <w:szCs w:val="24"/>
        </w:rPr>
        <w:t>Ates</w:t>
      </w:r>
      <w:proofErr w:type="spellEnd"/>
      <w:r w:rsidRPr="00BA0E0A">
        <w:rPr>
          <w:rFonts w:asciiTheme="majorHAnsi" w:hAnsiTheme="majorHAnsi" w:cstheme="majorHAnsi"/>
          <w:sz w:val="24"/>
          <w:szCs w:val="24"/>
        </w:rPr>
        <w:t xml:space="preserve"> (OSU)].</w:t>
      </w:r>
    </w:p>
    <w:p w14:paraId="23B29475" w14:textId="77777777" w:rsidR="008A48B8" w:rsidRPr="00BA0E0A" w:rsidRDefault="008A48B8" w:rsidP="002E45C9">
      <w:pPr>
        <w:pStyle w:val="NoSpacing"/>
        <w:numPr>
          <w:ilvl w:val="2"/>
          <w:numId w:val="38"/>
        </w:numPr>
        <w:ind w:left="1080" w:hanging="360"/>
        <w:rPr>
          <w:rFonts w:asciiTheme="majorHAnsi" w:hAnsiTheme="majorHAnsi" w:cstheme="majorHAnsi"/>
          <w:sz w:val="24"/>
          <w:szCs w:val="24"/>
        </w:rPr>
      </w:pPr>
      <w:r w:rsidRPr="00BA0E0A">
        <w:rPr>
          <w:rFonts w:asciiTheme="majorHAnsi" w:hAnsiTheme="majorHAnsi" w:cstheme="majorHAnsi"/>
          <w:sz w:val="24"/>
          <w:szCs w:val="24"/>
        </w:rPr>
        <w:t>Field and laboratory work related with soil physical properties and water transport through the unsaturated zone.</w:t>
      </w:r>
    </w:p>
    <w:p w14:paraId="14F6230D" w14:textId="77777777" w:rsidR="008A48B8" w:rsidRPr="00BA0E0A" w:rsidRDefault="008A48B8" w:rsidP="002E45C9">
      <w:pPr>
        <w:pStyle w:val="NoSpacing"/>
        <w:numPr>
          <w:ilvl w:val="1"/>
          <w:numId w:val="38"/>
        </w:numPr>
        <w:ind w:left="720"/>
        <w:rPr>
          <w:rFonts w:asciiTheme="majorHAnsi" w:hAnsiTheme="majorHAnsi" w:cstheme="majorHAnsi"/>
          <w:sz w:val="24"/>
          <w:szCs w:val="24"/>
        </w:rPr>
      </w:pPr>
      <w:r w:rsidRPr="00BA0E0A">
        <w:rPr>
          <w:rFonts w:asciiTheme="majorHAnsi" w:hAnsiTheme="majorHAnsi" w:cstheme="majorHAnsi"/>
          <w:sz w:val="24"/>
          <w:szCs w:val="24"/>
        </w:rPr>
        <w:t>Investigate soil water relations in juniper-sage steppe landscapes to assess water transport through the vadose zone and into the shallow aquifer.</w:t>
      </w:r>
    </w:p>
    <w:p w14:paraId="0408AF9C" w14:textId="77777777" w:rsidR="008A48B8" w:rsidRPr="00BA0E0A" w:rsidRDefault="008A48B8" w:rsidP="002E45C9">
      <w:pPr>
        <w:pStyle w:val="NoSpacing"/>
        <w:numPr>
          <w:ilvl w:val="2"/>
          <w:numId w:val="38"/>
        </w:numPr>
        <w:ind w:left="1080" w:hanging="360"/>
        <w:rPr>
          <w:rFonts w:asciiTheme="majorHAnsi" w:hAnsiTheme="majorHAnsi" w:cstheme="majorHAnsi"/>
          <w:sz w:val="24"/>
          <w:szCs w:val="24"/>
        </w:rPr>
      </w:pPr>
      <w:r w:rsidRPr="00BA0E0A">
        <w:rPr>
          <w:rFonts w:asciiTheme="majorHAnsi" w:hAnsiTheme="majorHAnsi" w:cstheme="majorHAnsi"/>
          <w:sz w:val="24"/>
          <w:szCs w:val="24"/>
        </w:rPr>
        <w:t xml:space="preserve">Automated field data collection at multiple locations in one watershed with juniper and one where juniper was removed 13 years ago. </w:t>
      </w:r>
    </w:p>
    <w:p w14:paraId="62781E14" w14:textId="2BD42127" w:rsidR="008A48B8" w:rsidRPr="00BA0E0A" w:rsidRDefault="008A48B8" w:rsidP="002E45C9">
      <w:pPr>
        <w:pStyle w:val="NoSpacing"/>
        <w:numPr>
          <w:ilvl w:val="1"/>
          <w:numId w:val="38"/>
        </w:numPr>
        <w:ind w:left="720"/>
        <w:rPr>
          <w:rFonts w:asciiTheme="majorHAnsi" w:hAnsiTheme="majorHAnsi" w:cstheme="majorHAnsi"/>
          <w:sz w:val="24"/>
          <w:szCs w:val="24"/>
        </w:rPr>
      </w:pPr>
      <w:r w:rsidRPr="00BA0E0A">
        <w:rPr>
          <w:rFonts w:asciiTheme="majorHAnsi" w:hAnsiTheme="majorHAnsi" w:cstheme="majorHAnsi"/>
          <w:sz w:val="24"/>
          <w:szCs w:val="24"/>
        </w:rPr>
        <w:t xml:space="preserve">Investigate soil water relations in flood-irrigated pasture fields in New Mexico to determine water transport through the vadose zone and into the shallow aquifer [Collaboration with S. </w:t>
      </w:r>
      <w:proofErr w:type="spellStart"/>
      <w:r w:rsidRPr="00BA0E0A">
        <w:rPr>
          <w:rFonts w:asciiTheme="majorHAnsi" w:hAnsiTheme="majorHAnsi" w:cstheme="majorHAnsi"/>
          <w:sz w:val="24"/>
          <w:szCs w:val="24"/>
        </w:rPr>
        <w:t>Guldan</w:t>
      </w:r>
      <w:proofErr w:type="spellEnd"/>
      <w:r w:rsidRPr="00BA0E0A">
        <w:rPr>
          <w:rFonts w:asciiTheme="majorHAnsi" w:hAnsiTheme="majorHAnsi" w:cstheme="majorHAnsi"/>
          <w:sz w:val="24"/>
          <w:szCs w:val="24"/>
        </w:rPr>
        <w:t xml:space="preserve"> and A. Fernald (NMSU)].</w:t>
      </w:r>
    </w:p>
    <w:p w14:paraId="6D5184D1" w14:textId="77777777" w:rsidR="00C82EC9" w:rsidRPr="00BA0E0A" w:rsidRDefault="00C82EC9" w:rsidP="0035221A">
      <w:pPr>
        <w:tabs>
          <w:tab w:val="left" w:pos="3228"/>
        </w:tabs>
        <w:spacing w:after="0" w:line="240" w:lineRule="auto"/>
        <w:rPr>
          <w:rFonts w:asciiTheme="majorHAnsi" w:hAnsiTheme="majorHAnsi" w:cstheme="majorHAnsi"/>
          <w:color w:val="000000" w:themeColor="text1"/>
          <w:szCs w:val="24"/>
        </w:rPr>
      </w:pPr>
    </w:p>
    <w:p w14:paraId="0A5119D4" w14:textId="4FFCA166" w:rsidR="00C82EC9" w:rsidRPr="00BA0E0A" w:rsidRDefault="00C82EC9" w:rsidP="0035221A">
      <w:pPr>
        <w:pStyle w:val="Heading3"/>
        <w:spacing w:before="0" w:line="240" w:lineRule="auto"/>
        <w:rPr>
          <w:rFonts w:cstheme="majorHAnsi"/>
          <w:color w:val="000000" w:themeColor="text1"/>
        </w:rPr>
      </w:pPr>
      <w:r w:rsidRPr="00BA0E0A">
        <w:rPr>
          <w:rFonts w:cstheme="majorHAnsi"/>
          <w:color w:val="auto"/>
          <w:u w:val="single"/>
        </w:rPr>
        <w:t>Texas</w:t>
      </w:r>
      <w:r w:rsidRPr="00BA0E0A">
        <w:rPr>
          <w:rFonts w:cstheme="majorHAnsi"/>
          <w:color w:val="000000" w:themeColor="text1"/>
          <w:u w:val="single"/>
        </w:rPr>
        <w:t xml:space="preserve"> A&amp;M (</w:t>
      </w:r>
      <w:r w:rsidRPr="00BA0E0A">
        <w:rPr>
          <w:rFonts w:cstheme="majorHAnsi"/>
          <w:color w:val="auto"/>
          <w:u w:val="single"/>
        </w:rPr>
        <w:t>Binayak</w:t>
      </w:r>
      <w:r w:rsidRPr="00BA0E0A">
        <w:rPr>
          <w:rFonts w:cstheme="majorHAnsi"/>
          <w:color w:val="000000" w:themeColor="text1"/>
          <w:u w:val="single"/>
        </w:rPr>
        <w:t xml:space="preserve"> Mohanty)</w:t>
      </w:r>
    </w:p>
    <w:p w14:paraId="650FB75B" w14:textId="77777777" w:rsidR="00015070" w:rsidRPr="00BA0E0A" w:rsidRDefault="00015070" w:rsidP="002E45C9">
      <w:pPr>
        <w:shd w:val="clear" w:color="auto" w:fill="FFFFFF"/>
        <w:spacing w:after="0" w:line="240" w:lineRule="auto"/>
        <w:ind w:left="360"/>
        <w:rPr>
          <w:rFonts w:asciiTheme="majorHAnsi" w:eastAsia="Times New Roman" w:hAnsiTheme="majorHAnsi" w:cstheme="majorHAnsi"/>
          <w:color w:val="000000"/>
          <w:szCs w:val="24"/>
        </w:rPr>
      </w:pPr>
      <w:r w:rsidRPr="00BA0E0A">
        <w:rPr>
          <w:rFonts w:asciiTheme="majorHAnsi" w:eastAsia="Times New Roman" w:hAnsiTheme="majorHAnsi" w:cstheme="majorHAnsi"/>
          <w:color w:val="000000"/>
          <w:szCs w:val="24"/>
        </w:rPr>
        <w:t xml:space="preserve">In 2020, field monitoring and laboratory experiments were conducted at Texas Water Observatory sites under different land use land covers for improved understanding of soil moisture, temperature, and carbon dynamics and soil hydraulic and retention properties variation from local,  regional, to global scale. Using soil monitoring stations, Eddy Covariance towers, satellite, and International Space Station (ECOSTRESS) observations and improved process modeling concepts, we developed new soil moisture and ET retrieval, dry-down patterns, scaling, fusion, gap-filling, and forecasting techniques at multiple space-time scales. In addition, we measured soil hydraulics in different land covers and landscape </w:t>
      </w:r>
      <w:r w:rsidRPr="00BA0E0A">
        <w:rPr>
          <w:rFonts w:asciiTheme="majorHAnsi" w:eastAsia="Times New Roman" w:hAnsiTheme="majorHAnsi" w:cstheme="majorHAnsi"/>
          <w:color w:val="000000"/>
          <w:szCs w:val="24"/>
        </w:rPr>
        <w:lastRenderedPageBreak/>
        <w:t xml:space="preserve">positions and studied the linkages between surface water, ground water and vadose zone with bidirectional exchange schemes. </w:t>
      </w:r>
    </w:p>
    <w:p w14:paraId="26F9FF2B" w14:textId="77777777" w:rsidR="00015070" w:rsidRPr="00BA0E0A" w:rsidRDefault="00015070" w:rsidP="0035221A">
      <w:pPr>
        <w:pStyle w:val="NoSpacing"/>
        <w:rPr>
          <w:rFonts w:asciiTheme="majorHAnsi" w:hAnsiTheme="majorHAnsi" w:cstheme="majorHAnsi"/>
          <w:color w:val="FF0000"/>
          <w:sz w:val="24"/>
          <w:szCs w:val="24"/>
        </w:rPr>
      </w:pPr>
    </w:p>
    <w:p w14:paraId="5FBED7AE" w14:textId="77777777" w:rsidR="00015070" w:rsidRPr="00BA0E0A" w:rsidRDefault="00015070" w:rsidP="0035221A">
      <w:pPr>
        <w:keepNext/>
        <w:keepLines/>
        <w:widowControl w:val="0"/>
        <w:tabs>
          <w:tab w:val="left" w:pos="360"/>
        </w:tabs>
        <w:suppressAutoHyphens/>
        <w:autoSpaceDE w:val="0"/>
        <w:autoSpaceDN w:val="0"/>
        <w:adjustRightInd w:val="0"/>
        <w:spacing w:after="0" w:line="240" w:lineRule="auto"/>
        <w:rPr>
          <w:rFonts w:asciiTheme="majorHAnsi" w:hAnsiTheme="majorHAnsi" w:cstheme="majorHAnsi"/>
          <w:b/>
          <w:szCs w:val="24"/>
        </w:rPr>
      </w:pPr>
      <w:r w:rsidRPr="00BA0E0A">
        <w:rPr>
          <w:rFonts w:asciiTheme="majorHAnsi" w:hAnsiTheme="majorHAnsi" w:cstheme="majorHAnsi"/>
          <w:b/>
          <w:szCs w:val="24"/>
        </w:rPr>
        <w:t>Meeting organized</w:t>
      </w:r>
    </w:p>
    <w:p w14:paraId="37651DDB" w14:textId="77777777" w:rsidR="00015070" w:rsidRPr="00BA0E0A" w:rsidRDefault="00015070" w:rsidP="002E45C9">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
        <w:rPr>
          <w:rFonts w:asciiTheme="majorHAnsi" w:eastAsia="Times New Roman" w:hAnsiTheme="majorHAnsi" w:cstheme="majorHAnsi"/>
          <w:szCs w:val="24"/>
        </w:rPr>
      </w:pPr>
      <w:r w:rsidRPr="00BA0E0A">
        <w:rPr>
          <w:rFonts w:asciiTheme="majorHAnsi" w:eastAsia="Times New Roman" w:hAnsiTheme="majorHAnsi" w:cstheme="majorHAnsi"/>
          <w:szCs w:val="24"/>
        </w:rPr>
        <w:t>Artificial Intelligence Enhanced Decision Making in Agriculture: Texas A&amp;M Institute for Data Science, Virtual, July 17, 2020.</w:t>
      </w:r>
    </w:p>
    <w:p w14:paraId="3D3726C3" w14:textId="77777777" w:rsidR="00015070" w:rsidRPr="00BA0E0A" w:rsidRDefault="00015070" w:rsidP="0035221A">
      <w:pPr>
        <w:keepNext/>
        <w:keepLines/>
        <w:widowControl w:val="0"/>
        <w:tabs>
          <w:tab w:val="left" w:pos="360"/>
        </w:tabs>
        <w:suppressAutoHyphens/>
        <w:autoSpaceDE w:val="0"/>
        <w:autoSpaceDN w:val="0"/>
        <w:adjustRightInd w:val="0"/>
        <w:spacing w:after="0" w:line="240" w:lineRule="auto"/>
        <w:rPr>
          <w:rFonts w:asciiTheme="majorHAnsi" w:eastAsiaTheme="minorHAnsi" w:hAnsiTheme="majorHAnsi" w:cstheme="majorHAnsi"/>
          <w:b/>
          <w:szCs w:val="24"/>
        </w:rPr>
      </w:pPr>
    </w:p>
    <w:p w14:paraId="07D6D645" w14:textId="77777777" w:rsidR="00015070" w:rsidRPr="00BA0E0A" w:rsidRDefault="00015070" w:rsidP="0035221A">
      <w:pPr>
        <w:keepNext/>
        <w:keepLines/>
        <w:widowControl w:val="0"/>
        <w:tabs>
          <w:tab w:val="left" w:pos="360"/>
        </w:tabs>
        <w:suppressAutoHyphens/>
        <w:autoSpaceDE w:val="0"/>
        <w:autoSpaceDN w:val="0"/>
        <w:adjustRightInd w:val="0"/>
        <w:spacing w:after="0" w:line="240" w:lineRule="auto"/>
        <w:rPr>
          <w:rFonts w:asciiTheme="majorHAnsi" w:hAnsiTheme="majorHAnsi" w:cstheme="majorHAnsi"/>
          <w:szCs w:val="24"/>
        </w:rPr>
      </w:pPr>
      <w:r w:rsidRPr="00BA0E0A">
        <w:rPr>
          <w:rFonts w:asciiTheme="majorHAnsi" w:hAnsiTheme="majorHAnsi" w:cstheme="majorHAnsi"/>
          <w:b/>
          <w:szCs w:val="24"/>
        </w:rPr>
        <w:t>Meetings attended</w:t>
      </w:r>
    </w:p>
    <w:p w14:paraId="57E6B6DC" w14:textId="77777777" w:rsidR="00015070" w:rsidRPr="00BA0E0A" w:rsidRDefault="00015070" w:rsidP="00561442">
      <w:pPr>
        <w:pStyle w:val="ListParagraph"/>
        <w:numPr>
          <w:ilvl w:val="0"/>
          <w:numId w:val="41"/>
        </w:numPr>
        <w:tabs>
          <w:tab w:val="left" w:pos="-1440"/>
          <w:tab w:val="left" w:pos="-720"/>
          <w:tab w:val="left" w:pos="360"/>
          <w:tab w:val="left" w:pos="446"/>
        </w:tabs>
        <w:suppressAutoHyphens/>
        <w:spacing w:after="0" w:line="240" w:lineRule="auto"/>
        <w:rPr>
          <w:rFonts w:asciiTheme="majorHAnsi" w:hAnsiTheme="majorHAnsi" w:cstheme="majorHAnsi"/>
          <w:szCs w:val="24"/>
          <w:lang w:eastAsia="ja-JP"/>
        </w:rPr>
      </w:pPr>
      <w:r w:rsidRPr="00BA0E0A">
        <w:rPr>
          <w:rFonts w:asciiTheme="majorHAnsi" w:hAnsiTheme="majorHAnsi" w:cstheme="majorHAnsi"/>
          <w:spacing w:val="-3"/>
          <w:szCs w:val="24"/>
        </w:rPr>
        <w:t xml:space="preserve">Consortium of International Agricultural Research Centers (CGIAR) Meeting, University of California, Santa Barbara, October 30, 2020 </w:t>
      </w:r>
    </w:p>
    <w:p w14:paraId="4901ECB0" w14:textId="77777777" w:rsidR="00015070" w:rsidRPr="00BA0E0A" w:rsidRDefault="00015070" w:rsidP="00561442">
      <w:pPr>
        <w:pStyle w:val="ListParagraph"/>
        <w:numPr>
          <w:ilvl w:val="0"/>
          <w:numId w:val="41"/>
        </w:numPr>
        <w:tabs>
          <w:tab w:val="left" w:pos="-1440"/>
          <w:tab w:val="left" w:pos="-720"/>
          <w:tab w:val="left" w:pos="360"/>
          <w:tab w:val="left" w:pos="446"/>
        </w:tabs>
        <w:suppressAutoHyphens/>
        <w:spacing w:after="0" w:line="240" w:lineRule="auto"/>
        <w:rPr>
          <w:rFonts w:asciiTheme="majorHAnsi" w:hAnsiTheme="majorHAnsi" w:cstheme="majorHAnsi"/>
          <w:szCs w:val="24"/>
          <w:lang w:eastAsia="ja-JP"/>
        </w:rPr>
      </w:pPr>
      <w:r w:rsidRPr="00BA0E0A">
        <w:rPr>
          <w:rFonts w:asciiTheme="majorHAnsi" w:hAnsiTheme="majorHAnsi" w:cstheme="majorHAnsi"/>
          <w:szCs w:val="24"/>
        </w:rPr>
        <w:t>American Geophysical Union Fall Meeting, Virtual, December 1-17, 2020.</w:t>
      </w:r>
    </w:p>
    <w:p w14:paraId="64589F9F" w14:textId="77777777" w:rsidR="00C82EC9" w:rsidRPr="00BA0E0A" w:rsidRDefault="00C82EC9" w:rsidP="0035221A">
      <w:pPr>
        <w:spacing w:after="0" w:line="240" w:lineRule="auto"/>
        <w:rPr>
          <w:rFonts w:asciiTheme="majorHAnsi" w:hAnsiTheme="majorHAnsi" w:cstheme="majorHAnsi"/>
          <w:color w:val="000000" w:themeColor="text1"/>
          <w:szCs w:val="24"/>
        </w:rPr>
      </w:pPr>
    </w:p>
    <w:p w14:paraId="4563C458" w14:textId="055A449D" w:rsidR="00C82EC9" w:rsidRPr="00BA0E0A" w:rsidRDefault="00C82EC9" w:rsidP="0035221A">
      <w:pPr>
        <w:pStyle w:val="Heading3"/>
        <w:spacing w:before="0" w:line="240" w:lineRule="auto"/>
        <w:rPr>
          <w:rFonts w:cstheme="majorHAnsi"/>
          <w:color w:val="000000" w:themeColor="text1"/>
        </w:rPr>
      </w:pPr>
      <w:r w:rsidRPr="00BA0E0A">
        <w:rPr>
          <w:rFonts w:cstheme="majorHAnsi"/>
          <w:color w:val="000000" w:themeColor="text1"/>
          <w:u w:val="single"/>
        </w:rPr>
        <w:t xml:space="preserve">U.S. ARS – </w:t>
      </w:r>
      <w:r w:rsidRPr="00BA0E0A">
        <w:rPr>
          <w:rFonts w:cstheme="majorHAnsi"/>
          <w:color w:val="auto"/>
          <w:u w:val="single"/>
        </w:rPr>
        <w:t>Bushland</w:t>
      </w:r>
      <w:r w:rsidRPr="00BA0E0A">
        <w:rPr>
          <w:rFonts w:cstheme="majorHAnsi"/>
          <w:color w:val="000000" w:themeColor="text1"/>
          <w:u w:val="single"/>
        </w:rPr>
        <w:t xml:space="preserve">, TX (Robert Schwartz and Steven </w:t>
      </w:r>
      <w:proofErr w:type="spellStart"/>
      <w:r w:rsidRPr="00BA0E0A">
        <w:rPr>
          <w:rFonts w:cstheme="majorHAnsi"/>
          <w:color w:val="000000" w:themeColor="text1"/>
          <w:u w:val="single"/>
        </w:rPr>
        <w:t>Evett</w:t>
      </w:r>
      <w:proofErr w:type="spellEnd"/>
      <w:r w:rsidRPr="00BA0E0A">
        <w:rPr>
          <w:rFonts w:cstheme="majorHAnsi"/>
          <w:color w:val="000000" w:themeColor="text1"/>
          <w:u w:val="single"/>
        </w:rPr>
        <w:t>)</w:t>
      </w:r>
    </w:p>
    <w:p w14:paraId="661A7E2B" w14:textId="77777777" w:rsidR="002A4478" w:rsidRPr="00BA0E0A" w:rsidRDefault="002A4478" w:rsidP="002E45C9">
      <w:pPr>
        <w:pStyle w:val="ListParagraph"/>
        <w:numPr>
          <w:ilvl w:val="0"/>
          <w:numId w:val="111"/>
        </w:numPr>
        <w:spacing w:after="0" w:line="240" w:lineRule="auto"/>
        <w:rPr>
          <w:rFonts w:asciiTheme="majorHAnsi" w:hAnsiTheme="majorHAnsi" w:cstheme="majorHAnsi"/>
          <w:szCs w:val="24"/>
        </w:rPr>
      </w:pPr>
      <w:r w:rsidRPr="00BA0E0A">
        <w:rPr>
          <w:rFonts w:asciiTheme="majorHAnsi" w:hAnsiTheme="majorHAnsi" w:cstheme="majorHAnsi"/>
          <w:szCs w:val="24"/>
        </w:rPr>
        <w:t>We continued work with a Cooperative Research and Development Agreement partner to improve new, low-cost soil water and bulk electrical conductivity sensors based on miniaturized TDR circuitry that is directly coupled to the probe waveguide. The work also included field testing of new sensors (TDR-315H and TDR-310H) at Beltsville, Maryland; Bushland, Texas; Amman, Jordan; Florence, South Carolina; Portageville, Missouri</w:t>
      </w:r>
      <w:r w:rsidRPr="00BA0E0A">
        <w:rPr>
          <w:rFonts w:asciiTheme="majorHAnsi" w:hAnsiTheme="majorHAnsi" w:cstheme="majorHAnsi"/>
          <w:color w:val="000000" w:themeColor="text1"/>
          <w:szCs w:val="24"/>
        </w:rPr>
        <w:t xml:space="preserve">. Work continued on </w:t>
      </w:r>
      <w:r w:rsidRPr="00BA0E0A">
        <w:rPr>
          <w:rFonts w:asciiTheme="majorHAnsi" w:eastAsiaTheme="minorHAnsi" w:hAnsiTheme="majorHAnsi" w:cstheme="majorHAnsi"/>
          <w:color w:val="000000" w:themeColor="text1"/>
          <w:szCs w:val="24"/>
        </w:rPr>
        <w:t xml:space="preserve">a Cooperative Research and Development Agreement with </w:t>
      </w:r>
      <w:proofErr w:type="spellStart"/>
      <w:r w:rsidRPr="00BA0E0A">
        <w:rPr>
          <w:rFonts w:asciiTheme="majorHAnsi" w:eastAsiaTheme="minorHAnsi" w:hAnsiTheme="majorHAnsi" w:cstheme="majorHAnsi"/>
          <w:color w:val="000000" w:themeColor="text1"/>
          <w:szCs w:val="24"/>
        </w:rPr>
        <w:t>Acclima</w:t>
      </w:r>
      <w:proofErr w:type="spellEnd"/>
      <w:r w:rsidRPr="00BA0E0A">
        <w:rPr>
          <w:rFonts w:asciiTheme="majorHAnsi" w:eastAsiaTheme="minorHAnsi" w:hAnsiTheme="majorHAnsi" w:cstheme="majorHAnsi"/>
          <w:color w:val="000000" w:themeColor="text1"/>
          <w:szCs w:val="24"/>
        </w:rPr>
        <w:t xml:space="preserve">, Inc. initiated in 2019 </w:t>
      </w:r>
      <w:r w:rsidRPr="00BA0E0A">
        <w:rPr>
          <w:rFonts w:asciiTheme="majorHAnsi" w:hAnsiTheme="majorHAnsi" w:cstheme="majorHAnsi"/>
          <w:color w:val="000000" w:themeColor="text1"/>
          <w:szCs w:val="24"/>
        </w:rPr>
        <w:t xml:space="preserve">to utilize acquired waveforms from the new TDR-315H sensor for the characterization of soil properties and to improve water content calibrations specific to a given soil. </w:t>
      </w:r>
      <w:proofErr w:type="spellStart"/>
      <w:r w:rsidRPr="00BA0E0A">
        <w:rPr>
          <w:rFonts w:asciiTheme="majorHAnsi" w:hAnsiTheme="majorHAnsi" w:cstheme="majorHAnsi"/>
          <w:color w:val="000000" w:themeColor="text1"/>
          <w:szCs w:val="24"/>
        </w:rPr>
        <w:t>Acclima</w:t>
      </w:r>
      <w:proofErr w:type="spellEnd"/>
      <w:r w:rsidRPr="00BA0E0A">
        <w:rPr>
          <w:rFonts w:asciiTheme="majorHAnsi" w:hAnsiTheme="majorHAnsi" w:cstheme="majorHAnsi"/>
          <w:color w:val="000000" w:themeColor="text1"/>
          <w:szCs w:val="24"/>
        </w:rPr>
        <w:t xml:space="preserve"> introduced the new TDR-315L2 sensor based in part on results of this work.</w:t>
      </w:r>
    </w:p>
    <w:p w14:paraId="21671DC0" w14:textId="77777777" w:rsidR="002A4478" w:rsidRPr="00BA0E0A" w:rsidRDefault="002A4478" w:rsidP="002E45C9">
      <w:pPr>
        <w:pStyle w:val="NoSpacing"/>
        <w:numPr>
          <w:ilvl w:val="0"/>
          <w:numId w:val="111"/>
        </w:numPr>
        <w:rPr>
          <w:rFonts w:asciiTheme="majorHAnsi" w:hAnsiTheme="majorHAnsi" w:cstheme="majorHAnsi"/>
          <w:sz w:val="24"/>
          <w:szCs w:val="24"/>
        </w:rPr>
      </w:pPr>
      <w:r w:rsidRPr="00BA0E0A">
        <w:rPr>
          <w:rFonts w:asciiTheme="majorHAnsi" w:hAnsiTheme="majorHAnsi" w:cstheme="majorHAnsi"/>
          <w:sz w:val="24"/>
          <w:szCs w:val="24"/>
        </w:rPr>
        <w:t xml:space="preserve">We continued CRADA cooperation with ARS Beltsville and </w:t>
      </w:r>
      <w:proofErr w:type="spellStart"/>
      <w:r w:rsidRPr="00BA0E0A">
        <w:rPr>
          <w:rFonts w:asciiTheme="majorHAnsi" w:hAnsiTheme="majorHAnsi" w:cstheme="majorHAnsi"/>
          <w:sz w:val="24"/>
          <w:szCs w:val="24"/>
        </w:rPr>
        <w:t>Acclima</w:t>
      </w:r>
      <w:proofErr w:type="spellEnd"/>
      <w:r w:rsidRPr="00BA0E0A">
        <w:rPr>
          <w:rFonts w:asciiTheme="majorHAnsi" w:hAnsiTheme="majorHAnsi" w:cstheme="majorHAnsi"/>
          <w:sz w:val="24"/>
          <w:szCs w:val="24"/>
        </w:rPr>
        <w:t xml:space="preserve">, Inc. in their development of a low-cost, low-power node and gateway system to gather data from SDI-12 based sensors and transmit it wirelessly from nodes to a gateway at field’s edge using the LoRa radio transmission protocol, and from gateway to the internet using the cellular telephone network. At the moment, Hologram is the Internet service provider for data upload and storage. The CRADA with </w:t>
      </w:r>
      <w:proofErr w:type="spellStart"/>
      <w:r w:rsidRPr="00BA0E0A">
        <w:rPr>
          <w:rFonts w:asciiTheme="majorHAnsi" w:hAnsiTheme="majorHAnsi" w:cstheme="majorHAnsi"/>
          <w:sz w:val="24"/>
          <w:szCs w:val="24"/>
        </w:rPr>
        <w:t>Acclima</w:t>
      </w:r>
      <w:proofErr w:type="spellEnd"/>
      <w:r w:rsidRPr="00BA0E0A">
        <w:rPr>
          <w:rFonts w:asciiTheme="majorHAnsi" w:hAnsiTheme="majorHAnsi" w:cstheme="majorHAnsi"/>
          <w:sz w:val="24"/>
          <w:szCs w:val="24"/>
        </w:rPr>
        <w:t>, Inc. resulted in a completely redesigned commercial system that was deployed nationally and in five locations internationally. Beta test results guided improvements and refinements of the hardware and firmware and led to our developing an app for downloading the data from Hologram. A meeting presentation described results to date (</w:t>
      </w:r>
      <w:proofErr w:type="spellStart"/>
      <w:r w:rsidRPr="00BA0E0A">
        <w:rPr>
          <w:rFonts w:asciiTheme="majorHAnsi" w:hAnsiTheme="majorHAnsi" w:cstheme="majorHAnsi"/>
          <w:sz w:val="24"/>
          <w:szCs w:val="24"/>
        </w:rPr>
        <w:t>Schomberg</w:t>
      </w:r>
      <w:proofErr w:type="spellEnd"/>
      <w:r w:rsidRPr="00BA0E0A">
        <w:rPr>
          <w:rFonts w:asciiTheme="majorHAnsi" w:hAnsiTheme="majorHAnsi" w:cstheme="majorHAnsi"/>
          <w:sz w:val="24"/>
          <w:szCs w:val="24"/>
        </w:rPr>
        <w:t xml:space="preserve"> et al., 2020).</w:t>
      </w:r>
    </w:p>
    <w:p w14:paraId="0BED1855" w14:textId="77777777" w:rsidR="002A4478" w:rsidRPr="00BA0E0A" w:rsidRDefault="002A4478" w:rsidP="002E45C9">
      <w:pPr>
        <w:pStyle w:val="NoSpacing"/>
        <w:numPr>
          <w:ilvl w:val="0"/>
          <w:numId w:val="111"/>
        </w:numPr>
        <w:rPr>
          <w:rFonts w:asciiTheme="majorHAnsi" w:hAnsiTheme="majorHAnsi" w:cstheme="majorHAnsi"/>
          <w:sz w:val="24"/>
          <w:szCs w:val="24"/>
        </w:rPr>
      </w:pPr>
      <w:r w:rsidRPr="00BA0E0A">
        <w:rPr>
          <w:rFonts w:asciiTheme="majorHAnsi" w:hAnsiTheme="majorHAnsi" w:cstheme="majorHAnsi"/>
          <w:sz w:val="24"/>
          <w:szCs w:val="24"/>
        </w:rPr>
        <w:t xml:space="preserve">Collaboration with the Centro Regional de </w:t>
      </w:r>
      <w:proofErr w:type="spellStart"/>
      <w:r w:rsidRPr="00BA0E0A">
        <w:rPr>
          <w:rFonts w:asciiTheme="majorHAnsi" w:hAnsiTheme="majorHAnsi" w:cstheme="majorHAnsi"/>
          <w:sz w:val="24"/>
          <w:szCs w:val="24"/>
        </w:rPr>
        <w:t>Estudios</w:t>
      </w:r>
      <w:proofErr w:type="spellEnd"/>
      <w:r w:rsidRPr="00BA0E0A">
        <w:rPr>
          <w:rFonts w:asciiTheme="majorHAnsi" w:hAnsiTheme="majorHAnsi" w:cstheme="majorHAnsi"/>
          <w:sz w:val="24"/>
          <w:szCs w:val="24"/>
        </w:rPr>
        <w:t xml:space="preserve"> de Agua (CREA) University of Castilla-La Mancha, Albacete, Spain was continued to adapt and improve irrigation scheduling strategies that involve some degree of planned or unplanned water stress. A modified FAO-56 approach was developed and calibrated. The approach is currently being expanded to for yield and profit optimization under limited irrigation pumping capacities.</w:t>
      </w:r>
    </w:p>
    <w:p w14:paraId="21CB3698" w14:textId="77777777" w:rsidR="002A4478" w:rsidRPr="00BA0E0A" w:rsidRDefault="002A4478" w:rsidP="002E45C9">
      <w:pPr>
        <w:pStyle w:val="NoSpacing"/>
        <w:numPr>
          <w:ilvl w:val="0"/>
          <w:numId w:val="111"/>
        </w:numPr>
        <w:rPr>
          <w:rFonts w:asciiTheme="majorHAnsi" w:hAnsiTheme="majorHAnsi" w:cstheme="majorHAnsi"/>
          <w:sz w:val="24"/>
          <w:szCs w:val="24"/>
        </w:rPr>
      </w:pPr>
      <w:r w:rsidRPr="00BA0E0A">
        <w:rPr>
          <w:rFonts w:asciiTheme="majorHAnsi" w:hAnsiTheme="majorHAnsi" w:cstheme="majorHAnsi"/>
          <w:sz w:val="24"/>
          <w:szCs w:val="24"/>
        </w:rPr>
        <w:t xml:space="preserve">We continued development of sensors, sensing systems, software and hardware systems and systems integration for scheduling and control of variable rate irrigation systems. This involved laboratory prototyping, testing and calibration, and field testing of system components and the entire Irrigation Scheduling Supervisory Control and Data Acquisition (ISSCADA) system on two center pivots at Bushland, Texas; and one center pivot at each of Florence, South Carolina; Portageville, Missouri; and Stoneville, Mississippi. Test results indicated yields and water use efficiency at least as good as </w:t>
      </w:r>
      <w:r w:rsidRPr="00BA0E0A">
        <w:rPr>
          <w:rFonts w:asciiTheme="majorHAnsi" w:hAnsiTheme="majorHAnsi" w:cstheme="majorHAnsi"/>
          <w:sz w:val="24"/>
          <w:szCs w:val="24"/>
        </w:rPr>
        <w:lastRenderedPageBreak/>
        <w:t xml:space="preserve">those obtained using alternative and more labor-intensive scientific irrigation scheduling methods based on soil water sensing alone and considerably better than county wide yields and water use efficiencies. This work resulted in several </w:t>
      </w:r>
      <w:r w:rsidRPr="00BA0E0A">
        <w:rPr>
          <w:rFonts w:asciiTheme="majorHAnsi" w:hAnsiTheme="majorHAnsi" w:cstheme="majorHAnsi"/>
          <w:color w:val="000000" w:themeColor="text1"/>
          <w:sz w:val="24"/>
          <w:szCs w:val="24"/>
        </w:rPr>
        <w:t>journal articles (Andrade et al., 2020</w:t>
      </w:r>
      <w:proofErr w:type="gramStart"/>
      <w:r w:rsidRPr="00BA0E0A">
        <w:rPr>
          <w:rFonts w:asciiTheme="majorHAnsi" w:hAnsiTheme="majorHAnsi" w:cstheme="majorHAnsi"/>
          <w:color w:val="000000" w:themeColor="text1"/>
          <w:sz w:val="24"/>
          <w:szCs w:val="24"/>
        </w:rPr>
        <w:t>a,b</w:t>
      </w:r>
      <w:proofErr w:type="gramEnd"/>
      <w:r w:rsidRPr="00BA0E0A">
        <w:rPr>
          <w:rFonts w:asciiTheme="majorHAnsi" w:hAnsiTheme="majorHAnsi" w:cstheme="majorHAnsi"/>
          <w:color w:val="000000" w:themeColor="text1"/>
          <w:sz w:val="24"/>
          <w:szCs w:val="24"/>
        </w:rPr>
        <w:t xml:space="preserve">; Lena et al., 2020; O’Shaughnessy et al, 2020a,b; Stone et al., 2020; Sui et al., 2020; </w:t>
      </w:r>
      <w:proofErr w:type="spellStart"/>
      <w:r w:rsidRPr="00BA0E0A">
        <w:rPr>
          <w:rFonts w:asciiTheme="majorHAnsi" w:hAnsiTheme="majorHAnsi" w:cstheme="majorHAnsi"/>
          <w:color w:val="000000" w:themeColor="text1"/>
          <w:sz w:val="24"/>
          <w:szCs w:val="24"/>
        </w:rPr>
        <w:t>Vories</w:t>
      </w:r>
      <w:proofErr w:type="spellEnd"/>
      <w:r w:rsidRPr="00BA0E0A">
        <w:rPr>
          <w:rFonts w:asciiTheme="majorHAnsi" w:hAnsiTheme="majorHAnsi" w:cstheme="majorHAnsi"/>
          <w:color w:val="000000" w:themeColor="text1"/>
          <w:sz w:val="24"/>
          <w:szCs w:val="24"/>
        </w:rPr>
        <w:t xml:space="preserve"> et al., 2020). </w:t>
      </w:r>
      <w:r w:rsidRPr="00BA0E0A">
        <w:rPr>
          <w:rFonts w:asciiTheme="majorHAnsi" w:hAnsiTheme="majorHAnsi" w:cstheme="majorHAnsi"/>
          <w:sz w:val="24"/>
          <w:szCs w:val="24"/>
        </w:rPr>
        <w:t>We began collaboration with University of Nebraska to field test the system in comparison with other irrigation management protocols in Nebraska.</w:t>
      </w:r>
    </w:p>
    <w:p w14:paraId="0BFA2429" w14:textId="77777777" w:rsidR="002A4478" w:rsidRPr="00BA0E0A" w:rsidRDefault="002A4478" w:rsidP="002E45C9">
      <w:pPr>
        <w:pStyle w:val="NoSpacing"/>
        <w:numPr>
          <w:ilvl w:val="0"/>
          <w:numId w:val="111"/>
        </w:numPr>
        <w:rPr>
          <w:rFonts w:asciiTheme="majorHAnsi" w:hAnsiTheme="majorHAnsi" w:cstheme="majorHAnsi"/>
          <w:sz w:val="24"/>
          <w:szCs w:val="24"/>
        </w:rPr>
      </w:pPr>
      <w:r w:rsidRPr="00BA0E0A">
        <w:rPr>
          <w:rFonts w:asciiTheme="majorHAnsi" w:hAnsiTheme="majorHAnsi" w:cstheme="majorHAnsi"/>
          <w:sz w:val="24"/>
          <w:szCs w:val="24"/>
        </w:rPr>
        <w:t xml:space="preserve">We continued long-term work comparing evapotranspiration (ET) by field soil water balance to ET by weighing lysimeter, contrasting sprinkler irrigation with subsurface drip irrigation (SDI). The 2020 cotton crop was successfully grown and harvested. This included work on characterizing the energy and water balances of irrigated cropping systems using weighing lysimeters, soil water sensors, and a host of radiative, sensible and latent heat flux sensing systems (eddy covariance and </w:t>
      </w:r>
      <w:proofErr w:type="spellStart"/>
      <w:r w:rsidRPr="00BA0E0A">
        <w:rPr>
          <w:rFonts w:asciiTheme="majorHAnsi" w:hAnsiTheme="majorHAnsi" w:cstheme="majorHAnsi"/>
          <w:sz w:val="24"/>
          <w:szCs w:val="24"/>
        </w:rPr>
        <w:t>scintillometry</w:t>
      </w:r>
      <w:proofErr w:type="spellEnd"/>
      <w:r w:rsidRPr="00BA0E0A">
        <w:rPr>
          <w:rFonts w:asciiTheme="majorHAnsi" w:hAnsiTheme="majorHAnsi" w:cstheme="majorHAnsi"/>
          <w:sz w:val="24"/>
          <w:szCs w:val="24"/>
        </w:rPr>
        <w:t xml:space="preserve">). This work resulted in journal articles on crop coefficients for grain </w:t>
      </w:r>
      <w:r w:rsidRPr="00BA0E0A">
        <w:rPr>
          <w:rFonts w:asciiTheme="majorHAnsi" w:hAnsiTheme="majorHAnsi" w:cstheme="majorHAnsi"/>
          <w:color w:val="000000" w:themeColor="text1"/>
          <w:sz w:val="24"/>
          <w:szCs w:val="24"/>
        </w:rPr>
        <w:t>corn (</w:t>
      </w:r>
      <w:proofErr w:type="spellStart"/>
      <w:r w:rsidRPr="00BA0E0A">
        <w:rPr>
          <w:rFonts w:asciiTheme="majorHAnsi" w:hAnsiTheme="majorHAnsi" w:cstheme="majorHAnsi"/>
          <w:color w:val="000000" w:themeColor="text1"/>
          <w:sz w:val="24"/>
          <w:szCs w:val="24"/>
        </w:rPr>
        <w:t>Evett</w:t>
      </w:r>
      <w:proofErr w:type="spellEnd"/>
      <w:r w:rsidRPr="00BA0E0A">
        <w:rPr>
          <w:rFonts w:asciiTheme="majorHAnsi" w:hAnsiTheme="majorHAnsi" w:cstheme="majorHAnsi"/>
          <w:color w:val="000000" w:themeColor="text1"/>
          <w:sz w:val="24"/>
          <w:szCs w:val="24"/>
        </w:rPr>
        <w:t xml:space="preserve"> et al., 2020c; Marek et al., 2020), </w:t>
      </w:r>
      <w:r w:rsidRPr="00BA0E0A">
        <w:rPr>
          <w:rFonts w:asciiTheme="majorHAnsi" w:hAnsiTheme="majorHAnsi" w:cstheme="majorHAnsi"/>
          <w:sz w:val="24"/>
          <w:szCs w:val="24"/>
        </w:rPr>
        <w:t>and on energy and water balance issues affecting eddy covariances sensing systems</w:t>
      </w:r>
      <w:r w:rsidRPr="00BA0E0A">
        <w:rPr>
          <w:rFonts w:asciiTheme="majorHAnsi" w:hAnsiTheme="majorHAnsi" w:cstheme="majorHAnsi"/>
          <w:color w:val="000000" w:themeColor="text1"/>
          <w:sz w:val="24"/>
          <w:szCs w:val="24"/>
        </w:rPr>
        <w:t xml:space="preserve"> (</w:t>
      </w:r>
      <w:proofErr w:type="spellStart"/>
      <w:r w:rsidRPr="00BA0E0A">
        <w:rPr>
          <w:rFonts w:asciiTheme="majorHAnsi" w:hAnsiTheme="majorHAnsi" w:cstheme="majorHAnsi"/>
          <w:color w:val="000000" w:themeColor="text1"/>
          <w:sz w:val="24"/>
          <w:szCs w:val="24"/>
        </w:rPr>
        <w:t>Dhungel</w:t>
      </w:r>
      <w:proofErr w:type="spellEnd"/>
      <w:r w:rsidRPr="00BA0E0A">
        <w:rPr>
          <w:rFonts w:asciiTheme="majorHAnsi" w:hAnsiTheme="majorHAnsi" w:cstheme="majorHAnsi"/>
          <w:color w:val="000000" w:themeColor="text1"/>
          <w:sz w:val="24"/>
          <w:szCs w:val="24"/>
        </w:rPr>
        <w:t xml:space="preserve"> et al., 2020, 2021; </w:t>
      </w:r>
      <w:proofErr w:type="spellStart"/>
      <w:r w:rsidRPr="00BA0E0A">
        <w:rPr>
          <w:rFonts w:asciiTheme="majorHAnsi" w:hAnsiTheme="majorHAnsi" w:cstheme="majorHAnsi"/>
          <w:color w:val="000000" w:themeColor="text1"/>
          <w:sz w:val="24"/>
          <w:szCs w:val="24"/>
        </w:rPr>
        <w:t>Kutikoff</w:t>
      </w:r>
      <w:proofErr w:type="spellEnd"/>
      <w:r w:rsidRPr="00BA0E0A">
        <w:rPr>
          <w:rFonts w:asciiTheme="majorHAnsi" w:hAnsiTheme="majorHAnsi" w:cstheme="majorHAnsi"/>
          <w:color w:val="000000" w:themeColor="text1"/>
          <w:sz w:val="24"/>
          <w:szCs w:val="24"/>
        </w:rPr>
        <w:t xml:space="preserve"> et al., 2020).</w:t>
      </w:r>
    </w:p>
    <w:p w14:paraId="164A028D" w14:textId="77777777" w:rsidR="002A4478" w:rsidRPr="00BA0E0A" w:rsidRDefault="002A4478" w:rsidP="002E45C9">
      <w:pPr>
        <w:pStyle w:val="ListParagraph"/>
        <w:numPr>
          <w:ilvl w:val="0"/>
          <w:numId w:val="111"/>
        </w:numPr>
        <w:spacing w:after="0" w:line="240" w:lineRule="auto"/>
        <w:rPr>
          <w:rFonts w:asciiTheme="majorHAnsi" w:eastAsiaTheme="minorHAnsi" w:hAnsiTheme="majorHAnsi" w:cstheme="majorHAnsi"/>
          <w:szCs w:val="24"/>
        </w:rPr>
      </w:pPr>
      <w:r w:rsidRPr="00BA0E0A">
        <w:rPr>
          <w:rFonts w:asciiTheme="majorHAnsi" w:eastAsiaTheme="minorHAnsi" w:hAnsiTheme="majorHAnsi" w:cstheme="majorHAnsi"/>
          <w:szCs w:val="24"/>
        </w:rPr>
        <w:t>We shared comprehensive 15-minute quality-controlled microclimate, plant growth, energy and water balance, and soil water content data with Agricultural Model Intercomparison and Improvement Project (</w:t>
      </w:r>
      <w:proofErr w:type="spellStart"/>
      <w:r w:rsidRPr="00BA0E0A">
        <w:rPr>
          <w:rFonts w:asciiTheme="majorHAnsi" w:eastAsiaTheme="minorHAnsi" w:hAnsiTheme="majorHAnsi" w:cstheme="majorHAnsi"/>
          <w:szCs w:val="24"/>
        </w:rPr>
        <w:t>AgMIP</w:t>
      </w:r>
      <w:proofErr w:type="spellEnd"/>
      <w:r w:rsidRPr="00BA0E0A">
        <w:rPr>
          <w:rFonts w:asciiTheme="majorHAnsi" w:eastAsiaTheme="minorHAnsi" w:hAnsiTheme="majorHAnsi" w:cstheme="majorHAnsi"/>
          <w:szCs w:val="24"/>
        </w:rPr>
        <w:t>) maize (2013 and 2016 years) and winter wheat (1989-1990, 1991-1992, and 1992-1993 seasons) modeling teams. A meeting presentation described preliminary results of the maize modeling teamwork (Kimball et al., 2020). Two journal articles described related work with ET algorithms in the DSSAT modeling system (Thorp et al., 2020</w:t>
      </w:r>
      <w:proofErr w:type="gramStart"/>
      <w:r w:rsidRPr="00BA0E0A">
        <w:rPr>
          <w:rFonts w:asciiTheme="majorHAnsi" w:eastAsiaTheme="minorHAnsi" w:hAnsiTheme="majorHAnsi" w:cstheme="majorHAnsi"/>
          <w:szCs w:val="24"/>
        </w:rPr>
        <w:t>a,b</w:t>
      </w:r>
      <w:proofErr w:type="gramEnd"/>
      <w:r w:rsidRPr="00BA0E0A">
        <w:rPr>
          <w:rFonts w:asciiTheme="majorHAnsi" w:eastAsiaTheme="minorHAnsi" w:hAnsiTheme="majorHAnsi" w:cstheme="majorHAnsi"/>
          <w:szCs w:val="24"/>
        </w:rPr>
        <w:t>).</w:t>
      </w:r>
    </w:p>
    <w:p w14:paraId="3050A3E8" w14:textId="77777777" w:rsidR="002A4478" w:rsidRPr="00BA0E0A" w:rsidRDefault="002A4478" w:rsidP="002E45C9">
      <w:pPr>
        <w:pStyle w:val="NoSpacing"/>
        <w:numPr>
          <w:ilvl w:val="0"/>
          <w:numId w:val="111"/>
        </w:numPr>
        <w:rPr>
          <w:rFonts w:asciiTheme="majorHAnsi" w:hAnsiTheme="majorHAnsi" w:cstheme="majorHAnsi"/>
          <w:sz w:val="24"/>
          <w:szCs w:val="24"/>
        </w:rPr>
      </w:pPr>
      <w:r w:rsidRPr="00BA0E0A">
        <w:rPr>
          <w:rFonts w:asciiTheme="majorHAnsi" w:hAnsiTheme="majorHAnsi" w:cstheme="majorHAnsi"/>
          <w:sz w:val="24"/>
          <w:szCs w:val="24"/>
        </w:rPr>
        <w:t xml:space="preserve">We continued work on assessment of climate change effects on watershed soil and water status and dynamics with participants in the IAEA Coordinated Research Project (CRP) D1.50.17 on “Nuclear Techniques for a Better Understanding of the Impact of Climate Change on Soil Erosion in Upland </w:t>
      </w:r>
      <w:proofErr w:type="spellStart"/>
      <w:r w:rsidRPr="00BA0E0A">
        <w:rPr>
          <w:rFonts w:asciiTheme="majorHAnsi" w:hAnsiTheme="majorHAnsi" w:cstheme="majorHAnsi"/>
          <w:sz w:val="24"/>
          <w:szCs w:val="24"/>
        </w:rPr>
        <w:t>Agro</w:t>
      </w:r>
      <w:proofErr w:type="spellEnd"/>
      <w:r w:rsidRPr="00BA0E0A">
        <w:rPr>
          <w:rFonts w:asciiTheme="majorHAnsi" w:hAnsiTheme="majorHAnsi" w:cstheme="majorHAnsi"/>
          <w:sz w:val="24"/>
          <w:szCs w:val="24"/>
        </w:rPr>
        <w:t>-ecosystems”. This included work on the ICARDA Water &amp; Livelihoods Initiative watershed outside Amman, Jordan, and at the Royal Botanical Gardens in Jordan.</w:t>
      </w:r>
    </w:p>
    <w:p w14:paraId="20ACB61A" w14:textId="77777777" w:rsidR="002A4478" w:rsidRPr="00BA0E0A" w:rsidRDefault="002A4478" w:rsidP="002E45C9">
      <w:pPr>
        <w:pStyle w:val="NoSpacing"/>
        <w:numPr>
          <w:ilvl w:val="0"/>
          <w:numId w:val="111"/>
        </w:numPr>
        <w:rPr>
          <w:rFonts w:asciiTheme="majorHAnsi" w:hAnsiTheme="majorHAnsi" w:cstheme="majorHAnsi"/>
          <w:color w:val="000000" w:themeColor="text1"/>
          <w:sz w:val="24"/>
          <w:szCs w:val="24"/>
        </w:rPr>
      </w:pPr>
      <w:r w:rsidRPr="00BA0E0A">
        <w:rPr>
          <w:rFonts w:asciiTheme="majorHAnsi" w:hAnsiTheme="majorHAnsi" w:cstheme="majorHAnsi"/>
          <w:sz w:val="24"/>
          <w:szCs w:val="24"/>
        </w:rPr>
        <w:t>We continued work with ICARDA, USFS, the Jordanian National Centre for Agricultural Research, and an NGO (WADI) in Jordan, including training on sensor and node and gateway telemetry systems at two watersheds and a weighing lysimeter in Jordan and a new system to be deployed by ICARDA in Lebanon. A comprehensive set of training materials was developed, made available to all partners for download, and served as the basis for a 10-hour remote training of participants in Jordan and Lebanon. A journal article (</w:t>
      </w:r>
      <w:proofErr w:type="spellStart"/>
      <w:r w:rsidRPr="00BA0E0A">
        <w:rPr>
          <w:rFonts w:asciiTheme="majorHAnsi" w:hAnsiTheme="majorHAnsi" w:cstheme="majorHAnsi"/>
          <w:sz w:val="24"/>
          <w:szCs w:val="24"/>
        </w:rPr>
        <w:t>Strohmeier</w:t>
      </w:r>
      <w:proofErr w:type="spellEnd"/>
      <w:r w:rsidRPr="00BA0E0A">
        <w:rPr>
          <w:rFonts w:asciiTheme="majorHAnsi" w:hAnsiTheme="majorHAnsi" w:cstheme="majorHAnsi"/>
          <w:sz w:val="24"/>
          <w:szCs w:val="24"/>
        </w:rPr>
        <w:t xml:space="preserve"> et al., 2020) and an extended abstract (</w:t>
      </w:r>
      <w:proofErr w:type="spellStart"/>
      <w:r w:rsidRPr="00BA0E0A">
        <w:rPr>
          <w:rFonts w:asciiTheme="majorHAnsi" w:hAnsiTheme="majorHAnsi" w:cstheme="majorHAnsi"/>
          <w:sz w:val="24"/>
          <w:szCs w:val="24"/>
        </w:rPr>
        <w:t>Sarcinella</w:t>
      </w:r>
      <w:proofErr w:type="spellEnd"/>
      <w:r w:rsidRPr="00BA0E0A">
        <w:rPr>
          <w:rFonts w:asciiTheme="majorHAnsi" w:hAnsiTheme="majorHAnsi" w:cstheme="majorHAnsi"/>
          <w:sz w:val="24"/>
          <w:szCs w:val="24"/>
        </w:rPr>
        <w:t xml:space="preserve"> et al., 2020) were published describing the hydrology of rangelands that received a variety of water harvesting and gully management treatments.</w:t>
      </w:r>
    </w:p>
    <w:p w14:paraId="1CD2CD7A" w14:textId="77777777" w:rsidR="002A4478" w:rsidRPr="00BA0E0A" w:rsidRDefault="002A4478" w:rsidP="002E45C9">
      <w:pPr>
        <w:pStyle w:val="NoSpacing"/>
        <w:numPr>
          <w:ilvl w:val="0"/>
          <w:numId w:val="111"/>
        </w:numPr>
        <w:rPr>
          <w:rFonts w:asciiTheme="majorHAnsi" w:hAnsiTheme="majorHAnsi" w:cstheme="majorHAnsi"/>
          <w:color w:val="000000" w:themeColor="text1"/>
          <w:sz w:val="24"/>
          <w:szCs w:val="24"/>
        </w:rPr>
      </w:pPr>
      <w:r w:rsidRPr="00BA0E0A">
        <w:rPr>
          <w:rFonts w:asciiTheme="majorHAnsi" w:hAnsiTheme="majorHAnsi" w:cstheme="majorHAnsi"/>
          <w:color w:val="000000" w:themeColor="text1"/>
          <w:sz w:val="24"/>
          <w:szCs w:val="24"/>
        </w:rPr>
        <w:t xml:space="preserve">We continued work with University partners (TTU, TAMU) to evaluate seasonal and depth dependent soil water use patterns, fiber yield and quality, WUE, to water stress levels in cotton varieties with diverse morphological expressions under SDI. </w:t>
      </w:r>
    </w:p>
    <w:p w14:paraId="4638C600" w14:textId="77777777" w:rsidR="00043BF9" w:rsidRPr="00043BF9" w:rsidRDefault="002A4478" w:rsidP="002E45C9">
      <w:pPr>
        <w:pStyle w:val="NoSpacing"/>
        <w:numPr>
          <w:ilvl w:val="0"/>
          <w:numId w:val="111"/>
        </w:numPr>
        <w:rPr>
          <w:rFonts w:asciiTheme="majorHAnsi" w:hAnsiTheme="majorHAnsi" w:cstheme="majorHAnsi"/>
          <w:sz w:val="24"/>
          <w:szCs w:val="24"/>
        </w:rPr>
      </w:pPr>
      <w:r w:rsidRPr="00043BF9">
        <w:rPr>
          <w:rFonts w:asciiTheme="majorHAnsi" w:hAnsiTheme="majorHAnsi" w:cstheme="majorHAnsi"/>
          <w:color w:val="000000" w:themeColor="text1"/>
          <w:sz w:val="24"/>
          <w:szCs w:val="24"/>
        </w:rPr>
        <w:t>We continued evaluation of three profiles of TDR soil water sensors in a precision weighing lysimeter to assess to what degree the sensor profile data could be used to accurately assess evapotranspiration.</w:t>
      </w:r>
    </w:p>
    <w:p w14:paraId="1F704022" w14:textId="7C2F861B" w:rsidR="00C82EC9" w:rsidRPr="00043BF9" w:rsidRDefault="002A4478" w:rsidP="002E45C9">
      <w:pPr>
        <w:pStyle w:val="NoSpacing"/>
        <w:numPr>
          <w:ilvl w:val="0"/>
          <w:numId w:val="111"/>
        </w:numPr>
        <w:rPr>
          <w:rFonts w:asciiTheme="majorHAnsi" w:hAnsiTheme="majorHAnsi" w:cstheme="majorHAnsi"/>
          <w:sz w:val="24"/>
          <w:szCs w:val="24"/>
        </w:rPr>
      </w:pPr>
      <w:r w:rsidRPr="00043BF9">
        <w:rPr>
          <w:rFonts w:asciiTheme="majorHAnsi" w:hAnsiTheme="majorHAnsi" w:cstheme="majorHAnsi"/>
          <w:sz w:val="24"/>
          <w:szCs w:val="24"/>
        </w:rPr>
        <w:t xml:space="preserve">We continued work with Texas A&amp;M AgriLife Research on field testing of the Campbell Scientific </w:t>
      </w:r>
      <w:proofErr w:type="spellStart"/>
      <w:r w:rsidRPr="00043BF9">
        <w:rPr>
          <w:rFonts w:asciiTheme="majorHAnsi" w:hAnsiTheme="majorHAnsi" w:cstheme="majorHAnsi"/>
          <w:sz w:val="24"/>
          <w:szCs w:val="24"/>
        </w:rPr>
        <w:t>SoilVue</w:t>
      </w:r>
      <w:proofErr w:type="spellEnd"/>
      <w:r w:rsidRPr="00043BF9">
        <w:rPr>
          <w:rFonts w:asciiTheme="majorHAnsi" w:hAnsiTheme="majorHAnsi" w:cstheme="majorHAnsi"/>
          <w:sz w:val="24"/>
          <w:szCs w:val="24"/>
        </w:rPr>
        <w:t xml:space="preserve"> soil water sensing system with six installations, two each, respectively, </w:t>
      </w:r>
      <w:r w:rsidRPr="00043BF9">
        <w:rPr>
          <w:rFonts w:asciiTheme="majorHAnsi" w:hAnsiTheme="majorHAnsi" w:cstheme="majorHAnsi"/>
          <w:sz w:val="24"/>
          <w:szCs w:val="24"/>
        </w:rPr>
        <w:lastRenderedPageBreak/>
        <w:t xml:space="preserve">in corn fields irrigated at 50%, 75% and 100% of full irrigation to meet crop ET requirements. </w:t>
      </w:r>
      <w:proofErr w:type="spellStart"/>
      <w:r w:rsidRPr="00043BF9">
        <w:rPr>
          <w:rFonts w:asciiTheme="majorHAnsi" w:hAnsiTheme="majorHAnsi" w:cstheme="majorHAnsi"/>
          <w:sz w:val="24"/>
          <w:szCs w:val="24"/>
        </w:rPr>
        <w:t>SoilVue</w:t>
      </w:r>
      <w:proofErr w:type="spellEnd"/>
      <w:r w:rsidRPr="00043BF9">
        <w:rPr>
          <w:rFonts w:asciiTheme="majorHAnsi" w:hAnsiTheme="majorHAnsi" w:cstheme="majorHAnsi"/>
          <w:sz w:val="24"/>
          <w:szCs w:val="24"/>
        </w:rPr>
        <w:t xml:space="preserve"> sensors were installed 30 cm from neutron probe access tubes, and TDR-315L and TDR-315H sensors were installed between the access tube and </w:t>
      </w:r>
      <w:proofErr w:type="spellStart"/>
      <w:r w:rsidRPr="00043BF9">
        <w:rPr>
          <w:rFonts w:asciiTheme="majorHAnsi" w:hAnsiTheme="majorHAnsi" w:cstheme="majorHAnsi"/>
          <w:sz w:val="24"/>
          <w:szCs w:val="24"/>
        </w:rPr>
        <w:t>SoilVue</w:t>
      </w:r>
      <w:proofErr w:type="spellEnd"/>
      <w:r w:rsidRPr="00043BF9">
        <w:rPr>
          <w:rFonts w:asciiTheme="majorHAnsi" w:hAnsiTheme="majorHAnsi" w:cstheme="majorHAnsi"/>
          <w:sz w:val="24"/>
          <w:szCs w:val="24"/>
        </w:rPr>
        <w:t xml:space="preserve"> sensors at the center depths of </w:t>
      </w:r>
      <w:proofErr w:type="spellStart"/>
      <w:r w:rsidRPr="00043BF9">
        <w:rPr>
          <w:rFonts w:asciiTheme="majorHAnsi" w:hAnsiTheme="majorHAnsi" w:cstheme="majorHAnsi"/>
          <w:sz w:val="24"/>
          <w:szCs w:val="24"/>
        </w:rPr>
        <w:t>SoilVue</w:t>
      </w:r>
      <w:proofErr w:type="spellEnd"/>
      <w:r w:rsidRPr="00043BF9">
        <w:rPr>
          <w:rFonts w:asciiTheme="majorHAnsi" w:hAnsiTheme="majorHAnsi" w:cstheme="majorHAnsi"/>
          <w:sz w:val="24"/>
          <w:szCs w:val="24"/>
        </w:rPr>
        <w:t xml:space="preserve"> sensors.</w:t>
      </w:r>
    </w:p>
    <w:p w14:paraId="658EBA02" w14:textId="77777777" w:rsidR="00C82EC9" w:rsidRPr="00BA0E0A" w:rsidRDefault="00C82EC9" w:rsidP="0035221A">
      <w:pPr>
        <w:spacing w:after="0" w:line="240" w:lineRule="auto"/>
        <w:rPr>
          <w:rFonts w:asciiTheme="majorHAnsi" w:hAnsiTheme="majorHAnsi" w:cstheme="majorHAnsi"/>
          <w:szCs w:val="24"/>
        </w:rPr>
      </w:pPr>
    </w:p>
    <w:p w14:paraId="4AAF2222" w14:textId="77777777" w:rsidR="00C82EC9" w:rsidRPr="00BA0E0A" w:rsidRDefault="00C82EC9" w:rsidP="0035221A">
      <w:pPr>
        <w:pStyle w:val="Heading3"/>
        <w:spacing w:before="0" w:line="240" w:lineRule="auto"/>
        <w:rPr>
          <w:rFonts w:cstheme="majorHAnsi"/>
          <w:color w:val="000000" w:themeColor="text1"/>
          <w:u w:val="single"/>
        </w:rPr>
      </w:pPr>
      <w:r w:rsidRPr="00BA0E0A">
        <w:rPr>
          <w:rFonts w:cstheme="majorHAnsi"/>
          <w:color w:val="000000" w:themeColor="text1"/>
          <w:u w:val="single"/>
        </w:rPr>
        <w:t xml:space="preserve">Utah State </w:t>
      </w:r>
      <w:r w:rsidRPr="00BA0E0A">
        <w:rPr>
          <w:rFonts w:cstheme="majorHAnsi"/>
          <w:color w:val="auto"/>
          <w:u w:val="single"/>
        </w:rPr>
        <w:t>University</w:t>
      </w:r>
      <w:r w:rsidRPr="00BA0E0A">
        <w:rPr>
          <w:rFonts w:cstheme="majorHAnsi"/>
          <w:color w:val="000000" w:themeColor="text1"/>
          <w:u w:val="single"/>
        </w:rPr>
        <w:t xml:space="preserve"> (Scott Jones)</w:t>
      </w:r>
    </w:p>
    <w:p w14:paraId="3B20EC40" w14:textId="77777777" w:rsidR="00E410C2" w:rsidRPr="0000641B" w:rsidRDefault="00E410C2" w:rsidP="002E45C9">
      <w:pPr>
        <w:pStyle w:val="NoSpacing"/>
        <w:tabs>
          <w:tab w:val="left" w:pos="-1710"/>
        </w:tabs>
        <w:ind w:left="360"/>
        <w:rPr>
          <w:rFonts w:asciiTheme="majorHAnsi" w:hAnsiTheme="majorHAnsi" w:cstheme="majorHAnsi"/>
          <w:i/>
          <w:sz w:val="24"/>
          <w:szCs w:val="24"/>
          <w:u w:val="single"/>
        </w:rPr>
      </w:pPr>
      <w:r w:rsidRPr="002E45C9">
        <w:rPr>
          <w:rFonts w:asciiTheme="majorHAnsi" w:hAnsiTheme="majorHAnsi" w:cstheme="majorHAnsi"/>
          <w:i/>
          <w:sz w:val="24"/>
          <w:szCs w:val="24"/>
          <w:u w:val="single"/>
        </w:rPr>
        <w:t>Objective 1: Physical Properties and Processes</w:t>
      </w:r>
    </w:p>
    <w:p w14:paraId="791420CC" w14:textId="77777777" w:rsidR="00E410C2" w:rsidRPr="00BA0E0A" w:rsidRDefault="00E410C2" w:rsidP="002E45C9">
      <w:pPr>
        <w:pStyle w:val="NoSpacing"/>
        <w:numPr>
          <w:ilvl w:val="1"/>
          <w:numId w:val="30"/>
        </w:numPr>
        <w:tabs>
          <w:tab w:val="left" w:pos="-1710"/>
        </w:tabs>
        <w:ind w:left="720"/>
        <w:rPr>
          <w:rFonts w:asciiTheme="majorHAnsi" w:hAnsiTheme="majorHAnsi" w:cstheme="majorHAnsi"/>
          <w:b/>
          <w:sz w:val="24"/>
          <w:szCs w:val="24"/>
          <w:u w:val="single"/>
        </w:rPr>
      </w:pPr>
      <w:r w:rsidRPr="002E45C9">
        <w:rPr>
          <w:rFonts w:asciiTheme="majorHAnsi" w:hAnsiTheme="majorHAnsi" w:cstheme="majorHAnsi"/>
          <w:sz w:val="24"/>
          <w:szCs w:val="24"/>
          <w:u w:val="single"/>
        </w:rPr>
        <w:t>Design, Monitoring and Management for Optimizing Water, Nutrients and Gas Exchange within the Root-Zone Environment in Microgravity.</w:t>
      </w:r>
      <w:r w:rsidRPr="00BA0E0A">
        <w:rPr>
          <w:rFonts w:asciiTheme="majorHAnsi" w:hAnsiTheme="majorHAnsi" w:cstheme="majorHAnsi"/>
          <w:sz w:val="24"/>
          <w:szCs w:val="24"/>
        </w:rPr>
        <w:t xml:space="preserve"> USU (Jones and Bugbee) began work to develop novel resource supply, monitoring and control approaches for the plant root-zone in the microgravity environment of the International Space Station (ISS). Our approach is based on decades of research in </w:t>
      </w:r>
      <w:proofErr w:type="spellStart"/>
      <w:r w:rsidRPr="00BA0E0A">
        <w:rPr>
          <w:rFonts w:asciiTheme="majorHAnsi" w:hAnsiTheme="majorHAnsi" w:cstheme="majorHAnsi"/>
          <w:sz w:val="24"/>
          <w:szCs w:val="24"/>
        </w:rPr>
        <w:t>i</w:t>
      </w:r>
      <w:proofErr w:type="spellEnd"/>
      <w:r w:rsidRPr="00BA0E0A">
        <w:rPr>
          <w:rFonts w:asciiTheme="majorHAnsi" w:hAnsiTheme="majorHAnsi" w:cstheme="majorHAnsi"/>
          <w:sz w:val="24"/>
          <w:szCs w:val="24"/>
        </w:rPr>
        <w:t>) root-zone definition and modelling for microgravity, ii) optimizing water, nutrient and oxygen delivery to plant roots in semi-closed systems, and iii) flight hardware development and testing including past flight experiments on the Russian MIR Space Station (GEMS) and on the ISS (LADA, ORZS).</w:t>
      </w:r>
    </w:p>
    <w:p w14:paraId="143B323D" w14:textId="77777777" w:rsidR="00E410C2" w:rsidRPr="00BA0E0A" w:rsidRDefault="00E410C2" w:rsidP="002E45C9">
      <w:pPr>
        <w:pStyle w:val="NoSpacing"/>
        <w:numPr>
          <w:ilvl w:val="1"/>
          <w:numId w:val="30"/>
        </w:numPr>
        <w:tabs>
          <w:tab w:val="left" w:pos="-1710"/>
        </w:tabs>
        <w:ind w:left="720"/>
        <w:rPr>
          <w:rFonts w:asciiTheme="majorHAnsi" w:hAnsiTheme="majorHAnsi" w:cstheme="majorHAnsi"/>
          <w:sz w:val="24"/>
          <w:szCs w:val="24"/>
        </w:rPr>
      </w:pPr>
      <w:r w:rsidRPr="002E45C9">
        <w:rPr>
          <w:rFonts w:asciiTheme="majorHAnsi" w:hAnsiTheme="majorHAnsi" w:cstheme="majorHAnsi"/>
          <w:sz w:val="24"/>
          <w:szCs w:val="24"/>
          <w:u w:val="single"/>
        </w:rPr>
        <w:t>Ice as a new reference calibration medium for heat pulse probes</w:t>
      </w:r>
      <w:r w:rsidRPr="002E45C9">
        <w:rPr>
          <w:rFonts w:asciiTheme="majorHAnsi" w:hAnsiTheme="majorHAnsi" w:cstheme="majorHAnsi"/>
          <w:sz w:val="24"/>
          <w:szCs w:val="24"/>
        </w:rPr>
        <w:t>.</w:t>
      </w:r>
      <w:r w:rsidRPr="00BA0E0A">
        <w:rPr>
          <w:rFonts w:asciiTheme="majorHAnsi" w:hAnsiTheme="majorHAnsi" w:cstheme="majorHAnsi"/>
          <w:b/>
          <w:sz w:val="24"/>
          <w:szCs w:val="24"/>
        </w:rPr>
        <w:t xml:space="preserve"> </w:t>
      </w:r>
      <w:r w:rsidRPr="00BA0E0A">
        <w:rPr>
          <w:rFonts w:asciiTheme="majorHAnsi" w:hAnsiTheme="majorHAnsi" w:cstheme="majorHAnsi"/>
          <w:sz w:val="24"/>
          <w:szCs w:val="24"/>
        </w:rPr>
        <w:t>(</w:t>
      </w:r>
      <w:r w:rsidRPr="00BA0E0A">
        <w:rPr>
          <w:rFonts w:asciiTheme="majorHAnsi" w:hAnsiTheme="majorHAnsi" w:cstheme="majorHAnsi"/>
          <w:i/>
          <w:sz w:val="24"/>
          <w:szCs w:val="24"/>
        </w:rPr>
        <w:t>Chihiro Naruke</w:t>
      </w:r>
      <w:r w:rsidRPr="00BA0E0A">
        <w:rPr>
          <w:rFonts w:asciiTheme="majorHAnsi" w:hAnsiTheme="majorHAnsi" w:cstheme="majorHAnsi"/>
          <w:sz w:val="24"/>
          <w:szCs w:val="24"/>
        </w:rPr>
        <w:t xml:space="preserve"> </w:t>
      </w:r>
      <w:proofErr w:type="spellStart"/>
      <w:r w:rsidRPr="00BA0E0A">
        <w:rPr>
          <w:rFonts w:asciiTheme="majorHAnsi" w:hAnsiTheme="majorHAnsi" w:cstheme="majorHAnsi"/>
          <w:i/>
          <w:sz w:val="24"/>
          <w:szCs w:val="24"/>
        </w:rPr>
        <w:t>Wenyi</w:t>
      </w:r>
      <w:proofErr w:type="spellEnd"/>
      <w:r w:rsidRPr="00BA0E0A">
        <w:rPr>
          <w:rFonts w:asciiTheme="majorHAnsi" w:hAnsiTheme="majorHAnsi" w:cstheme="majorHAnsi"/>
          <w:i/>
          <w:sz w:val="24"/>
          <w:szCs w:val="24"/>
        </w:rPr>
        <w:t xml:space="preserve"> Sheng, Rong Zhou</w:t>
      </w:r>
      <w:r w:rsidRPr="00BA0E0A">
        <w:rPr>
          <w:rFonts w:asciiTheme="majorHAnsi" w:hAnsiTheme="majorHAnsi" w:cstheme="majorHAnsi"/>
          <w:sz w:val="24"/>
          <w:szCs w:val="24"/>
        </w:rPr>
        <w:t xml:space="preserve"> and </w:t>
      </w:r>
      <w:r w:rsidRPr="00BA0E0A">
        <w:rPr>
          <w:rFonts w:asciiTheme="majorHAnsi" w:hAnsiTheme="majorHAnsi" w:cstheme="majorHAnsi"/>
          <w:i/>
          <w:sz w:val="24"/>
          <w:szCs w:val="24"/>
        </w:rPr>
        <w:t>Scott B. Jones</w:t>
      </w:r>
      <w:r w:rsidRPr="00BA0E0A">
        <w:rPr>
          <w:rFonts w:asciiTheme="majorHAnsi" w:hAnsiTheme="majorHAnsi" w:cstheme="majorHAnsi"/>
          <w:sz w:val="24"/>
          <w:szCs w:val="24"/>
        </w:rPr>
        <w:t>)</w:t>
      </w:r>
      <w:r w:rsidRPr="00BA0E0A">
        <w:rPr>
          <w:rFonts w:asciiTheme="majorHAnsi" w:hAnsiTheme="majorHAnsi" w:cstheme="majorHAnsi"/>
          <w:b/>
          <w:sz w:val="24"/>
          <w:szCs w:val="24"/>
        </w:rPr>
        <w:t>:</w:t>
      </w:r>
      <w:r w:rsidRPr="00BA0E0A">
        <w:rPr>
          <w:rFonts w:asciiTheme="majorHAnsi" w:hAnsiTheme="majorHAnsi" w:cstheme="majorHAnsi"/>
          <w:sz w:val="24"/>
          <w:szCs w:val="24"/>
        </w:rPr>
        <w:t xml:space="preserve"> Thermal properties of liquid and frozen water are well-known however, most sensor calibration and validation efforts focus on agar-stabilized water. We proposed ice as an alternative standard which was shown to provide more accurate calibration and validation compared to agar in some cases relative to known properties of water and ice using heat pulse sensors.</w:t>
      </w:r>
    </w:p>
    <w:p w14:paraId="3E031904" w14:textId="77777777" w:rsidR="00E410C2" w:rsidRPr="00BA0E0A" w:rsidRDefault="00E410C2" w:rsidP="0035221A">
      <w:pPr>
        <w:pStyle w:val="NoSpacing"/>
        <w:tabs>
          <w:tab w:val="left" w:pos="-1710"/>
        </w:tabs>
        <w:ind w:left="360"/>
        <w:rPr>
          <w:rFonts w:asciiTheme="majorHAnsi" w:hAnsiTheme="majorHAnsi" w:cstheme="majorHAnsi"/>
          <w:b/>
          <w:sz w:val="24"/>
          <w:szCs w:val="24"/>
          <w:u w:val="single"/>
        </w:rPr>
      </w:pPr>
    </w:p>
    <w:p w14:paraId="17E3738A" w14:textId="77777777" w:rsidR="00E410C2" w:rsidRPr="0000641B" w:rsidRDefault="00E410C2" w:rsidP="002E45C9">
      <w:pPr>
        <w:pStyle w:val="NoSpacing"/>
        <w:tabs>
          <w:tab w:val="left" w:pos="-1710"/>
        </w:tabs>
        <w:ind w:left="360"/>
        <w:rPr>
          <w:rFonts w:asciiTheme="majorHAnsi" w:hAnsiTheme="majorHAnsi" w:cstheme="majorHAnsi"/>
          <w:i/>
          <w:sz w:val="24"/>
          <w:szCs w:val="24"/>
        </w:rPr>
      </w:pPr>
      <w:r w:rsidRPr="002E45C9">
        <w:rPr>
          <w:rFonts w:asciiTheme="majorHAnsi" w:hAnsiTheme="majorHAnsi" w:cstheme="majorHAnsi"/>
          <w:i/>
          <w:sz w:val="24"/>
          <w:szCs w:val="24"/>
          <w:u w:val="single"/>
        </w:rPr>
        <w:t>Objective 2: New Instruments and Analytical Methods</w:t>
      </w:r>
      <w:r w:rsidRPr="0000641B">
        <w:rPr>
          <w:rFonts w:asciiTheme="majorHAnsi" w:hAnsiTheme="majorHAnsi" w:cstheme="majorHAnsi"/>
          <w:sz w:val="24"/>
          <w:szCs w:val="24"/>
        </w:rPr>
        <w:t xml:space="preserve"> </w:t>
      </w:r>
    </w:p>
    <w:p w14:paraId="0BD43ABF" w14:textId="732D5840" w:rsidR="00E410C2" w:rsidRDefault="00E410C2" w:rsidP="0000641B">
      <w:pPr>
        <w:pStyle w:val="NoSpacing"/>
        <w:numPr>
          <w:ilvl w:val="1"/>
          <w:numId w:val="30"/>
        </w:numPr>
        <w:tabs>
          <w:tab w:val="left" w:pos="-1710"/>
          <w:tab w:val="left" w:pos="720"/>
        </w:tabs>
        <w:ind w:left="720"/>
        <w:rPr>
          <w:rFonts w:asciiTheme="majorHAnsi" w:hAnsiTheme="majorHAnsi" w:cstheme="majorHAnsi"/>
          <w:sz w:val="24"/>
          <w:szCs w:val="24"/>
        </w:rPr>
      </w:pPr>
      <w:r w:rsidRPr="002E45C9">
        <w:rPr>
          <w:rFonts w:asciiTheme="majorHAnsi" w:hAnsiTheme="majorHAnsi" w:cstheme="majorHAnsi"/>
          <w:sz w:val="24"/>
          <w:szCs w:val="24"/>
          <w:u w:val="single"/>
        </w:rPr>
        <w:t>Progress was made toward updating the existing USU Heat Pulse Probe design to include the Infinite Cylinders Perfect Conductors model</w:t>
      </w:r>
      <w:r w:rsidRPr="002E45C9">
        <w:rPr>
          <w:rFonts w:asciiTheme="majorHAnsi" w:hAnsiTheme="majorHAnsi" w:cstheme="majorHAnsi"/>
          <w:sz w:val="24"/>
          <w:szCs w:val="24"/>
        </w:rPr>
        <w:t>.</w:t>
      </w:r>
      <w:r w:rsidRPr="00BA0E0A">
        <w:rPr>
          <w:rFonts w:asciiTheme="majorHAnsi" w:hAnsiTheme="majorHAnsi" w:cstheme="majorHAnsi"/>
          <w:b/>
          <w:sz w:val="24"/>
          <w:szCs w:val="24"/>
        </w:rPr>
        <w:t xml:space="preserve">  </w:t>
      </w:r>
      <w:r w:rsidRPr="00BA0E0A">
        <w:rPr>
          <w:rFonts w:asciiTheme="majorHAnsi" w:hAnsiTheme="majorHAnsi" w:cstheme="majorHAnsi"/>
          <w:sz w:val="24"/>
          <w:szCs w:val="24"/>
        </w:rPr>
        <w:t>(</w:t>
      </w:r>
      <w:proofErr w:type="spellStart"/>
      <w:r w:rsidRPr="00BA0E0A">
        <w:rPr>
          <w:rFonts w:asciiTheme="majorHAnsi" w:hAnsiTheme="majorHAnsi" w:cstheme="majorHAnsi"/>
          <w:i/>
          <w:sz w:val="24"/>
          <w:szCs w:val="24"/>
        </w:rPr>
        <w:t>Wenyi</w:t>
      </w:r>
      <w:proofErr w:type="spellEnd"/>
      <w:r w:rsidRPr="00BA0E0A">
        <w:rPr>
          <w:rFonts w:asciiTheme="majorHAnsi" w:hAnsiTheme="majorHAnsi" w:cstheme="majorHAnsi"/>
          <w:i/>
          <w:sz w:val="24"/>
          <w:szCs w:val="24"/>
        </w:rPr>
        <w:t xml:space="preserve"> Sheng, Rong Zhou, Chihiro Naruke, Tamir </w:t>
      </w:r>
      <w:proofErr w:type="spellStart"/>
      <w:r w:rsidRPr="00BA0E0A">
        <w:rPr>
          <w:rFonts w:asciiTheme="majorHAnsi" w:hAnsiTheme="majorHAnsi" w:cstheme="majorHAnsi"/>
          <w:i/>
          <w:sz w:val="24"/>
          <w:szCs w:val="24"/>
        </w:rPr>
        <w:t>Kamai</w:t>
      </w:r>
      <w:proofErr w:type="spellEnd"/>
      <w:r w:rsidRPr="00BA0E0A">
        <w:rPr>
          <w:rFonts w:asciiTheme="majorHAnsi" w:hAnsiTheme="majorHAnsi" w:cstheme="majorHAnsi"/>
          <w:i/>
          <w:sz w:val="24"/>
          <w:szCs w:val="24"/>
        </w:rPr>
        <w:t xml:space="preserve">, </w:t>
      </w:r>
      <w:proofErr w:type="spellStart"/>
      <w:r w:rsidRPr="00BA0E0A">
        <w:rPr>
          <w:rFonts w:asciiTheme="majorHAnsi" w:hAnsiTheme="majorHAnsi" w:cstheme="majorHAnsi"/>
          <w:i/>
          <w:sz w:val="24"/>
          <w:szCs w:val="24"/>
        </w:rPr>
        <w:t>Shinsuke</w:t>
      </w:r>
      <w:proofErr w:type="spellEnd"/>
      <w:r w:rsidRPr="00BA0E0A">
        <w:rPr>
          <w:rFonts w:asciiTheme="majorHAnsi" w:hAnsiTheme="majorHAnsi" w:cstheme="majorHAnsi"/>
          <w:i/>
          <w:sz w:val="24"/>
          <w:szCs w:val="24"/>
        </w:rPr>
        <w:t xml:space="preserve"> </w:t>
      </w:r>
      <w:r w:rsidRPr="00BA0E0A">
        <w:rPr>
          <w:rFonts w:asciiTheme="majorHAnsi" w:eastAsia="Times New Roman" w:hAnsiTheme="majorHAnsi" w:cstheme="majorHAnsi"/>
          <w:sz w:val="24"/>
          <w:szCs w:val="24"/>
        </w:rPr>
        <w:t>Aoki</w:t>
      </w:r>
      <w:r w:rsidRPr="00BA0E0A">
        <w:rPr>
          <w:rFonts w:asciiTheme="majorHAnsi" w:hAnsiTheme="majorHAnsi" w:cstheme="majorHAnsi"/>
          <w:i/>
          <w:sz w:val="24"/>
          <w:szCs w:val="24"/>
        </w:rPr>
        <w:t xml:space="preserve"> </w:t>
      </w:r>
      <w:r w:rsidRPr="00BA0E0A">
        <w:rPr>
          <w:rFonts w:asciiTheme="majorHAnsi" w:hAnsiTheme="majorHAnsi" w:cstheme="majorHAnsi"/>
          <w:sz w:val="24"/>
          <w:szCs w:val="24"/>
        </w:rPr>
        <w:t>and</w:t>
      </w:r>
      <w:r w:rsidRPr="00BA0E0A">
        <w:rPr>
          <w:rFonts w:asciiTheme="majorHAnsi" w:hAnsiTheme="majorHAnsi" w:cstheme="majorHAnsi"/>
          <w:i/>
          <w:sz w:val="24"/>
          <w:szCs w:val="24"/>
        </w:rPr>
        <w:t xml:space="preserve"> Scott B. Jones</w:t>
      </w:r>
      <w:r w:rsidRPr="00BA0E0A">
        <w:rPr>
          <w:rFonts w:asciiTheme="majorHAnsi" w:hAnsiTheme="majorHAnsi" w:cstheme="majorHAnsi"/>
          <w:sz w:val="24"/>
          <w:szCs w:val="24"/>
        </w:rPr>
        <w:t>)</w:t>
      </w:r>
      <w:r w:rsidRPr="00BA0E0A">
        <w:rPr>
          <w:rFonts w:asciiTheme="majorHAnsi" w:hAnsiTheme="majorHAnsi" w:cstheme="majorHAnsi"/>
          <w:b/>
          <w:sz w:val="24"/>
          <w:szCs w:val="24"/>
        </w:rPr>
        <w:t>:</w:t>
      </w:r>
      <w:r w:rsidRPr="00BA0E0A">
        <w:rPr>
          <w:rFonts w:asciiTheme="majorHAnsi" w:hAnsiTheme="majorHAnsi" w:cstheme="majorHAnsi"/>
          <w:sz w:val="24"/>
          <w:szCs w:val="24"/>
        </w:rPr>
        <w:t xml:space="preserve"> </w:t>
      </w:r>
      <w:bookmarkStart w:id="7" w:name="OLE_LINK47"/>
      <w:bookmarkStart w:id="8" w:name="OLE_LINK48"/>
      <w:r w:rsidRPr="00BA0E0A">
        <w:rPr>
          <w:rFonts w:asciiTheme="majorHAnsi" w:hAnsiTheme="majorHAnsi" w:cstheme="majorHAnsi"/>
          <w:sz w:val="24"/>
          <w:szCs w:val="24"/>
        </w:rPr>
        <w:t xml:space="preserve">Testing was carried out using longer and thicker rod heat  pulse probes to determine accuracy in spacing calibration and goodness of thermal property determination. Updated heat pulse probe hardware was identified to accommodate the greater memory requirements. Ideas for reducing heat transfer within the printed circuit assembly were explored. </w:t>
      </w:r>
      <w:bookmarkEnd w:id="7"/>
      <w:bookmarkEnd w:id="8"/>
    </w:p>
    <w:p w14:paraId="2D9F8CE8" w14:textId="77777777" w:rsidR="0000641B" w:rsidRPr="00BA0E0A" w:rsidRDefault="0000641B" w:rsidP="002E45C9">
      <w:pPr>
        <w:pStyle w:val="NoSpacing"/>
        <w:tabs>
          <w:tab w:val="left" w:pos="-1710"/>
          <w:tab w:val="left" w:pos="720"/>
        </w:tabs>
        <w:ind w:left="720"/>
        <w:rPr>
          <w:rFonts w:asciiTheme="majorHAnsi" w:hAnsiTheme="majorHAnsi" w:cstheme="majorHAnsi"/>
          <w:sz w:val="24"/>
          <w:szCs w:val="24"/>
        </w:rPr>
      </w:pPr>
    </w:p>
    <w:p w14:paraId="67DE5B0B" w14:textId="77777777" w:rsidR="00E410C2" w:rsidRPr="0000641B" w:rsidRDefault="00E410C2" w:rsidP="002E45C9">
      <w:pPr>
        <w:pStyle w:val="NoSpacing"/>
        <w:tabs>
          <w:tab w:val="left" w:pos="-1710"/>
        </w:tabs>
        <w:ind w:left="360"/>
        <w:rPr>
          <w:rFonts w:asciiTheme="majorHAnsi" w:hAnsiTheme="majorHAnsi" w:cstheme="majorHAnsi"/>
          <w:i/>
          <w:sz w:val="24"/>
          <w:szCs w:val="24"/>
          <w:u w:val="single"/>
        </w:rPr>
      </w:pPr>
      <w:r w:rsidRPr="002E45C9">
        <w:rPr>
          <w:rFonts w:asciiTheme="majorHAnsi" w:hAnsiTheme="majorHAnsi" w:cstheme="majorHAnsi"/>
          <w:i/>
          <w:sz w:val="24"/>
          <w:szCs w:val="24"/>
          <w:u w:val="single"/>
        </w:rPr>
        <w:t>Objective 3: Apply Scale-Appropriate Methodologies and Enhance Resource Management</w:t>
      </w:r>
    </w:p>
    <w:p w14:paraId="680F863F" w14:textId="53CFCEFA" w:rsidR="00C82EC9" w:rsidRPr="00BA0E0A" w:rsidRDefault="00E410C2" w:rsidP="002E45C9">
      <w:pPr>
        <w:spacing w:after="0" w:line="240" w:lineRule="auto"/>
        <w:ind w:left="360"/>
        <w:rPr>
          <w:rFonts w:asciiTheme="majorHAnsi" w:hAnsiTheme="majorHAnsi" w:cstheme="majorHAnsi"/>
          <w:szCs w:val="24"/>
        </w:rPr>
      </w:pPr>
      <w:r w:rsidRPr="002E45C9">
        <w:rPr>
          <w:rFonts w:asciiTheme="majorHAnsi" w:hAnsiTheme="majorHAnsi" w:cstheme="majorHAnsi"/>
          <w:szCs w:val="24"/>
          <w:u w:val="single"/>
        </w:rPr>
        <w:t>Serving Utah's Diverse Land Management Needs with a High-Resolution Sub-Seasonal Forecasting Platform.</w:t>
      </w:r>
      <w:r w:rsidRPr="00BA0E0A">
        <w:rPr>
          <w:rFonts w:asciiTheme="majorHAnsi" w:hAnsiTheme="majorHAnsi" w:cstheme="majorHAnsi"/>
          <w:b/>
          <w:szCs w:val="24"/>
          <w:u w:val="single"/>
        </w:rPr>
        <w:t xml:space="preserve"> </w:t>
      </w:r>
      <w:r w:rsidRPr="00BA0E0A">
        <w:rPr>
          <w:rFonts w:asciiTheme="majorHAnsi" w:hAnsiTheme="majorHAnsi" w:cstheme="majorHAnsi"/>
          <w:szCs w:val="24"/>
          <w:u w:val="single"/>
        </w:rPr>
        <w:t>(</w:t>
      </w:r>
      <w:r w:rsidRPr="00BA0E0A">
        <w:rPr>
          <w:rFonts w:asciiTheme="majorHAnsi" w:hAnsiTheme="majorHAnsi" w:cstheme="majorHAnsi"/>
          <w:i/>
          <w:szCs w:val="24"/>
          <w:u w:val="single"/>
        </w:rPr>
        <w:t xml:space="preserve">Jon Meyer, Brennan Bean, Scott B. Jones, </w:t>
      </w:r>
      <w:r w:rsidRPr="00BA0E0A">
        <w:rPr>
          <w:rFonts w:asciiTheme="majorHAnsi" w:hAnsiTheme="majorHAnsi" w:cstheme="majorHAnsi"/>
          <w:szCs w:val="24"/>
          <w:u w:val="single"/>
        </w:rPr>
        <w:t>and</w:t>
      </w:r>
      <w:r w:rsidRPr="00BA0E0A">
        <w:rPr>
          <w:rFonts w:asciiTheme="majorHAnsi" w:hAnsiTheme="majorHAnsi" w:cstheme="majorHAnsi"/>
          <w:i/>
          <w:szCs w:val="24"/>
          <w:u w:val="single"/>
        </w:rPr>
        <w:t xml:space="preserve"> Rob Gillies</w:t>
      </w:r>
      <w:r w:rsidRPr="00BA0E0A">
        <w:rPr>
          <w:rFonts w:asciiTheme="majorHAnsi" w:hAnsiTheme="majorHAnsi" w:cstheme="majorHAnsi"/>
          <w:szCs w:val="24"/>
          <w:u w:val="single"/>
        </w:rPr>
        <w:t xml:space="preserve">). </w:t>
      </w:r>
      <w:r w:rsidRPr="00BA0E0A">
        <w:rPr>
          <w:rFonts w:asciiTheme="majorHAnsi" w:hAnsiTheme="majorHAnsi" w:cstheme="majorHAnsi"/>
          <w:szCs w:val="24"/>
        </w:rPr>
        <w:t>The Utah Climate Center received funding to continue development of resources in terms of short-term state-wide weather forecasting and soil moisture mapping with web-based resource development.</w:t>
      </w:r>
    </w:p>
    <w:p w14:paraId="66443A70" w14:textId="77777777" w:rsidR="00462912" w:rsidRPr="00BA0E0A" w:rsidRDefault="00462912" w:rsidP="0035221A">
      <w:pPr>
        <w:spacing w:after="0" w:line="240" w:lineRule="auto"/>
        <w:rPr>
          <w:rFonts w:asciiTheme="majorHAnsi" w:hAnsiTheme="majorHAnsi" w:cstheme="majorHAnsi"/>
          <w:color w:val="000000" w:themeColor="text1"/>
          <w:szCs w:val="24"/>
        </w:rPr>
      </w:pPr>
    </w:p>
    <w:p w14:paraId="68FF1F57" w14:textId="221D4085" w:rsidR="00C82EC9" w:rsidRPr="00BA0E0A" w:rsidRDefault="00C82EC9" w:rsidP="0035221A">
      <w:pPr>
        <w:pStyle w:val="Heading3"/>
        <w:spacing w:before="0" w:line="240" w:lineRule="auto"/>
        <w:rPr>
          <w:rFonts w:cstheme="majorHAnsi"/>
          <w:color w:val="000000" w:themeColor="text1"/>
        </w:rPr>
      </w:pPr>
      <w:r w:rsidRPr="00BA0E0A">
        <w:rPr>
          <w:rFonts w:cstheme="majorHAnsi"/>
          <w:color w:val="auto"/>
          <w:u w:val="single"/>
        </w:rPr>
        <w:t>Virginia</w:t>
      </w:r>
      <w:r w:rsidRPr="00BA0E0A">
        <w:rPr>
          <w:rFonts w:cstheme="majorHAnsi"/>
          <w:color w:val="000000" w:themeColor="text1"/>
          <w:u w:val="single"/>
        </w:rPr>
        <w:t xml:space="preserve"> Tech (Ryan Stewart)</w:t>
      </w:r>
    </w:p>
    <w:p w14:paraId="13728823" w14:textId="77777777" w:rsidR="004D4F61" w:rsidRPr="00BA0E0A" w:rsidRDefault="004D4F61" w:rsidP="00561442">
      <w:pPr>
        <w:widowControl w:val="0"/>
        <w:numPr>
          <w:ilvl w:val="0"/>
          <w:numId w:val="71"/>
        </w:numPr>
        <w:pBdr>
          <w:top w:val="nil"/>
          <w:left w:val="nil"/>
          <w:bottom w:val="nil"/>
          <w:right w:val="nil"/>
          <w:between w:val="nil"/>
        </w:pBdr>
        <w:spacing w:after="0" w:line="240" w:lineRule="auto"/>
        <w:rPr>
          <w:rFonts w:asciiTheme="majorHAnsi" w:eastAsia="Arial" w:hAnsiTheme="majorHAnsi" w:cstheme="majorHAnsi"/>
          <w:color w:val="000000"/>
          <w:szCs w:val="24"/>
        </w:rPr>
      </w:pPr>
      <w:r w:rsidRPr="00BA0E0A">
        <w:rPr>
          <w:rFonts w:asciiTheme="majorHAnsi" w:eastAsia="Arial" w:hAnsiTheme="majorHAnsi" w:cstheme="majorHAnsi"/>
          <w:color w:val="000000"/>
          <w:szCs w:val="24"/>
        </w:rPr>
        <w:t xml:space="preserve">We finished and submitted for review the results of a new model that accounts for transient water repellency in infiltration processes. </w:t>
      </w:r>
    </w:p>
    <w:p w14:paraId="2BDD5D44" w14:textId="77777777" w:rsidR="004D4F61" w:rsidRPr="00BA0E0A" w:rsidRDefault="004D4F61" w:rsidP="00561442">
      <w:pPr>
        <w:widowControl w:val="0"/>
        <w:numPr>
          <w:ilvl w:val="0"/>
          <w:numId w:val="71"/>
        </w:numPr>
        <w:pBdr>
          <w:top w:val="nil"/>
          <w:left w:val="nil"/>
          <w:bottom w:val="nil"/>
          <w:right w:val="nil"/>
          <w:between w:val="nil"/>
        </w:pBdr>
        <w:spacing w:after="0" w:line="240" w:lineRule="auto"/>
        <w:rPr>
          <w:rFonts w:asciiTheme="majorHAnsi" w:eastAsia="Arial" w:hAnsiTheme="majorHAnsi" w:cstheme="majorHAnsi"/>
          <w:color w:val="000000"/>
          <w:szCs w:val="24"/>
        </w:rPr>
      </w:pPr>
      <w:r w:rsidRPr="00BA0E0A">
        <w:rPr>
          <w:rFonts w:asciiTheme="majorHAnsi" w:eastAsia="Arial" w:hAnsiTheme="majorHAnsi" w:cstheme="majorHAnsi"/>
          <w:color w:val="000000"/>
          <w:szCs w:val="24"/>
        </w:rPr>
        <w:t xml:space="preserve">We installed and tested different compounds to reduce soil water content and infiltration in vineyard soils as a way to better manage fruit quality. </w:t>
      </w:r>
    </w:p>
    <w:p w14:paraId="664FB62B" w14:textId="77777777" w:rsidR="004D4F61" w:rsidRPr="00BA0E0A" w:rsidRDefault="004D4F61" w:rsidP="00561442">
      <w:pPr>
        <w:widowControl w:val="0"/>
        <w:numPr>
          <w:ilvl w:val="0"/>
          <w:numId w:val="71"/>
        </w:numPr>
        <w:pBdr>
          <w:top w:val="nil"/>
          <w:left w:val="nil"/>
          <w:bottom w:val="nil"/>
          <w:right w:val="nil"/>
          <w:between w:val="nil"/>
        </w:pBdr>
        <w:spacing w:after="0" w:line="240" w:lineRule="auto"/>
        <w:rPr>
          <w:rFonts w:asciiTheme="majorHAnsi" w:eastAsia="Arial" w:hAnsiTheme="majorHAnsi" w:cstheme="majorHAnsi"/>
          <w:color w:val="000000"/>
          <w:szCs w:val="24"/>
        </w:rPr>
      </w:pPr>
      <w:r w:rsidRPr="00BA0E0A">
        <w:rPr>
          <w:rFonts w:asciiTheme="majorHAnsi" w:eastAsia="Arial" w:hAnsiTheme="majorHAnsi" w:cstheme="majorHAnsi"/>
          <w:color w:val="000000"/>
          <w:szCs w:val="24"/>
        </w:rPr>
        <w:t xml:space="preserve">We performed field measurements using geophysics (e.g., electrical resistivity tomography) to better understand preferential flow processes. </w:t>
      </w:r>
    </w:p>
    <w:p w14:paraId="1B0C7FDE" w14:textId="77777777" w:rsidR="004D4F61" w:rsidRPr="00BA0E0A" w:rsidRDefault="004D4F61" w:rsidP="00561442">
      <w:pPr>
        <w:widowControl w:val="0"/>
        <w:numPr>
          <w:ilvl w:val="0"/>
          <w:numId w:val="71"/>
        </w:numPr>
        <w:pBdr>
          <w:top w:val="nil"/>
          <w:left w:val="nil"/>
          <w:bottom w:val="nil"/>
          <w:right w:val="nil"/>
          <w:between w:val="nil"/>
        </w:pBdr>
        <w:spacing w:after="0" w:line="240" w:lineRule="auto"/>
        <w:rPr>
          <w:rFonts w:asciiTheme="majorHAnsi" w:eastAsia="Arial" w:hAnsiTheme="majorHAnsi" w:cstheme="majorHAnsi"/>
          <w:color w:val="000000"/>
          <w:szCs w:val="24"/>
        </w:rPr>
      </w:pPr>
      <w:r w:rsidRPr="00BA0E0A">
        <w:rPr>
          <w:rFonts w:asciiTheme="majorHAnsi" w:eastAsia="Arial" w:hAnsiTheme="majorHAnsi" w:cstheme="majorHAnsi"/>
          <w:color w:val="000000"/>
          <w:szCs w:val="24"/>
        </w:rPr>
        <w:t xml:space="preserve">We attended the following meetings and workshops: </w:t>
      </w:r>
    </w:p>
    <w:p w14:paraId="49921EDF" w14:textId="77777777" w:rsidR="004D4F61" w:rsidRPr="00BA0E0A" w:rsidRDefault="004D4F61" w:rsidP="00561442">
      <w:pPr>
        <w:widowControl w:val="0"/>
        <w:numPr>
          <w:ilvl w:val="1"/>
          <w:numId w:val="71"/>
        </w:numPr>
        <w:pBdr>
          <w:top w:val="nil"/>
          <w:left w:val="nil"/>
          <w:bottom w:val="nil"/>
          <w:right w:val="nil"/>
          <w:between w:val="nil"/>
        </w:pBdr>
        <w:spacing w:after="0" w:line="240" w:lineRule="auto"/>
        <w:rPr>
          <w:rFonts w:asciiTheme="majorHAnsi" w:eastAsia="Arial" w:hAnsiTheme="majorHAnsi" w:cstheme="majorHAnsi"/>
          <w:color w:val="000000"/>
          <w:szCs w:val="24"/>
        </w:rPr>
      </w:pPr>
      <w:r w:rsidRPr="00BA0E0A">
        <w:rPr>
          <w:rFonts w:asciiTheme="majorHAnsi" w:eastAsia="Arial" w:hAnsiTheme="majorHAnsi" w:cstheme="majorHAnsi"/>
          <w:color w:val="000000"/>
          <w:szCs w:val="24"/>
        </w:rPr>
        <w:lastRenderedPageBreak/>
        <w:t>W4188 Annual Meeting, U.S. Atomic Testing Museum, Las Vegas, NV, January 2</w:t>
      </w:r>
      <w:r w:rsidRPr="00BA0E0A">
        <w:rPr>
          <w:rFonts w:asciiTheme="majorHAnsi" w:eastAsia="Arial" w:hAnsiTheme="majorHAnsi" w:cstheme="majorHAnsi"/>
          <w:color w:val="000000"/>
          <w:szCs w:val="24"/>
          <w:vertAlign w:val="superscript"/>
        </w:rPr>
        <w:t>nd</w:t>
      </w:r>
      <w:r w:rsidRPr="00BA0E0A">
        <w:rPr>
          <w:rFonts w:asciiTheme="majorHAnsi" w:eastAsia="Arial" w:hAnsiTheme="majorHAnsi" w:cstheme="majorHAnsi"/>
          <w:color w:val="000000"/>
          <w:szCs w:val="24"/>
        </w:rPr>
        <w:t>-3</w:t>
      </w:r>
      <w:r w:rsidRPr="00BA0E0A">
        <w:rPr>
          <w:rFonts w:asciiTheme="majorHAnsi" w:eastAsia="Arial" w:hAnsiTheme="majorHAnsi" w:cstheme="majorHAnsi"/>
          <w:color w:val="000000"/>
          <w:szCs w:val="24"/>
          <w:vertAlign w:val="superscript"/>
        </w:rPr>
        <w:t>rd</w:t>
      </w:r>
      <w:r w:rsidRPr="00BA0E0A">
        <w:rPr>
          <w:rFonts w:asciiTheme="majorHAnsi" w:eastAsia="Arial" w:hAnsiTheme="majorHAnsi" w:cstheme="majorHAnsi"/>
          <w:color w:val="000000"/>
          <w:szCs w:val="24"/>
        </w:rPr>
        <w:t xml:space="preserve">, 2020. </w:t>
      </w:r>
    </w:p>
    <w:p w14:paraId="05B725D6" w14:textId="77777777" w:rsidR="004D4F61" w:rsidRPr="00BA0E0A" w:rsidRDefault="004D4F61" w:rsidP="00561442">
      <w:pPr>
        <w:widowControl w:val="0"/>
        <w:numPr>
          <w:ilvl w:val="1"/>
          <w:numId w:val="71"/>
        </w:numPr>
        <w:pBdr>
          <w:top w:val="nil"/>
          <w:left w:val="nil"/>
          <w:bottom w:val="nil"/>
          <w:right w:val="nil"/>
          <w:between w:val="nil"/>
        </w:pBdr>
        <w:spacing w:after="0" w:line="240" w:lineRule="auto"/>
        <w:rPr>
          <w:rFonts w:asciiTheme="majorHAnsi" w:eastAsia="Arial" w:hAnsiTheme="majorHAnsi" w:cstheme="majorHAnsi"/>
          <w:color w:val="000000"/>
          <w:szCs w:val="24"/>
        </w:rPr>
      </w:pPr>
      <w:r w:rsidRPr="00BA0E0A">
        <w:rPr>
          <w:rFonts w:asciiTheme="majorHAnsi" w:eastAsia="Arial" w:hAnsiTheme="majorHAnsi" w:cstheme="majorHAnsi"/>
          <w:color w:val="000000"/>
          <w:szCs w:val="24"/>
        </w:rPr>
        <w:t>63</w:t>
      </w:r>
      <w:r w:rsidRPr="00BA0E0A">
        <w:rPr>
          <w:rFonts w:asciiTheme="majorHAnsi" w:eastAsia="Arial" w:hAnsiTheme="majorHAnsi" w:cstheme="majorHAnsi"/>
          <w:color w:val="000000"/>
          <w:szCs w:val="24"/>
          <w:vertAlign w:val="superscript"/>
        </w:rPr>
        <w:t>rd</w:t>
      </w:r>
      <w:r w:rsidRPr="00BA0E0A">
        <w:rPr>
          <w:rFonts w:asciiTheme="majorHAnsi" w:eastAsia="Arial" w:hAnsiTheme="majorHAnsi" w:cstheme="majorHAnsi"/>
          <w:color w:val="000000"/>
          <w:szCs w:val="24"/>
        </w:rPr>
        <w:t xml:space="preserve"> Annual Meeting of the Soil Science Society of North Carolina, Raleigh, NC, January 21</w:t>
      </w:r>
      <w:r w:rsidRPr="00BA0E0A">
        <w:rPr>
          <w:rFonts w:asciiTheme="majorHAnsi" w:eastAsia="Arial" w:hAnsiTheme="majorHAnsi" w:cstheme="majorHAnsi"/>
          <w:color w:val="000000"/>
          <w:szCs w:val="24"/>
          <w:vertAlign w:val="superscript"/>
        </w:rPr>
        <w:t>st</w:t>
      </w:r>
      <w:r w:rsidRPr="00BA0E0A">
        <w:rPr>
          <w:rFonts w:asciiTheme="majorHAnsi" w:eastAsia="Arial" w:hAnsiTheme="majorHAnsi" w:cstheme="majorHAnsi"/>
          <w:color w:val="000000"/>
          <w:szCs w:val="24"/>
        </w:rPr>
        <w:t xml:space="preserve">, 2020. </w:t>
      </w:r>
    </w:p>
    <w:p w14:paraId="5E332788" w14:textId="77777777" w:rsidR="004D4F61" w:rsidRPr="00BA0E0A" w:rsidRDefault="004D4F61" w:rsidP="00561442">
      <w:pPr>
        <w:widowControl w:val="0"/>
        <w:numPr>
          <w:ilvl w:val="1"/>
          <w:numId w:val="71"/>
        </w:numPr>
        <w:pBdr>
          <w:top w:val="nil"/>
          <w:left w:val="nil"/>
          <w:bottom w:val="nil"/>
          <w:right w:val="nil"/>
          <w:between w:val="nil"/>
        </w:pBdr>
        <w:spacing w:after="0" w:line="240" w:lineRule="auto"/>
        <w:rPr>
          <w:rFonts w:asciiTheme="majorHAnsi" w:eastAsia="Arial" w:hAnsiTheme="majorHAnsi" w:cstheme="majorHAnsi"/>
          <w:color w:val="000000"/>
          <w:szCs w:val="24"/>
        </w:rPr>
      </w:pPr>
      <w:r w:rsidRPr="00BA0E0A">
        <w:rPr>
          <w:rFonts w:asciiTheme="majorHAnsi" w:eastAsia="Arial" w:hAnsiTheme="majorHAnsi" w:cstheme="majorHAnsi"/>
          <w:color w:val="000000"/>
          <w:szCs w:val="24"/>
        </w:rPr>
        <w:t>FFAR workshop on Linking Soil and Watershed Health to In-Field and Edge-of-Field Water Management, Morgantown, WV, January 23</w:t>
      </w:r>
      <w:r w:rsidRPr="00BA0E0A">
        <w:rPr>
          <w:rFonts w:asciiTheme="majorHAnsi" w:eastAsia="Arial" w:hAnsiTheme="majorHAnsi" w:cstheme="majorHAnsi"/>
          <w:color w:val="000000"/>
          <w:szCs w:val="24"/>
          <w:vertAlign w:val="superscript"/>
        </w:rPr>
        <w:t>rd</w:t>
      </w:r>
      <w:r w:rsidRPr="00BA0E0A">
        <w:rPr>
          <w:rFonts w:asciiTheme="majorHAnsi" w:eastAsia="Arial" w:hAnsiTheme="majorHAnsi" w:cstheme="majorHAnsi"/>
          <w:color w:val="000000"/>
          <w:szCs w:val="24"/>
        </w:rPr>
        <w:t xml:space="preserve">, 2020. </w:t>
      </w:r>
    </w:p>
    <w:p w14:paraId="6B806D5C" w14:textId="77777777" w:rsidR="004D4F61" w:rsidRPr="00BA0E0A" w:rsidRDefault="004D4F61" w:rsidP="00561442">
      <w:pPr>
        <w:widowControl w:val="0"/>
        <w:numPr>
          <w:ilvl w:val="1"/>
          <w:numId w:val="71"/>
        </w:numPr>
        <w:pBdr>
          <w:top w:val="nil"/>
          <w:left w:val="nil"/>
          <w:bottom w:val="nil"/>
          <w:right w:val="nil"/>
          <w:between w:val="nil"/>
        </w:pBdr>
        <w:spacing w:after="0" w:line="240" w:lineRule="auto"/>
        <w:rPr>
          <w:rFonts w:asciiTheme="majorHAnsi" w:eastAsia="Arial" w:hAnsiTheme="majorHAnsi" w:cstheme="majorHAnsi"/>
          <w:color w:val="000000"/>
          <w:szCs w:val="24"/>
        </w:rPr>
      </w:pPr>
      <w:r w:rsidRPr="00BA0E0A">
        <w:rPr>
          <w:rFonts w:asciiTheme="majorHAnsi" w:eastAsia="Arial" w:hAnsiTheme="majorHAnsi" w:cstheme="majorHAnsi"/>
          <w:color w:val="000000"/>
          <w:szCs w:val="24"/>
        </w:rPr>
        <w:t>22nd EGU General Assembly (Virtual), May 4</w:t>
      </w:r>
      <w:r w:rsidRPr="00BA0E0A">
        <w:rPr>
          <w:rFonts w:asciiTheme="majorHAnsi" w:eastAsia="Arial" w:hAnsiTheme="majorHAnsi" w:cstheme="majorHAnsi"/>
          <w:color w:val="000000"/>
          <w:szCs w:val="24"/>
          <w:vertAlign w:val="superscript"/>
        </w:rPr>
        <w:t>th</w:t>
      </w:r>
      <w:r w:rsidRPr="00BA0E0A">
        <w:rPr>
          <w:rFonts w:asciiTheme="majorHAnsi" w:eastAsia="Arial" w:hAnsiTheme="majorHAnsi" w:cstheme="majorHAnsi"/>
          <w:color w:val="000000"/>
          <w:szCs w:val="24"/>
        </w:rPr>
        <w:t>-8</w:t>
      </w:r>
      <w:r w:rsidRPr="00BA0E0A">
        <w:rPr>
          <w:rFonts w:asciiTheme="majorHAnsi" w:eastAsia="Arial" w:hAnsiTheme="majorHAnsi" w:cstheme="majorHAnsi"/>
          <w:color w:val="000000"/>
          <w:szCs w:val="24"/>
          <w:vertAlign w:val="superscript"/>
        </w:rPr>
        <w:t>th</w:t>
      </w:r>
      <w:r w:rsidRPr="00BA0E0A">
        <w:rPr>
          <w:rFonts w:asciiTheme="majorHAnsi" w:eastAsia="Arial" w:hAnsiTheme="majorHAnsi" w:cstheme="majorHAnsi"/>
          <w:color w:val="000000"/>
          <w:szCs w:val="24"/>
        </w:rPr>
        <w:t>, 2020.</w:t>
      </w:r>
    </w:p>
    <w:p w14:paraId="38F06446" w14:textId="77777777" w:rsidR="004D4F61" w:rsidRPr="00BA0E0A" w:rsidRDefault="004D4F61" w:rsidP="00561442">
      <w:pPr>
        <w:widowControl w:val="0"/>
        <w:numPr>
          <w:ilvl w:val="1"/>
          <w:numId w:val="71"/>
        </w:numPr>
        <w:pBdr>
          <w:top w:val="nil"/>
          <w:left w:val="nil"/>
          <w:bottom w:val="nil"/>
          <w:right w:val="nil"/>
          <w:between w:val="nil"/>
        </w:pBdr>
        <w:spacing w:after="0" w:line="240" w:lineRule="auto"/>
        <w:rPr>
          <w:rFonts w:asciiTheme="majorHAnsi" w:eastAsia="Arial" w:hAnsiTheme="majorHAnsi" w:cstheme="majorHAnsi"/>
          <w:color w:val="000000"/>
          <w:szCs w:val="24"/>
        </w:rPr>
      </w:pPr>
      <w:r w:rsidRPr="00BA0E0A">
        <w:rPr>
          <w:rFonts w:asciiTheme="majorHAnsi" w:eastAsia="Arial" w:hAnsiTheme="majorHAnsi" w:cstheme="majorHAnsi"/>
          <w:color w:val="000000"/>
          <w:szCs w:val="24"/>
        </w:rPr>
        <w:t>2020 ASA-CSSA-SSSA Annual Meeting (Virtual), November 9</w:t>
      </w:r>
      <w:r w:rsidRPr="00BA0E0A">
        <w:rPr>
          <w:rFonts w:asciiTheme="majorHAnsi" w:eastAsia="Arial" w:hAnsiTheme="majorHAnsi" w:cstheme="majorHAnsi"/>
          <w:color w:val="000000"/>
          <w:szCs w:val="24"/>
          <w:vertAlign w:val="superscript"/>
        </w:rPr>
        <w:t>th</w:t>
      </w:r>
      <w:r w:rsidRPr="00BA0E0A">
        <w:rPr>
          <w:rFonts w:asciiTheme="majorHAnsi" w:eastAsia="Arial" w:hAnsiTheme="majorHAnsi" w:cstheme="majorHAnsi"/>
          <w:color w:val="000000"/>
          <w:szCs w:val="24"/>
        </w:rPr>
        <w:t>-12</w:t>
      </w:r>
      <w:r w:rsidRPr="00BA0E0A">
        <w:rPr>
          <w:rFonts w:asciiTheme="majorHAnsi" w:eastAsia="Arial" w:hAnsiTheme="majorHAnsi" w:cstheme="majorHAnsi"/>
          <w:color w:val="000000"/>
          <w:szCs w:val="24"/>
          <w:vertAlign w:val="superscript"/>
        </w:rPr>
        <w:t>th</w:t>
      </w:r>
      <w:r w:rsidRPr="00BA0E0A">
        <w:rPr>
          <w:rFonts w:asciiTheme="majorHAnsi" w:eastAsia="Arial" w:hAnsiTheme="majorHAnsi" w:cstheme="majorHAnsi"/>
          <w:color w:val="000000"/>
          <w:szCs w:val="24"/>
        </w:rPr>
        <w:t>, 2020.</w:t>
      </w:r>
    </w:p>
    <w:p w14:paraId="1E622D7D" w14:textId="77777777" w:rsidR="00C82EC9" w:rsidRPr="00BA0E0A" w:rsidRDefault="00C82EC9" w:rsidP="0035221A">
      <w:pPr>
        <w:spacing w:after="0" w:line="240" w:lineRule="auto"/>
        <w:rPr>
          <w:rFonts w:asciiTheme="majorHAnsi" w:hAnsiTheme="majorHAnsi" w:cstheme="majorHAnsi"/>
          <w:color w:val="000000" w:themeColor="text1"/>
          <w:szCs w:val="24"/>
        </w:rPr>
      </w:pPr>
    </w:p>
    <w:p w14:paraId="123CA475" w14:textId="77777777" w:rsidR="00C82EC9" w:rsidRPr="00BA0E0A" w:rsidRDefault="00C82EC9" w:rsidP="0035221A">
      <w:pPr>
        <w:pStyle w:val="Heading3"/>
        <w:spacing w:before="0" w:line="240" w:lineRule="auto"/>
        <w:rPr>
          <w:rFonts w:cstheme="majorHAnsi"/>
          <w:color w:val="000000" w:themeColor="text1"/>
          <w:u w:val="single"/>
        </w:rPr>
      </w:pPr>
      <w:r w:rsidRPr="00BA0E0A">
        <w:rPr>
          <w:rFonts w:cstheme="majorHAnsi"/>
          <w:color w:val="auto"/>
          <w:u w:val="single"/>
        </w:rPr>
        <w:t>University</w:t>
      </w:r>
      <w:r w:rsidRPr="00BA0E0A">
        <w:rPr>
          <w:rFonts w:cstheme="majorHAnsi"/>
          <w:color w:val="000000" w:themeColor="text1"/>
          <w:u w:val="single"/>
        </w:rPr>
        <w:t xml:space="preserve"> of Wisconsin Madison (</w:t>
      </w:r>
      <w:proofErr w:type="spellStart"/>
      <w:r w:rsidRPr="00BA0E0A">
        <w:rPr>
          <w:rFonts w:cstheme="majorHAnsi"/>
          <w:color w:val="000000" w:themeColor="text1"/>
          <w:u w:val="single"/>
        </w:rPr>
        <w:t>Jingyi</w:t>
      </w:r>
      <w:proofErr w:type="spellEnd"/>
      <w:r w:rsidRPr="00BA0E0A">
        <w:rPr>
          <w:rFonts w:cstheme="majorHAnsi"/>
          <w:color w:val="000000" w:themeColor="text1"/>
          <w:u w:val="single"/>
        </w:rPr>
        <w:t xml:space="preserve"> Huang)</w:t>
      </w:r>
    </w:p>
    <w:p w14:paraId="2A3D5B24" w14:textId="77777777" w:rsidR="00F70439" w:rsidRPr="00BA0E0A" w:rsidRDefault="00F70439" w:rsidP="002E45C9">
      <w:pPr>
        <w:pStyle w:val="ListParagraph"/>
        <w:numPr>
          <w:ilvl w:val="0"/>
          <w:numId w:val="112"/>
        </w:numPr>
        <w:spacing w:after="0" w:line="240" w:lineRule="auto"/>
        <w:rPr>
          <w:rFonts w:asciiTheme="majorHAnsi" w:hAnsiTheme="majorHAnsi" w:cstheme="majorHAnsi"/>
          <w:szCs w:val="24"/>
        </w:rPr>
      </w:pPr>
      <w:r w:rsidRPr="00BA0E0A">
        <w:rPr>
          <w:rFonts w:asciiTheme="majorHAnsi" w:hAnsiTheme="majorHAnsi" w:cstheme="majorHAnsi"/>
          <w:szCs w:val="24"/>
        </w:rPr>
        <w:t>Worked on one research project funded by USDA Hatch - Multistate W4188: Mapping surface soil water dynamics at fine spatial and temporal resolutions across the U.S. Climate Reference Network using Sentinel-1 and ancillary data</w:t>
      </w:r>
    </w:p>
    <w:p w14:paraId="0EDE4C7F" w14:textId="77777777" w:rsidR="00F70439" w:rsidRPr="00BA0E0A" w:rsidRDefault="00F70439" w:rsidP="002E45C9">
      <w:pPr>
        <w:pStyle w:val="ListParagraph"/>
        <w:numPr>
          <w:ilvl w:val="0"/>
          <w:numId w:val="112"/>
        </w:numPr>
        <w:spacing w:after="0" w:line="240" w:lineRule="auto"/>
        <w:rPr>
          <w:rFonts w:asciiTheme="majorHAnsi" w:hAnsiTheme="majorHAnsi" w:cstheme="majorHAnsi"/>
          <w:szCs w:val="24"/>
        </w:rPr>
      </w:pPr>
      <w:r w:rsidRPr="00BA0E0A">
        <w:rPr>
          <w:rFonts w:asciiTheme="majorHAnsi" w:hAnsiTheme="majorHAnsi" w:cstheme="majorHAnsi"/>
          <w:szCs w:val="24"/>
        </w:rPr>
        <w:t>Advising one post-doctoral researcher, two Ph.D. students, and two undergraduate students and serving on the committee members of two Ph.D. student, two M.S. students</w:t>
      </w:r>
    </w:p>
    <w:p w14:paraId="01296481" w14:textId="77777777" w:rsidR="00F70439" w:rsidRPr="00BA0E0A" w:rsidRDefault="00F70439" w:rsidP="002E45C9">
      <w:pPr>
        <w:pStyle w:val="ListParagraph"/>
        <w:numPr>
          <w:ilvl w:val="0"/>
          <w:numId w:val="112"/>
        </w:numPr>
        <w:spacing w:after="0" w:line="240" w:lineRule="auto"/>
        <w:rPr>
          <w:rFonts w:asciiTheme="majorHAnsi" w:hAnsiTheme="majorHAnsi" w:cstheme="majorHAnsi"/>
          <w:szCs w:val="24"/>
        </w:rPr>
      </w:pPr>
      <w:r w:rsidRPr="00BA0E0A">
        <w:rPr>
          <w:rFonts w:asciiTheme="majorHAnsi" w:hAnsiTheme="majorHAnsi" w:cstheme="majorHAnsi"/>
          <w:szCs w:val="24"/>
        </w:rPr>
        <w:t>Teaching Soil Physics (Soil Science 622), Physical Principles for Soil and Water Management (Soil Science 322), and Using R for Soil and Environmental Data Management (Soil Science 875)</w:t>
      </w:r>
    </w:p>
    <w:p w14:paraId="2C015D77" w14:textId="77777777" w:rsidR="00F70439" w:rsidRPr="00BA0E0A" w:rsidRDefault="00F70439" w:rsidP="002E45C9">
      <w:pPr>
        <w:pStyle w:val="ListParagraph"/>
        <w:numPr>
          <w:ilvl w:val="0"/>
          <w:numId w:val="112"/>
        </w:numPr>
        <w:spacing w:after="0" w:line="240" w:lineRule="auto"/>
        <w:rPr>
          <w:rFonts w:asciiTheme="majorHAnsi" w:hAnsiTheme="majorHAnsi" w:cstheme="majorHAnsi"/>
          <w:szCs w:val="24"/>
        </w:rPr>
      </w:pPr>
      <w:r w:rsidRPr="00BA0E0A">
        <w:rPr>
          <w:rFonts w:asciiTheme="majorHAnsi" w:hAnsiTheme="majorHAnsi" w:cstheme="majorHAnsi"/>
          <w:szCs w:val="24"/>
        </w:rPr>
        <w:t>Reviewed 18 manuscripts for various journals</w:t>
      </w:r>
    </w:p>
    <w:p w14:paraId="657DF7E5" w14:textId="77777777" w:rsidR="00C82EC9" w:rsidRPr="00BA0E0A" w:rsidRDefault="00C82EC9" w:rsidP="0035221A">
      <w:pPr>
        <w:spacing w:after="0" w:line="240" w:lineRule="auto"/>
        <w:rPr>
          <w:rFonts w:asciiTheme="majorHAnsi" w:hAnsiTheme="majorHAnsi" w:cstheme="majorHAnsi"/>
          <w:b/>
          <w:color w:val="000000" w:themeColor="text1"/>
          <w:szCs w:val="24"/>
        </w:rPr>
      </w:pPr>
    </w:p>
    <w:p w14:paraId="05688955" w14:textId="77777777" w:rsidR="00B1275D" w:rsidRPr="00BA0E0A" w:rsidRDefault="00B1275D" w:rsidP="0035221A">
      <w:pPr>
        <w:pStyle w:val="Heading2"/>
        <w:spacing w:before="0" w:line="240" w:lineRule="auto"/>
        <w:rPr>
          <w:rFonts w:cstheme="majorHAnsi"/>
          <w:b/>
          <w:bCs/>
          <w:sz w:val="24"/>
          <w:szCs w:val="24"/>
        </w:rPr>
      </w:pPr>
      <w:r w:rsidRPr="00BA0E0A">
        <w:rPr>
          <w:rFonts w:cstheme="majorHAnsi"/>
          <w:b/>
          <w:bCs/>
          <w:i/>
          <w:iCs/>
          <w:color w:val="auto"/>
          <w:sz w:val="24"/>
          <w:szCs w:val="24"/>
        </w:rPr>
        <w:t>Milestones</w:t>
      </w:r>
    </w:p>
    <w:p w14:paraId="0A3BBAC1" w14:textId="77777777" w:rsidR="00C82EC9" w:rsidRPr="00BA0E0A" w:rsidRDefault="00C82EC9" w:rsidP="0035221A">
      <w:pPr>
        <w:spacing w:after="0" w:line="240" w:lineRule="auto"/>
        <w:rPr>
          <w:rFonts w:asciiTheme="majorHAnsi" w:hAnsiTheme="majorHAnsi" w:cstheme="majorHAnsi"/>
          <w:color w:val="000000" w:themeColor="text1"/>
          <w:szCs w:val="24"/>
        </w:rPr>
      </w:pPr>
    </w:p>
    <w:p w14:paraId="30782261" w14:textId="77777777" w:rsidR="00C82EC9" w:rsidRPr="00BA0E0A" w:rsidRDefault="00C82EC9" w:rsidP="0035221A">
      <w:pPr>
        <w:pStyle w:val="Heading3"/>
        <w:spacing w:before="0" w:line="240" w:lineRule="auto"/>
        <w:rPr>
          <w:rFonts w:cstheme="majorHAnsi"/>
          <w:color w:val="000000" w:themeColor="text1"/>
          <w:u w:val="single"/>
        </w:rPr>
      </w:pPr>
      <w:r w:rsidRPr="00BA0E0A">
        <w:rPr>
          <w:rFonts w:cstheme="majorHAnsi"/>
          <w:color w:val="auto"/>
          <w:u w:val="single"/>
        </w:rPr>
        <w:t>University</w:t>
      </w:r>
      <w:r w:rsidRPr="00BA0E0A">
        <w:rPr>
          <w:rFonts w:cstheme="majorHAnsi"/>
          <w:color w:val="000000" w:themeColor="text1"/>
          <w:u w:val="single"/>
        </w:rPr>
        <w:t xml:space="preserve"> of Arizona (</w:t>
      </w:r>
      <w:proofErr w:type="spellStart"/>
      <w:r w:rsidRPr="00BA0E0A">
        <w:rPr>
          <w:rFonts w:cstheme="majorHAnsi"/>
          <w:color w:val="000000" w:themeColor="text1"/>
          <w:u w:val="single"/>
        </w:rPr>
        <w:t>Karletta</w:t>
      </w:r>
      <w:proofErr w:type="spellEnd"/>
      <w:r w:rsidRPr="00BA0E0A">
        <w:rPr>
          <w:rFonts w:cstheme="majorHAnsi"/>
          <w:color w:val="000000" w:themeColor="text1"/>
          <w:u w:val="single"/>
        </w:rPr>
        <w:t xml:space="preserve"> Chief)</w:t>
      </w:r>
    </w:p>
    <w:p w14:paraId="3AEDF1E1" w14:textId="39B93135" w:rsidR="00825D6E" w:rsidRPr="00BA0E0A" w:rsidRDefault="00825D6E" w:rsidP="00561442">
      <w:pPr>
        <w:pStyle w:val="ListParagraph"/>
        <w:numPr>
          <w:ilvl w:val="0"/>
          <w:numId w:val="43"/>
        </w:numPr>
        <w:spacing w:after="0" w:line="240" w:lineRule="auto"/>
        <w:rPr>
          <w:rFonts w:asciiTheme="majorHAnsi" w:hAnsiTheme="majorHAnsi" w:cstheme="majorHAnsi"/>
          <w:szCs w:val="24"/>
        </w:rPr>
      </w:pPr>
      <w:r w:rsidRPr="00BA0E0A">
        <w:rPr>
          <w:rFonts w:asciiTheme="majorHAnsi" w:hAnsiTheme="majorHAnsi" w:cstheme="majorHAnsi"/>
          <w:szCs w:val="24"/>
        </w:rPr>
        <w:t xml:space="preserve">To provide a unique, on-site research, and training opportunity for masters and PhD students that bridges engineering, social, and physical sciences by integrating fundamental materials, hydrology, controlled environment agriculture, and energy research with unit and system concepts in the context of sustainable applications; providing teaching and science communication opportunities at tribal colleges and/or tribal professional development workshops; and providing hands-on opportunities for </w:t>
      </w:r>
      <w:proofErr w:type="spellStart"/>
      <w:r w:rsidRPr="00BA0E0A">
        <w:rPr>
          <w:rFonts w:asciiTheme="majorHAnsi" w:hAnsiTheme="majorHAnsi" w:cstheme="majorHAnsi"/>
          <w:szCs w:val="24"/>
        </w:rPr>
        <w:t>Indigi</w:t>
      </w:r>
      <w:proofErr w:type="spellEnd"/>
      <w:r w:rsidRPr="00BA0E0A">
        <w:rPr>
          <w:rFonts w:asciiTheme="majorHAnsi" w:hAnsiTheme="majorHAnsi" w:cstheme="majorHAnsi"/>
          <w:szCs w:val="24"/>
        </w:rPr>
        <w:t>-FEWSS students and faculty to work collaboratively with Indigenous communities</w:t>
      </w:r>
    </w:p>
    <w:p w14:paraId="55650999" w14:textId="77777777" w:rsidR="00825D6E" w:rsidRPr="00BA0E0A" w:rsidRDefault="00825D6E" w:rsidP="00561442">
      <w:pPr>
        <w:pStyle w:val="ListParagraph"/>
        <w:numPr>
          <w:ilvl w:val="0"/>
          <w:numId w:val="43"/>
        </w:numPr>
        <w:spacing w:after="0" w:line="240" w:lineRule="auto"/>
        <w:rPr>
          <w:rFonts w:asciiTheme="majorHAnsi" w:hAnsiTheme="majorHAnsi" w:cstheme="majorHAnsi"/>
          <w:szCs w:val="24"/>
        </w:rPr>
      </w:pPr>
      <w:r w:rsidRPr="00BA0E0A">
        <w:rPr>
          <w:rFonts w:asciiTheme="majorHAnsi" w:hAnsiTheme="majorHAnsi" w:cstheme="majorHAnsi"/>
          <w:szCs w:val="24"/>
        </w:rPr>
        <w:t>To empower tribal communities to take local action to mitigate and minimize the impacts resulting from disproportionate exposure to mining and arsenic contaminated water that has resulted in higher rates of diabetes, particularly uncontrolled diabetes within these communities.</w:t>
      </w:r>
    </w:p>
    <w:p w14:paraId="202E09A7" w14:textId="77777777" w:rsidR="00825D6E" w:rsidRPr="00BA0E0A" w:rsidRDefault="00825D6E" w:rsidP="00561442">
      <w:pPr>
        <w:pStyle w:val="ListParagraph"/>
        <w:numPr>
          <w:ilvl w:val="0"/>
          <w:numId w:val="43"/>
        </w:numPr>
        <w:spacing w:after="0" w:line="240" w:lineRule="auto"/>
        <w:rPr>
          <w:rFonts w:asciiTheme="majorHAnsi" w:hAnsiTheme="majorHAnsi" w:cstheme="majorHAnsi"/>
          <w:szCs w:val="24"/>
        </w:rPr>
      </w:pPr>
      <w:r w:rsidRPr="00BA0E0A">
        <w:rPr>
          <w:rFonts w:asciiTheme="majorHAnsi" w:hAnsiTheme="majorHAnsi" w:cstheme="majorHAnsi"/>
          <w:szCs w:val="24"/>
        </w:rPr>
        <w:t>To increase agricultural profitability by reducing and optimizing inputs to increase yield and curb losses from abiotic (e.g., salinity, drought) and biotic (e.g., weeds, pathogens) stressors.</w:t>
      </w:r>
    </w:p>
    <w:p w14:paraId="213501B2" w14:textId="77777777" w:rsidR="00825D6E" w:rsidRPr="00BA0E0A" w:rsidRDefault="00825D6E" w:rsidP="00561442">
      <w:pPr>
        <w:pStyle w:val="ListParagraph"/>
        <w:numPr>
          <w:ilvl w:val="0"/>
          <w:numId w:val="43"/>
        </w:numPr>
        <w:spacing w:after="0" w:line="240" w:lineRule="auto"/>
        <w:rPr>
          <w:rFonts w:asciiTheme="majorHAnsi" w:hAnsiTheme="majorHAnsi" w:cstheme="majorHAnsi"/>
          <w:szCs w:val="24"/>
        </w:rPr>
      </w:pPr>
      <w:r w:rsidRPr="00BA0E0A">
        <w:rPr>
          <w:rFonts w:asciiTheme="majorHAnsi" w:hAnsiTheme="majorHAnsi" w:cstheme="majorHAnsi"/>
          <w:szCs w:val="24"/>
        </w:rPr>
        <w:t>To mitigate the spread of COVID-19 and other outbreaks on The Navajo Nation by identifying individual and environmental risk factors for COVID-19 infection and death among Navajo Nation residents.</w:t>
      </w:r>
    </w:p>
    <w:p w14:paraId="53C1477D" w14:textId="77777777" w:rsidR="00825D6E" w:rsidRPr="00BA0E0A" w:rsidRDefault="00825D6E" w:rsidP="0035221A">
      <w:pPr>
        <w:spacing w:after="0" w:line="240" w:lineRule="auto"/>
        <w:rPr>
          <w:rFonts w:asciiTheme="majorHAnsi" w:hAnsiTheme="majorHAnsi" w:cstheme="majorHAnsi"/>
          <w:szCs w:val="24"/>
        </w:rPr>
      </w:pPr>
    </w:p>
    <w:p w14:paraId="21A2FFA1" w14:textId="77777777" w:rsidR="00C82EC9" w:rsidRPr="00BA0E0A" w:rsidRDefault="00C82EC9" w:rsidP="0035221A">
      <w:pPr>
        <w:pStyle w:val="Heading3"/>
        <w:spacing w:before="0" w:line="240" w:lineRule="auto"/>
        <w:rPr>
          <w:rFonts w:cstheme="majorHAnsi"/>
          <w:color w:val="auto"/>
          <w:u w:val="single"/>
        </w:rPr>
      </w:pPr>
      <w:r w:rsidRPr="00BA0E0A">
        <w:rPr>
          <w:rFonts w:cstheme="majorHAnsi"/>
          <w:color w:val="auto"/>
          <w:u w:val="single"/>
        </w:rPr>
        <w:t xml:space="preserve">University of Arizona (Craig Rasmussen) </w:t>
      </w:r>
    </w:p>
    <w:p w14:paraId="3297F51A" w14:textId="77777777" w:rsidR="009558B3" w:rsidRPr="00BA0E0A" w:rsidRDefault="009558B3" w:rsidP="00561442">
      <w:pPr>
        <w:numPr>
          <w:ilvl w:val="0"/>
          <w:numId w:val="44"/>
        </w:numPr>
        <w:spacing w:after="0" w:line="240" w:lineRule="auto"/>
        <w:textAlignment w:val="baseline"/>
        <w:rPr>
          <w:rFonts w:asciiTheme="majorHAnsi" w:eastAsia="Times New Roman" w:hAnsiTheme="majorHAnsi" w:cstheme="majorHAnsi"/>
          <w:color w:val="000000"/>
          <w:szCs w:val="24"/>
        </w:rPr>
      </w:pPr>
      <w:r w:rsidRPr="00BA0E0A">
        <w:rPr>
          <w:rFonts w:asciiTheme="majorHAnsi" w:eastAsia="Times New Roman" w:hAnsiTheme="majorHAnsi" w:cstheme="majorHAnsi"/>
          <w:color w:val="000000"/>
          <w:szCs w:val="24"/>
        </w:rPr>
        <w:t>Publicly available datasets of soil carbon, radiocarbon, and associated physicochemical properties (</w:t>
      </w:r>
      <w:proofErr w:type="spellStart"/>
      <w:r w:rsidRPr="00BA0E0A">
        <w:rPr>
          <w:rFonts w:asciiTheme="majorHAnsi" w:eastAsia="Times New Roman" w:hAnsiTheme="majorHAnsi" w:cstheme="majorHAnsi"/>
          <w:color w:val="000000"/>
          <w:szCs w:val="24"/>
        </w:rPr>
        <w:t>SoDAH</w:t>
      </w:r>
      <w:proofErr w:type="spellEnd"/>
      <w:r w:rsidRPr="00BA0E0A">
        <w:rPr>
          <w:rFonts w:asciiTheme="majorHAnsi" w:eastAsia="Times New Roman" w:hAnsiTheme="majorHAnsi" w:cstheme="majorHAnsi"/>
          <w:color w:val="000000"/>
          <w:szCs w:val="24"/>
        </w:rPr>
        <w:t xml:space="preserve"> and </w:t>
      </w:r>
      <w:proofErr w:type="spellStart"/>
      <w:r w:rsidRPr="00BA0E0A">
        <w:rPr>
          <w:rFonts w:asciiTheme="majorHAnsi" w:eastAsia="Times New Roman" w:hAnsiTheme="majorHAnsi" w:cstheme="majorHAnsi"/>
          <w:color w:val="000000"/>
          <w:szCs w:val="24"/>
        </w:rPr>
        <w:t>ISRaD</w:t>
      </w:r>
      <w:proofErr w:type="spellEnd"/>
      <w:r w:rsidRPr="00BA0E0A">
        <w:rPr>
          <w:rFonts w:asciiTheme="majorHAnsi" w:eastAsia="Times New Roman" w:hAnsiTheme="majorHAnsi" w:cstheme="majorHAnsi"/>
          <w:color w:val="000000"/>
          <w:szCs w:val="24"/>
        </w:rPr>
        <w:t>).</w:t>
      </w:r>
    </w:p>
    <w:p w14:paraId="733DC411" w14:textId="77777777" w:rsidR="00C82EC9" w:rsidRPr="00BA0E0A" w:rsidRDefault="00C82EC9" w:rsidP="0035221A">
      <w:pPr>
        <w:spacing w:after="0" w:line="240" w:lineRule="auto"/>
        <w:rPr>
          <w:rFonts w:asciiTheme="majorHAnsi" w:hAnsiTheme="majorHAnsi" w:cstheme="majorHAnsi"/>
          <w:color w:val="000000" w:themeColor="text1"/>
          <w:szCs w:val="24"/>
        </w:rPr>
      </w:pPr>
    </w:p>
    <w:p w14:paraId="2397B3CB" w14:textId="77777777" w:rsidR="00C82EC9" w:rsidRPr="00BA0E0A" w:rsidRDefault="00C82EC9" w:rsidP="0035221A">
      <w:pPr>
        <w:pStyle w:val="Heading3"/>
        <w:spacing w:before="0" w:line="240" w:lineRule="auto"/>
        <w:rPr>
          <w:rFonts w:cstheme="majorHAnsi"/>
          <w:color w:val="auto"/>
          <w:u w:val="single"/>
        </w:rPr>
      </w:pPr>
      <w:r w:rsidRPr="00BA0E0A">
        <w:rPr>
          <w:rFonts w:cstheme="majorHAnsi"/>
          <w:color w:val="auto"/>
          <w:u w:val="single"/>
        </w:rPr>
        <w:lastRenderedPageBreak/>
        <w:t xml:space="preserve">University of Arizona (Marcel </w:t>
      </w:r>
      <w:proofErr w:type="spellStart"/>
      <w:r w:rsidRPr="00BA0E0A">
        <w:rPr>
          <w:rFonts w:cstheme="majorHAnsi"/>
          <w:color w:val="auto"/>
          <w:u w:val="single"/>
        </w:rPr>
        <w:t>Schaap</w:t>
      </w:r>
      <w:proofErr w:type="spellEnd"/>
      <w:r w:rsidRPr="00BA0E0A">
        <w:rPr>
          <w:rFonts w:cstheme="majorHAnsi"/>
          <w:color w:val="auto"/>
          <w:u w:val="single"/>
        </w:rPr>
        <w:t xml:space="preserve">) </w:t>
      </w:r>
    </w:p>
    <w:p w14:paraId="02167E32" w14:textId="77777777" w:rsidR="00F46CB0" w:rsidRPr="00BA0E0A" w:rsidRDefault="00F46CB0" w:rsidP="00561442">
      <w:pPr>
        <w:numPr>
          <w:ilvl w:val="0"/>
          <w:numId w:val="45"/>
        </w:numPr>
        <w:spacing w:after="0" w:line="240" w:lineRule="auto"/>
        <w:rPr>
          <w:rFonts w:asciiTheme="majorHAnsi" w:hAnsiTheme="majorHAnsi" w:cstheme="majorHAnsi"/>
          <w:szCs w:val="24"/>
        </w:rPr>
      </w:pPr>
      <w:r w:rsidRPr="00BA0E0A">
        <w:rPr>
          <w:rFonts w:asciiTheme="majorHAnsi" w:hAnsiTheme="majorHAnsi" w:cstheme="majorHAnsi"/>
          <w:szCs w:val="24"/>
        </w:rPr>
        <w:t>Multi-model Global maps of soil hydraulic properties (including covariances and uncertainty estimates). These maps are currently available at a resolution of 1 km2 (a 13 GB download). We can also generate maps with a 250x250 m resolution.</w:t>
      </w:r>
    </w:p>
    <w:p w14:paraId="602E9846" w14:textId="77777777" w:rsidR="00C82EC9" w:rsidRPr="00BA0E0A" w:rsidRDefault="00C82EC9" w:rsidP="0035221A">
      <w:pPr>
        <w:spacing w:after="0" w:line="240" w:lineRule="auto"/>
        <w:rPr>
          <w:rFonts w:asciiTheme="majorHAnsi" w:hAnsiTheme="majorHAnsi" w:cstheme="majorHAnsi"/>
          <w:color w:val="000000" w:themeColor="text1"/>
          <w:szCs w:val="24"/>
        </w:rPr>
      </w:pPr>
    </w:p>
    <w:p w14:paraId="76948D51" w14:textId="77777777" w:rsidR="00C82EC9" w:rsidRPr="00BA0E0A" w:rsidRDefault="00C82EC9" w:rsidP="0035221A">
      <w:pPr>
        <w:pStyle w:val="Heading3"/>
        <w:spacing w:before="0" w:line="240" w:lineRule="auto"/>
        <w:rPr>
          <w:rFonts w:cstheme="majorHAnsi"/>
          <w:color w:val="auto"/>
          <w:u w:val="single"/>
        </w:rPr>
      </w:pPr>
      <w:r w:rsidRPr="00BA0E0A">
        <w:rPr>
          <w:rFonts w:cstheme="majorHAnsi"/>
          <w:color w:val="auto"/>
          <w:u w:val="single"/>
        </w:rPr>
        <w:t xml:space="preserve">University of Arizona (Markus </w:t>
      </w:r>
      <w:proofErr w:type="spellStart"/>
      <w:r w:rsidRPr="00BA0E0A">
        <w:rPr>
          <w:rFonts w:cstheme="majorHAnsi"/>
          <w:color w:val="auto"/>
          <w:u w:val="single"/>
        </w:rPr>
        <w:t>Tuller</w:t>
      </w:r>
      <w:proofErr w:type="spellEnd"/>
      <w:r w:rsidRPr="00BA0E0A">
        <w:rPr>
          <w:rFonts w:cstheme="majorHAnsi"/>
          <w:color w:val="auto"/>
          <w:u w:val="single"/>
        </w:rPr>
        <w:t xml:space="preserve">) </w:t>
      </w:r>
    </w:p>
    <w:p w14:paraId="2DF589CC" w14:textId="77777777" w:rsidR="003863B4" w:rsidRPr="00BA0E0A" w:rsidRDefault="003863B4" w:rsidP="002E45C9">
      <w:pPr>
        <w:pStyle w:val="NoSpacing"/>
        <w:numPr>
          <w:ilvl w:val="0"/>
          <w:numId w:val="113"/>
        </w:numPr>
        <w:rPr>
          <w:rFonts w:asciiTheme="majorHAnsi" w:hAnsiTheme="majorHAnsi" w:cstheme="majorHAnsi"/>
          <w:sz w:val="24"/>
          <w:szCs w:val="24"/>
        </w:rPr>
      </w:pPr>
      <w:r w:rsidRPr="00BA0E0A">
        <w:rPr>
          <w:rFonts w:asciiTheme="majorHAnsi" w:hAnsiTheme="majorHAnsi" w:cstheme="majorHAnsi"/>
          <w:sz w:val="24"/>
          <w:szCs w:val="24"/>
        </w:rPr>
        <w:t>Proposed a new crop water stress index for desert agriculture derived from satellite observations and soil hydraulic parameters.</w:t>
      </w:r>
    </w:p>
    <w:p w14:paraId="3FB42A0E" w14:textId="77777777" w:rsidR="003863B4" w:rsidRPr="00BA0E0A" w:rsidRDefault="003863B4" w:rsidP="002E45C9">
      <w:pPr>
        <w:pStyle w:val="NoSpacing"/>
        <w:numPr>
          <w:ilvl w:val="0"/>
          <w:numId w:val="113"/>
        </w:numPr>
        <w:rPr>
          <w:rFonts w:asciiTheme="majorHAnsi" w:hAnsiTheme="majorHAnsi" w:cstheme="majorHAnsi"/>
          <w:sz w:val="24"/>
          <w:szCs w:val="24"/>
        </w:rPr>
      </w:pPr>
      <w:r w:rsidRPr="00BA0E0A">
        <w:rPr>
          <w:rFonts w:asciiTheme="majorHAnsi" w:hAnsiTheme="majorHAnsi" w:cstheme="majorHAnsi"/>
          <w:sz w:val="24"/>
          <w:szCs w:val="24"/>
        </w:rPr>
        <w:t>Developed a new approach to estimating root zone soil moisture from ground and remotely sensed soil information with multi-sensor data fusion and automated machine learning.</w:t>
      </w:r>
    </w:p>
    <w:p w14:paraId="7DBE37D8" w14:textId="77777777" w:rsidR="003863B4" w:rsidRPr="00BA0E0A" w:rsidRDefault="003863B4" w:rsidP="002E45C9">
      <w:pPr>
        <w:pStyle w:val="NoSpacing"/>
        <w:numPr>
          <w:ilvl w:val="0"/>
          <w:numId w:val="113"/>
        </w:numPr>
        <w:rPr>
          <w:rFonts w:asciiTheme="majorHAnsi" w:hAnsiTheme="majorHAnsi" w:cstheme="majorHAnsi"/>
          <w:sz w:val="24"/>
          <w:szCs w:val="24"/>
        </w:rPr>
      </w:pPr>
      <w:r w:rsidRPr="00BA0E0A">
        <w:rPr>
          <w:rFonts w:asciiTheme="majorHAnsi" w:hAnsiTheme="majorHAnsi" w:cstheme="majorHAnsi"/>
          <w:sz w:val="24"/>
          <w:szCs w:val="24"/>
        </w:rPr>
        <w:t>Developed a new model for the estimation of water retention properties of two-component soilless substrate mixtures with arbitrary mixing ratios based on the water retention characteristics of their pure constituents.</w:t>
      </w:r>
    </w:p>
    <w:p w14:paraId="057154BB" w14:textId="77777777" w:rsidR="003863B4" w:rsidRPr="00BA0E0A" w:rsidRDefault="003863B4" w:rsidP="002E45C9">
      <w:pPr>
        <w:pStyle w:val="NoSpacing"/>
        <w:numPr>
          <w:ilvl w:val="0"/>
          <w:numId w:val="113"/>
        </w:numPr>
        <w:rPr>
          <w:rFonts w:asciiTheme="majorHAnsi" w:hAnsiTheme="majorHAnsi" w:cstheme="majorHAnsi"/>
          <w:sz w:val="24"/>
          <w:szCs w:val="24"/>
        </w:rPr>
      </w:pPr>
      <w:r w:rsidRPr="00BA0E0A">
        <w:rPr>
          <w:rFonts w:asciiTheme="majorHAnsi" w:hAnsiTheme="majorHAnsi" w:cstheme="majorHAnsi"/>
          <w:sz w:val="24"/>
          <w:szCs w:val="24"/>
        </w:rPr>
        <w:t>Developed new approach to estimating Atterberg limits of soils from hygroscopic water content.</w:t>
      </w:r>
    </w:p>
    <w:p w14:paraId="3320CAAD" w14:textId="77777777" w:rsidR="00C82EC9" w:rsidRPr="00BA0E0A" w:rsidRDefault="00C82EC9" w:rsidP="0035221A">
      <w:pPr>
        <w:spacing w:after="0" w:line="240" w:lineRule="auto"/>
        <w:rPr>
          <w:rFonts w:asciiTheme="majorHAnsi" w:hAnsiTheme="majorHAnsi" w:cstheme="majorHAnsi"/>
          <w:color w:val="000000" w:themeColor="text1"/>
          <w:szCs w:val="24"/>
        </w:rPr>
      </w:pPr>
    </w:p>
    <w:p w14:paraId="0C0C2971" w14:textId="77777777" w:rsidR="00C82EC9" w:rsidRPr="00BA0E0A" w:rsidRDefault="00C82EC9" w:rsidP="0035221A">
      <w:pPr>
        <w:pStyle w:val="Heading3"/>
        <w:spacing w:before="0" w:line="240" w:lineRule="auto"/>
        <w:rPr>
          <w:rFonts w:cstheme="majorHAnsi"/>
          <w:color w:val="000000" w:themeColor="text1"/>
          <w:u w:val="single"/>
        </w:rPr>
      </w:pPr>
      <w:r w:rsidRPr="00BA0E0A">
        <w:rPr>
          <w:rFonts w:cstheme="majorHAnsi"/>
          <w:color w:val="auto"/>
          <w:u w:val="single"/>
        </w:rPr>
        <w:t>University</w:t>
      </w:r>
      <w:r w:rsidRPr="00BA0E0A">
        <w:rPr>
          <w:rFonts w:cstheme="majorHAnsi"/>
          <w:color w:val="000000" w:themeColor="text1"/>
          <w:u w:val="single"/>
        </w:rPr>
        <w:t xml:space="preserve"> of </w:t>
      </w:r>
      <w:r w:rsidRPr="00BA0E0A">
        <w:rPr>
          <w:rFonts w:cstheme="majorHAnsi"/>
          <w:color w:val="auto"/>
          <w:u w:val="single"/>
        </w:rPr>
        <w:t>California</w:t>
      </w:r>
      <w:r w:rsidRPr="00BA0E0A">
        <w:rPr>
          <w:rFonts w:cstheme="majorHAnsi"/>
          <w:color w:val="000000" w:themeColor="text1"/>
          <w:u w:val="single"/>
        </w:rPr>
        <w:t>-Davis (</w:t>
      </w:r>
      <w:proofErr w:type="spellStart"/>
      <w:r w:rsidRPr="00BA0E0A">
        <w:rPr>
          <w:rFonts w:cstheme="majorHAnsi"/>
          <w:color w:val="000000" w:themeColor="text1"/>
          <w:u w:val="single"/>
        </w:rPr>
        <w:t>Majdi</w:t>
      </w:r>
      <w:proofErr w:type="spellEnd"/>
      <w:r w:rsidRPr="00BA0E0A">
        <w:rPr>
          <w:rFonts w:cstheme="majorHAnsi"/>
          <w:color w:val="000000" w:themeColor="text1"/>
          <w:u w:val="single"/>
        </w:rPr>
        <w:t xml:space="preserve"> </w:t>
      </w:r>
      <w:proofErr w:type="spellStart"/>
      <w:r w:rsidRPr="00BA0E0A">
        <w:rPr>
          <w:rFonts w:cstheme="majorHAnsi"/>
          <w:color w:val="000000" w:themeColor="text1"/>
          <w:u w:val="single"/>
        </w:rPr>
        <w:t>Abou</w:t>
      </w:r>
      <w:proofErr w:type="spellEnd"/>
      <w:r w:rsidRPr="00BA0E0A">
        <w:rPr>
          <w:rFonts w:cstheme="majorHAnsi"/>
          <w:color w:val="000000" w:themeColor="text1"/>
          <w:u w:val="single"/>
        </w:rPr>
        <w:t xml:space="preserve"> </w:t>
      </w:r>
      <w:proofErr w:type="spellStart"/>
      <w:r w:rsidRPr="00BA0E0A">
        <w:rPr>
          <w:rFonts w:cstheme="majorHAnsi"/>
          <w:color w:val="000000" w:themeColor="text1"/>
          <w:u w:val="single"/>
        </w:rPr>
        <w:t>Najm</w:t>
      </w:r>
      <w:proofErr w:type="spellEnd"/>
      <w:r w:rsidRPr="00BA0E0A">
        <w:rPr>
          <w:rFonts w:cstheme="majorHAnsi"/>
          <w:color w:val="000000" w:themeColor="text1"/>
          <w:u w:val="single"/>
        </w:rPr>
        <w:t>)</w:t>
      </w:r>
    </w:p>
    <w:p w14:paraId="33F8759B" w14:textId="77777777" w:rsidR="003863B4" w:rsidRPr="00BA0E0A" w:rsidRDefault="003863B4" w:rsidP="002E45C9">
      <w:pPr>
        <w:pStyle w:val="NoSpacing"/>
        <w:numPr>
          <w:ilvl w:val="0"/>
          <w:numId w:val="114"/>
        </w:numPr>
        <w:ind w:left="720"/>
        <w:rPr>
          <w:rFonts w:asciiTheme="majorHAnsi" w:hAnsiTheme="majorHAnsi" w:cstheme="majorHAnsi"/>
          <w:color w:val="000000" w:themeColor="text1"/>
          <w:sz w:val="24"/>
          <w:szCs w:val="24"/>
        </w:rPr>
      </w:pPr>
      <w:r w:rsidRPr="00BA0E0A">
        <w:rPr>
          <w:rFonts w:asciiTheme="majorHAnsi" w:hAnsiTheme="majorHAnsi" w:cstheme="majorHAnsi"/>
          <w:color w:val="000000" w:themeColor="text1"/>
          <w:sz w:val="24"/>
          <w:szCs w:val="24"/>
        </w:rPr>
        <w:t>Successfully developed a modeling approach and an organizing principle for the water-energy-food nexus</w:t>
      </w:r>
    </w:p>
    <w:p w14:paraId="5DC499A4" w14:textId="77777777" w:rsidR="003863B4" w:rsidRPr="00BA0E0A" w:rsidRDefault="003863B4" w:rsidP="002E45C9">
      <w:pPr>
        <w:pStyle w:val="NoSpacing"/>
        <w:numPr>
          <w:ilvl w:val="0"/>
          <w:numId w:val="114"/>
        </w:numPr>
        <w:ind w:left="720"/>
        <w:rPr>
          <w:rFonts w:asciiTheme="majorHAnsi" w:hAnsiTheme="majorHAnsi" w:cstheme="majorHAnsi"/>
          <w:color w:val="000000" w:themeColor="text1"/>
          <w:sz w:val="24"/>
          <w:szCs w:val="24"/>
        </w:rPr>
      </w:pPr>
      <w:r w:rsidRPr="00BA0E0A">
        <w:rPr>
          <w:rFonts w:asciiTheme="majorHAnsi" w:hAnsiTheme="majorHAnsi" w:cstheme="majorHAnsi"/>
          <w:color w:val="000000" w:themeColor="text1"/>
          <w:sz w:val="24"/>
          <w:szCs w:val="24"/>
        </w:rPr>
        <w:t>Collaborated on the advancements and development of different infiltration models, evaluation of soil moisture sensing technology, and macropore detection method using ground penetrating radar surveys.</w:t>
      </w:r>
    </w:p>
    <w:p w14:paraId="5A471CB7" w14:textId="77777777" w:rsidR="003863B4" w:rsidRPr="00BA0E0A" w:rsidRDefault="003863B4" w:rsidP="002E45C9">
      <w:pPr>
        <w:pStyle w:val="NoSpacing"/>
        <w:numPr>
          <w:ilvl w:val="0"/>
          <w:numId w:val="114"/>
        </w:numPr>
        <w:ind w:left="720"/>
        <w:rPr>
          <w:rFonts w:asciiTheme="majorHAnsi" w:hAnsiTheme="majorHAnsi" w:cstheme="majorHAnsi"/>
          <w:color w:val="000000" w:themeColor="text1"/>
          <w:sz w:val="24"/>
          <w:szCs w:val="24"/>
        </w:rPr>
      </w:pPr>
      <w:r w:rsidRPr="00BA0E0A">
        <w:rPr>
          <w:rFonts w:asciiTheme="majorHAnsi" w:hAnsiTheme="majorHAnsi" w:cstheme="majorHAnsi"/>
          <w:color w:val="000000" w:themeColor="text1"/>
          <w:sz w:val="24"/>
          <w:szCs w:val="24"/>
        </w:rPr>
        <w:t xml:space="preserve">Successfully implemented new educational tools for improving the teaching methods of soil physics in online teaching environment and for establishing a connection between soil-physics and policy. </w:t>
      </w:r>
    </w:p>
    <w:p w14:paraId="5F7A91F7" w14:textId="77777777" w:rsidR="00C82EC9" w:rsidRPr="00BA0E0A" w:rsidRDefault="00C82EC9" w:rsidP="0035221A">
      <w:pPr>
        <w:spacing w:after="0" w:line="240" w:lineRule="auto"/>
        <w:rPr>
          <w:rFonts w:asciiTheme="majorHAnsi" w:hAnsiTheme="majorHAnsi" w:cstheme="majorHAnsi"/>
          <w:color w:val="000000" w:themeColor="text1"/>
          <w:szCs w:val="24"/>
        </w:rPr>
      </w:pPr>
    </w:p>
    <w:p w14:paraId="7C3EA910" w14:textId="77777777" w:rsidR="00C82EC9" w:rsidRPr="00BA0E0A" w:rsidRDefault="00C82EC9" w:rsidP="0035221A">
      <w:pPr>
        <w:pStyle w:val="Heading3"/>
        <w:spacing w:before="0" w:line="240" w:lineRule="auto"/>
        <w:rPr>
          <w:rFonts w:cstheme="majorHAnsi"/>
          <w:color w:val="000000" w:themeColor="text1"/>
          <w:u w:val="single"/>
        </w:rPr>
      </w:pPr>
      <w:r w:rsidRPr="00BA0E0A">
        <w:rPr>
          <w:rFonts w:cstheme="majorHAnsi"/>
          <w:color w:val="auto"/>
          <w:u w:val="single"/>
        </w:rPr>
        <w:t>University</w:t>
      </w:r>
      <w:r w:rsidRPr="00BA0E0A">
        <w:rPr>
          <w:rFonts w:cstheme="majorHAnsi"/>
          <w:color w:val="000000" w:themeColor="text1"/>
          <w:u w:val="single"/>
        </w:rPr>
        <w:t xml:space="preserve"> of California-Davis (Thomas Harter)</w:t>
      </w:r>
    </w:p>
    <w:p w14:paraId="6B21E320" w14:textId="77777777" w:rsidR="004762ED" w:rsidRPr="00BA0E0A" w:rsidRDefault="004762ED" w:rsidP="002E45C9">
      <w:pPr>
        <w:spacing w:after="0" w:line="240" w:lineRule="auto"/>
        <w:ind w:left="360"/>
        <w:rPr>
          <w:rFonts w:asciiTheme="majorHAnsi" w:hAnsiTheme="majorHAnsi" w:cstheme="majorHAnsi"/>
          <w:szCs w:val="24"/>
        </w:rPr>
      </w:pPr>
      <w:r w:rsidRPr="00BA0E0A">
        <w:rPr>
          <w:rFonts w:asciiTheme="majorHAnsi" w:hAnsiTheme="majorHAnsi" w:cstheme="majorHAnsi"/>
          <w:szCs w:val="24"/>
        </w:rPr>
        <w:t>Objective 1.4 - Applications of soil physics and biophysics in ecology and agriculture:</w:t>
      </w:r>
    </w:p>
    <w:p w14:paraId="0E1338B7" w14:textId="77777777" w:rsidR="004762ED" w:rsidRPr="00BA0E0A" w:rsidRDefault="004762ED" w:rsidP="002E45C9">
      <w:pPr>
        <w:spacing w:after="0" w:line="240" w:lineRule="auto"/>
        <w:ind w:left="360"/>
        <w:rPr>
          <w:rFonts w:asciiTheme="majorHAnsi" w:hAnsiTheme="majorHAnsi" w:cstheme="majorHAnsi"/>
          <w:szCs w:val="24"/>
        </w:rPr>
      </w:pPr>
      <w:r w:rsidRPr="00BA0E0A">
        <w:rPr>
          <w:rFonts w:asciiTheme="majorHAnsi" w:hAnsiTheme="majorHAnsi" w:cstheme="majorHAnsi"/>
          <w:b/>
          <w:szCs w:val="24"/>
        </w:rPr>
        <w:t>Development of improved fertigation practice in nut crops to reduce nitrate leaching</w:t>
      </w:r>
      <w:r w:rsidRPr="00BA0E0A">
        <w:rPr>
          <w:rFonts w:asciiTheme="majorHAnsi" w:hAnsiTheme="majorHAnsi" w:cstheme="majorHAnsi"/>
          <w:szCs w:val="24"/>
        </w:rPr>
        <w:t>:  For the third year, we managed a privately owned and operated 140 acre almond orchard, jointly with the grower, to reduce the nitrogen inputs to the orchard while maintaining yields.  The grower is managing the orchard in 4 irrigation blocks, all of which utilize micro-irrigation. Irrigation water management decisions are supported by climate, soil moisture, and regular leaf nitrogen monitoring.  Prior to 2018, the grower fertigated the orchard in six split applications. Beginning in 2018, the orchard was fertigated in 14-16 split application. Using leaf sampling, we have fundamentally changed fertilizer application practices in the fall, which are now omitted.  With an excellent crop year in 2020, we anticipate that nitrogen use efficiency during this year will be well above 90%, with minimal leaching losses of nitrate from the root zone.  We held field days for a global food leadership group representing some of the largest almond food industry companies. We presented the management practices and harvest results in nearly one dozen conferences and workshops, again reaching over 1000 growers during this reporting year. Publications are in preparation and in review.</w:t>
      </w:r>
    </w:p>
    <w:p w14:paraId="12738226" w14:textId="77777777" w:rsidR="004762ED" w:rsidRPr="00BA0E0A" w:rsidRDefault="004762ED" w:rsidP="002E45C9">
      <w:pPr>
        <w:spacing w:after="0" w:line="240" w:lineRule="auto"/>
        <w:ind w:left="360"/>
        <w:rPr>
          <w:rFonts w:asciiTheme="majorHAnsi" w:hAnsiTheme="majorHAnsi" w:cstheme="majorHAnsi"/>
          <w:szCs w:val="24"/>
        </w:rPr>
      </w:pPr>
      <w:r w:rsidRPr="00BA0E0A">
        <w:rPr>
          <w:rFonts w:asciiTheme="majorHAnsi" w:hAnsiTheme="majorHAnsi" w:cstheme="majorHAnsi"/>
          <w:szCs w:val="24"/>
        </w:rPr>
        <w:t>Objective 1.2 - Characterization and description of physical properties of the vadose zone:</w:t>
      </w:r>
    </w:p>
    <w:p w14:paraId="7454B216" w14:textId="77777777" w:rsidR="004762ED" w:rsidRPr="00BA0E0A" w:rsidRDefault="004762ED" w:rsidP="002E45C9">
      <w:pPr>
        <w:spacing w:after="0" w:line="240" w:lineRule="auto"/>
        <w:ind w:left="360"/>
        <w:rPr>
          <w:rFonts w:asciiTheme="majorHAnsi" w:hAnsiTheme="majorHAnsi" w:cstheme="majorHAnsi"/>
          <w:szCs w:val="24"/>
        </w:rPr>
      </w:pPr>
      <w:r w:rsidRPr="00BA0E0A">
        <w:rPr>
          <w:rFonts w:asciiTheme="majorHAnsi" w:hAnsiTheme="majorHAnsi" w:cstheme="majorHAnsi"/>
          <w:b/>
          <w:szCs w:val="24"/>
        </w:rPr>
        <w:lastRenderedPageBreak/>
        <w:t>Intensive monitoring of water and nitrogen fluxes, including groundwater recharge and nitrate leaching in a commercial-scale nut orchard</w:t>
      </w:r>
      <w:r w:rsidRPr="00BA0E0A">
        <w:rPr>
          <w:rFonts w:asciiTheme="majorHAnsi" w:hAnsiTheme="majorHAnsi" w:cstheme="majorHAnsi"/>
          <w:szCs w:val="24"/>
        </w:rPr>
        <w:t>: We use the same orchard as above to also evaluate various monitoring strategies to assess the loss of nitrate-nitrogen to groundwater at the orchard scale (&gt;100 acres).  Prior to the 2017 growing season, we installed three monitoring networks:</w:t>
      </w:r>
    </w:p>
    <w:p w14:paraId="7040DE5D" w14:textId="77777777" w:rsidR="004762ED" w:rsidRPr="00BA0E0A" w:rsidRDefault="004762ED" w:rsidP="00561442">
      <w:pPr>
        <w:pStyle w:val="ListParagraph"/>
        <w:numPr>
          <w:ilvl w:val="0"/>
          <w:numId w:val="67"/>
        </w:numPr>
        <w:spacing w:after="0" w:line="240" w:lineRule="auto"/>
        <w:rPr>
          <w:rFonts w:asciiTheme="majorHAnsi" w:hAnsiTheme="majorHAnsi" w:cstheme="majorHAnsi"/>
          <w:szCs w:val="24"/>
        </w:rPr>
      </w:pPr>
      <w:r w:rsidRPr="00BA0E0A">
        <w:rPr>
          <w:rFonts w:asciiTheme="majorHAnsi" w:hAnsiTheme="majorHAnsi" w:cstheme="majorHAnsi"/>
          <w:szCs w:val="24"/>
        </w:rPr>
        <w:t>water and nitrogen fluxes into and out of the orchard: rain gages, irrigation water meters, nitrogen applications, and harvest nitrogen removal is measured from harvest samples and monitoring harvest amounts</w:t>
      </w:r>
    </w:p>
    <w:p w14:paraId="039F970A" w14:textId="77777777" w:rsidR="004762ED" w:rsidRPr="00BA0E0A" w:rsidRDefault="004762ED" w:rsidP="00561442">
      <w:pPr>
        <w:pStyle w:val="ListParagraph"/>
        <w:numPr>
          <w:ilvl w:val="0"/>
          <w:numId w:val="67"/>
        </w:numPr>
        <w:spacing w:after="0" w:line="240" w:lineRule="auto"/>
        <w:rPr>
          <w:rFonts w:asciiTheme="majorHAnsi" w:hAnsiTheme="majorHAnsi" w:cstheme="majorHAnsi"/>
          <w:szCs w:val="24"/>
        </w:rPr>
      </w:pPr>
      <w:r w:rsidRPr="00BA0E0A">
        <w:rPr>
          <w:rFonts w:asciiTheme="majorHAnsi" w:hAnsiTheme="majorHAnsi" w:cstheme="majorHAnsi"/>
          <w:szCs w:val="24"/>
        </w:rPr>
        <w:t>vadose zone flux monitoring:  seven vadose zone monitoring stations observe soil moisture, and nitrate and ammonium concentrations at 1, 2, 3, 4, 5, 9, and 10 feet below ground surface.</w:t>
      </w:r>
    </w:p>
    <w:p w14:paraId="1C721AD9" w14:textId="77777777" w:rsidR="004762ED" w:rsidRPr="00BA0E0A" w:rsidRDefault="004762ED" w:rsidP="00561442">
      <w:pPr>
        <w:pStyle w:val="ListParagraph"/>
        <w:numPr>
          <w:ilvl w:val="0"/>
          <w:numId w:val="67"/>
        </w:numPr>
        <w:spacing w:after="0" w:line="240" w:lineRule="auto"/>
        <w:rPr>
          <w:rFonts w:asciiTheme="majorHAnsi" w:hAnsiTheme="majorHAnsi" w:cstheme="majorHAnsi"/>
          <w:szCs w:val="24"/>
        </w:rPr>
      </w:pPr>
      <w:r w:rsidRPr="00BA0E0A">
        <w:rPr>
          <w:rFonts w:asciiTheme="majorHAnsi" w:hAnsiTheme="majorHAnsi" w:cstheme="majorHAnsi"/>
          <w:szCs w:val="24"/>
        </w:rPr>
        <w:t>Groundwater monitoring:  a network of 20 monitoring wells strategically placed in the upgradient section (5 monitoring wells) and the downgradient portion (15 monitoring wells) of the orchard allow us to monitor both, groundwater quality in lateral groundwater inflow to the shallow-most portion of the groundwater under the orchard, and groundwater quality in recharge from the orchard that makes up the shallow-most portion of groundwater in the  lower, downgradient orchard locations.</w:t>
      </w:r>
    </w:p>
    <w:p w14:paraId="607CC3DB" w14:textId="77777777" w:rsidR="004762ED" w:rsidRPr="00BA0E0A" w:rsidRDefault="004762ED" w:rsidP="002E45C9">
      <w:pPr>
        <w:spacing w:after="0" w:line="240" w:lineRule="auto"/>
        <w:ind w:left="360"/>
        <w:rPr>
          <w:rFonts w:asciiTheme="majorHAnsi" w:hAnsiTheme="majorHAnsi" w:cstheme="majorHAnsi"/>
          <w:szCs w:val="24"/>
        </w:rPr>
      </w:pPr>
      <w:r w:rsidRPr="00BA0E0A">
        <w:rPr>
          <w:rFonts w:asciiTheme="majorHAnsi" w:hAnsiTheme="majorHAnsi" w:cstheme="majorHAnsi"/>
          <w:szCs w:val="24"/>
        </w:rPr>
        <w:t>The first three years of monitoring demonstrate that vadose zone water and nitrate concentrations follow closely the anticipated levels based on water and nitrogen fluxes into and out of the orchard at the land surface. Groundwater concentrations are consistent with management practices prior to 2018, which have resulted in recharge water quality to the exceed nitrate drinking water limit by a factor 2. Our evaluations point to significant uncertainties in estimating recharge that may have occurred prior to 2017, particularly during the drought years 2012-2016.</w:t>
      </w:r>
    </w:p>
    <w:p w14:paraId="2D729E46" w14:textId="77777777" w:rsidR="004762ED" w:rsidRPr="00BA0E0A" w:rsidRDefault="004762ED" w:rsidP="002E45C9">
      <w:pPr>
        <w:spacing w:after="0" w:line="240" w:lineRule="auto"/>
        <w:ind w:left="360"/>
        <w:rPr>
          <w:rFonts w:asciiTheme="majorHAnsi" w:hAnsiTheme="majorHAnsi" w:cstheme="majorHAnsi"/>
          <w:szCs w:val="24"/>
        </w:rPr>
      </w:pPr>
      <w:r w:rsidRPr="00BA0E0A">
        <w:rPr>
          <w:rFonts w:asciiTheme="majorHAnsi" w:hAnsiTheme="majorHAnsi" w:cstheme="majorHAnsi"/>
          <w:szCs w:val="24"/>
        </w:rPr>
        <w:t>The design of this study and results of the monitoring have been presented in an on-site field days to state as well as federal regulatory agency personnel.  Presentations given at over ten conferences and workshops have been reaching over 1000 growers. Publications in preparation and in review.</w:t>
      </w:r>
    </w:p>
    <w:p w14:paraId="212EA49F" w14:textId="77777777" w:rsidR="004762ED" w:rsidRPr="00BA0E0A" w:rsidRDefault="004762ED" w:rsidP="002E45C9">
      <w:pPr>
        <w:spacing w:after="0" w:line="240" w:lineRule="auto"/>
        <w:ind w:left="360"/>
        <w:rPr>
          <w:rFonts w:asciiTheme="majorHAnsi" w:hAnsiTheme="majorHAnsi" w:cstheme="majorHAnsi"/>
          <w:szCs w:val="24"/>
        </w:rPr>
      </w:pPr>
      <w:r w:rsidRPr="00BA0E0A">
        <w:rPr>
          <w:rFonts w:asciiTheme="majorHAnsi" w:hAnsiTheme="majorHAnsi" w:cstheme="majorHAnsi"/>
          <w:szCs w:val="24"/>
        </w:rPr>
        <w:t>Objective 1.3 - Multi-scale flow and transport including impacts from climate change:</w:t>
      </w:r>
    </w:p>
    <w:p w14:paraId="156E1C4A" w14:textId="77777777" w:rsidR="004762ED" w:rsidRPr="00BA0E0A" w:rsidRDefault="004762ED" w:rsidP="002E45C9">
      <w:pPr>
        <w:spacing w:after="0" w:line="240" w:lineRule="auto"/>
        <w:ind w:left="360"/>
        <w:rPr>
          <w:rFonts w:asciiTheme="majorHAnsi" w:hAnsiTheme="majorHAnsi" w:cstheme="majorHAnsi"/>
          <w:szCs w:val="24"/>
        </w:rPr>
      </w:pPr>
      <w:r w:rsidRPr="00BA0E0A">
        <w:rPr>
          <w:rFonts w:asciiTheme="majorHAnsi" w:hAnsiTheme="majorHAnsi" w:cstheme="majorHAnsi"/>
          <w:b/>
          <w:szCs w:val="24"/>
        </w:rPr>
        <w:t>Development of a nonpoint source groundwater nitrate effects assessment tool</w:t>
      </w:r>
      <w:r w:rsidRPr="00BA0E0A">
        <w:rPr>
          <w:rFonts w:asciiTheme="majorHAnsi" w:hAnsiTheme="majorHAnsi" w:cstheme="majorHAnsi"/>
          <w:szCs w:val="24"/>
        </w:rPr>
        <w:t xml:space="preserve">: We continued our efforts to develop and validate a nonpoint source assessment tool and collaborate with interested parties that may ultimately be using this tool.  Most of our efforts focus on an improved understanding of nonpoint source pollution dynamics in the subsurface and appropriate upscaling tools. Our approach has been to rigorously consider nonpoint source pollution transport in realistically heterogeneous landscape and heterogeneous subsurface environments at sufficiently large spatial and temporal resolution to capture measurable variability in landscape and subsurface properties, flow dynamics, and pollutant transport at the sub-field and plot scale.  However, computational resources are not available to take such an approach to the scale of interest of the public and the regulatory agencies: the county, groundwater basin, or watershed scale.  We use our rigorous, detailed stochastic simulations to develop a framework for upscaling spatial and temporal dynamics to space-time </w:t>
      </w:r>
      <w:proofErr w:type="spellStart"/>
      <w:r w:rsidRPr="00BA0E0A">
        <w:rPr>
          <w:rFonts w:asciiTheme="majorHAnsi" w:hAnsiTheme="majorHAnsi" w:cstheme="majorHAnsi"/>
          <w:szCs w:val="24"/>
        </w:rPr>
        <w:t>discretizations</w:t>
      </w:r>
      <w:proofErr w:type="spellEnd"/>
      <w:r w:rsidRPr="00BA0E0A">
        <w:rPr>
          <w:rFonts w:asciiTheme="majorHAnsi" w:hAnsiTheme="majorHAnsi" w:cstheme="majorHAnsi"/>
          <w:szCs w:val="24"/>
        </w:rPr>
        <w:t xml:space="preserve"> that allow us to simulate groundwater basin scale NPS pollutant dynamics.  </w:t>
      </w:r>
    </w:p>
    <w:p w14:paraId="3C400306" w14:textId="77777777" w:rsidR="004762ED" w:rsidRPr="00BA0E0A" w:rsidRDefault="004762ED" w:rsidP="002E45C9">
      <w:pPr>
        <w:spacing w:after="0" w:line="240" w:lineRule="auto"/>
        <w:ind w:left="360"/>
        <w:rPr>
          <w:rFonts w:asciiTheme="majorHAnsi" w:hAnsiTheme="majorHAnsi" w:cstheme="majorHAnsi"/>
          <w:szCs w:val="24"/>
        </w:rPr>
      </w:pPr>
      <w:r w:rsidRPr="00BA0E0A">
        <w:rPr>
          <w:rFonts w:asciiTheme="majorHAnsi" w:hAnsiTheme="majorHAnsi" w:cstheme="majorHAnsi"/>
          <w:szCs w:val="24"/>
        </w:rPr>
        <w:t xml:space="preserve">In Henri et al. (2020), we explore the upscaling of concentration and recharge boundaries from the subplot scale to the regional scale using homogenization.  We employ a Monte Carlo-based stochastic framework to assess the impact of model homogenization on key </w:t>
      </w:r>
      <w:r w:rsidRPr="00BA0E0A">
        <w:rPr>
          <w:rFonts w:asciiTheme="majorHAnsi" w:hAnsiTheme="majorHAnsi" w:cstheme="majorHAnsi"/>
          <w:szCs w:val="24"/>
        </w:rPr>
        <w:lastRenderedPageBreak/>
        <w:t xml:space="preserve">management metrics for NPS contamination. Results indicate that travel time distributions are relatively insensitive to the spatial variability of recharge and contaminant loading, while capture zone and contaminant time series exhibit some sensitivity to source variability. In contrast, homogenization of aquifer heterogeneity significantly affects the uncertainty assessment of travel times and capture zone delineation. Surprisingly, the statistics of relevant NPS well concentrations (fast and intermediate travel times) are fairly well reproduced by a series of equivalent homogeneous aquifers, highlighting the dominant role of NPS solute mixing along well screens. </w:t>
      </w:r>
    </w:p>
    <w:p w14:paraId="7EC0C33C" w14:textId="77777777" w:rsidR="004762ED" w:rsidRPr="00BA0E0A" w:rsidRDefault="004762ED" w:rsidP="002E45C9">
      <w:pPr>
        <w:spacing w:after="0" w:line="240" w:lineRule="auto"/>
        <w:ind w:left="360"/>
        <w:rPr>
          <w:rFonts w:asciiTheme="majorHAnsi" w:hAnsiTheme="majorHAnsi" w:cstheme="majorHAnsi"/>
          <w:szCs w:val="24"/>
        </w:rPr>
      </w:pPr>
      <w:r w:rsidRPr="00BA0E0A">
        <w:rPr>
          <w:rFonts w:asciiTheme="majorHAnsi" w:hAnsiTheme="majorHAnsi" w:cstheme="majorHAnsi"/>
          <w:szCs w:val="24"/>
        </w:rPr>
        <w:t>We utilize the results to develop a meta-analysis tool useful for the assessment of land use change, including improvements in management practices, on future NPS breakthrough in drinking water wells (Henri et al., 2020). A online model implementation provides users a screening tool to assess, e.g., salt or nitrate breakthrough following land use changes.</w:t>
      </w:r>
    </w:p>
    <w:p w14:paraId="440ECEA1" w14:textId="77777777" w:rsidR="004762ED" w:rsidRPr="00BA0E0A" w:rsidRDefault="004762ED" w:rsidP="002E45C9">
      <w:pPr>
        <w:spacing w:after="0" w:line="240" w:lineRule="auto"/>
        <w:ind w:left="360"/>
        <w:rPr>
          <w:rFonts w:asciiTheme="majorHAnsi" w:hAnsiTheme="majorHAnsi" w:cstheme="majorHAnsi"/>
          <w:szCs w:val="24"/>
        </w:rPr>
      </w:pPr>
      <w:r w:rsidRPr="00BA0E0A">
        <w:rPr>
          <w:rFonts w:asciiTheme="majorHAnsi" w:hAnsiTheme="majorHAnsi" w:cstheme="majorHAnsi"/>
          <w:szCs w:val="24"/>
        </w:rPr>
        <w:t>The fate of NPS pollutants is the result of two processes:  groundwater flow controls advection of pollutant, but source loading, dispersion, and reactions control the fate of pollutants in groundwater. Our work shows that temporal upscaling of the advection process to annual or decadal average conditions is sufficient to properly capture the breakthrough of NPS pollutants in production wells (</w:t>
      </w:r>
      <w:proofErr w:type="spellStart"/>
      <w:r w:rsidRPr="00BA0E0A">
        <w:rPr>
          <w:rFonts w:asciiTheme="majorHAnsi" w:hAnsiTheme="majorHAnsi" w:cstheme="majorHAnsi"/>
          <w:szCs w:val="24"/>
        </w:rPr>
        <w:t>Bastani</w:t>
      </w:r>
      <w:proofErr w:type="spellEnd"/>
      <w:r w:rsidRPr="00BA0E0A">
        <w:rPr>
          <w:rFonts w:asciiTheme="majorHAnsi" w:hAnsiTheme="majorHAnsi" w:cstheme="majorHAnsi"/>
          <w:szCs w:val="24"/>
        </w:rPr>
        <w:t xml:space="preserve"> et al., 2020). Similarly, the work by Henri et al. (2020a,b) and </w:t>
      </w:r>
      <w:proofErr w:type="spellStart"/>
      <w:r w:rsidRPr="00BA0E0A">
        <w:rPr>
          <w:rFonts w:asciiTheme="majorHAnsi" w:hAnsiTheme="majorHAnsi" w:cstheme="majorHAnsi"/>
          <w:szCs w:val="24"/>
        </w:rPr>
        <w:t>Bastani</w:t>
      </w:r>
      <w:proofErr w:type="spellEnd"/>
      <w:r w:rsidRPr="00BA0E0A">
        <w:rPr>
          <w:rFonts w:asciiTheme="majorHAnsi" w:hAnsiTheme="majorHAnsi" w:cstheme="majorHAnsi"/>
          <w:szCs w:val="24"/>
        </w:rPr>
        <w:t xml:space="preserve"> et al. (2020) provide the foundation for understanding why annual average loading of NPS pollutants such as nitrate and salt provides sufficient temporal resolution to assess the threats from daily farming operations to nearby domestic or public drinking water wells.  The work provides the basis for regulatory guidance that focuses on annual farm and field scale nitrogen balances rather than day-to-day accounting for NPS activities, an important distinction that significantly reduces regulatory burden on growers. It also provides an efficient as well as effective alternative to traditional, CERCLA-driven regulatory control of groundwater contamination.</w:t>
      </w:r>
    </w:p>
    <w:p w14:paraId="0719DDD1" w14:textId="77777777" w:rsidR="004762ED" w:rsidRPr="00BA0E0A" w:rsidRDefault="004762ED" w:rsidP="002E45C9">
      <w:pPr>
        <w:spacing w:after="0" w:line="240" w:lineRule="auto"/>
        <w:ind w:left="360"/>
        <w:rPr>
          <w:rFonts w:asciiTheme="majorHAnsi" w:hAnsiTheme="majorHAnsi" w:cstheme="majorHAnsi"/>
          <w:szCs w:val="24"/>
        </w:rPr>
      </w:pPr>
      <w:r w:rsidRPr="00BA0E0A">
        <w:rPr>
          <w:rFonts w:asciiTheme="majorHAnsi" w:hAnsiTheme="majorHAnsi" w:cstheme="majorHAnsi"/>
          <w:szCs w:val="24"/>
        </w:rPr>
        <w:t>Primary responsible parties for NPS pollution are not limited to few landowners, but involve tens of thousands of parties with hundreds of thousands of individual land management units in California alone. Enforcement of even basic record keeping and reporting guidelines such as annual nitrogen management plans and farm-gate nitrogen mass balances are met with significant resistance and questionable outcomes. We highlighted this in our detailed analysis of dairy nitrogen mass balance records (Miller et al., 2020). A significant fraction of the dairy herd’s nitrogen flux remains unaccounted for, obscuring potential impacts to groundwater and also soil attenuation processes that may be important in protecting groundwater resources.</w:t>
      </w:r>
    </w:p>
    <w:p w14:paraId="065F60EA" w14:textId="77777777" w:rsidR="004762ED" w:rsidRPr="00BA0E0A" w:rsidRDefault="004762ED" w:rsidP="002E45C9">
      <w:pPr>
        <w:spacing w:after="0" w:line="240" w:lineRule="auto"/>
        <w:ind w:left="360"/>
        <w:rPr>
          <w:rFonts w:asciiTheme="majorHAnsi" w:hAnsiTheme="majorHAnsi" w:cstheme="majorHAnsi"/>
          <w:szCs w:val="24"/>
        </w:rPr>
      </w:pPr>
    </w:p>
    <w:p w14:paraId="14159726" w14:textId="77777777" w:rsidR="004762ED" w:rsidRPr="00BA0E0A" w:rsidRDefault="004762ED" w:rsidP="002E45C9">
      <w:pPr>
        <w:spacing w:after="0" w:line="240" w:lineRule="auto"/>
        <w:ind w:left="360"/>
        <w:rPr>
          <w:rFonts w:asciiTheme="majorHAnsi" w:hAnsiTheme="majorHAnsi" w:cstheme="majorHAnsi"/>
          <w:szCs w:val="24"/>
        </w:rPr>
      </w:pPr>
      <w:r w:rsidRPr="00BA0E0A">
        <w:rPr>
          <w:rFonts w:asciiTheme="majorHAnsi" w:hAnsiTheme="majorHAnsi" w:cstheme="majorHAnsi"/>
          <w:szCs w:val="24"/>
        </w:rPr>
        <w:t>Objective 1.3 -Multi-scale flow and transport including impacts from climate change:</w:t>
      </w:r>
    </w:p>
    <w:p w14:paraId="1B5451BE" w14:textId="77777777" w:rsidR="004762ED" w:rsidRPr="00BA0E0A" w:rsidRDefault="004762ED" w:rsidP="002E45C9">
      <w:pPr>
        <w:spacing w:after="0" w:line="240" w:lineRule="auto"/>
        <w:ind w:left="360"/>
        <w:rPr>
          <w:rFonts w:asciiTheme="majorHAnsi" w:hAnsiTheme="majorHAnsi" w:cstheme="majorHAnsi"/>
          <w:b/>
          <w:szCs w:val="24"/>
        </w:rPr>
      </w:pPr>
      <w:r w:rsidRPr="00BA0E0A">
        <w:rPr>
          <w:rFonts w:asciiTheme="majorHAnsi" w:hAnsiTheme="majorHAnsi" w:cstheme="majorHAnsi"/>
          <w:b/>
          <w:szCs w:val="24"/>
        </w:rPr>
        <w:t>Sustainable Groundwater Management</w:t>
      </w:r>
    </w:p>
    <w:p w14:paraId="0CD09DB3" w14:textId="77777777" w:rsidR="004762ED" w:rsidRPr="00BA0E0A" w:rsidRDefault="004762ED" w:rsidP="002E45C9">
      <w:pPr>
        <w:spacing w:after="0" w:line="240" w:lineRule="auto"/>
        <w:ind w:left="360"/>
        <w:rPr>
          <w:rFonts w:asciiTheme="majorHAnsi" w:hAnsiTheme="majorHAnsi" w:cstheme="majorHAnsi"/>
          <w:szCs w:val="24"/>
        </w:rPr>
      </w:pPr>
      <w:r w:rsidRPr="00BA0E0A">
        <w:rPr>
          <w:rFonts w:asciiTheme="majorHAnsi" w:hAnsiTheme="majorHAnsi" w:cstheme="majorHAnsi"/>
          <w:szCs w:val="24"/>
        </w:rPr>
        <w:t xml:space="preserve">California has recently engaged in  significant effort to improve local groundwater management. It has set rigorous goals for managing groundwater toward long-term sustainability, under local rather </w:t>
      </w:r>
      <w:proofErr w:type="spellStart"/>
      <w:r w:rsidRPr="00BA0E0A">
        <w:rPr>
          <w:rFonts w:asciiTheme="majorHAnsi" w:hAnsiTheme="majorHAnsi" w:cstheme="majorHAnsi"/>
          <w:szCs w:val="24"/>
        </w:rPr>
        <w:t>thn</w:t>
      </w:r>
      <w:proofErr w:type="spellEnd"/>
      <w:r w:rsidRPr="00BA0E0A">
        <w:rPr>
          <w:rFonts w:asciiTheme="majorHAnsi" w:hAnsiTheme="majorHAnsi" w:cstheme="majorHAnsi"/>
          <w:szCs w:val="24"/>
        </w:rPr>
        <w:t xml:space="preserve"> centralized control (Harter, 2020a,b). Our research group is actively engaged in the development of groundwater sustainability plans in three groundwater basins.  Work includes development of hydrogeologic conceptual models and water budgets, assessment of historic and current water level and groundwater storage declines, subsidence, water quality threats, and the effects of groundwater pumping on surface water depletion. We are expanding our capacity for building appropriate integrated hydrologic models that provide detailed water budget computations, but are also being used </w:t>
      </w:r>
      <w:r w:rsidRPr="00BA0E0A">
        <w:rPr>
          <w:rFonts w:asciiTheme="majorHAnsi" w:hAnsiTheme="majorHAnsi" w:cstheme="majorHAnsi"/>
          <w:szCs w:val="24"/>
        </w:rPr>
        <w:lastRenderedPageBreak/>
        <w:t>to develop future project and management scenarios, evaluate the sustainability of proposed actions, and assess those actions under future climate change conditions.</w:t>
      </w:r>
    </w:p>
    <w:p w14:paraId="3A3E8DEE" w14:textId="77777777" w:rsidR="004762ED" w:rsidRPr="00BA0E0A" w:rsidRDefault="004762ED" w:rsidP="002E45C9">
      <w:pPr>
        <w:spacing w:after="0" w:line="240" w:lineRule="auto"/>
        <w:ind w:left="360"/>
        <w:rPr>
          <w:rFonts w:asciiTheme="majorHAnsi" w:hAnsiTheme="majorHAnsi" w:cstheme="majorHAnsi"/>
          <w:szCs w:val="24"/>
        </w:rPr>
      </w:pPr>
      <w:r w:rsidRPr="00BA0E0A">
        <w:rPr>
          <w:rFonts w:asciiTheme="majorHAnsi" w:hAnsiTheme="majorHAnsi" w:cstheme="majorHAnsi"/>
          <w:szCs w:val="24"/>
        </w:rPr>
        <w:t>A detailed analysis of groundwater budgets, accounting mechanisms, and economic costs shows significant uncertainties exist in the design of groundwater sustainability plans that affect the impact on agricultural production (Escriva-</w:t>
      </w:r>
      <w:proofErr w:type="spellStart"/>
      <w:r w:rsidRPr="00BA0E0A">
        <w:rPr>
          <w:rFonts w:asciiTheme="majorHAnsi" w:hAnsiTheme="majorHAnsi" w:cstheme="majorHAnsi"/>
          <w:szCs w:val="24"/>
        </w:rPr>
        <w:t>Bou</w:t>
      </w:r>
      <w:proofErr w:type="spellEnd"/>
      <w:r w:rsidRPr="00BA0E0A">
        <w:rPr>
          <w:rFonts w:asciiTheme="majorHAnsi" w:hAnsiTheme="majorHAnsi" w:cstheme="majorHAnsi"/>
          <w:szCs w:val="24"/>
        </w:rPr>
        <w:t xml:space="preserve"> et al., 2020). We examine the importance, magnitude, and policy implications of uncertainties in groundwater overdraft estimation for water management in California. We review water balance estimates from two regional-scale groundwater models—C2VSim and CVHM—for sub-regions within California's Central Valley, and examine the variability and uncertainty in historical and future estimates of groundwater overdraft. Assuming reductions in agricultural water use for sub-regions with overdraft, we estimate the probabilities of ending groundwater overdraft for different periods. We also obtain the economic costs associated with these reductions in agricultural production. Results from both groundwater models show significant inter-annual variability in flows affecting groundwater storage, and our model comparison highlights the uncertainty in water budget estimates for Central Valley sub-regions given the differences between models. The analysis of the probabilities of achieving sustainability at the sub-regional scale show that the average overdraft rate is important and that greater variance in annual groundwater storage increases uncertainties in ending overdraft, especially for shorter periods. Greater reductions in annual net water increases the reliability of achieving groundwater sustainability, but rising rapidly agricultural economic losses. Setting management thresholds below groundwater levels can ease meeting sustainability criteria, but also can introduce a false pathway to sustainability. Finally, we discuss policy implications for the design of local groundwater sustainability plans and state assessment and regulation of local plans.</w:t>
      </w:r>
    </w:p>
    <w:p w14:paraId="3999B0BE" w14:textId="77777777" w:rsidR="001F3067" w:rsidRPr="00BA0E0A" w:rsidRDefault="001F3067" w:rsidP="0035221A">
      <w:pPr>
        <w:spacing w:after="0" w:line="240" w:lineRule="auto"/>
        <w:rPr>
          <w:rFonts w:asciiTheme="majorHAnsi" w:hAnsiTheme="majorHAnsi" w:cstheme="majorHAnsi"/>
          <w:color w:val="000000" w:themeColor="text1"/>
          <w:szCs w:val="24"/>
        </w:rPr>
      </w:pPr>
    </w:p>
    <w:p w14:paraId="524FA4D4" w14:textId="77777777" w:rsidR="003863B4" w:rsidRPr="00BA0E0A" w:rsidRDefault="003863B4" w:rsidP="0035221A">
      <w:pPr>
        <w:spacing w:after="0" w:line="240" w:lineRule="auto"/>
        <w:rPr>
          <w:rFonts w:asciiTheme="majorHAnsi" w:hAnsiTheme="majorHAnsi" w:cstheme="majorHAnsi"/>
          <w:color w:val="000000" w:themeColor="text1"/>
          <w:szCs w:val="24"/>
        </w:rPr>
      </w:pPr>
    </w:p>
    <w:p w14:paraId="1E1D7D15" w14:textId="77777777" w:rsidR="00C82EC9" w:rsidRPr="00BA0E0A" w:rsidRDefault="00C82EC9" w:rsidP="0035221A">
      <w:pPr>
        <w:pStyle w:val="Heading3"/>
        <w:spacing w:before="0" w:line="240" w:lineRule="auto"/>
        <w:rPr>
          <w:rFonts w:cstheme="majorHAnsi"/>
          <w:color w:val="000000" w:themeColor="text1"/>
          <w:u w:val="single"/>
        </w:rPr>
      </w:pPr>
      <w:r w:rsidRPr="00BA0E0A">
        <w:rPr>
          <w:rFonts w:cstheme="majorHAnsi"/>
          <w:color w:val="auto"/>
          <w:u w:val="single"/>
        </w:rPr>
        <w:t>University</w:t>
      </w:r>
      <w:r w:rsidRPr="00BA0E0A">
        <w:rPr>
          <w:rFonts w:cstheme="majorHAnsi"/>
          <w:color w:val="000000" w:themeColor="text1"/>
          <w:u w:val="single"/>
        </w:rPr>
        <w:t xml:space="preserve"> of California-Riverside (</w:t>
      </w:r>
      <w:proofErr w:type="spellStart"/>
      <w:r w:rsidRPr="00BA0E0A">
        <w:rPr>
          <w:rFonts w:cstheme="majorHAnsi"/>
          <w:color w:val="000000" w:themeColor="text1"/>
          <w:u w:val="single"/>
        </w:rPr>
        <w:t>Hoori</w:t>
      </w:r>
      <w:proofErr w:type="spellEnd"/>
      <w:r w:rsidRPr="00BA0E0A">
        <w:rPr>
          <w:rFonts w:cstheme="majorHAnsi"/>
          <w:color w:val="000000" w:themeColor="text1"/>
          <w:u w:val="single"/>
        </w:rPr>
        <w:t xml:space="preserve"> </w:t>
      </w:r>
      <w:proofErr w:type="spellStart"/>
      <w:r w:rsidRPr="00BA0E0A">
        <w:rPr>
          <w:rFonts w:cstheme="majorHAnsi"/>
          <w:color w:val="000000" w:themeColor="text1"/>
          <w:u w:val="single"/>
        </w:rPr>
        <w:t>Ajami</w:t>
      </w:r>
      <w:proofErr w:type="spellEnd"/>
      <w:r w:rsidRPr="00BA0E0A">
        <w:rPr>
          <w:rFonts w:cstheme="majorHAnsi"/>
          <w:color w:val="000000" w:themeColor="text1"/>
          <w:u w:val="single"/>
        </w:rPr>
        <w:t>)</w:t>
      </w:r>
    </w:p>
    <w:p w14:paraId="19C22545" w14:textId="77777777" w:rsidR="00123ED4" w:rsidRPr="00BA0E0A" w:rsidRDefault="00123ED4" w:rsidP="00561442">
      <w:pPr>
        <w:pStyle w:val="NoSpacing"/>
        <w:numPr>
          <w:ilvl w:val="0"/>
          <w:numId w:val="48"/>
        </w:numPr>
        <w:rPr>
          <w:rFonts w:asciiTheme="majorHAnsi" w:hAnsiTheme="majorHAnsi" w:cstheme="majorHAnsi"/>
          <w:sz w:val="24"/>
          <w:szCs w:val="24"/>
        </w:rPr>
      </w:pPr>
      <w:r w:rsidRPr="00BA0E0A">
        <w:rPr>
          <w:rFonts w:asciiTheme="majorHAnsi" w:hAnsiTheme="majorHAnsi" w:cstheme="majorHAnsi"/>
          <w:sz w:val="24"/>
          <w:szCs w:val="24"/>
        </w:rPr>
        <w:t>Quantified mountain front recharge processes as a function of vegetation change and climate change in dryland ecosystems</w:t>
      </w:r>
    </w:p>
    <w:p w14:paraId="481C9A30" w14:textId="77777777" w:rsidR="00123ED4" w:rsidRPr="00BA0E0A" w:rsidRDefault="00123ED4" w:rsidP="00561442">
      <w:pPr>
        <w:pStyle w:val="NoSpacing"/>
        <w:numPr>
          <w:ilvl w:val="0"/>
          <w:numId w:val="48"/>
        </w:numPr>
        <w:rPr>
          <w:rFonts w:asciiTheme="majorHAnsi" w:hAnsiTheme="majorHAnsi" w:cstheme="majorHAnsi"/>
          <w:sz w:val="24"/>
          <w:szCs w:val="24"/>
        </w:rPr>
      </w:pPr>
      <w:r w:rsidRPr="00BA0E0A">
        <w:rPr>
          <w:rFonts w:asciiTheme="majorHAnsi" w:hAnsiTheme="majorHAnsi" w:cstheme="majorHAnsi"/>
          <w:sz w:val="24"/>
          <w:szCs w:val="24"/>
        </w:rPr>
        <w:t>Developed new approaches to reduce uncertainty in hydrologic predictions due to climate forcing</w:t>
      </w:r>
    </w:p>
    <w:p w14:paraId="3022255E" w14:textId="77777777" w:rsidR="00C82EC9" w:rsidRPr="00BA0E0A" w:rsidRDefault="00C82EC9" w:rsidP="0035221A">
      <w:pPr>
        <w:pStyle w:val="NoSpacing"/>
        <w:ind w:left="720"/>
        <w:rPr>
          <w:rFonts w:asciiTheme="majorHAnsi" w:hAnsiTheme="majorHAnsi" w:cstheme="majorHAnsi"/>
          <w:color w:val="000000" w:themeColor="text1"/>
          <w:sz w:val="24"/>
          <w:szCs w:val="24"/>
        </w:rPr>
      </w:pPr>
    </w:p>
    <w:p w14:paraId="290066AF" w14:textId="77777777" w:rsidR="00C82EC9" w:rsidRPr="00BA0E0A" w:rsidRDefault="00C82EC9" w:rsidP="0035221A">
      <w:pPr>
        <w:pStyle w:val="Heading3"/>
        <w:spacing w:before="0" w:line="240" w:lineRule="auto"/>
        <w:rPr>
          <w:rFonts w:cstheme="majorHAnsi"/>
          <w:color w:val="000000" w:themeColor="text1"/>
          <w:u w:val="single"/>
        </w:rPr>
      </w:pPr>
      <w:r w:rsidRPr="00BA0E0A">
        <w:rPr>
          <w:rFonts w:cstheme="majorHAnsi"/>
          <w:color w:val="auto"/>
          <w:u w:val="single"/>
        </w:rPr>
        <w:t>University</w:t>
      </w:r>
      <w:r w:rsidRPr="00BA0E0A">
        <w:rPr>
          <w:rFonts w:cstheme="majorHAnsi"/>
          <w:color w:val="000000" w:themeColor="text1"/>
          <w:u w:val="single"/>
        </w:rPr>
        <w:t xml:space="preserve"> of </w:t>
      </w:r>
      <w:r w:rsidRPr="00BA0E0A">
        <w:rPr>
          <w:rFonts w:cstheme="majorHAnsi"/>
          <w:color w:val="auto"/>
          <w:u w:val="single"/>
        </w:rPr>
        <w:t>California</w:t>
      </w:r>
      <w:r w:rsidRPr="00BA0E0A">
        <w:rPr>
          <w:rFonts w:cstheme="majorHAnsi"/>
          <w:color w:val="000000" w:themeColor="text1"/>
          <w:u w:val="single"/>
        </w:rPr>
        <w:t>-Riverside (</w:t>
      </w:r>
      <w:r w:rsidRPr="00BA0E0A">
        <w:rPr>
          <w:rFonts w:eastAsia="Times New Roman" w:cstheme="majorHAnsi"/>
          <w:color w:val="000000" w:themeColor="text1"/>
          <w:u w:val="single"/>
        </w:rPr>
        <w:t xml:space="preserve">Amir </w:t>
      </w:r>
      <w:proofErr w:type="spellStart"/>
      <w:r w:rsidRPr="00BA0E0A">
        <w:rPr>
          <w:rFonts w:eastAsia="Times New Roman" w:cstheme="majorHAnsi"/>
          <w:color w:val="000000" w:themeColor="text1"/>
          <w:u w:val="single"/>
        </w:rPr>
        <w:t>Haghverdi</w:t>
      </w:r>
      <w:proofErr w:type="spellEnd"/>
      <w:r w:rsidRPr="00BA0E0A">
        <w:rPr>
          <w:rFonts w:cstheme="majorHAnsi"/>
          <w:color w:val="000000" w:themeColor="text1"/>
          <w:u w:val="single"/>
        </w:rPr>
        <w:t>)</w:t>
      </w:r>
    </w:p>
    <w:p w14:paraId="7E12B029" w14:textId="77777777" w:rsidR="00F8041D" w:rsidRPr="00BA0E0A" w:rsidRDefault="00F8041D" w:rsidP="002E45C9">
      <w:pPr>
        <w:shd w:val="clear" w:color="auto" w:fill="FFFFFF"/>
        <w:spacing w:after="0" w:line="240" w:lineRule="auto"/>
        <w:ind w:left="360"/>
        <w:rPr>
          <w:rFonts w:asciiTheme="majorHAnsi" w:eastAsia="Times New Roman" w:hAnsiTheme="majorHAnsi" w:cstheme="majorHAnsi"/>
          <w:szCs w:val="24"/>
        </w:rPr>
      </w:pPr>
      <w:r w:rsidRPr="00BA0E0A">
        <w:rPr>
          <w:rFonts w:asciiTheme="majorHAnsi" w:eastAsia="Times New Roman" w:hAnsiTheme="majorHAnsi" w:cstheme="majorHAnsi"/>
          <w:szCs w:val="24"/>
        </w:rPr>
        <w:t xml:space="preserve">Objective 2. Develop and test new instrumentation, methods and models to improve the mechanistic understanding of soil processes and the quality of soil information and knowledge. </w:t>
      </w:r>
    </w:p>
    <w:p w14:paraId="2DFD189F" w14:textId="77777777" w:rsidR="00F8041D" w:rsidRPr="00BA0E0A" w:rsidRDefault="00F8041D" w:rsidP="002E45C9">
      <w:pPr>
        <w:shd w:val="clear" w:color="auto" w:fill="FFFFFF"/>
        <w:spacing w:after="0" w:line="240" w:lineRule="auto"/>
        <w:ind w:left="360"/>
        <w:rPr>
          <w:rFonts w:asciiTheme="majorHAnsi" w:eastAsia="Times New Roman" w:hAnsiTheme="majorHAnsi" w:cstheme="majorHAnsi"/>
          <w:color w:val="222222"/>
          <w:szCs w:val="24"/>
        </w:rPr>
      </w:pPr>
    </w:p>
    <w:p w14:paraId="61A64BD3" w14:textId="77777777" w:rsidR="00F8041D" w:rsidRPr="00BA0E0A" w:rsidRDefault="00F8041D" w:rsidP="002E45C9">
      <w:pPr>
        <w:shd w:val="clear" w:color="auto" w:fill="FFFFFF"/>
        <w:spacing w:after="0" w:line="240" w:lineRule="auto"/>
        <w:ind w:left="360"/>
        <w:rPr>
          <w:rFonts w:asciiTheme="majorHAnsi" w:eastAsia="Times New Roman" w:hAnsiTheme="majorHAnsi" w:cstheme="majorHAnsi"/>
          <w:color w:val="222222"/>
          <w:szCs w:val="24"/>
        </w:rPr>
      </w:pPr>
      <w:r w:rsidRPr="00BA0E0A">
        <w:rPr>
          <w:rFonts w:asciiTheme="majorHAnsi" w:eastAsia="Times New Roman" w:hAnsiTheme="majorHAnsi" w:cstheme="majorHAnsi"/>
          <w:color w:val="222222"/>
          <w:szCs w:val="24"/>
        </w:rPr>
        <w:t>Developing and testing international hydraulic conductivity and water retention PC</w:t>
      </w:r>
      <w:r w:rsidRPr="00BA0E0A">
        <w:rPr>
          <w:rFonts w:asciiTheme="majorHAnsi" w:eastAsia="Times New Roman" w:hAnsiTheme="majorHAnsi" w:cstheme="majorHAnsi"/>
          <w:color w:val="222222"/>
          <w:szCs w:val="24"/>
          <w:vertAlign w:val="subscript"/>
        </w:rPr>
        <w:t>NN</w:t>
      </w:r>
      <w:r w:rsidRPr="00BA0E0A">
        <w:rPr>
          <w:rFonts w:asciiTheme="majorHAnsi" w:eastAsia="Times New Roman" w:hAnsiTheme="majorHAnsi" w:cstheme="majorHAnsi"/>
          <w:color w:val="222222"/>
          <w:szCs w:val="24"/>
        </w:rPr>
        <w:t>PTF models.</w:t>
      </w:r>
    </w:p>
    <w:p w14:paraId="362397F4" w14:textId="77777777" w:rsidR="00C82EC9" w:rsidRPr="00BA0E0A" w:rsidRDefault="00C82EC9" w:rsidP="0035221A">
      <w:pPr>
        <w:spacing w:after="0" w:line="240" w:lineRule="auto"/>
        <w:rPr>
          <w:rFonts w:asciiTheme="majorHAnsi" w:hAnsiTheme="majorHAnsi" w:cstheme="majorHAnsi"/>
          <w:color w:val="000000" w:themeColor="text1"/>
          <w:szCs w:val="24"/>
        </w:rPr>
      </w:pPr>
    </w:p>
    <w:p w14:paraId="4141681E" w14:textId="77777777" w:rsidR="00C82EC9" w:rsidRPr="00BA0E0A" w:rsidRDefault="00C82EC9" w:rsidP="0035221A">
      <w:pPr>
        <w:pStyle w:val="Heading3"/>
        <w:spacing w:before="0" w:line="240" w:lineRule="auto"/>
        <w:rPr>
          <w:rFonts w:cstheme="majorHAnsi"/>
          <w:color w:val="000000" w:themeColor="text1"/>
          <w:u w:val="single"/>
        </w:rPr>
      </w:pPr>
      <w:r w:rsidRPr="00BA0E0A">
        <w:rPr>
          <w:rFonts w:cstheme="majorHAnsi"/>
          <w:color w:val="auto"/>
          <w:u w:val="single"/>
        </w:rPr>
        <w:t>University</w:t>
      </w:r>
      <w:r w:rsidRPr="00BA0E0A">
        <w:rPr>
          <w:rFonts w:cstheme="majorHAnsi"/>
          <w:color w:val="000000" w:themeColor="text1"/>
          <w:u w:val="single"/>
        </w:rPr>
        <w:t xml:space="preserve"> of California-Riverside (</w:t>
      </w:r>
      <w:proofErr w:type="spellStart"/>
      <w:r w:rsidRPr="00BA0E0A">
        <w:rPr>
          <w:rFonts w:cstheme="majorHAnsi"/>
          <w:color w:val="000000" w:themeColor="text1"/>
          <w:u w:val="single"/>
        </w:rPr>
        <w:t>Jirka</w:t>
      </w:r>
      <w:proofErr w:type="spellEnd"/>
      <w:r w:rsidRPr="00BA0E0A">
        <w:rPr>
          <w:rFonts w:cstheme="majorHAnsi"/>
          <w:color w:val="000000" w:themeColor="text1"/>
          <w:u w:val="single"/>
        </w:rPr>
        <w:t xml:space="preserve"> </w:t>
      </w:r>
      <w:proofErr w:type="spellStart"/>
      <w:r w:rsidRPr="00BA0E0A">
        <w:rPr>
          <w:rFonts w:cstheme="majorHAnsi"/>
          <w:color w:val="000000" w:themeColor="text1"/>
          <w:u w:val="single"/>
        </w:rPr>
        <w:t>Simunek</w:t>
      </w:r>
      <w:proofErr w:type="spellEnd"/>
      <w:r w:rsidRPr="00BA0E0A">
        <w:rPr>
          <w:rFonts w:cstheme="majorHAnsi"/>
          <w:color w:val="000000" w:themeColor="text1"/>
          <w:u w:val="single"/>
        </w:rPr>
        <w:t>)</w:t>
      </w:r>
    </w:p>
    <w:p w14:paraId="210D8B51" w14:textId="362F8B32" w:rsidR="00C82EC9" w:rsidRPr="00BA0E0A" w:rsidRDefault="001D00D7" w:rsidP="002E45C9">
      <w:pPr>
        <w:spacing w:after="0" w:line="240" w:lineRule="auto"/>
        <w:ind w:left="360"/>
        <w:rPr>
          <w:rFonts w:asciiTheme="majorHAnsi" w:eastAsia="Calibri" w:hAnsiTheme="majorHAnsi" w:cstheme="majorHAnsi"/>
          <w:szCs w:val="24"/>
        </w:rPr>
      </w:pPr>
      <w:r w:rsidRPr="00BA0E0A">
        <w:rPr>
          <w:rFonts w:asciiTheme="majorHAnsi" w:hAnsiTheme="majorHAnsi" w:cstheme="majorHAnsi"/>
          <w:szCs w:val="24"/>
        </w:rPr>
        <w:t xml:space="preserve">We continue to expand the capabilities of the HYDRUS modeling environment by developing specialized modules for more complex applications that cannot be solved using its standard versions. The standard versions of HYDRUS, as well as its specialized modules, have been </w:t>
      </w:r>
      <w:r w:rsidRPr="00BA0E0A">
        <w:rPr>
          <w:rFonts w:asciiTheme="majorHAnsi" w:eastAsia="Calibri" w:hAnsiTheme="majorHAnsi" w:cstheme="majorHAnsi"/>
          <w:szCs w:val="24"/>
        </w:rPr>
        <w:t>used by myself, my students, and my collaborators in multiple applications</w:t>
      </w:r>
      <w:r w:rsidR="00070657" w:rsidRPr="00BA0E0A">
        <w:rPr>
          <w:rFonts w:asciiTheme="majorHAnsi" w:eastAsia="Calibri" w:hAnsiTheme="majorHAnsi" w:cstheme="majorHAnsi"/>
          <w:szCs w:val="24"/>
        </w:rPr>
        <w:t>.</w:t>
      </w:r>
    </w:p>
    <w:p w14:paraId="52D8C884" w14:textId="77777777" w:rsidR="00070657" w:rsidRPr="00BA0E0A" w:rsidRDefault="00070657" w:rsidP="0035221A">
      <w:pPr>
        <w:spacing w:after="0" w:line="240" w:lineRule="auto"/>
        <w:rPr>
          <w:rFonts w:asciiTheme="majorHAnsi" w:hAnsiTheme="majorHAnsi" w:cstheme="majorHAnsi"/>
          <w:color w:val="000000" w:themeColor="text1"/>
          <w:szCs w:val="24"/>
        </w:rPr>
      </w:pPr>
    </w:p>
    <w:p w14:paraId="1FA6742D" w14:textId="77777777" w:rsidR="00C82EC9" w:rsidRPr="00BA0E0A" w:rsidRDefault="00C82EC9" w:rsidP="0035221A">
      <w:pPr>
        <w:pStyle w:val="Heading3"/>
        <w:spacing w:before="0" w:line="240" w:lineRule="auto"/>
        <w:rPr>
          <w:rFonts w:cstheme="majorHAnsi"/>
          <w:color w:val="000000" w:themeColor="text1"/>
          <w:u w:val="single"/>
        </w:rPr>
      </w:pPr>
      <w:r w:rsidRPr="00BA0E0A">
        <w:rPr>
          <w:rFonts w:cstheme="majorHAnsi"/>
          <w:color w:val="auto"/>
          <w:u w:val="single"/>
        </w:rPr>
        <w:lastRenderedPageBreak/>
        <w:t>University</w:t>
      </w:r>
      <w:r w:rsidRPr="00BA0E0A">
        <w:rPr>
          <w:rFonts w:cstheme="majorHAnsi"/>
          <w:color w:val="000000" w:themeColor="text1"/>
          <w:u w:val="single"/>
        </w:rPr>
        <w:t xml:space="preserve"> of California-Riverside (</w:t>
      </w:r>
      <w:proofErr w:type="spellStart"/>
      <w:r w:rsidRPr="00BA0E0A">
        <w:rPr>
          <w:rFonts w:cstheme="majorHAnsi"/>
          <w:color w:val="000000" w:themeColor="text1"/>
          <w:u w:val="single"/>
        </w:rPr>
        <w:t>Laosheng</w:t>
      </w:r>
      <w:proofErr w:type="spellEnd"/>
      <w:r w:rsidRPr="00BA0E0A">
        <w:rPr>
          <w:rFonts w:cstheme="majorHAnsi"/>
          <w:color w:val="000000" w:themeColor="text1"/>
          <w:u w:val="single"/>
        </w:rPr>
        <w:t xml:space="preserve"> Wu)</w:t>
      </w:r>
    </w:p>
    <w:p w14:paraId="312C25D6" w14:textId="77777777" w:rsidR="00124059" w:rsidRPr="00BA0E0A" w:rsidRDefault="00124059" w:rsidP="00561442">
      <w:pPr>
        <w:numPr>
          <w:ilvl w:val="0"/>
          <w:numId w:val="49"/>
        </w:numPr>
        <w:spacing w:after="0" w:line="240" w:lineRule="auto"/>
        <w:rPr>
          <w:rFonts w:asciiTheme="majorHAnsi" w:hAnsiTheme="majorHAnsi" w:cstheme="majorHAnsi"/>
          <w:iCs/>
          <w:szCs w:val="24"/>
        </w:rPr>
      </w:pPr>
      <w:r w:rsidRPr="00BA0E0A">
        <w:rPr>
          <w:rFonts w:asciiTheme="majorHAnsi" w:hAnsiTheme="majorHAnsi" w:cstheme="majorHAnsi"/>
          <w:iCs/>
          <w:szCs w:val="24"/>
        </w:rPr>
        <w:t xml:space="preserve">Assessing salinity leaching efficiency in irrigated croplands: Computer simulations were carried out to evaluate how irrigation water application methods many affect salinity leaching when the same amount of water is applied; </w:t>
      </w:r>
    </w:p>
    <w:p w14:paraId="05B4637A" w14:textId="77777777" w:rsidR="00124059" w:rsidRPr="00BA0E0A" w:rsidRDefault="00124059" w:rsidP="00561442">
      <w:pPr>
        <w:numPr>
          <w:ilvl w:val="0"/>
          <w:numId w:val="49"/>
        </w:numPr>
        <w:spacing w:after="0" w:line="240" w:lineRule="auto"/>
        <w:rPr>
          <w:rFonts w:asciiTheme="majorHAnsi" w:hAnsiTheme="majorHAnsi" w:cstheme="majorHAnsi"/>
          <w:bCs/>
          <w:iCs/>
          <w:szCs w:val="24"/>
        </w:rPr>
      </w:pPr>
      <w:r w:rsidRPr="00BA0E0A">
        <w:rPr>
          <w:rFonts w:asciiTheme="majorHAnsi" w:hAnsiTheme="majorHAnsi" w:cstheme="majorHAnsi"/>
          <w:iCs/>
          <w:szCs w:val="24"/>
        </w:rPr>
        <w:t xml:space="preserve">Developing a website based tool for practitioners to manage salinity leaching: The traditional steady-state, one-dimensional leaching model is not applicable in micro- and dripping irrigation systems. Our approach considers differences in soil, crop, and irrigation systems; and </w:t>
      </w:r>
    </w:p>
    <w:p w14:paraId="745905E6" w14:textId="77777777" w:rsidR="00124059" w:rsidRPr="00BA0E0A" w:rsidRDefault="00124059" w:rsidP="00561442">
      <w:pPr>
        <w:numPr>
          <w:ilvl w:val="0"/>
          <w:numId w:val="49"/>
        </w:numPr>
        <w:spacing w:after="0" w:line="240" w:lineRule="auto"/>
        <w:rPr>
          <w:rFonts w:asciiTheme="majorHAnsi" w:hAnsiTheme="majorHAnsi" w:cstheme="majorHAnsi"/>
          <w:bCs/>
          <w:iCs/>
          <w:szCs w:val="24"/>
        </w:rPr>
      </w:pPr>
      <w:r w:rsidRPr="00BA0E0A">
        <w:rPr>
          <w:rFonts w:asciiTheme="majorHAnsi" w:hAnsiTheme="majorHAnsi" w:cstheme="majorHAnsi"/>
          <w:iCs/>
          <w:szCs w:val="24"/>
        </w:rPr>
        <w:t>Improving numerical methods to increase computational efficiency.</w:t>
      </w:r>
    </w:p>
    <w:p w14:paraId="754B3F22" w14:textId="77777777" w:rsidR="00124059" w:rsidRPr="00BA0E0A" w:rsidRDefault="00124059" w:rsidP="0035221A">
      <w:pPr>
        <w:spacing w:after="0" w:line="240" w:lineRule="auto"/>
        <w:rPr>
          <w:rFonts w:asciiTheme="majorHAnsi" w:hAnsiTheme="majorHAnsi" w:cstheme="majorHAnsi"/>
          <w:color w:val="000000" w:themeColor="text1"/>
          <w:szCs w:val="24"/>
        </w:rPr>
      </w:pPr>
    </w:p>
    <w:p w14:paraId="2E54674A" w14:textId="77777777" w:rsidR="00C82EC9" w:rsidRPr="00BA0E0A" w:rsidRDefault="00C82EC9" w:rsidP="0035221A">
      <w:pPr>
        <w:pStyle w:val="Heading3"/>
        <w:spacing w:before="0" w:line="240" w:lineRule="auto"/>
        <w:rPr>
          <w:rFonts w:cstheme="majorHAnsi"/>
          <w:color w:val="000000" w:themeColor="text1"/>
          <w:u w:val="single"/>
        </w:rPr>
      </w:pPr>
      <w:r w:rsidRPr="00BA0E0A">
        <w:rPr>
          <w:rFonts w:cstheme="majorHAnsi"/>
          <w:color w:val="auto"/>
          <w:u w:val="single"/>
        </w:rPr>
        <w:t>University</w:t>
      </w:r>
      <w:r w:rsidRPr="00BA0E0A">
        <w:rPr>
          <w:rFonts w:cstheme="majorHAnsi"/>
          <w:color w:val="000000" w:themeColor="text1"/>
          <w:u w:val="single"/>
        </w:rPr>
        <w:t xml:space="preserve"> of </w:t>
      </w:r>
      <w:r w:rsidRPr="00BA0E0A">
        <w:rPr>
          <w:rFonts w:cstheme="majorHAnsi"/>
          <w:color w:val="auto"/>
          <w:u w:val="single"/>
        </w:rPr>
        <w:t>Delaware</w:t>
      </w:r>
      <w:r w:rsidRPr="00BA0E0A">
        <w:rPr>
          <w:rFonts w:cstheme="majorHAnsi"/>
          <w:color w:val="000000" w:themeColor="text1"/>
          <w:u w:val="single"/>
        </w:rPr>
        <w:t xml:space="preserve"> (Yan </w:t>
      </w:r>
      <w:proofErr w:type="spellStart"/>
      <w:r w:rsidRPr="00BA0E0A">
        <w:rPr>
          <w:rFonts w:cstheme="majorHAnsi"/>
          <w:color w:val="000000" w:themeColor="text1"/>
          <w:u w:val="single"/>
        </w:rPr>
        <w:t>Jin</w:t>
      </w:r>
      <w:proofErr w:type="spellEnd"/>
      <w:r w:rsidRPr="00BA0E0A">
        <w:rPr>
          <w:rFonts w:cstheme="majorHAnsi"/>
          <w:color w:val="000000" w:themeColor="text1"/>
          <w:u w:val="single"/>
        </w:rPr>
        <w:t>)</w:t>
      </w:r>
    </w:p>
    <w:p w14:paraId="56342695" w14:textId="77777777" w:rsidR="00A4670B" w:rsidRPr="00BA0E0A" w:rsidRDefault="00A4670B" w:rsidP="002E45C9">
      <w:pPr>
        <w:pStyle w:val="ListParagraph"/>
        <w:numPr>
          <w:ilvl w:val="0"/>
          <w:numId w:val="115"/>
        </w:numPr>
        <w:adjustRightInd w:val="0"/>
        <w:snapToGrid w:val="0"/>
        <w:spacing w:after="0" w:line="240" w:lineRule="auto"/>
        <w:ind w:right="432"/>
        <w:rPr>
          <w:rFonts w:asciiTheme="majorHAnsi" w:hAnsiTheme="majorHAnsi" w:cstheme="majorHAnsi"/>
          <w:szCs w:val="24"/>
        </w:rPr>
      </w:pPr>
      <w:r w:rsidRPr="00BA0E0A">
        <w:rPr>
          <w:rFonts w:asciiTheme="majorHAnsi" w:hAnsiTheme="majorHAnsi" w:cstheme="majorHAnsi"/>
          <w:szCs w:val="24"/>
        </w:rPr>
        <w:t>We improved understanding of the ecological impacts caused by preferential flow.</w:t>
      </w:r>
    </w:p>
    <w:p w14:paraId="29B918E4" w14:textId="77777777" w:rsidR="00A4670B" w:rsidRPr="00BA0E0A" w:rsidRDefault="00A4670B" w:rsidP="002E45C9">
      <w:pPr>
        <w:pStyle w:val="ListParagraph"/>
        <w:numPr>
          <w:ilvl w:val="0"/>
          <w:numId w:val="115"/>
        </w:numPr>
        <w:adjustRightInd w:val="0"/>
        <w:snapToGrid w:val="0"/>
        <w:spacing w:after="0" w:line="240" w:lineRule="auto"/>
        <w:ind w:right="432"/>
        <w:rPr>
          <w:rFonts w:asciiTheme="majorHAnsi" w:hAnsiTheme="majorHAnsi" w:cstheme="majorHAnsi"/>
          <w:color w:val="000000" w:themeColor="text1"/>
          <w:szCs w:val="24"/>
        </w:rPr>
      </w:pPr>
      <w:r w:rsidRPr="00BA0E0A">
        <w:rPr>
          <w:rFonts w:asciiTheme="majorHAnsi" w:hAnsiTheme="majorHAnsi" w:cstheme="majorHAnsi"/>
          <w:color w:val="000000" w:themeColor="text1"/>
          <w:szCs w:val="24"/>
        </w:rPr>
        <w:t>We confirmed that natural nanoparticles (NNP, 2.3-100 nm) and fine colloids (100-450 nm) fractions should be considered separately as opposed to combining them into the “dissolved” fraction following the conventional definition of 450 nm. Our findings provide new insights into the differences in the concentration and molecular composition of size-fractionated COC in a depressional wetland, both as a function of redox conditions as well as in soil depth.</w:t>
      </w:r>
    </w:p>
    <w:p w14:paraId="3CFCB8D9" w14:textId="77777777" w:rsidR="00A4670B" w:rsidRPr="00BA0E0A" w:rsidRDefault="00A4670B" w:rsidP="002E45C9">
      <w:pPr>
        <w:pStyle w:val="ListParagraph"/>
        <w:numPr>
          <w:ilvl w:val="0"/>
          <w:numId w:val="115"/>
        </w:numPr>
        <w:adjustRightInd w:val="0"/>
        <w:snapToGrid w:val="0"/>
        <w:spacing w:after="0" w:line="240" w:lineRule="auto"/>
        <w:ind w:right="432"/>
        <w:rPr>
          <w:rFonts w:asciiTheme="majorHAnsi" w:hAnsiTheme="majorHAnsi" w:cstheme="majorHAnsi"/>
          <w:szCs w:val="24"/>
        </w:rPr>
      </w:pPr>
      <w:r w:rsidRPr="00BA0E0A">
        <w:rPr>
          <w:rFonts w:asciiTheme="majorHAnsi" w:hAnsiTheme="majorHAnsi" w:cstheme="majorHAnsi"/>
          <w:szCs w:val="24"/>
        </w:rPr>
        <w:t xml:space="preserve">We provided direct (visual) evidence of changes in soil water distribution with the presence of rhizobacteria and </w:t>
      </w:r>
      <w:r w:rsidRPr="00BA0E0A">
        <w:rPr>
          <w:rFonts w:asciiTheme="majorHAnsi" w:hAnsiTheme="majorHAnsi" w:cstheme="majorHAnsi"/>
          <w:color w:val="000000" w:themeColor="text1"/>
          <w:szCs w:val="24"/>
        </w:rPr>
        <w:t>improved understanding of how rhizobacteria are able to change the interfacial property of a fine sand to influence the water retention and flow behavior.</w:t>
      </w:r>
    </w:p>
    <w:p w14:paraId="464C2463" w14:textId="77777777" w:rsidR="00A4670B" w:rsidRPr="00BA0E0A" w:rsidRDefault="00A4670B" w:rsidP="002E45C9">
      <w:pPr>
        <w:pStyle w:val="ListParagraph"/>
        <w:numPr>
          <w:ilvl w:val="0"/>
          <w:numId w:val="115"/>
        </w:numPr>
        <w:adjustRightInd w:val="0"/>
        <w:snapToGrid w:val="0"/>
        <w:spacing w:after="0" w:line="240" w:lineRule="auto"/>
        <w:ind w:right="432"/>
        <w:rPr>
          <w:rFonts w:asciiTheme="majorHAnsi" w:hAnsiTheme="majorHAnsi" w:cstheme="majorHAnsi"/>
          <w:color w:val="000000" w:themeColor="text1"/>
          <w:szCs w:val="24"/>
        </w:rPr>
      </w:pPr>
      <w:r w:rsidRPr="00BA0E0A">
        <w:rPr>
          <w:rFonts w:asciiTheme="majorHAnsi" w:hAnsiTheme="majorHAnsi" w:cstheme="majorHAnsi"/>
          <w:color w:val="000000" w:themeColor="text1"/>
          <w:szCs w:val="24"/>
        </w:rPr>
        <w:t xml:space="preserve">We proposed a mathematical continuous expression for water retention from saturation to oven dryness, which also allowed for a partition of capillary and adsorptive retention and tested the model against 144 data sets. The new approach fit the data better than the traditional approach of using residual water content. </w:t>
      </w:r>
    </w:p>
    <w:p w14:paraId="721CD5B6" w14:textId="77777777" w:rsidR="00A4670B" w:rsidRPr="00BA0E0A" w:rsidRDefault="00A4670B" w:rsidP="002E45C9">
      <w:pPr>
        <w:pStyle w:val="ListParagraph"/>
        <w:numPr>
          <w:ilvl w:val="0"/>
          <w:numId w:val="115"/>
        </w:numPr>
        <w:adjustRightInd w:val="0"/>
        <w:snapToGrid w:val="0"/>
        <w:spacing w:after="0" w:line="240" w:lineRule="auto"/>
        <w:ind w:right="432"/>
        <w:rPr>
          <w:rFonts w:asciiTheme="majorHAnsi" w:hAnsiTheme="majorHAnsi" w:cstheme="majorHAnsi"/>
          <w:color w:val="000000" w:themeColor="text1"/>
          <w:szCs w:val="24"/>
        </w:rPr>
      </w:pPr>
      <w:r w:rsidRPr="00BA0E0A">
        <w:rPr>
          <w:rFonts w:asciiTheme="majorHAnsi" w:hAnsiTheme="majorHAnsi" w:cstheme="majorHAnsi"/>
          <w:color w:val="000000" w:themeColor="text1"/>
          <w:szCs w:val="24"/>
        </w:rPr>
        <w:t>Using the modified roughness triangular pore space model that considers the effective soil pore size distribution and physicochemical properties (e.g., surface tension and surface roughness) of soil and soil solution, we demonstrated the importance of considering reduced surface tension and mean pore size by hydrogels in changing soil hydraulic properties. This finding has important implications for accurate modeling of water distribution and flow in the rhizosphere.</w:t>
      </w:r>
    </w:p>
    <w:p w14:paraId="09631E8A" w14:textId="77777777" w:rsidR="00C82EC9" w:rsidRPr="00BA0E0A" w:rsidRDefault="00C82EC9" w:rsidP="0035221A">
      <w:pPr>
        <w:spacing w:after="0" w:line="240" w:lineRule="auto"/>
        <w:rPr>
          <w:rFonts w:asciiTheme="majorHAnsi" w:hAnsiTheme="majorHAnsi" w:cstheme="majorHAnsi"/>
          <w:color w:val="000000" w:themeColor="text1"/>
          <w:szCs w:val="24"/>
        </w:rPr>
      </w:pPr>
    </w:p>
    <w:p w14:paraId="3A974237" w14:textId="77777777" w:rsidR="00C82EC9" w:rsidRPr="00BA0E0A" w:rsidRDefault="00C82EC9" w:rsidP="0035221A">
      <w:pPr>
        <w:pStyle w:val="Heading3"/>
        <w:spacing w:before="0" w:line="240" w:lineRule="auto"/>
        <w:rPr>
          <w:rFonts w:cstheme="majorHAnsi"/>
          <w:color w:val="auto"/>
          <w:u w:val="single"/>
        </w:rPr>
      </w:pPr>
      <w:r w:rsidRPr="00BA0E0A">
        <w:rPr>
          <w:rFonts w:cstheme="majorHAnsi"/>
          <w:color w:val="auto"/>
          <w:u w:val="single"/>
        </w:rPr>
        <w:t xml:space="preserve">University of Idaho (Robert </w:t>
      </w:r>
      <w:proofErr w:type="spellStart"/>
      <w:r w:rsidRPr="00BA0E0A">
        <w:rPr>
          <w:rFonts w:cstheme="majorHAnsi"/>
          <w:color w:val="auto"/>
          <w:u w:val="single"/>
        </w:rPr>
        <w:t>Heinse</w:t>
      </w:r>
      <w:proofErr w:type="spellEnd"/>
      <w:r w:rsidRPr="00BA0E0A">
        <w:rPr>
          <w:rFonts w:cstheme="majorHAnsi"/>
          <w:color w:val="auto"/>
          <w:u w:val="single"/>
        </w:rPr>
        <w:t>)</w:t>
      </w:r>
    </w:p>
    <w:p w14:paraId="6687F62C" w14:textId="0894CB44" w:rsidR="00A4670B" w:rsidRPr="002E45C9" w:rsidRDefault="00A4670B" w:rsidP="002E45C9">
      <w:pPr>
        <w:pStyle w:val="ListParagraph"/>
        <w:numPr>
          <w:ilvl w:val="0"/>
          <w:numId w:val="116"/>
        </w:numPr>
        <w:spacing w:after="0" w:line="240" w:lineRule="auto"/>
        <w:rPr>
          <w:rFonts w:asciiTheme="majorHAnsi" w:hAnsiTheme="majorHAnsi" w:cstheme="majorHAnsi"/>
          <w:color w:val="000000" w:themeColor="text1"/>
          <w:szCs w:val="24"/>
        </w:rPr>
      </w:pPr>
      <w:r w:rsidRPr="002E45C9">
        <w:rPr>
          <w:rFonts w:asciiTheme="majorHAnsi" w:hAnsiTheme="majorHAnsi" w:cstheme="majorHAnsi"/>
          <w:color w:val="000000" w:themeColor="text1"/>
          <w:szCs w:val="24"/>
        </w:rPr>
        <w:t xml:space="preserve">Demonstrated that </w:t>
      </w:r>
      <w:proofErr w:type="spellStart"/>
      <w:r w:rsidRPr="002E45C9">
        <w:rPr>
          <w:rFonts w:asciiTheme="majorHAnsi" w:hAnsiTheme="majorHAnsi" w:cstheme="majorHAnsi"/>
          <w:color w:val="000000" w:themeColor="text1"/>
          <w:szCs w:val="24"/>
        </w:rPr>
        <w:t>terracette</w:t>
      </w:r>
      <w:proofErr w:type="spellEnd"/>
      <w:r w:rsidRPr="002E45C9">
        <w:rPr>
          <w:rFonts w:asciiTheme="majorHAnsi" w:hAnsiTheme="majorHAnsi" w:cstheme="majorHAnsi"/>
          <w:color w:val="000000" w:themeColor="text1"/>
          <w:szCs w:val="24"/>
        </w:rPr>
        <w:t xml:space="preserve"> landforms can be mapped automatically and with computational efficiency using </w:t>
      </w:r>
      <w:proofErr w:type="spellStart"/>
      <w:r w:rsidRPr="002E45C9">
        <w:rPr>
          <w:rFonts w:asciiTheme="majorHAnsi" w:hAnsiTheme="majorHAnsi" w:cstheme="majorHAnsi"/>
          <w:color w:val="000000" w:themeColor="text1"/>
          <w:szCs w:val="24"/>
        </w:rPr>
        <w:t>fft</w:t>
      </w:r>
      <w:proofErr w:type="spellEnd"/>
      <w:r w:rsidRPr="002E45C9">
        <w:rPr>
          <w:rFonts w:asciiTheme="majorHAnsi" w:hAnsiTheme="majorHAnsi" w:cstheme="majorHAnsi"/>
          <w:color w:val="000000" w:themeColor="text1"/>
          <w:szCs w:val="24"/>
        </w:rPr>
        <w:t xml:space="preserve"> on very-high resolution imagery.</w:t>
      </w:r>
    </w:p>
    <w:p w14:paraId="7C102A3A" w14:textId="4F469E75" w:rsidR="00C82EC9" w:rsidRPr="002E45C9" w:rsidRDefault="00A4670B" w:rsidP="002E45C9">
      <w:pPr>
        <w:pStyle w:val="ListParagraph"/>
        <w:numPr>
          <w:ilvl w:val="0"/>
          <w:numId w:val="116"/>
        </w:numPr>
        <w:spacing w:after="0" w:line="240" w:lineRule="auto"/>
        <w:rPr>
          <w:rFonts w:asciiTheme="majorHAnsi" w:hAnsiTheme="majorHAnsi" w:cstheme="majorHAnsi"/>
          <w:color w:val="000000" w:themeColor="text1"/>
          <w:szCs w:val="24"/>
        </w:rPr>
      </w:pPr>
      <w:r w:rsidRPr="002E45C9">
        <w:rPr>
          <w:rFonts w:asciiTheme="majorHAnsi" w:hAnsiTheme="majorHAnsi" w:cstheme="majorHAnsi"/>
          <w:color w:val="000000" w:themeColor="text1"/>
          <w:szCs w:val="24"/>
        </w:rPr>
        <w:t>We showed how crop sequencing of spring peas improves soil water storage by stratifying water use in the root zone benefiting future plantings of winter wheat.</w:t>
      </w:r>
    </w:p>
    <w:p w14:paraId="301CCF9D" w14:textId="77777777" w:rsidR="00A4670B" w:rsidRPr="00BA0E0A" w:rsidRDefault="00A4670B" w:rsidP="0035221A">
      <w:pPr>
        <w:spacing w:after="0" w:line="240" w:lineRule="auto"/>
        <w:rPr>
          <w:rFonts w:asciiTheme="majorHAnsi" w:hAnsiTheme="majorHAnsi" w:cstheme="majorHAnsi"/>
          <w:color w:val="000000" w:themeColor="text1"/>
          <w:szCs w:val="24"/>
        </w:rPr>
      </w:pPr>
    </w:p>
    <w:p w14:paraId="1330F30D" w14:textId="77777777" w:rsidR="00C82EC9" w:rsidRPr="00BA0E0A" w:rsidRDefault="00C82EC9" w:rsidP="0035221A">
      <w:pPr>
        <w:pStyle w:val="Heading3"/>
        <w:spacing w:before="0" w:line="240" w:lineRule="auto"/>
        <w:rPr>
          <w:rFonts w:cstheme="majorHAnsi"/>
          <w:color w:val="000000" w:themeColor="text1"/>
          <w:u w:val="single"/>
        </w:rPr>
      </w:pPr>
      <w:r w:rsidRPr="00BA0E0A">
        <w:rPr>
          <w:rFonts w:cstheme="majorHAnsi"/>
          <w:color w:val="auto"/>
          <w:u w:val="single"/>
        </w:rPr>
        <w:t>Iowa</w:t>
      </w:r>
      <w:r w:rsidRPr="00BA0E0A">
        <w:rPr>
          <w:rFonts w:cstheme="majorHAnsi"/>
          <w:color w:val="000000" w:themeColor="text1"/>
          <w:u w:val="single"/>
        </w:rPr>
        <w:t xml:space="preserve"> State </w:t>
      </w:r>
      <w:r w:rsidRPr="00BA0E0A">
        <w:rPr>
          <w:rFonts w:cstheme="majorHAnsi"/>
          <w:color w:val="auto"/>
          <w:u w:val="single"/>
        </w:rPr>
        <w:t>University</w:t>
      </w:r>
      <w:r w:rsidRPr="00BA0E0A">
        <w:rPr>
          <w:rFonts w:cstheme="majorHAnsi"/>
          <w:color w:val="000000" w:themeColor="text1"/>
          <w:u w:val="single"/>
        </w:rPr>
        <w:t xml:space="preserve"> (Robert Horton) and North Carolina State University (Joshua Heitman)</w:t>
      </w:r>
    </w:p>
    <w:p w14:paraId="6432FA4F" w14:textId="77777777" w:rsidR="00944CDE" w:rsidRPr="00BA0E0A" w:rsidRDefault="00944CDE" w:rsidP="0035221A">
      <w:pPr>
        <w:pStyle w:val="NoSpacing"/>
        <w:ind w:left="720" w:hanging="360"/>
        <w:rPr>
          <w:rFonts w:asciiTheme="majorHAnsi" w:hAnsiTheme="majorHAnsi" w:cstheme="majorHAnsi"/>
          <w:i/>
          <w:sz w:val="24"/>
          <w:szCs w:val="24"/>
        </w:rPr>
      </w:pPr>
      <w:r w:rsidRPr="00BA0E0A">
        <w:rPr>
          <w:rFonts w:asciiTheme="majorHAnsi" w:hAnsiTheme="majorHAnsi" w:cstheme="majorHAnsi"/>
          <w:i/>
          <w:sz w:val="24"/>
          <w:szCs w:val="24"/>
        </w:rPr>
        <w:t>Objective 1: Connect new understandings of storage and transport of mass and energy to assess environmental change</w:t>
      </w:r>
    </w:p>
    <w:p w14:paraId="12B9A3BC" w14:textId="108916CA" w:rsidR="00944CDE" w:rsidRPr="00BA0E0A" w:rsidRDefault="00944CDE" w:rsidP="0035221A">
      <w:pPr>
        <w:pStyle w:val="NoSpacing"/>
        <w:ind w:left="720" w:hanging="360"/>
        <w:rPr>
          <w:rFonts w:asciiTheme="majorHAnsi" w:hAnsiTheme="majorHAnsi" w:cstheme="majorHAnsi"/>
          <w:sz w:val="24"/>
          <w:szCs w:val="24"/>
        </w:rPr>
      </w:pPr>
      <w:r w:rsidRPr="00BA0E0A">
        <w:rPr>
          <w:rFonts w:asciiTheme="majorHAnsi" w:hAnsiTheme="majorHAnsi" w:cstheme="majorHAnsi"/>
          <w:sz w:val="24"/>
          <w:szCs w:val="24"/>
        </w:rPr>
        <w:t xml:space="preserve">1) </w:t>
      </w:r>
      <w:r w:rsidR="007A0078">
        <w:rPr>
          <w:rFonts w:asciiTheme="majorHAnsi" w:hAnsiTheme="majorHAnsi" w:cstheme="majorHAnsi"/>
          <w:sz w:val="24"/>
          <w:szCs w:val="24"/>
        </w:rPr>
        <w:t xml:space="preserve"> </w:t>
      </w:r>
      <w:r w:rsidRPr="00BA0E0A">
        <w:rPr>
          <w:rFonts w:asciiTheme="majorHAnsi" w:hAnsiTheme="majorHAnsi" w:cstheme="majorHAnsi"/>
          <w:sz w:val="24"/>
          <w:szCs w:val="24"/>
        </w:rPr>
        <w:t xml:space="preserve">Soil thermal conductivity (λ) depends largely on the volume fractions of soil solids, air and water. Previous studies focused mainly on developing saturation or soil water content (θ) dependent λ models. We found a simple linear relationship between λ and air content (air). Independent evaluations showed good agreement between estimated and measured </w:t>
      </w:r>
      <w:r w:rsidRPr="00BA0E0A">
        <w:rPr>
          <w:rFonts w:asciiTheme="majorHAnsi" w:hAnsiTheme="majorHAnsi" w:cstheme="majorHAnsi"/>
          <w:sz w:val="24"/>
          <w:szCs w:val="24"/>
        </w:rPr>
        <w:lastRenderedPageBreak/>
        <w:t>λ values with root mean square errors less than 0.24 W m</w:t>
      </w:r>
      <w:r w:rsidRPr="00BA0E0A">
        <w:rPr>
          <w:rFonts w:asciiTheme="majorHAnsi" w:hAnsiTheme="majorHAnsi" w:cstheme="majorHAnsi"/>
          <w:sz w:val="24"/>
          <w:szCs w:val="24"/>
          <w:vertAlign w:val="superscript"/>
        </w:rPr>
        <w:t>−1</w:t>
      </w:r>
      <w:r w:rsidRPr="00BA0E0A">
        <w:rPr>
          <w:rFonts w:asciiTheme="majorHAnsi" w:hAnsiTheme="majorHAnsi" w:cstheme="majorHAnsi"/>
          <w:sz w:val="24"/>
          <w:szCs w:val="24"/>
        </w:rPr>
        <w:t xml:space="preserve"> K</w:t>
      </w:r>
      <w:r w:rsidRPr="00BA0E0A">
        <w:rPr>
          <w:rFonts w:asciiTheme="majorHAnsi" w:hAnsiTheme="majorHAnsi" w:cstheme="majorHAnsi"/>
          <w:sz w:val="24"/>
          <w:szCs w:val="24"/>
          <w:vertAlign w:val="superscript"/>
        </w:rPr>
        <w:t>−1</w:t>
      </w:r>
      <w:r w:rsidRPr="00BA0E0A">
        <w:rPr>
          <w:rFonts w:asciiTheme="majorHAnsi" w:hAnsiTheme="majorHAnsi" w:cstheme="majorHAnsi"/>
          <w:sz w:val="24"/>
          <w:szCs w:val="24"/>
        </w:rPr>
        <w:t xml:space="preserve">, indicating that the linear λ-air relationship could be used to approximate λ from air with satisfactory accuracy. Building upon this approach, we also modeled λ of frozen soil as a function of air-filled porosity. </w:t>
      </w:r>
    </w:p>
    <w:p w14:paraId="76CB2083" w14:textId="51F71FBA" w:rsidR="00944CDE" w:rsidRPr="00BA0E0A" w:rsidRDefault="00944CDE" w:rsidP="0035221A">
      <w:pPr>
        <w:pStyle w:val="NoSpacing"/>
        <w:ind w:left="720" w:hanging="360"/>
        <w:rPr>
          <w:rFonts w:asciiTheme="majorHAnsi" w:hAnsiTheme="majorHAnsi" w:cstheme="majorHAnsi"/>
          <w:sz w:val="24"/>
          <w:szCs w:val="24"/>
        </w:rPr>
      </w:pPr>
      <w:r w:rsidRPr="00BA0E0A">
        <w:rPr>
          <w:rFonts w:asciiTheme="majorHAnsi" w:hAnsiTheme="majorHAnsi" w:cstheme="majorHAnsi"/>
          <w:sz w:val="24"/>
          <w:szCs w:val="24"/>
        </w:rPr>
        <w:t>2)</w:t>
      </w:r>
      <w:r w:rsidRPr="00BA0E0A">
        <w:rPr>
          <w:rFonts w:asciiTheme="majorHAnsi" w:hAnsiTheme="majorHAnsi" w:cstheme="majorHAnsi"/>
          <w:sz w:val="24"/>
          <w:szCs w:val="24"/>
          <w:shd w:val="clear" w:color="auto" w:fill="FFFFFF"/>
        </w:rPr>
        <w:t xml:space="preserve"> </w:t>
      </w:r>
      <w:r w:rsidR="007A0078">
        <w:rPr>
          <w:rFonts w:asciiTheme="majorHAnsi" w:hAnsiTheme="majorHAnsi" w:cstheme="majorHAnsi"/>
          <w:sz w:val="24"/>
          <w:szCs w:val="24"/>
          <w:shd w:val="clear" w:color="auto" w:fill="FFFFFF"/>
        </w:rPr>
        <w:t xml:space="preserve"> </w:t>
      </w:r>
      <w:r w:rsidRPr="00BA0E0A">
        <w:rPr>
          <w:rFonts w:asciiTheme="majorHAnsi" w:hAnsiTheme="majorHAnsi" w:cstheme="majorHAnsi"/>
          <w:sz w:val="24"/>
          <w:szCs w:val="24"/>
        </w:rPr>
        <w:t>We examined</w:t>
      </w:r>
      <w:r w:rsidRPr="00BA0E0A">
        <w:rPr>
          <w:rFonts w:asciiTheme="majorHAnsi" w:hAnsiTheme="majorHAnsi" w:cstheme="majorHAnsi"/>
          <w:kern w:val="2"/>
          <w:sz w:val="24"/>
          <w:szCs w:val="24"/>
          <w:lang w:eastAsia="zh-CN"/>
        </w:rPr>
        <w:t xml:space="preserve"> four components of the apparent soil thermal conductivity (</w:t>
      </w:r>
      <w:r w:rsidRPr="00BA0E0A">
        <w:rPr>
          <w:rFonts w:asciiTheme="majorHAnsi" w:hAnsiTheme="majorHAnsi" w:cstheme="majorHAnsi"/>
          <w:color w:val="222222"/>
          <w:sz w:val="24"/>
          <w:szCs w:val="24"/>
          <w:shd w:val="clear" w:color="auto" w:fill="FFFFFF"/>
        </w:rPr>
        <w:t>λ</w:t>
      </w:r>
      <w:r w:rsidRPr="00BA0E0A">
        <w:rPr>
          <w:rFonts w:asciiTheme="majorHAnsi" w:hAnsiTheme="majorHAnsi" w:cstheme="majorHAnsi"/>
          <w:kern w:val="2"/>
          <w:sz w:val="24"/>
          <w:szCs w:val="24"/>
          <w:lang w:eastAsia="zh-CN"/>
        </w:rPr>
        <w:t xml:space="preserve">) across various water contents (q) and temperatures. The four components of </w:t>
      </w:r>
      <w:r w:rsidRPr="00BA0E0A">
        <w:rPr>
          <w:rFonts w:asciiTheme="majorHAnsi" w:hAnsiTheme="majorHAnsi" w:cstheme="majorHAnsi"/>
          <w:color w:val="222222"/>
          <w:sz w:val="24"/>
          <w:szCs w:val="24"/>
          <w:shd w:val="clear" w:color="auto" w:fill="FFFFFF"/>
        </w:rPr>
        <w:t>λ</w:t>
      </w:r>
      <w:r w:rsidRPr="00BA0E0A">
        <w:rPr>
          <w:rFonts w:asciiTheme="majorHAnsi" w:hAnsiTheme="majorHAnsi" w:cstheme="majorHAnsi"/>
          <w:kern w:val="2"/>
          <w:sz w:val="24"/>
          <w:szCs w:val="24"/>
          <w:lang w:eastAsia="zh-CN"/>
        </w:rPr>
        <w:t xml:space="preserve">, namely, heat conduction, latent heat transfer by water vapor diffusion, sensible heat transfer by liquid water, and sensible heat transfer by water vapor diffusion were quantified. In uniform soils, the magnitudes of sensible heat transfers by liquid water and water vapor were negligible during transient measurements. The contribution of latent heat transfer through vapor diffusion to total heat transfer increased as temperature increased, and the peak value occurred at an intermediate water content. In addition to the four calculated components, a significant residual contribution to </w:t>
      </w:r>
      <w:r w:rsidRPr="00BA0E0A">
        <w:rPr>
          <w:rFonts w:asciiTheme="majorHAnsi" w:hAnsiTheme="majorHAnsi" w:cstheme="majorHAnsi"/>
          <w:color w:val="222222"/>
          <w:sz w:val="24"/>
          <w:szCs w:val="24"/>
          <w:shd w:val="clear" w:color="auto" w:fill="FFFFFF"/>
        </w:rPr>
        <w:t>λ</w:t>
      </w:r>
      <w:r w:rsidRPr="00BA0E0A">
        <w:rPr>
          <w:rFonts w:asciiTheme="majorHAnsi" w:hAnsiTheme="majorHAnsi" w:cstheme="majorHAnsi"/>
          <w:kern w:val="2"/>
          <w:sz w:val="24"/>
          <w:szCs w:val="24"/>
          <w:lang w:eastAsia="zh-CN"/>
        </w:rPr>
        <w:t xml:space="preserve"> caused by an unidentified vapor transfer mechanism was observed. Calculations indicated that approximately 66% of the sandy loam </w:t>
      </w:r>
      <w:r w:rsidRPr="00BA0E0A">
        <w:rPr>
          <w:rFonts w:asciiTheme="majorHAnsi" w:hAnsiTheme="majorHAnsi" w:cstheme="majorHAnsi"/>
          <w:color w:val="222222"/>
          <w:sz w:val="24"/>
          <w:szCs w:val="24"/>
          <w:shd w:val="clear" w:color="auto" w:fill="FFFFFF"/>
        </w:rPr>
        <w:t>λ</w:t>
      </w:r>
      <w:r w:rsidRPr="00BA0E0A">
        <w:rPr>
          <w:rFonts w:asciiTheme="majorHAnsi" w:hAnsiTheme="majorHAnsi" w:cstheme="majorHAnsi"/>
          <w:kern w:val="2"/>
          <w:sz w:val="24"/>
          <w:szCs w:val="24"/>
          <w:lang w:eastAsia="zh-CN"/>
        </w:rPr>
        <w:t xml:space="preserve"> was caused by an unidentified vapor transfer mechanism at 81℃. This extra contribution by vapor transfer could be explained either as enhanced vapor diffusion or by an advection mechanism</w:t>
      </w:r>
      <w:r w:rsidRPr="00BA0E0A">
        <w:rPr>
          <w:rFonts w:asciiTheme="majorHAnsi" w:hAnsiTheme="majorHAnsi" w:cstheme="majorHAnsi"/>
          <w:sz w:val="24"/>
          <w:szCs w:val="24"/>
        </w:rPr>
        <w:t>.</w:t>
      </w:r>
    </w:p>
    <w:p w14:paraId="69AB2AC9" w14:textId="77777777" w:rsidR="00944CDE" w:rsidRPr="00BA0E0A" w:rsidRDefault="00944CDE" w:rsidP="0035221A">
      <w:pPr>
        <w:pStyle w:val="NoSpacing"/>
        <w:ind w:left="720" w:hanging="360"/>
        <w:rPr>
          <w:rFonts w:asciiTheme="majorHAnsi" w:hAnsiTheme="majorHAnsi" w:cstheme="majorHAnsi"/>
          <w:sz w:val="24"/>
          <w:szCs w:val="24"/>
        </w:rPr>
      </w:pPr>
    </w:p>
    <w:p w14:paraId="6695621E" w14:textId="77777777" w:rsidR="00944CDE" w:rsidRPr="00BA0E0A" w:rsidRDefault="00944CDE" w:rsidP="0035221A">
      <w:pPr>
        <w:pStyle w:val="NoSpacing"/>
        <w:ind w:left="720" w:hanging="360"/>
        <w:rPr>
          <w:rFonts w:asciiTheme="majorHAnsi" w:hAnsiTheme="majorHAnsi" w:cstheme="majorHAnsi"/>
          <w:i/>
          <w:sz w:val="24"/>
          <w:szCs w:val="24"/>
        </w:rPr>
      </w:pPr>
      <w:r w:rsidRPr="00BA0E0A">
        <w:rPr>
          <w:rFonts w:asciiTheme="majorHAnsi" w:hAnsiTheme="majorHAnsi" w:cstheme="majorHAnsi"/>
          <w:i/>
          <w:sz w:val="24"/>
          <w:szCs w:val="24"/>
        </w:rPr>
        <w:t>Objective 2: Develop and test new instrumentation, methods and models to improve the mechanistic understanding of soil processes and the quality of soil information and knowledge</w:t>
      </w:r>
    </w:p>
    <w:p w14:paraId="0BE217D5" w14:textId="2493B799" w:rsidR="00944CDE" w:rsidRPr="00BA0E0A" w:rsidRDefault="00944CDE" w:rsidP="0035221A">
      <w:pPr>
        <w:pStyle w:val="NoSpacing"/>
        <w:ind w:left="720" w:hanging="360"/>
        <w:rPr>
          <w:rFonts w:asciiTheme="majorHAnsi" w:hAnsiTheme="majorHAnsi" w:cstheme="majorHAnsi"/>
          <w:sz w:val="24"/>
          <w:szCs w:val="24"/>
        </w:rPr>
      </w:pPr>
      <w:r w:rsidRPr="00BA0E0A">
        <w:rPr>
          <w:rFonts w:asciiTheme="majorHAnsi" w:hAnsiTheme="majorHAnsi" w:cstheme="majorHAnsi"/>
          <w:sz w:val="24"/>
          <w:szCs w:val="24"/>
        </w:rPr>
        <w:t xml:space="preserve">1) </w:t>
      </w:r>
      <w:r w:rsidR="007A0078">
        <w:rPr>
          <w:rFonts w:asciiTheme="majorHAnsi" w:hAnsiTheme="majorHAnsi" w:cstheme="majorHAnsi"/>
          <w:sz w:val="24"/>
          <w:szCs w:val="24"/>
        </w:rPr>
        <w:t xml:space="preserve"> </w:t>
      </w:r>
      <w:r w:rsidRPr="00BA0E0A">
        <w:rPr>
          <w:rFonts w:asciiTheme="majorHAnsi" w:hAnsiTheme="majorHAnsi" w:cstheme="majorHAnsi"/>
          <w:sz w:val="24"/>
          <w:szCs w:val="24"/>
        </w:rPr>
        <w:t>Experimental and modeling results showed that the presence of roots in the vicinity of thermal and dielectric sensors had a substantial effect on measured heat capacity (C), thermal conductivity (</w:t>
      </w:r>
      <w:r w:rsidRPr="00BA0E0A">
        <w:rPr>
          <w:rFonts w:asciiTheme="majorHAnsi" w:hAnsiTheme="majorHAnsi" w:cstheme="majorHAnsi"/>
          <w:color w:val="222222"/>
          <w:sz w:val="24"/>
          <w:szCs w:val="24"/>
          <w:shd w:val="clear" w:color="auto" w:fill="FFFFFF"/>
        </w:rPr>
        <w:t>λ</w:t>
      </w:r>
      <w:r w:rsidRPr="00BA0E0A">
        <w:rPr>
          <w:rFonts w:asciiTheme="majorHAnsi" w:hAnsiTheme="majorHAnsi" w:cstheme="majorHAnsi"/>
          <w:sz w:val="24"/>
          <w:szCs w:val="24"/>
        </w:rPr>
        <w:t>), and dielectric permittivity (</w:t>
      </w:r>
      <w:r w:rsidRPr="00BA0E0A">
        <w:rPr>
          <w:rFonts w:asciiTheme="majorHAnsi" w:hAnsiTheme="majorHAnsi" w:cstheme="majorHAnsi"/>
          <w:color w:val="222222"/>
          <w:sz w:val="24"/>
          <w:szCs w:val="24"/>
          <w:shd w:val="clear" w:color="auto" w:fill="FFFFFF"/>
        </w:rPr>
        <w:t>ε</w:t>
      </w:r>
      <w:r w:rsidRPr="00BA0E0A">
        <w:rPr>
          <w:rFonts w:asciiTheme="majorHAnsi" w:hAnsiTheme="majorHAnsi" w:cstheme="majorHAnsi"/>
          <w:sz w:val="24"/>
          <w:szCs w:val="24"/>
        </w:rPr>
        <w:t xml:space="preserve">). </w:t>
      </w:r>
      <w:r w:rsidRPr="00BA0E0A">
        <w:rPr>
          <w:rFonts w:asciiTheme="majorHAnsi" w:hAnsiTheme="majorHAnsi" w:cstheme="majorHAnsi"/>
          <w:color w:val="222222"/>
          <w:sz w:val="24"/>
          <w:szCs w:val="24"/>
          <w:shd w:val="clear" w:color="auto" w:fill="FFFFFF"/>
        </w:rPr>
        <w:t>The patterns and magnitudes of root effects on </w:t>
      </w:r>
      <w:r w:rsidRPr="00BA0E0A">
        <w:rPr>
          <w:rFonts w:asciiTheme="majorHAnsi" w:hAnsiTheme="majorHAnsi" w:cstheme="majorHAnsi"/>
          <w:i/>
          <w:iCs/>
          <w:color w:val="222222"/>
          <w:sz w:val="24"/>
          <w:szCs w:val="24"/>
          <w:shd w:val="clear" w:color="auto" w:fill="FFFFFF"/>
        </w:rPr>
        <w:t>C</w:t>
      </w:r>
      <w:r w:rsidRPr="00BA0E0A">
        <w:rPr>
          <w:rFonts w:asciiTheme="majorHAnsi" w:hAnsiTheme="majorHAnsi" w:cstheme="majorHAnsi"/>
          <w:color w:val="222222"/>
          <w:sz w:val="24"/>
          <w:szCs w:val="24"/>
          <w:shd w:val="clear" w:color="auto" w:fill="FFFFFF"/>
        </w:rPr>
        <w:t>, λ and ε generally followed the configurations of root distribution. On average, the presence of roots caused increases in soil </w:t>
      </w:r>
      <w:r w:rsidRPr="00BA0E0A">
        <w:rPr>
          <w:rFonts w:asciiTheme="majorHAnsi" w:hAnsiTheme="majorHAnsi" w:cstheme="majorHAnsi"/>
          <w:i/>
          <w:iCs/>
          <w:color w:val="222222"/>
          <w:sz w:val="24"/>
          <w:szCs w:val="24"/>
          <w:shd w:val="clear" w:color="auto" w:fill="FFFFFF"/>
        </w:rPr>
        <w:t>C</w:t>
      </w:r>
      <w:r w:rsidRPr="00BA0E0A">
        <w:rPr>
          <w:rFonts w:asciiTheme="majorHAnsi" w:hAnsiTheme="majorHAnsi" w:cstheme="majorHAnsi"/>
          <w:color w:val="222222"/>
          <w:sz w:val="24"/>
          <w:szCs w:val="24"/>
          <w:shd w:val="clear" w:color="auto" w:fill="FFFFFF"/>
        </w:rPr>
        <w:t>, λ and ε by 8.8%, 7.1% and 13.6%, respectively, when sensors were placed within the rootzone of growing maize.</w:t>
      </w:r>
      <w:r w:rsidRPr="00BA0E0A">
        <w:rPr>
          <w:rFonts w:asciiTheme="majorHAnsi" w:hAnsiTheme="majorHAnsi" w:cstheme="majorHAnsi"/>
          <w:sz w:val="24"/>
          <w:szCs w:val="24"/>
        </w:rPr>
        <w:t xml:space="preserve"> The effect of roots could be accounted for in the measured C by amending the commonly-used de Vries model with an additional term to account for the contribution of the roots.</w:t>
      </w:r>
    </w:p>
    <w:p w14:paraId="7BB8EE50" w14:textId="0DB99B9E" w:rsidR="00944CDE" w:rsidRPr="00BA0E0A" w:rsidRDefault="00944CDE" w:rsidP="0035221A">
      <w:pPr>
        <w:pStyle w:val="NoSpacing"/>
        <w:ind w:left="720" w:hanging="360"/>
        <w:rPr>
          <w:rFonts w:asciiTheme="majorHAnsi" w:hAnsiTheme="majorHAnsi" w:cstheme="majorHAnsi"/>
          <w:sz w:val="24"/>
          <w:szCs w:val="24"/>
          <w:shd w:val="clear" w:color="auto" w:fill="FFFFFF"/>
        </w:rPr>
      </w:pPr>
      <w:r w:rsidRPr="00BA0E0A">
        <w:rPr>
          <w:rFonts w:asciiTheme="majorHAnsi" w:hAnsiTheme="majorHAnsi" w:cstheme="majorHAnsi"/>
          <w:sz w:val="24"/>
          <w:szCs w:val="24"/>
        </w:rPr>
        <w:t xml:space="preserve">2) </w:t>
      </w:r>
      <w:r w:rsidR="007A0078">
        <w:rPr>
          <w:rFonts w:asciiTheme="majorHAnsi" w:hAnsiTheme="majorHAnsi" w:cstheme="majorHAnsi"/>
          <w:sz w:val="24"/>
          <w:szCs w:val="24"/>
        </w:rPr>
        <w:t xml:space="preserve"> </w:t>
      </w:r>
      <w:r w:rsidRPr="00BA0E0A">
        <w:rPr>
          <w:rFonts w:asciiTheme="majorHAnsi" w:hAnsiTheme="majorHAnsi" w:cstheme="majorHAnsi"/>
          <w:sz w:val="24"/>
          <w:szCs w:val="24"/>
          <w:shd w:val="clear" w:color="auto" w:fill="FFFFFF"/>
        </w:rPr>
        <w:t>We introduced a commercial multi-sensor combination approach for estimating soil bulk density. Estimated values obtained from repacked and in situ soils had RMSEs of 0.08 to 0.16 Mg m</w:t>
      </w:r>
      <w:r w:rsidRPr="00BA0E0A">
        <w:rPr>
          <w:rFonts w:asciiTheme="majorHAnsi" w:hAnsiTheme="majorHAnsi" w:cstheme="majorHAnsi"/>
          <w:sz w:val="24"/>
          <w:szCs w:val="24"/>
          <w:shd w:val="clear" w:color="auto" w:fill="FFFFFF"/>
          <w:vertAlign w:val="superscript"/>
        </w:rPr>
        <w:t>−3</w:t>
      </w:r>
      <w:r w:rsidRPr="00BA0E0A">
        <w:rPr>
          <w:rFonts w:asciiTheme="majorHAnsi" w:hAnsiTheme="majorHAnsi" w:cstheme="majorHAnsi"/>
          <w:sz w:val="24"/>
          <w:szCs w:val="24"/>
          <w:shd w:val="clear" w:color="auto" w:fill="FFFFFF"/>
        </w:rPr>
        <w:t>, and about 0.12 Mg m</w:t>
      </w:r>
      <w:r w:rsidRPr="00BA0E0A">
        <w:rPr>
          <w:rFonts w:asciiTheme="majorHAnsi" w:hAnsiTheme="majorHAnsi" w:cstheme="majorHAnsi"/>
          <w:sz w:val="24"/>
          <w:szCs w:val="24"/>
          <w:shd w:val="clear" w:color="auto" w:fill="FFFFFF"/>
          <w:vertAlign w:val="superscript"/>
        </w:rPr>
        <w:t>−3</w:t>
      </w:r>
      <w:r w:rsidRPr="00BA0E0A">
        <w:rPr>
          <w:rFonts w:asciiTheme="majorHAnsi" w:hAnsiTheme="majorHAnsi" w:cstheme="majorHAnsi"/>
          <w:sz w:val="24"/>
          <w:szCs w:val="24"/>
          <w:shd w:val="clear" w:color="auto" w:fill="FFFFFF"/>
        </w:rPr>
        <w:t>, respectively, indicating that this approach can be a useful means for non-destructively determining bulk density.</w:t>
      </w:r>
    </w:p>
    <w:p w14:paraId="009B6C27" w14:textId="025EE666" w:rsidR="00944CDE" w:rsidRPr="00BA0E0A" w:rsidRDefault="00944CDE" w:rsidP="0035221A">
      <w:pPr>
        <w:pStyle w:val="NoSpacing"/>
        <w:ind w:left="720" w:hanging="360"/>
        <w:rPr>
          <w:rFonts w:asciiTheme="majorHAnsi" w:hAnsiTheme="majorHAnsi" w:cstheme="majorHAnsi"/>
          <w:sz w:val="24"/>
          <w:szCs w:val="24"/>
        </w:rPr>
      </w:pPr>
      <w:r w:rsidRPr="00BA0E0A">
        <w:rPr>
          <w:rFonts w:asciiTheme="majorHAnsi" w:hAnsiTheme="majorHAnsi" w:cstheme="majorHAnsi"/>
          <w:sz w:val="24"/>
          <w:szCs w:val="24"/>
          <w:shd w:val="clear" w:color="auto" w:fill="FFFFFF"/>
        </w:rPr>
        <w:t xml:space="preserve">3) </w:t>
      </w:r>
      <w:r w:rsidR="007A0078">
        <w:rPr>
          <w:rFonts w:asciiTheme="majorHAnsi" w:hAnsiTheme="majorHAnsi" w:cstheme="majorHAnsi"/>
          <w:sz w:val="24"/>
          <w:szCs w:val="24"/>
          <w:shd w:val="clear" w:color="auto" w:fill="FFFFFF"/>
        </w:rPr>
        <w:t xml:space="preserve"> </w:t>
      </w:r>
      <w:r w:rsidRPr="00BA0E0A">
        <w:rPr>
          <w:rFonts w:asciiTheme="majorHAnsi" w:hAnsiTheme="majorHAnsi" w:cstheme="majorHAnsi"/>
          <w:sz w:val="24"/>
          <w:szCs w:val="24"/>
          <w:lang w:val="en-GB"/>
        </w:rPr>
        <w:t>An improved single probe method with finite heating duration (F-SPHP) was able to measure sap flux densities (SFD) between 2 and 36 cm</w:t>
      </w:r>
      <w:r w:rsidRPr="00BA0E0A">
        <w:rPr>
          <w:rFonts w:asciiTheme="majorHAnsi" w:hAnsiTheme="majorHAnsi" w:cstheme="majorHAnsi"/>
          <w:sz w:val="24"/>
          <w:szCs w:val="24"/>
          <w:vertAlign w:val="superscript"/>
          <w:lang w:val="en-GB"/>
        </w:rPr>
        <w:t>3</w:t>
      </w:r>
      <w:r w:rsidRPr="00BA0E0A">
        <w:rPr>
          <w:rFonts w:asciiTheme="majorHAnsi" w:hAnsiTheme="majorHAnsi" w:cstheme="majorHAnsi"/>
          <w:sz w:val="24"/>
          <w:szCs w:val="24"/>
          <w:lang w:val="en-GB"/>
        </w:rPr>
        <w:t xml:space="preserve"> cm</w:t>
      </w:r>
      <w:r w:rsidRPr="00BA0E0A">
        <w:rPr>
          <w:rFonts w:asciiTheme="majorHAnsi" w:hAnsiTheme="majorHAnsi" w:cstheme="majorHAnsi"/>
          <w:sz w:val="24"/>
          <w:szCs w:val="24"/>
          <w:vertAlign w:val="superscript"/>
          <w:lang w:val="en-GB"/>
        </w:rPr>
        <w:t>-2</w:t>
      </w:r>
      <w:r w:rsidRPr="00BA0E0A">
        <w:rPr>
          <w:rFonts w:asciiTheme="majorHAnsi" w:hAnsiTheme="majorHAnsi" w:cstheme="majorHAnsi"/>
          <w:sz w:val="24"/>
          <w:szCs w:val="24"/>
          <w:lang w:val="en-GB"/>
        </w:rPr>
        <w:t xml:space="preserve"> h</w:t>
      </w:r>
      <w:r w:rsidRPr="00BA0E0A">
        <w:rPr>
          <w:rFonts w:asciiTheme="majorHAnsi" w:hAnsiTheme="majorHAnsi" w:cstheme="majorHAnsi"/>
          <w:sz w:val="24"/>
          <w:szCs w:val="24"/>
          <w:vertAlign w:val="superscript"/>
          <w:lang w:val="en-GB"/>
        </w:rPr>
        <w:t>-1</w:t>
      </w:r>
      <w:r w:rsidRPr="00BA0E0A">
        <w:rPr>
          <w:rFonts w:asciiTheme="majorHAnsi" w:hAnsiTheme="majorHAnsi" w:cstheme="majorHAnsi"/>
          <w:sz w:val="24"/>
          <w:szCs w:val="24"/>
          <w:lang w:val="en-GB"/>
        </w:rPr>
        <w:t>(heat pulse velocity (</w:t>
      </w:r>
      <w:proofErr w:type="spellStart"/>
      <w:r w:rsidRPr="00BA0E0A">
        <w:rPr>
          <w:rFonts w:asciiTheme="majorHAnsi" w:hAnsiTheme="majorHAnsi" w:cstheme="majorHAnsi"/>
          <w:i/>
          <w:sz w:val="24"/>
          <w:szCs w:val="24"/>
          <w:lang w:val="en-GB"/>
        </w:rPr>
        <w:t>V</w:t>
      </w:r>
      <w:r w:rsidRPr="00BA0E0A">
        <w:rPr>
          <w:rFonts w:asciiTheme="majorHAnsi" w:hAnsiTheme="majorHAnsi" w:cstheme="majorHAnsi"/>
          <w:sz w:val="24"/>
          <w:szCs w:val="24"/>
          <w:vertAlign w:val="subscript"/>
          <w:lang w:val="en-GB"/>
        </w:rPr>
        <w:t>h</w:t>
      </w:r>
      <w:proofErr w:type="spellEnd"/>
      <w:r w:rsidRPr="00BA0E0A">
        <w:rPr>
          <w:rFonts w:asciiTheme="majorHAnsi" w:hAnsiTheme="majorHAnsi" w:cstheme="majorHAnsi"/>
          <w:sz w:val="24"/>
          <w:szCs w:val="24"/>
          <w:lang w:val="en-GB"/>
        </w:rPr>
        <w:t>): 3 – 60 cm h</w:t>
      </w:r>
      <w:r w:rsidRPr="00BA0E0A">
        <w:rPr>
          <w:rFonts w:asciiTheme="majorHAnsi" w:hAnsiTheme="majorHAnsi" w:cstheme="majorHAnsi"/>
          <w:sz w:val="24"/>
          <w:szCs w:val="24"/>
          <w:vertAlign w:val="superscript"/>
          <w:lang w:val="en-GB"/>
        </w:rPr>
        <w:t>-1</w:t>
      </w:r>
      <w:r w:rsidRPr="00BA0E0A">
        <w:rPr>
          <w:rFonts w:asciiTheme="majorHAnsi" w:hAnsiTheme="majorHAnsi" w:cstheme="majorHAnsi"/>
          <w:sz w:val="24"/>
          <w:szCs w:val="24"/>
          <w:lang w:val="en-GB"/>
        </w:rPr>
        <w:t>). This was an improvement compared to the instantaneous single probe heat pulse (I-SPHP) method which could not accurately determine low (</w:t>
      </w:r>
      <w:proofErr w:type="spellStart"/>
      <w:r w:rsidRPr="00BA0E0A">
        <w:rPr>
          <w:rFonts w:asciiTheme="majorHAnsi" w:hAnsiTheme="majorHAnsi" w:cstheme="majorHAnsi"/>
          <w:i/>
          <w:sz w:val="24"/>
          <w:szCs w:val="24"/>
          <w:lang w:val="en-GB"/>
        </w:rPr>
        <w:t>V</w:t>
      </w:r>
      <w:r w:rsidRPr="00BA0E0A">
        <w:rPr>
          <w:rFonts w:asciiTheme="majorHAnsi" w:hAnsiTheme="majorHAnsi" w:cstheme="majorHAnsi"/>
          <w:sz w:val="24"/>
          <w:szCs w:val="24"/>
          <w:vertAlign w:val="subscript"/>
          <w:lang w:val="en-GB"/>
        </w:rPr>
        <w:t>h</w:t>
      </w:r>
      <w:proofErr w:type="spellEnd"/>
      <w:r w:rsidRPr="00BA0E0A">
        <w:rPr>
          <w:rFonts w:asciiTheme="majorHAnsi" w:hAnsiTheme="majorHAnsi" w:cstheme="majorHAnsi"/>
          <w:sz w:val="24"/>
          <w:szCs w:val="24"/>
          <w:lang w:val="en-GB"/>
        </w:rPr>
        <w:t>&lt;20 cmh</w:t>
      </w:r>
      <w:r w:rsidRPr="00BA0E0A">
        <w:rPr>
          <w:rFonts w:asciiTheme="majorHAnsi" w:hAnsiTheme="majorHAnsi" w:cstheme="majorHAnsi"/>
          <w:sz w:val="24"/>
          <w:szCs w:val="24"/>
          <w:vertAlign w:val="superscript"/>
          <w:lang w:val="en-GB"/>
        </w:rPr>
        <w:t>-1</w:t>
      </w:r>
      <w:r w:rsidRPr="00BA0E0A">
        <w:rPr>
          <w:rFonts w:asciiTheme="majorHAnsi" w:hAnsiTheme="majorHAnsi" w:cstheme="majorHAnsi"/>
          <w:sz w:val="24"/>
          <w:szCs w:val="24"/>
          <w:lang w:val="en-GB"/>
        </w:rPr>
        <w:t>) sap flow rates.</w:t>
      </w:r>
    </w:p>
    <w:p w14:paraId="6590B5A9" w14:textId="77777777" w:rsidR="00944CDE" w:rsidRPr="00BA0E0A" w:rsidRDefault="00944CDE" w:rsidP="0035221A">
      <w:pPr>
        <w:pStyle w:val="NoSpacing"/>
        <w:ind w:left="720" w:hanging="360"/>
        <w:rPr>
          <w:rFonts w:asciiTheme="majorHAnsi" w:hAnsiTheme="majorHAnsi" w:cstheme="majorHAnsi"/>
          <w:i/>
          <w:sz w:val="24"/>
          <w:szCs w:val="24"/>
        </w:rPr>
      </w:pPr>
      <w:r w:rsidRPr="00BA0E0A">
        <w:rPr>
          <w:rFonts w:asciiTheme="majorHAnsi" w:hAnsiTheme="majorHAnsi" w:cstheme="majorHAnsi"/>
          <w:i/>
          <w:sz w:val="24"/>
          <w:szCs w:val="24"/>
        </w:rPr>
        <w:t>Objective 3: To integrate scale-appropriate methods to improve decisions related to the management of soil and water resources</w:t>
      </w:r>
    </w:p>
    <w:p w14:paraId="7B95F5A6" w14:textId="7036D38E" w:rsidR="00944CDE" w:rsidRPr="00BA0E0A" w:rsidRDefault="00944CDE" w:rsidP="0035221A">
      <w:pPr>
        <w:pStyle w:val="NoSpacing"/>
        <w:ind w:left="720" w:hanging="360"/>
        <w:rPr>
          <w:rFonts w:asciiTheme="majorHAnsi" w:hAnsiTheme="majorHAnsi" w:cstheme="majorHAnsi"/>
          <w:sz w:val="24"/>
          <w:szCs w:val="24"/>
        </w:rPr>
      </w:pPr>
      <w:r w:rsidRPr="00BA0E0A">
        <w:rPr>
          <w:rFonts w:asciiTheme="majorHAnsi" w:hAnsiTheme="majorHAnsi" w:cstheme="majorHAnsi"/>
          <w:sz w:val="24"/>
          <w:szCs w:val="24"/>
        </w:rPr>
        <w:t xml:space="preserve">1) </w:t>
      </w:r>
      <w:r w:rsidR="007A0078">
        <w:rPr>
          <w:rFonts w:asciiTheme="majorHAnsi" w:hAnsiTheme="majorHAnsi" w:cstheme="majorHAnsi"/>
          <w:sz w:val="24"/>
          <w:szCs w:val="24"/>
        </w:rPr>
        <w:t xml:space="preserve"> </w:t>
      </w:r>
      <w:r w:rsidRPr="00BA0E0A">
        <w:rPr>
          <w:rFonts w:asciiTheme="majorHAnsi" w:hAnsiTheme="majorHAnsi" w:cstheme="majorHAnsi"/>
          <w:sz w:val="24"/>
          <w:szCs w:val="24"/>
        </w:rPr>
        <w:t xml:space="preserve">Results demonstrated that tillage and compost amendment of roadside soils reduced runoff quantity with improved runoff water quality for periods of more than 12 months. Compost amendment effects varied according to soil texture. Fine textured soil showed direct improvement in measured infiltration rate whereas coarse textured soil showed </w:t>
      </w:r>
      <w:r w:rsidRPr="00BA0E0A">
        <w:rPr>
          <w:rFonts w:asciiTheme="majorHAnsi" w:hAnsiTheme="majorHAnsi" w:cstheme="majorHAnsi"/>
          <w:sz w:val="24"/>
          <w:szCs w:val="24"/>
        </w:rPr>
        <w:lastRenderedPageBreak/>
        <w:t>similar infiltration rates after amendment but had improved vegetation vigor, which reduced runoff.</w:t>
      </w:r>
    </w:p>
    <w:p w14:paraId="1F44FF2A" w14:textId="763BEC4A" w:rsidR="00C82EC9" w:rsidRPr="00BA0E0A" w:rsidRDefault="00944CDE" w:rsidP="002E45C9">
      <w:pPr>
        <w:spacing w:after="0" w:line="240" w:lineRule="auto"/>
        <w:ind w:left="720" w:hanging="360"/>
        <w:rPr>
          <w:rFonts w:asciiTheme="majorHAnsi" w:hAnsiTheme="majorHAnsi" w:cstheme="majorHAnsi"/>
          <w:szCs w:val="24"/>
        </w:rPr>
      </w:pPr>
      <w:r w:rsidRPr="00BA0E0A">
        <w:rPr>
          <w:rFonts w:asciiTheme="majorHAnsi" w:hAnsiTheme="majorHAnsi" w:cstheme="majorHAnsi"/>
          <w:szCs w:val="24"/>
        </w:rPr>
        <w:t xml:space="preserve">2) </w:t>
      </w:r>
      <w:r w:rsidR="007A0078">
        <w:rPr>
          <w:rFonts w:asciiTheme="majorHAnsi" w:hAnsiTheme="majorHAnsi" w:cstheme="majorHAnsi"/>
          <w:szCs w:val="24"/>
        </w:rPr>
        <w:t xml:space="preserve"> </w:t>
      </w:r>
      <w:r w:rsidRPr="00BA0E0A">
        <w:rPr>
          <w:rFonts w:asciiTheme="majorHAnsi" w:hAnsiTheme="majorHAnsi" w:cstheme="majorHAnsi"/>
          <w:szCs w:val="24"/>
        </w:rPr>
        <w:t xml:space="preserve">We found that crop yields in compacted pipeline right of way (ROW) areas had statistically significant (P &lt; 0.05) yield declines of 25% in soybean and 15% in corn compared to yields in adjacent unaffected zones. No-till areas in the ROW area had 7% higher crop yields compared to the conventionally tilled soils. A slow recovery from the initial soil compaction occurred over a two-year period.  </w:t>
      </w:r>
    </w:p>
    <w:p w14:paraId="0790C7C0" w14:textId="77777777" w:rsidR="00D17845" w:rsidRPr="00BA0E0A" w:rsidRDefault="00D17845" w:rsidP="0035221A">
      <w:pPr>
        <w:spacing w:after="0" w:line="240" w:lineRule="auto"/>
        <w:rPr>
          <w:rFonts w:asciiTheme="majorHAnsi" w:hAnsiTheme="majorHAnsi" w:cstheme="majorHAnsi"/>
          <w:color w:val="000000" w:themeColor="text1"/>
          <w:szCs w:val="24"/>
        </w:rPr>
      </w:pPr>
    </w:p>
    <w:p w14:paraId="34FDBB5C" w14:textId="77777777" w:rsidR="00C82EC9" w:rsidRPr="00BA0E0A" w:rsidRDefault="00C82EC9" w:rsidP="0035221A">
      <w:pPr>
        <w:pStyle w:val="Heading3"/>
        <w:spacing w:before="0" w:line="240" w:lineRule="auto"/>
        <w:rPr>
          <w:rFonts w:cstheme="majorHAnsi"/>
          <w:color w:val="000000" w:themeColor="text1"/>
          <w:u w:val="single"/>
        </w:rPr>
      </w:pPr>
      <w:r w:rsidRPr="00BA0E0A">
        <w:rPr>
          <w:rFonts w:cstheme="majorHAnsi"/>
          <w:color w:val="auto"/>
          <w:u w:val="single"/>
        </w:rPr>
        <w:t>University</w:t>
      </w:r>
      <w:r w:rsidRPr="00BA0E0A">
        <w:rPr>
          <w:rFonts w:cstheme="majorHAnsi"/>
          <w:color w:val="000000" w:themeColor="text1"/>
          <w:u w:val="single"/>
        </w:rPr>
        <w:t xml:space="preserve"> of </w:t>
      </w:r>
      <w:r w:rsidRPr="00BA0E0A">
        <w:rPr>
          <w:rFonts w:cstheme="majorHAnsi"/>
          <w:color w:val="auto"/>
          <w:u w:val="single"/>
        </w:rPr>
        <w:t>Kentucky</w:t>
      </w:r>
      <w:r w:rsidRPr="00BA0E0A">
        <w:rPr>
          <w:rFonts w:cstheme="majorHAnsi"/>
          <w:color w:val="000000" w:themeColor="text1"/>
          <w:u w:val="single"/>
        </w:rPr>
        <w:t xml:space="preserve"> (Ole </w:t>
      </w:r>
      <w:proofErr w:type="spellStart"/>
      <w:r w:rsidRPr="00BA0E0A">
        <w:rPr>
          <w:rFonts w:cstheme="majorHAnsi"/>
          <w:color w:val="000000" w:themeColor="text1"/>
          <w:u w:val="single"/>
        </w:rPr>
        <w:t>Wendroth</w:t>
      </w:r>
      <w:proofErr w:type="spellEnd"/>
      <w:r w:rsidRPr="00BA0E0A">
        <w:rPr>
          <w:rFonts w:cstheme="majorHAnsi"/>
          <w:color w:val="000000" w:themeColor="text1"/>
          <w:u w:val="single"/>
        </w:rPr>
        <w:t xml:space="preserve">) </w:t>
      </w:r>
    </w:p>
    <w:p w14:paraId="605CE83F" w14:textId="77777777" w:rsidR="000B0740" w:rsidRPr="00BA0E0A" w:rsidRDefault="000B0740" w:rsidP="002E45C9">
      <w:pPr>
        <w:autoSpaceDE w:val="0"/>
        <w:autoSpaceDN w:val="0"/>
        <w:adjustRightInd w:val="0"/>
        <w:spacing w:after="0" w:line="240" w:lineRule="auto"/>
        <w:ind w:left="360"/>
        <w:rPr>
          <w:rFonts w:asciiTheme="majorHAnsi" w:hAnsiTheme="majorHAnsi" w:cstheme="majorHAnsi"/>
          <w:szCs w:val="24"/>
        </w:rPr>
      </w:pPr>
      <w:r w:rsidRPr="00BA0E0A">
        <w:rPr>
          <w:rFonts w:asciiTheme="majorHAnsi" w:hAnsiTheme="majorHAnsi" w:cstheme="majorHAnsi"/>
          <w:szCs w:val="24"/>
        </w:rPr>
        <w:t>A video documentation on the upgrading of an on-farm irrigation system for variable-rate irrigation. Link:</w:t>
      </w:r>
    </w:p>
    <w:p w14:paraId="67469D37" w14:textId="77777777" w:rsidR="000B0740" w:rsidRPr="00BA0E0A" w:rsidRDefault="000B0740" w:rsidP="002E45C9">
      <w:pPr>
        <w:spacing w:after="0" w:line="240" w:lineRule="auto"/>
        <w:ind w:left="360"/>
        <w:rPr>
          <w:rFonts w:asciiTheme="majorHAnsi" w:hAnsiTheme="majorHAnsi" w:cstheme="majorHAnsi"/>
          <w:szCs w:val="24"/>
        </w:rPr>
      </w:pPr>
      <w:r w:rsidRPr="00BA0E0A">
        <w:rPr>
          <w:rFonts w:asciiTheme="majorHAnsi" w:hAnsiTheme="majorHAnsi" w:cstheme="majorHAnsi"/>
          <w:szCs w:val="24"/>
        </w:rPr>
        <w:t>https://news.ca.uky.edu/video/uk-begins-farm-variable-rate-irrigation-research-video</w:t>
      </w:r>
    </w:p>
    <w:p w14:paraId="1B0A2924" w14:textId="77777777" w:rsidR="000B0740" w:rsidRPr="00BA0E0A" w:rsidRDefault="000B0740" w:rsidP="002E45C9">
      <w:pPr>
        <w:spacing w:after="0" w:line="240" w:lineRule="auto"/>
        <w:ind w:left="360"/>
        <w:rPr>
          <w:rFonts w:asciiTheme="majorHAnsi" w:hAnsiTheme="majorHAnsi" w:cstheme="majorHAnsi"/>
          <w:szCs w:val="24"/>
        </w:rPr>
      </w:pPr>
      <w:r w:rsidRPr="00BA0E0A">
        <w:rPr>
          <w:rFonts w:asciiTheme="majorHAnsi" w:hAnsiTheme="majorHAnsi" w:cstheme="majorHAnsi"/>
          <w:szCs w:val="24"/>
        </w:rPr>
        <w:t>Field-scale borehole infiltration data set, 48 locations, three depths, covering 42 ha.</w:t>
      </w:r>
    </w:p>
    <w:p w14:paraId="0B63699F" w14:textId="77777777" w:rsidR="00C82EC9" w:rsidRPr="00BA0E0A" w:rsidRDefault="00C82EC9" w:rsidP="002E45C9">
      <w:pPr>
        <w:spacing w:after="0" w:line="240" w:lineRule="auto"/>
        <w:ind w:left="360"/>
        <w:rPr>
          <w:rFonts w:asciiTheme="majorHAnsi" w:hAnsiTheme="majorHAnsi" w:cstheme="majorHAnsi"/>
          <w:color w:val="000000" w:themeColor="text1"/>
          <w:szCs w:val="24"/>
        </w:rPr>
      </w:pPr>
    </w:p>
    <w:p w14:paraId="7FD7B560" w14:textId="77777777" w:rsidR="00C82EC9" w:rsidRPr="00BA0E0A" w:rsidRDefault="00C82EC9" w:rsidP="0035221A">
      <w:pPr>
        <w:pStyle w:val="Heading3"/>
        <w:spacing w:before="0" w:line="240" w:lineRule="auto"/>
        <w:rPr>
          <w:rFonts w:cstheme="majorHAnsi"/>
          <w:color w:val="000000" w:themeColor="text1"/>
          <w:u w:val="single"/>
        </w:rPr>
      </w:pPr>
      <w:r w:rsidRPr="00BA0E0A">
        <w:rPr>
          <w:rFonts w:cstheme="majorHAnsi"/>
          <w:color w:val="auto"/>
          <w:u w:val="single"/>
        </w:rPr>
        <w:t>Michigan</w:t>
      </w:r>
      <w:r w:rsidRPr="00BA0E0A">
        <w:rPr>
          <w:rFonts w:cstheme="majorHAnsi"/>
          <w:color w:val="000000" w:themeColor="text1"/>
          <w:u w:val="single"/>
        </w:rPr>
        <w:t xml:space="preserve"> State University (Wei Zhang)</w:t>
      </w:r>
    </w:p>
    <w:p w14:paraId="21ED75AC" w14:textId="77777777" w:rsidR="009A3EE2" w:rsidRPr="00BA0E0A" w:rsidRDefault="009A3EE2" w:rsidP="002E45C9">
      <w:pPr>
        <w:spacing w:after="0" w:line="240" w:lineRule="auto"/>
        <w:ind w:left="360"/>
        <w:rPr>
          <w:rFonts w:asciiTheme="majorHAnsi" w:eastAsia="Times New Roman" w:hAnsiTheme="majorHAnsi" w:cstheme="majorHAnsi"/>
          <w:szCs w:val="24"/>
          <w:lang w:eastAsia="zh-CN"/>
        </w:rPr>
      </w:pPr>
      <w:r w:rsidRPr="00BA0E0A">
        <w:rPr>
          <w:rFonts w:asciiTheme="majorHAnsi" w:eastAsia="Times New Roman" w:hAnsiTheme="majorHAnsi" w:cstheme="majorHAnsi"/>
          <w:szCs w:val="24"/>
          <w:lang w:eastAsia="zh-CN"/>
        </w:rPr>
        <w:t>The studies on stomatal internalization and radish uptake of silver nanoparticles were completed, resulting in one manuscript in review and one published paper, respectively. We also completed the study on bacterial community and ARGs in lettuce-soil systems, from which one paper was published and another paper in revision. Two PhD students graduated during the COVID-19 pandemic and both found good job placement.</w:t>
      </w:r>
    </w:p>
    <w:p w14:paraId="59CAFA2D" w14:textId="77777777" w:rsidR="000B0740" w:rsidRPr="00BA0E0A" w:rsidRDefault="000B0740" w:rsidP="0035221A">
      <w:pPr>
        <w:spacing w:after="0" w:line="240" w:lineRule="auto"/>
        <w:rPr>
          <w:rFonts w:asciiTheme="majorHAnsi" w:hAnsiTheme="majorHAnsi" w:cstheme="majorHAnsi"/>
          <w:color w:val="000000" w:themeColor="text1"/>
          <w:szCs w:val="24"/>
        </w:rPr>
      </w:pPr>
    </w:p>
    <w:p w14:paraId="38987988" w14:textId="77777777" w:rsidR="00C82EC9" w:rsidRPr="00BA0E0A" w:rsidRDefault="00C82EC9" w:rsidP="0035221A">
      <w:pPr>
        <w:pStyle w:val="Heading3"/>
        <w:spacing w:before="0" w:line="240" w:lineRule="auto"/>
        <w:rPr>
          <w:rFonts w:cstheme="majorHAnsi"/>
          <w:color w:val="000000" w:themeColor="text1"/>
          <w:u w:val="single"/>
        </w:rPr>
      </w:pPr>
      <w:r w:rsidRPr="00BA0E0A">
        <w:rPr>
          <w:rFonts w:cstheme="majorHAnsi"/>
          <w:color w:val="auto"/>
          <w:u w:val="single"/>
        </w:rPr>
        <w:t>University</w:t>
      </w:r>
      <w:r w:rsidRPr="00BA0E0A">
        <w:rPr>
          <w:rFonts w:cstheme="majorHAnsi"/>
          <w:color w:val="000000" w:themeColor="text1"/>
          <w:u w:val="single"/>
        </w:rPr>
        <w:t xml:space="preserve"> of </w:t>
      </w:r>
      <w:r w:rsidRPr="00BA0E0A">
        <w:rPr>
          <w:rFonts w:cstheme="majorHAnsi"/>
          <w:color w:val="auto"/>
          <w:u w:val="single"/>
        </w:rPr>
        <w:t>Minnesota</w:t>
      </w:r>
      <w:r w:rsidRPr="00BA0E0A">
        <w:rPr>
          <w:rFonts w:cstheme="majorHAnsi"/>
          <w:color w:val="000000" w:themeColor="text1"/>
          <w:u w:val="single"/>
        </w:rPr>
        <w:t xml:space="preserve"> (John </w:t>
      </w:r>
      <w:proofErr w:type="spellStart"/>
      <w:r w:rsidRPr="00BA0E0A">
        <w:rPr>
          <w:rFonts w:cstheme="majorHAnsi"/>
          <w:color w:val="000000" w:themeColor="text1"/>
          <w:u w:val="single"/>
        </w:rPr>
        <w:t>Nieber</w:t>
      </w:r>
      <w:proofErr w:type="spellEnd"/>
      <w:r w:rsidRPr="00BA0E0A">
        <w:rPr>
          <w:rFonts w:cstheme="majorHAnsi"/>
          <w:color w:val="000000" w:themeColor="text1"/>
          <w:u w:val="single"/>
        </w:rPr>
        <w:t>)</w:t>
      </w:r>
    </w:p>
    <w:p w14:paraId="428EB852" w14:textId="77777777" w:rsidR="004D4F61" w:rsidRPr="00BA0E0A" w:rsidRDefault="004D4F61" w:rsidP="002E45C9">
      <w:pPr>
        <w:pStyle w:val="ListParagraph"/>
        <w:numPr>
          <w:ilvl w:val="0"/>
          <w:numId w:val="118"/>
        </w:numPr>
        <w:spacing w:after="0" w:line="240" w:lineRule="auto"/>
        <w:rPr>
          <w:rFonts w:asciiTheme="majorHAnsi" w:hAnsiTheme="majorHAnsi" w:cstheme="majorHAnsi"/>
          <w:szCs w:val="24"/>
        </w:rPr>
      </w:pPr>
      <w:r w:rsidRPr="00BA0E0A">
        <w:rPr>
          <w:rFonts w:asciiTheme="majorHAnsi" w:hAnsiTheme="majorHAnsi" w:cstheme="majorHAnsi"/>
          <w:szCs w:val="24"/>
        </w:rPr>
        <w:t>Completed the development of the regression model relating lake volume to lake surface area and surrounding topography (MSc. Thesis for Ms. Chelsea Delaney)</w:t>
      </w:r>
    </w:p>
    <w:p w14:paraId="78420704" w14:textId="77777777" w:rsidR="004D4F61" w:rsidRPr="00BA0E0A" w:rsidRDefault="004D4F61" w:rsidP="002E45C9">
      <w:pPr>
        <w:pStyle w:val="ListParagraph"/>
        <w:numPr>
          <w:ilvl w:val="0"/>
          <w:numId w:val="118"/>
        </w:numPr>
        <w:spacing w:after="0" w:line="240" w:lineRule="auto"/>
        <w:rPr>
          <w:rFonts w:asciiTheme="majorHAnsi" w:hAnsiTheme="majorHAnsi" w:cstheme="majorHAnsi"/>
          <w:szCs w:val="24"/>
        </w:rPr>
      </w:pPr>
      <w:r w:rsidRPr="00BA0E0A">
        <w:rPr>
          <w:rFonts w:asciiTheme="majorHAnsi" w:hAnsiTheme="majorHAnsi" w:cstheme="majorHAnsi"/>
          <w:szCs w:val="24"/>
        </w:rPr>
        <w:t>Found significant relation between watershed characteristics (geomorphic and groundwater physical) and the mean travel time for groundwater flow. Found good agreement between groundwater storage change and the storage change model using the mean travel time parameter (MSc. Thesis for Mr. Xiang Li).</w:t>
      </w:r>
    </w:p>
    <w:p w14:paraId="18140D81" w14:textId="77777777" w:rsidR="004D4F61" w:rsidRPr="00BA0E0A" w:rsidRDefault="004D4F61" w:rsidP="002E45C9">
      <w:pPr>
        <w:pStyle w:val="ListParagraph"/>
        <w:numPr>
          <w:ilvl w:val="0"/>
          <w:numId w:val="118"/>
        </w:numPr>
        <w:spacing w:after="0" w:line="240" w:lineRule="auto"/>
        <w:rPr>
          <w:rFonts w:asciiTheme="majorHAnsi" w:hAnsiTheme="majorHAnsi" w:cstheme="majorHAnsi"/>
          <w:szCs w:val="24"/>
        </w:rPr>
      </w:pPr>
      <w:r w:rsidRPr="00BA0E0A">
        <w:rPr>
          <w:rFonts w:asciiTheme="majorHAnsi" w:hAnsiTheme="majorHAnsi" w:cstheme="majorHAnsi"/>
          <w:szCs w:val="24"/>
        </w:rPr>
        <w:t xml:space="preserve">Determined that the data available for the Minnehaha Creek analysis was not sufficient to demonstrate significant water quality benefits of implemented BMPs. Recommendations are provided for future monitoring strategies to improve the ability to identify BMP impacts (MSc. Thesis for Jack </w:t>
      </w:r>
      <w:proofErr w:type="spellStart"/>
      <w:r w:rsidRPr="00BA0E0A">
        <w:rPr>
          <w:rFonts w:asciiTheme="majorHAnsi" w:hAnsiTheme="majorHAnsi" w:cstheme="majorHAnsi"/>
          <w:szCs w:val="24"/>
        </w:rPr>
        <w:t>Distel</w:t>
      </w:r>
      <w:proofErr w:type="spellEnd"/>
      <w:r w:rsidRPr="00BA0E0A">
        <w:rPr>
          <w:rFonts w:asciiTheme="majorHAnsi" w:hAnsiTheme="majorHAnsi" w:cstheme="majorHAnsi"/>
          <w:szCs w:val="24"/>
        </w:rPr>
        <w:t>).</w:t>
      </w:r>
    </w:p>
    <w:p w14:paraId="5456DAD0" w14:textId="77777777" w:rsidR="004D4F61" w:rsidRPr="00BA0E0A" w:rsidRDefault="004D4F61" w:rsidP="002E45C9">
      <w:pPr>
        <w:pStyle w:val="ListParagraph"/>
        <w:numPr>
          <w:ilvl w:val="0"/>
          <w:numId w:val="118"/>
        </w:numPr>
        <w:spacing w:after="0" w:line="240" w:lineRule="auto"/>
        <w:rPr>
          <w:rFonts w:asciiTheme="majorHAnsi" w:hAnsiTheme="majorHAnsi" w:cstheme="majorHAnsi"/>
          <w:szCs w:val="24"/>
        </w:rPr>
      </w:pPr>
      <w:r w:rsidRPr="00BA0E0A">
        <w:rPr>
          <w:rFonts w:asciiTheme="majorHAnsi" w:hAnsiTheme="majorHAnsi" w:cstheme="majorHAnsi"/>
          <w:szCs w:val="24"/>
        </w:rPr>
        <w:t xml:space="preserve">Completed calibration of the SWAT model for runoff and nitrate transport for agriculturally dominated glacial till </w:t>
      </w:r>
      <w:proofErr w:type="spellStart"/>
      <w:r w:rsidRPr="00BA0E0A">
        <w:rPr>
          <w:rFonts w:asciiTheme="majorHAnsi" w:hAnsiTheme="majorHAnsi" w:cstheme="majorHAnsi"/>
          <w:szCs w:val="24"/>
        </w:rPr>
        <w:t>subwatershed</w:t>
      </w:r>
      <w:proofErr w:type="spellEnd"/>
      <w:r w:rsidRPr="00BA0E0A">
        <w:rPr>
          <w:rFonts w:asciiTheme="majorHAnsi" w:hAnsiTheme="majorHAnsi" w:cstheme="majorHAnsi"/>
          <w:szCs w:val="24"/>
        </w:rPr>
        <w:t xml:space="preserve"> in the South Branch of the Root River watershed. The calibrated model was applied to evaluate various recommended nitrogen BMPs for reduction of nitrate loads in streams. The SWAT model application to two </w:t>
      </w:r>
      <w:proofErr w:type="gramStart"/>
      <w:r w:rsidRPr="00BA0E0A">
        <w:rPr>
          <w:rFonts w:asciiTheme="majorHAnsi" w:hAnsiTheme="majorHAnsi" w:cstheme="majorHAnsi"/>
          <w:szCs w:val="24"/>
        </w:rPr>
        <w:t>karst</w:t>
      </w:r>
      <w:proofErr w:type="gramEnd"/>
      <w:r w:rsidRPr="00BA0E0A">
        <w:rPr>
          <w:rFonts w:asciiTheme="majorHAnsi" w:hAnsiTheme="majorHAnsi" w:cstheme="majorHAnsi"/>
          <w:szCs w:val="24"/>
        </w:rPr>
        <w:t xml:space="preserve"> dominated </w:t>
      </w:r>
      <w:proofErr w:type="spellStart"/>
      <w:r w:rsidRPr="00BA0E0A">
        <w:rPr>
          <w:rFonts w:asciiTheme="majorHAnsi" w:hAnsiTheme="majorHAnsi" w:cstheme="majorHAnsi"/>
          <w:szCs w:val="24"/>
        </w:rPr>
        <w:t>subwatersheds</w:t>
      </w:r>
      <w:proofErr w:type="spellEnd"/>
      <w:r w:rsidRPr="00BA0E0A">
        <w:rPr>
          <w:rFonts w:asciiTheme="majorHAnsi" w:hAnsiTheme="majorHAnsi" w:cstheme="majorHAnsi"/>
          <w:szCs w:val="24"/>
        </w:rPr>
        <w:t xml:space="preserve"> in the same watershed was not successful due to the karst dominated features in those </w:t>
      </w:r>
      <w:proofErr w:type="spellStart"/>
      <w:r w:rsidRPr="00BA0E0A">
        <w:rPr>
          <w:rFonts w:asciiTheme="majorHAnsi" w:hAnsiTheme="majorHAnsi" w:cstheme="majorHAnsi"/>
          <w:szCs w:val="24"/>
        </w:rPr>
        <w:t>subwatersheds</w:t>
      </w:r>
      <w:proofErr w:type="spellEnd"/>
      <w:r w:rsidRPr="00BA0E0A">
        <w:rPr>
          <w:rFonts w:asciiTheme="majorHAnsi" w:hAnsiTheme="majorHAnsi" w:cstheme="majorHAnsi"/>
          <w:szCs w:val="24"/>
        </w:rPr>
        <w:t xml:space="preserve"> (MSc. Thesis for Mark </w:t>
      </w:r>
      <w:proofErr w:type="spellStart"/>
      <w:r w:rsidRPr="00BA0E0A">
        <w:rPr>
          <w:rFonts w:asciiTheme="majorHAnsi" w:hAnsiTheme="majorHAnsi" w:cstheme="majorHAnsi"/>
          <w:szCs w:val="24"/>
        </w:rPr>
        <w:t>Greve</w:t>
      </w:r>
      <w:proofErr w:type="spellEnd"/>
      <w:r w:rsidRPr="00BA0E0A">
        <w:rPr>
          <w:rFonts w:asciiTheme="majorHAnsi" w:hAnsiTheme="majorHAnsi" w:cstheme="majorHAnsi"/>
          <w:szCs w:val="24"/>
        </w:rPr>
        <w:t xml:space="preserve">; still in revision). </w:t>
      </w:r>
    </w:p>
    <w:p w14:paraId="4F9BC9BD" w14:textId="77777777" w:rsidR="004D4F61" w:rsidRPr="00BA0E0A" w:rsidRDefault="004D4F61" w:rsidP="002E45C9">
      <w:pPr>
        <w:pStyle w:val="ListParagraph"/>
        <w:numPr>
          <w:ilvl w:val="0"/>
          <w:numId w:val="118"/>
        </w:numPr>
        <w:spacing w:after="0" w:line="240" w:lineRule="auto"/>
        <w:rPr>
          <w:rFonts w:asciiTheme="majorHAnsi" w:hAnsiTheme="majorHAnsi" w:cstheme="majorHAnsi"/>
          <w:szCs w:val="24"/>
        </w:rPr>
      </w:pPr>
      <w:r w:rsidRPr="00BA0E0A">
        <w:rPr>
          <w:rFonts w:asciiTheme="majorHAnsi" w:hAnsiTheme="majorHAnsi" w:cstheme="majorHAnsi"/>
          <w:szCs w:val="24"/>
        </w:rPr>
        <w:t xml:space="preserve">Found good agreement between GRACE satellite measurements of water storage change and water storage change estimates derived from a lumped water balance model and pointwise measurements. </w:t>
      </w:r>
    </w:p>
    <w:p w14:paraId="2697468E" w14:textId="77777777" w:rsidR="004D4F61" w:rsidRPr="00BA0E0A" w:rsidRDefault="004D4F61" w:rsidP="002E45C9">
      <w:pPr>
        <w:pStyle w:val="ListParagraph"/>
        <w:numPr>
          <w:ilvl w:val="0"/>
          <w:numId w:val="118"/>
        </w:numPr>
        <w:spacing w:after="0" w:line="240" w:lineRule="auto"/>
        <w:rPr>
          <w:rFonts w:asciiTheme="majorHAnsi" w:hAnsiTheme="majorHAnsi" w:cstheme="majorHAnsi"/>
          <w:szCs w:val="24"/>
        </w:rPr>
      </w:pPr>
      <w:r w:rsidRPr="00BA0E0A">
        <w:rPr>
          <w:rFonts w:asciiTheme="majorHAnsi" w:hAnsiTheme="majorHAnsi" w:cstheme="majorHAnsi"/>
          <w:szCs w:val="24"/>
        </w:rPr>
        <w:t xml:space="preserve">Found good agreement between a model for turbulent flow and wall erosion in a soil pipe and experimental measures conducted at the USDA-ARS erosion lab (Oxford MS). Model </w:t>
      </w:r>
      <w:proofErr w:type="gramStart"/>
      <w:r w:rsidRPr="00BA0E0A">
        <w:rPr>
          <w:rFonts w:asciiTheme="majorHAnsi" w:hAnsiTheme="majorHAnsi" w:cstheme="majorHAnsi"/>
          <w:szCs w:val="24"/>
        </w:rPr>
        <w:t>was based on the assumption</w:t>
      </w:r>
      <w:proofErr w:type="gramEnd"/>
      <w:r w:rsidRPr="00BA0E0A">
        <w:rPr>
          <w:rFonts w:asciiTheme="majorHAnsi" w:hAnsiTheme="majorHAnsi" w:cstheme="majorHAnsi"/>
          <w:szCs w:val="24"/>
        </w:rPr>
        <w:t xml:space="preserve"> of pipe geometry dynamics being represented by a sequence of quasi-steady conditions. Preliminary work has been completed using the </w:t>
      </w:r>
      <w:r w:rsidRPr="00BA0E0A">
        <w:rPr>
          <w:rFonts w:asciiTheme="majorHAnsi" w:hAnsiTheme="majorHAnsi" w:cstheme="majorHAnsi"/>
          <w:szCs w:val="24"/>
        </w:rPr>
        <w:lastRenderedPageBreak/>
        <w:t xml:space="preserve">same flow and wall erosion model except for transient conditions. Results of comparison of the model to experimental measurements show good agreement. </w:t>
      </w:r>
    </w:p>
    <w:p w14:paraId="29B51811" w14:textId="77777777" w:rsidR="00C82EC9" w:rsidRPr="00BA0E0A" w:rsidRDefault="00C82EC9" w:rsidP="0035221A">
      <w:pPr>
        <w:spacing w:after="0" w:line="240" w:lineRule="auto"/>
        <w:rPr>
          <w:rFonts w:asciiTheme="majorHAnsi" w:hAnsiTheme="majorHAnsi" w:cstheme="majorHAnsi"/>
          <w:color w:val="000000" w:themeColor="text1"/>
          <w:szCs w:val="24"/>
        </w:rPr>
      </w:pPr>
    </w:p>
    <w:p w14:paraId="2368FD0C" w14:textId="77777777" w:rsidR="00C82EC9" w:rsidRPr="00BA0E0A" w:rsidRDefault="00C82EC9" w:rsidP="0035221A">
      <w:pPr>
        <w:pStyle w:val="Heading3"/>
        <w:spacing w:before="0" w:line="240" w:lineRule="auto"/>
        <w:rPr>
          <w:rFonts w:cstheme="majorHAnsi"/>
          <w:color w:val="auto"/>
          <w:u w:val="single"/>
        </w:rPr>
      </w:pPr>
      <w:r w:rsidRPr="00BA0E0A">
        <w:rPr>
          <w:rFonts w:cstheme="majorHAnsi"/>
          <w:color w:val="auto"/>
          <w:u w:val="single"/>
        </w:rPr>
        <w:t>Montana State University (Jack Brookshire)</w:t>
      </w:r>
    </w:p>
    <w:p w14:paraId="6BBD4F16" w14:textId="77777777" w:rsidR="00A4327C" w:rsidRPr="00BA0E0A" w:rsidRDefault="00A4327C" w:rsidP="002E45C9">
      <w:pPr>
        <w:pStyle w:val="ListParagraph"/>
        <w:numPr>
          <w:ilvl w:val="0"/>
          <w:numId w:val="119"/>
        </w:numPr>
        <w:spacing w:after="0" w:line="240" w:lineRule="auto"/>
        <w:ind w:left="720"/>
        <w:rPr>
          <w:rFonts w:asciiTheme="majorHAnsi" w:hAnsiTheme="majorHAnsi" w:cstheme="majorHAnsi"/>
          <w:b/>
          <w:bCs/>
          <w:szCs w:val="24"/>
        </w:rPr>
      </w:pPr>
      <w:r w:rsidRPr="00BA0E0A">
        <w:rPr>
          <w:rFonts w:asciiTheme="majorHAnsi" w:hAnsiTheme="majorHAnsi" w:cstheme="majorHAnsi"/>
          <w:szCs w:val="24"/>
        </w:rPr>
        <w:t>We completed analysis of woody plant expansion (WPE) in the Northern Great Plains over the last two decades. Using remote sensing imagery and machine learning models, we determined the degree to which woody plant expansion is contributing to vegetative greening and examined their respective environmental drivers. This paper will be submitted January 2021.</w:t>
      </w:r>
    </w:p>
    <w:p w14:paraId="26C8184A" w14:textId="77777777" w:rsidR="00A4327C" w:rsidRPr="00BA0E0A" w:rsidRDefault="00A4327C" w:rsidP="002E45C9">
      <w:pPr>
        <w:pStyle w:val="ListParagraph"/>
        <w:numPr>
          <w:ilvl w:val="0"/>
          <w:numId w:val="119"/>
        </w:numPr>
        <w:spacing w:after="0" w:line="240" w:lineRule="auto"/>
        <w:ind w:left="720"/>
        <w:rPr>
          <w:rFonts w:asciiTheme="majorHAnsi" w:hAnsiTheme="majorHAnsi" w:cstheme="majorHAnsi"/>
          <w:b/>
          <w:bCs/>
          <w:szCs w:val="24"/>
        </w:rPr>
      </w:pPr>
      <w:r w:rsidRPr="00BA0E0A">
        <w:rPr>
          <w:rFonts w:asciiTheme="majorHAnsi" w:hAnsiTheme="majorHAnsi" w:cstheme="majorHAnsi"/>
          <w:szCs w:val="24"/>
        </w:rPr>
        <w:t>We completed a three-year experiment evaluating the carbon sequestration potential and greenhouse gas implications of bioenergy grass production using alternative cyano-fertilizers. The first paper addressing crop yield and microbial diversity has been submitted (</w:t>
      </w:r>
      <w:proofErr w:type="spellStart"/>
      <w:r w:rsidRPr="00BA0E0A">
        <w:rPr>
          <w:rFonts w:asciiTheme="majorHAnsi" w:hAnsiTheme="majorHAnsi" w:cstheme="majorHAnsi"/>
          <w:szCs w:val="24"/>
        </w:rPr>
        <w:t>Goemann</w:t>
      </w:r>
      <w:proofErr w:type="spellEnd"/>
      <w:r w:rsidRPr="00BA0E0A">
        <w:rPr>
          <w:rFonts w:asciiTheme="majorHAnsi" w:hAnsiTheme="majorHAnsi" w:cstheme="majorHAnsi"/>
          <w:szCs w:val="24"/>
        </w:rPr>
        <w:t xml:space="preserve"> et al. 2021) and a second paper evaluating soil greenhouse gas responses will be submitted in early 2021.  </w:t>
      </w:r>
    </w:p>
    <w:p w14:paraId="13E6430C" w14:textId="77777777" w:rsidR="00A4327C" w:rsidRPr="00BA0E0A" w:rsidRDefault="00A4327C" w:rsidP="002E45C9">
      <w:pPr>
        <w:pStyle w:val="ListParagraph"/>
        <w:numPr>
          <w:ilvl w:val="0"/>
          <w:numId w:val="119"/>
        </w:numPr>
        <w:spacing w:after="0" w:line="240" w:lineRule="auto"/>
        <w:ind w:left="720"/>
        <w:rPr>
          <w:rFonts w:asciiTheme="majorHAnsi" w:hAnsiTheme="majorHAnsi" w:cstheme="majorHAnsi"/>
          <w:szCs w:val="24"/>
        </w:rPr>
      </w:pPr>
      <w:r w:rsidRPr="00BA0E0A">
        <w:rPr>
          <w:rFonts w:asciiTheme="majorHAnsi" w:hAnsiTheme="majorHAnsi" w:cstheme="majorHAnsi"/>
          <w:szCs w:val="24"/>
        </w:rPr>
        <w:t>We completed experimental work on the long-term effects of WPE and effects of prescribed fire in central Montana. We established a network of permanent vegetation and soil sampling plots and monitored ecosystem process before and after a large prescribed fire. We combine dendrochronology and biogeochemical measures to model the historical (1770- present) consequences of WPE and changes in fire regimes for progressive nutrient limitation of the vegetation carbon sink. The first paper from this work was published this year (Pellegrini et al. 2020) and two additional papers will be submitted in early 2021.</w:t>
      </w:r>
    </w:p>
    <w:p w14:paraId="18AF539C" w14:textId="79C4A4D5" w:rsidR="00A4327C" w:rsidRPr="00BA0E0A" w:rsidRDefault="00A4327C" w:rsidP="002E45C9">
      <w:pPr>
        <w:pStyle w:val="ListParagraph"/>
        <w:numPr>
          <w:ilvl w:val="0"/>
          <w:numId w:val="119"/>
        </w:numPr>
        <w:spacing w:after="0" w:line="240" w:lineRule="auto"/>
        <w:ind w:left="720"/>
        <w:rPr>
          <w:rFonts w:asciiTheme="majorHAnsi" w:hAnsiTheme="majorHAnsi" w:cstheme="majorHAnsi"/>
          <w:szCs w:val="24"/>
        </w:rPr>
      </w:pPr>
      <w:r w:rsidRPr="00BA0E0A">
        <w:rPr>
          <w:rFonts w:asciiTheme="majorHAnsi" w:hAnsiTheme="majorHAnsi" w:cstheme="majorHAnsi"/>
          <w:szCs w:val="24"/>
        </w:rPr>
        <w:t xml:space="preserve">We completed analyses and submitted first two papers from a National Center for Ecological Analysis and Synthesis working group on global patterns inorganic nitrogen and dissolved organic matter stoichiometry (Wymore et al. </w:t>
      </w:r>
      <w:proofErr w:type="gramStart"/>
      <w:r w:rsidRPr="00BA0E0A">
        <w:rPr>
          <w:rFonts w:asciiTheme="majorHAnsi" w:hAnsiTheme="majorHAnsi" w:cstheme="majorHAnsi"/>
          <w:szCs w:val="24"/>
        </w:rPr>
        <w:t xml:space="preserve">2021,  </w:t>
      </w:r>
      <w:proofErr w:type="spellStart"/>
      <w:r w:rsidRPr="00BA0E0A">
        <w:rPr>
          <w:rFonts w:asciiTheme="majorHAnsi" w:hAnsiTheme="majorHAnsi" w:cstheme="majorHAnsi"/>
          <w:szCs w:val="24"/>
        </w:rPr>
        <w:t>Rodríquez</w:t>
      </w:r>
      <w:proofErr w:type="spellEnd"/>
      <w:proofErr w:type="gramEnd"/>
      <w:r w:rsidRPr="00BA0E0A">
        <w:rPr>
          <w:rFonts w:asciiTheme="majorHAnsi" w:hAnsiTheme="majorHAnsi" w:cstheme="majorHAnsi"/>
          <w:szCs w:val="24"/>
        </w:rPr>
        <w:t>-Cardona et al. 2021).</w:t>
      </w:r>
    </w:p>
    <w:p w14:paraId="192758F9" w14:textId="77777777" w:rsidR="00A4327C" w:rsidRPr="00BA0E0A" w:rsidRDefault="00A4327C" w:rsidP="002E45C9">
      <w:pPr>
        <w:pStyle w:val="ListParagraph"/>
        <w:numPr>
          <w:ilvl w:val="0"/>
          <w:numId w:val="119"/>
        </w:numPr>
        <w:spacing w:after="0" w:line="240" w:lineRule="auto"/>
        <w:ind w:left="720"/>
        <w:rPr>
          <w:rFonts w:asciiTheme="majorHAnsi" w:hAnsiTheme="majorHAnsi" w:cstheme="majorHAnsi"/>
          <w:szCs w:val="24"/>
        </w:rPr>
      </w:pPr>
      <w:r w:rsidRPr="00BA0E0A">
        <w:rPr>
          <w:rFonts w:asciiTheme="majorHAnsi" w:hAnsiTheme="majorHAnsi" w:cstheme="majorHAnsi"/>
          <w:szCs w:val="24"/>
        </w:rPr>
        <w:t>We published five papers and submitted five others to peer-reviewed journals.</w:t>
      </w:r>
    </w:p>
    <w:p w14:paraId="248BD27D" w14:textId="77777777" w:rsidR="009A3EE2" w:rsidRPr="00BA0E0A" w:rsidRDefault="009A3EE2" w:rsidP="0035221A">
      <w:pPr>
        <w:spacing w:after="0" w:line="240" w:lineRule="auto"/>
        <w:rPr>
          <w:rFonts w:asciiTheme="majorHAnsi" w:hAnsiTheme="majorHAnsi" w:cstheme="majorHAnsi"/>
          <w:color w:val="000000" w:themeColor="text1"/>
          <w:szCs w:val="24"/>
        </w:rPr>
      </w:pPr>
    </w:p>
    <w:p w14:paraId="2E7C1220" w14:textId="77777777" w:rsidR="00C82EC9" w:rsidRPr="00BA0E0A" w:rsidRDefault="00C82EC9" w:rsidP="0035221A">
      <w:pPr>
        <w:pStyle w:val="Heading3"/>
        <w:spacing w:before="0" w:line="240" w:lineRule="auto"/>
        <w:rPr>
          <w:rFonts w:cstheme="majorHAnsi"/>
          <w:color w:val="auto"/>
          <w:u w:val="single"/>
        </w:rPr>
      </w:pPr>
      <w:r w:rsidRPr="00BA0E0A">
        <w:rPr>
          <w:rFonts w:cstheme="majorHAnsi"/>
          <w:color w:val="auto"/>
          <w:u w:val="single"/>
        </w:rPr>
        <w:t xml:space="preserve">North Dakota State University (Aaron </w:t>
      </w:r>
      <w:proofErr w:type="spellStart"/>
      <w:r w:rsidRPr="00BA0E0A">
        <w:rPr>
          <w:rFonts w:cstheme="majorHAnsi"/>
          <w:color w:val="auto"/>
          <w:u w:val="single"/>
        </w:rPr>
        <w:t>Daigh</w:t>
      </w:r>
      <w:proofErr w:type="spellEnd"/>
      <w:r w:rsidRPr="00BA0E0A">
        <w:rPr>
          <w:rFonts w:cstheme="majorHAnsi"/>
          <w:color w:val="auto"/>
          <w:u w:val="single"/>
        </w:rPr>
        <w:t>)</w:t>
      </w:r>
    </w:p>
    <w:p w14:paraId="4A6C9990" w14:textId="77777777" w:rsidR="006E1622" w:rsidRPr="00BA0E0A" w:rsidRDefault="006E1622" w:rsidP="00561442">
      <w:pPr>
        <w:pStyle w:val="ListParagraph"/>
        <w:widowControl w:val="0"/>
        <w:numPr>
          <w:ilvl w:val="0"/>
          <w:numId w:val="53"/>
        </w:numPr>
        <w:autoSpaceDE w:val="0"/>
        <w:autoSpaceDN w:val="0"/>
        <w:adjustRightInd w:val="0"/>
        <w:spacing w:after="0" w:line="240" w:lineRule="auto"/>
        <w:rPr>
          <w:rFonts w:asciiTheme="majorHAnsi" w:hAnsiTheme="majorHAnsi" w:cstheme="majorHAnsi"/>
          <w:szCs w:val="24"/>
        </w:rPr>
      </w:pPr>
      <w:r w:rsidRPr="00BA0E0A">
        <w:rPr>
          <w:rFonts w:asciiTheme="majorHAnsi" w:hAnsiTheme="majorHAnsi" w:cstheme="majorHAnsi"/>
          <w:szCs w:val="24"/>
        </w:rPr>
        <w:t xml:space="preserve">We were able to successfully map soil moisture at a high resolution in the Red River Valley (RRV). The RRV land use is a mosaic of agricultural crops with seasonally frozen, </w:t>
      </w:r>
      <w:proofErr w:type="spellStart"/>
      <w:r w:rsidRPr="00BA0E0A">
        <w:rPr>
          <w:rFonts w:asciiTheme="majorHAnsi" w:hAnsiTheme="majorHAnsi" w:cstheme="majorHAnsi"/>
          <w:szCs w:val="24"/>
        </w:rPr>
        <w:t>smectitic</w:t>
      </w:r>
      <w:proofErr w:type="spellEnd"/>
      <w:r w:rsidRPr="00BA0E0A">
        <w:rPr>
          <w:rFonts w:asciiTheme="majorHAnsi" w:hAnsiTheme="majorHAnsi" w:cstheme="majorHAnsi"/>
          <w:szCs w:val="24"/>
        </w:rPr>
        <w:t xml:space="preserve"> soils. Validation of the machine learning model that we developed was able to predict soil moisture across the growing season of numerous crops with an RMSE of 0.04 m</w:t>
      </w:r>
      <w:r w:rsidRPr="00BA0E0A">
        <w:rPr>
          <w:rFonts w:asciiTheme="majorHAnsi" w:hAnsiTheme="majorHAnsi" w:cstheme="majorHAnsi"/>
          <w:szCs w:val="24"/>
          <w:vertAlign w:val="superscript"/>
        </w:rPr>
        <w:t>3</w:t>
      </w:r>
      <w:r w:rsidRPr="00BA0E0A">
        <w:rPr>
          <w:rFonts w:asciiTheme="majorHAnsi" w:hAnsiTheme="majorHAnsi" w:cstheme="majorHAnsi"/>
          <w:szCs w:val="24"/>
        </w:rPr>
        <w:t xml:space="preserve"> m</w:t>
      </w:r>
      <w:r w:rsidRPr="00BA0E0A">
        <w:rPr>
          <w:rFonts w:asciiTheme="majorHAnsi" w:hAnsiTheme="majorHAnsi" w:cstheme="majorHAnsi"/>
          <w:szCs w:val="24"/>
          <w:vertAlign w:val="superscript"/>
        </w:rPr>
        <w:t>-3</w:t>
      </w:r>
      <w:r w:rsidRPr="00BA0E0A">
        <w:rPr>
          <w:rFonts w:asciiTheme="majorHAnsi" w:hAnsiTheme="majorHAnsi" w:cstheme="majorHAnsi"/>
          <w:szCs w:val="24"/>
        </w:rPr>
        <w:t xml:space="preserve"> and r</w:t>
      </w:r>
      <w:r w:rsidRPr="00BA0E0A">
        <w:rPr>
          <w:rFonts w:asciiTheme="majorHAnsi" w:hAnsiTheme="majorHAnsi" w:cstheme="majorHAnsi"/>
          <w:szCs w:val="24"/>
          <w:vertAlign w:val="superscript"/>
        </w:rPr>
        <w:t>2</w:t>
      </w:r>
      <w:r w:rsidRPr="00BA0E0A">
        <w:rPr>
          <w:rFonts w:asciiTheme="majorHAnsi" w:hAnsiTheme="majorHAnsi" w:cstheme="majorHAnsi"/>
          <w:szCs w:val="24"/>
        </w:rPr>
        <w:t xml:space="preserve"> of 0.72.</w:t>
      </w:r>
    </w:p>
    <w:p w14:paraId="4A37C540" w14:textId="77777777" w:rsidR="00C33FC8" w:rsidRPr="00BA0E0A" w:rsidRDefault="006E1622" w:rsidP="00561442">
      <w:pPr>
        <w:pStyle w:val="ListParagraph"/>
        <w:widowControl w:val="0"/>
        <w:numPr>
          <w:ilvl w:val="0"/>
          <w:numId w:val="53"/>
        </w:numPr>
        <w:autoSpaceDE w:val="0"/>
        <w:autoSpaceDN w:val="0"/>
        <w:adjustRightInd w:val="0"/>
        <w:spacing w:after="0" w:line="240" w:lineRule="auto"/>
        <w:rPr>
          <w:rFonts w:asciiTheme="majorHAnsi" w:hAnsiTheme="majorHAnsi" w:cstheme="majorHAnsi"/>
          <w:color w:val="000000" w:themeColor="text1"/>
          <w:szCs w:val="24"/>
        </w:rPr>
      </w:pPr>
      <w:r w:rsidRPr="00BA0E0A">
        <w:rPr>
          <w:rFonts w:asciiTheme="majorHAnsi" w:hAnsiTheme="majorHAnsi" w:cstheme="majorHAnsi"/>
          <w:szCs w:val="24"/>
        </w:rPr>
        <w:t>Wet harvest conditions during the fall of 2019 and spring of 2020 resulted in wide-spread issues of deep wheel-traffic ruts in crop fields, indicating severe soil compaction. We performed a systematic review of the scientific literature to characterize the distribution of crop yield consequences following wheel-traffic compaction. There is a 15, 21, and 35% reduction in crop yields during the subsequent two years for fields in the 25</w:t>
      </w:r>
      <w:r w:rsidRPr="00BA0E0A">
        <w:rPr>
          <w:rFonts w:asciiTheme="majorHAnsi" w:hAnsiTheme="majorHAnsi" w:cstheme="majorHAnsi"/>
          <w:szCs w:val="24"/>
          <w:vertAlign w:val="superscript"/>
        </w:rPr>
        <w:t>th</w:t>
      </w:r>
      <w:r w:rsidRPr="00BA0E0A">
        <w:rPr>
          <w:rFonts w:asciiTheme="majorHAnsi" w:hAnsiTheme="majorHAnsi" w:cstheme="majorHAnsi"/>
          <w:szCs w:val="24"/>
        </w:rPr>
        <w:t>, 50</w:t>
      </w:r>
      <w:r w:rsidRPr="00BA0E0A">
        <w:rPr>
          <w:rFonts w:asciiTheme="majorHAnsi" w:hAnsiTheme="majorHAnsi" w:cstheme="majorHAnsi"/>
          <w:szCs w:val="24"/>
          <w:vertAlign w:val="superscript"/>
        </w:rPr>
        <w:t>th</w:t>
      </w:r>
      <w:r w:rsidRPr="00BA0E0A">
        <w:rPr>
          <w:rFonts w:asciiTheme="majorHAnsi" w:hAnsiTheme="majorHAnsi" w:cstheme="majorHAnsi"/>
          <w:szCs w:val="24"/>
        </w:rPr>
        <w:t>, and 75</w:t>
      </w:r>
      <w:r w:rsidRPr="00BA0E0A">
        <w:rPr>
          <w:rFonts w:asciiTheme="majorHAnsi" w:hAnsiTheme="majorHAnsi" w:cstheme="majorHAnsi"/>
          <w:szCs w:val="24"/>
          <w:vertAlign w:val="superscript"/>
        </w:rPr>
        <w:t>th</w:t>
      </w:r>
      <w:r w:rsidRPr="00BA0E0A">
        <w:rPr>
          <w:rFonts w:asciiTheme="majorHAnsi" w:hAnsiTheme="majorHAnsi" w:cstheme="majorHAnsi"/>
          <w:szCs w:val="24"/>
        </w:rPr>
        <w:t xml:space="preserve"> percentiles when wheel-traffic compaction impacts crop production. Using regional economic data, we projects that the median economic costs to farmers during 2020 and 2021 may be USD$587 million for every 10% of total agricultural lands with significant wheel-traffic compaction during the 2019 harvest.</w:t>
      </w:r>
    </w:p>
    <w:p w14:paraId="5DB76C6E" w14:textId="503CDEAF" w:rsidR="00A4327C" w:rsidRPr="00BA0E0A" w:rsidRDefault="006E1622" w:rsidP="00561442">
      <w:pPr>
        <w:pStyle w:val="ListParagraph"/>
        <w:widowControl w:val="0"/>
        <w:numPr>
          <w:ilvl w:val="0"/>
          <w:numId w:val="53"/>
        </w:numPr>
        <w:autoSpaceDE w:val="0"/>
        <w:autoSpaceDN w:val="0"/>
        <w:adjustRightInd w:val="0"/>
        <w:spacing w:after="0" w:line="240" w:lineRule="auto"/>
        <w:rPr>
          <w:rFonts w:asciiTheme="majorHAnsi" w:hAnsiTheme="majorHAnsi" w:cstheme="majorHAnsi"/>
          <w:color w:val="000000" w:themeColor="text1"/>
          <w:szCs w:val="24"/>
        </w:rPr>
      </w:pPr>
      <w:r w:rsidRPr="00BA0E0A">
        <w:rPr>
          <w:rFonts w:asciiTheme="majorHAnsi" w:hAnsiTheme="majorHAnsi" w:cstheme="majorHAnsi"/>
          <w:szCs w:val="24"/>
        </w:rPr>
        <w:t xml:space="preserve">Capillary rise of water and soluble salts were substantially limited across a raw, hydrophobic </w:t>
      </w:r>
      <w:proofErr w:type="spellStart"/>
      <w:r w:rsidRPr="00BA0E0A">
        <w:rPr>
          <w:rFonts w:asciiTheme="majorHAnsi" w:hAnsiTheme="majorHAnsi" w:cstheme="majorHAnsi"/>
          <w:szCs w:val="24"/>
        </w:rPr>
        <w:t>leonardite</w:t>
      </w:r>
      <w:proofErr w:type="spellEnd"/>
      <w:r w:rsidRPr="00BA0E0A">
        <w:rPr>
          <w:rFonts w:asciiTheme="majorHAnsi" w:hAnsiTheme="majorHAnsi" w:cstheme="majorHAnsi"/>
          <w:szCs w:val="24"/>
        </w:rPr>
        <w:t xml:space="preserve"> layer, with liquid water and salt penetrating only 1 cm into a 10 cm thick layer over 50 days. The </w:t>
      </w:r>
      <w:proofErr w:type="spellStart"/>
      <w:r w:rsidRPr="00BA0E0A">
        <w:rPr>
          <w:rFonts w:asciiTheme="majorHAnsi" w:hAnsiTheme="majorHAnsi" w:cstheme="majorHAnsi"/>
          <w:szCs w:val="24"/>
        </w:rPr>
        <w:t>leonardite</w:t>
      </w:r>
      <w:proofErr w:type="spellEnd"/>
      <w:r w:rsidRPr="00BA0E0A">
        <w:rPr>
          <w:rFonts w:asciiTheme="majorHAnsi" w:hAnsiTheme="majorHAnsi" w:cstheme="majorHAnsi"/>
          <w:szCs w:val="24"/>
        </w:rPr>
        <w:t xml:space="preserve"> layer also reduced apparent soil evaporative </w:t>
      </w:r>
      <w:r w:rsidRPr="00BA0E0A">
        <w:rPr>
          <w:rFonts w:asciiTheme="majorHAnsi" w:hAnsiTheme="majorHAnsi" w:cstheme="majorHAnsi"/>
          <w:szCs w:val="24"/>
        </w:rPr>
        <w:lastRenderedPageBreak/>
        <w:t>loss rates by 63% during the first 10 days and then by 92% during the following 40 days. A decrease in hydrophobicity was evidence after repeated cyclical infiltration and drying cycles. However, this decrease was observed after the infiltrating water exceeded the total annual precipitation of western North Dakota by several times.</w:t>
      </w:r>
    </w:p>
    <w:p w14:paraId="1247419C" w14:textId="77777777" w:rsidR="00C82EC9" w:rsidRPr="00BA0E0A" w:rsidRDefault="00C82EC9" w:rsidP="0035221A">
      <w:pPr>
        <w:spacing w:after="0" w:line="240" w:lineRule="auto"/>
        <w:rPr>
          <w:rFonts w:asciiTheme="majorHAnsi" w:hAnsiTheme="majorHAnsi" w:cstheme="majorHAnsi"/>
          <w:color w:val="000000" w:themeColor="text1"/>
          <w:szCs w:val="24"/>
        </w:rPr>
      </w:pPr>
    </w:p>
    <w:p w14:paraId="52ACAFDF" w14:textId="77777777" w:rsidR="00C82EC9" w:rsidRPr="00BA0E0A" w:rsidRDefault="00C82EC9" w:rsidP="0035221A">
      <w:pPr>
        <w:pStyle w:val="Heading3"/>
        <w:spacing w:before="0" w:line="240" w:lineRule="auto"/>
        <w:rPr>
          <w:rFonts w:cstheme="majorHAnsi"/>
          <w:color w:val="auto"/>
          <w:u w:val="single"/>
        </w:rPr>
      </w:pPr>
      <w:r w:rsidRPr="00BA0E0A">
        <w:rPr>
          <w:rFonts w:cstheme="majorHAnsi"/>
          <w:color w:val="auto"/>
          <w:u w:val="single"/>
        </w:rPr>
        <w:t xml:space="preserve">Nevada, Desert Research Institute (Markus </w:t>
      </w:r>
      <w:proofErr w:type="spellStart"/>
      <w:r w:rsidRPr="00BA0E0A">
        <w:rPr>
          <w:rFonts w:cstheme="majorHAnsi"/>
          <w:color w:val="auto"/>
          <w:u w:val="single"/>
        </w:rPr>
        <w:t>Berli</w:t>
      </w:r>
      <w:proofErr w:type="spellEnd"/>
      <w:r w:rsidRPr="00BA0E0A">
        <w:rPr>
          <w:rFonts w:cstheme="majorHAnsi"/>
          <w:color w:val="auto"/>
          <w:u w:val="single"/>
        </w:rPr>
        <w:t>)</w:t>
      </w:r>
    </w:p>
    <w:p w14:paraId="7626D1EE" w14:textId="77777777" w:rsidR="00427F26" w:rsidRPr="00BA0E0A" w:rsidRDefault="00427F26" w:rsidP="002E45C9">
      <w:pPr>
        <w:pStyle w:val="NoSpacing"/>
        <w:numPr>
          <w:ilvl w:val="0"/>
          <w:numId w:val="120"/>
        </w:numPr>
        <w:tabs>
          <w:tab w:val="left" w:pos="180"/>
        </w:tabs>
        <w:rPr>
          <w:rFonts w:asciiTheme="majorHAnsi" w:hAnsiTheme="majorHAnsi" w:cstheme="majorHAnsi"/>
          <w:sz w:val="24"/>
          <w:szCs w:val="24"/>
        </w:rPr>
      </w:pPr>
      <w:r w:rsidRPr="00BA0E0A">
        <w:rPr>
          <w:rFonts w:asciiTheme="majorHAnsi" w:hAnsiTheme="majorHAnsi" w:cstheme="majorHAnsi"/>
          <w:sz w:val="24"/>
          <w:szCs w:val="24"/>
        </w:rPr>
        <w:t>Model evaluation for water infiltration into hydrophobic soil</w:t>
      </w:r>
    </w:p>
    <w:p w14:paraId="4A508DD9" w14:textId="77777777" w:rsidR="00427F26" w:rsidRPr="00BA0E0A" w:rsidRDefault="00427F26" w:rsidP="002E45C9">
      <w:pPr>
        <w:pStyle w:val="NoSpacing"/>
        <w:numPr>
          <w:ilvl w:val="0"/>
          <w:numId w:val="120"/>
        </w:numPr>
        <w:tabs>
          <w:tab w:val="left" w:pos="180"/>
        </w:tabs>
        <w:rPr>
          <w:rFonts w:asciiTheme="majorHAnsi" w:hAnsiTheme="majorHAnsi" w:cstheme="majorHAnsi"/>
          <w:sz w:val="24"/>
          <w:szCs w:val="24"/>
        </w:rPr>
      </w:pPr>
      <w:r w:rsidRPr="00BA0E0A">
        <w:rPr>
          <w:rFonts w:asciiTheme="majorHAnsi" w:hAnsiTheme="majorHAnsi" w:cstheme="majorHAnsi"/>
          <w:sz w:val="24"/>
          <w:szCs w:val="24"/>
        </w:rPr>
        <w:t>Improved model to simulate water infiltration, redistribution and evaporation for arid soils</w:t>
      </w:r>
    </w:p>
    <w:p w14:paraId="70330DE5" w14:textId="77777777" w:rsidR="00C82EC9" w:rsidRPr="00BA0E0A" w:rsidRDefault="00C82EC9" w:rsidP="0035221A">
      <w:pPr>
        <w:spacing w:after="0" w:line="240" w:lineRule="auto"/>
        <w:rPr>
          <w:rFonts w:asciiTheme="majorHAnsi" w:hAnsiTheme="majorHAnsi" w:cstheme="majorHAnsi"/>
          <w:color w:val="000000" w:themeColor="text1"/>
          <w:szCs w:val="24"/>
        </w:rPr>
      </w:pPr>
    </w:p>
    <w:p w14:paraId="71A8EB72" w14:textId="77777777" w:rsidR="00C82EC9" w:rsidRPr="00BA0E0A" w:rsidRDefault="00C82EC9" w:rsidP="0035221A">
      <w:pPr>
        <w:pStyle w:val="Heading3"/>
        <w:spacing w:before="0" w:line="240" w:lineRule="auto"/>
        <w:rPr>
          <w:rFonts w:cstheme="majorHAnsi"/>
          <w:color w:val="000000" w:themeColor="text1"/>
          <w:u w:val="single"/>
        </w:rPr>
      </w:pPr>
      <w:r w:rsidRPr="00BA0E0A">
        <w:rPr>
          <w:rFonts w:cstheme="majorHAnsi"/>
          <w:color w:val="auto"/>
          <w:u w:val="single"/>
        </w:rPr>
        <w:t>New</w:t>
      </w:r>
      <w:r w:rsidRPr="00BA0E0A">
        <w:rPr>
          <w:rFonts w:cstheme="majorHAnsi"/>
          <w:color w:val="000000" w:themeColor="text1"/>
          <w:u w:val="single"/>
        </w:rPr>
        <w:t xml:space="preserve"> </w:t>
      </w:r>
      <w:r w:rsidRPr="00BA0E0A">
        <w:rPr>
          <w:rFonts w:cstheme="majorHAnsi"/>
          <w:color w:val="auto"/>
          <w:u w:val="single"/>
        </w:rPr>
        <w:t>Mexico</w:t>
      </w:r>
      <w:r w:rsidRPr="00BA0E0A">
        <w:rPr>
          <w:rFonts w:cstheme="majorHAnsi"/>
          <w:color w:val="000000" w:themeColor="text1"/>
          <w:u w:val="single"/>
        </w:rPr>
        <w:t xml:space="preserve"> State University (Manoj Shukla) </w:t>
      </w:r>
    </w:p>
    <w:p w14:paraId="458E15BD" w14:textId="77777777" w:rsidR="00D61D4B" w:rsidRPr="00BA0E0A" w:rsidRDefault="00D61D4B" w:rsidP="002E45C9">
      <w:pPr>
        <w:pStyle w:val="NoSpacing"/>
        <w:numPr>
          <w:ilvl w:val="0"/>
          <w:numId w:val="121"/>
        </w:numPr>
        <w:rPr>
          <w:rFonts w:asciiTheme="majorHAnsi" w:hAnsiTheme="majorHAnsi" w:cstheme="majorHAnsi"/>
          <w:sz w:val="24"/>
          <w:szCs w:val="24"/>
        </w:rPr>
      </w:pPr>
      <w:r w:rsidRPr="00BA0E0A">
        <w:rPr>
          <w:rFonts w:asciiTheme="majorHAnsi" w:hAnsiTheme="majorHAnsi" w:cstheme="majorHAnsi"/>
          <w:sz w:val="24"/>
          <w:szCs w:val="24"/>
        </w:rPr>
        <w:t xml:space="preserve">Proposed a new reduction function </w:t>
      </w:r>
      <w:r w:rsidRPr="00BA0E0A">
        <w:rPr>
          <w:rFonts w:asciiTheme="majorHAnsi" w:eastAsia="STIXTwoText" w:hAnsiTheme="majorHAnsi" w:cstheme="majorHAnsi"/>
          <w:sz w:val="24"/>
          <w:szCs w:val="24"/>
        </w:rPr>
        <w:t>o predict tomato yield and ET responses to salinity</w:t>
      </w:r>
      <w:r w:rsidRPr="00BA0E0A">
        <w:rPr>
          <w:rFonts w:asciiTheme="majorHAnsi" w:hAnsiTheme="majorHAnsi" w:cstheme="majorHAnsi"/>
          <w:sz w:val="24"/>
          <w:szCs w:val="24"/>
        </w:rPr>
        <w:t>.</w:t>
      </w:r>
    </w:p>
    <w:p w14:paraId="76E4CFCF" w14:textId="77777777" w:rsidR="00D61D4B" w:rsidRPr="00BA0E0A" w:rsidRDefault="00D61D4B" w:rsidP="002E45C9">
      <w:pPr>
        <w:pStyle w:val="NoSpacing"/>
        <w:numPr>
          <w:ilvl w:val="0"/>
          <w:numId w:val="121"/>
        </w:numPr>
        <w:rPr>
          <w:rFonts w:asciiTheme="majorHAnsi" w:hAnsiTheme="majorHAnsi" w:cstheme="majorHAnsi"/>
          <w:sz w:val="24"/>
          <w:szCs w:val="24"/>
        </w:rPr>
      </w:pPr>
      <w:r w:rsidRPr="00BA0E0A">
        <w:rPr>
          <w:rFonts w:asciiTheme="majorHAnsi" w:eastAsia="CharisSIL" w:hAnsiTheme="majorHAnsi" w:cstheme="majorHAnsi"/>
          <w:sz w:val="24"/>
          <w:szCs w:val="24"/>
        </w:rPr>
        <w:t>Modified SWAP model for soil water and heat dynamics under film mulching conditions</w:t>
      </w:r>
      <w:r w:rsidRPr="00BA0E0A">
        <w:rPr>
          <w:rFonts w:asciiTheme="majorHAnsi" w:hAnsiTheme="majorHAnsi" w:cstheme="majorHAnsi"/>
          <w:sz w:val="24"/>
          <w:szCs w:val="24"/>
        </w:rPr>
        <w:t>.</w:t>
      </w:r>
    </w:p>
    <w:p w14:paraId="764AA78E" w14:textId="77777777" w:rsidR="00C82EC9" w:rsidRPr="00BA0E0A" w:rsidRDefault="00C82EC9" w:rsidP="0035221A">
      <w:pPr>
        <w:spacing w:after="0" w:line="240" w:lineRule="auto"/>
        <w:rPr>
          <w:rFonts w:asciiTheme="majorHAnsi" w:hAnsiTheme="majorHAnsi" w:cstheme="majorHAnsi"/>
          <w:color w:val="000000" w:themeColor="text1"/>
          <w:szCs w:val="24"/>
        </w:rPr>
      </w:pPr>
    </w:p>
    <w:p w14:paraId="290AE4EE" w14:textId="77777777" w:rsidR="00C82EC9" w:rsidRPr="00BA0E0A" w:rsidRDefault="00C82EC9" w:rsidP="0035221A">
      <w:pPr>
        <w:pStyle w:val="Heading3"/>
        <w:spacing w:before="0" w:line="240" w:lineRule="auto"/>
        <w:rPr>
          <w:rFonts w:cstheme="majorHAnsi"/>
          <w:color w:val="000000" w:themeColor="text1"/>
          <w:u w:val="single"/>
        </w:rPr>
      </w:pPr>
      <w:r w:rsidRPr="00BA0E0A">
        <w:rPr>
          <w:rFonts w:cstheme="majorHAnsi"/>
          <w:color w:val="auto"/>
          <w:u w:val="single"/>
        </w:rPr>
        <w:t>Oklahoma</w:t>
      </w:r>
      <w:r w:rsidRPr="00BA0E0A">
        <w:rPr>
          <w:rFonts w:cstheme="majorHAnsi"/>
          <w:color w:val="000000" w:themeColor="text1"/>
          <w:u w:val="single"/>
        </w:rPr>
        <w:t xml:space="preserve"> State University (Tyson </w:t>
      </w:r>
      <w:proofErr w:type="spellStart"/>
      <w:r w:rsidRPr="00BA0E0A">
        <w:rPr>
          <w:rFonts w:cstheme="majorHAnsi"/>
          <w:color w:val="000000" w:themeColor="text1"/>
          <w:u w:val="single"/>
        </w:rPr>
        <w:t>Ochsher</w:t>
      </w:r>
      <w:proofErr w:type="spellEnd"/>
      <w:r w:rsidRPr="00BA0E0A">
        <w:rPr>
          <w:rFonts w:cstheme="majorHAnsi"/>
          <w:color w:val="000000" w:themeColor="text1"/>
          <w:u w:val="single"/>
        </w:rPr>
        <w:t xml:space="preserve">) </w:t>
      </w:r>
    </w:p>
    <w:p w14:paraId="66D310CD" w14:textId="77777777" w:rsidR="00FA62FA" w:rsidRPr="00BA0E0A" w:rsidRDefault="00FA62FA" w:rsidP="0035221A">
      <w:pPr>
        <w:pStyle w:val="NoSpacing"/>
        <w:ind w:left="720" w:hanging="360"/>
        <w:rPr>
          <w:rFonts w:asciiTheme="majorHAnsi" w:hAnsiTheme="majorHAnsi" w:cstheme="majorHAnsi"/>
          <w:sz w:val="24"/>
          <w:szCs w:val="24"/>
        </w:rPr>
      </w:pPr>
      <w:r w:rsidRPr="00BA0E0A">
        <w:rPr>
          <w:rFonts w:asciiTheme="majorHAnsi" w:hAnsiTheme="majorHAnsi" w:cstheme="majorHAnsi"/>
          <w:sz w:val="24"/>
          <w:szCs w:val="24"/>
        </w:rPr>
        <w:t>Objective 3: To integrate scale-appropriate methods to improve decisions of soil and water resources.</w:t>
      </w:r>
    </w:p>
    <w:p w14:paraId="4A388740" w14:textId="77777777" w:rsidR="00FA62FA" w:rsidRPr="00BA0E0A" w:rsidRDefault="00FA62FA" w:rsidP="0035221A">
      <w:pPr>
        <w:pStyle w:val="NoSpacing"/>
        <w:ind w:left="720" w:hanging="360"/>
        <w:rPr>
          <w:rFonts w:asciiTheme="majorHAnsi" w:hAnsiTheme="majorHAnsi" w:cstheme="majorHAnsi"/>
          <w:sz w:val="24"/>
          <w:szCs w:val="24"/>
        </w:rPr>
      </w:pPr>
      <w:r w:rsidRPr="00BA0E0A">
        <w:rPr>
          <w:rFonts w:asciiTheme="majorHAnsi" w:hAnsiTheme="majorHAnsi" w:cstheme="majorHAnsi"/>
          <w:sz w:val="24"/>
          <w:szCs w:val="24"/>
        </w:rPr>
        <w:t>1) Published first known study showing that a soil moisture-informed seasonal streamflow forecasting method could produce accurate forecasts in watersheds where the streamflow is dominated by rainfall runoff rather than snowmelt.</w:t>
      </w:r>
    </w:p>
    <w:p w14:paraId="0A858973" w14:textId="77777777" w:rsidR="00C82EC9" w:rsidRPr="00BA0E0A" w:rsidRDefault="00C82EC9" w:rsidP="0035221A">
      <w:pPr>
        <w:spacing w:after="0" w:line="240" w:lineRule="auto"/>
        <w:rPr>
          <w:rFonts w:asciiTheme="majorHAnsi" w:eastAsia="Times New Roman" w:hAnsiTheme="majorHAnsi" w:cstheme="majorHAnsi"/>
          <w:bCs/>
          <w:color w:val="000000" w:themeColor="text1"/>
          <w:szCs w:val="24"/>
        </w:rPr>
      </w:pPr>
    </w:p>
    <w:p w14:paraId="674380BF" w14:textId="77777777" w:rsidR="0035221A" w:rsidRDefault="00C82EC9" w:rsidP="0035221A">
      <w:pPr>
        <w:pStyle w:val="Heading3"/>
        <w:spacing w:before="0" w:line="240" w:lineRule="auto"/>
        <w:rPr>
          <w:rFonts w:cstheme="majorHAnsi"/>
          <w:color w:val="000000" w:themeColor="text1"/>
          <w:u w:val="single"/>
        </w:rPr>
      </w:pPr>
      <w:r w:rsidRPr="00BA0E0A">
        <w:rPr>
          <w:rFonts w:cstheme="majorHAnsi"/>
          <w:color w:val="auto"/>
          <w:u w:val="single"/>
        </w:rPr>
        <w:t>Oregon</w:t>
      </w:r>
      <w:r w:rsidRPr="00BA0E0A">
        <w:rPr>
          <w:rFonts w:cstheme="majorHAnsi"/>
          <w:color w:val="000000" w:themeColor="text1"/>
          <w:u w:val="single"/>
        </w:rPr>
        <w:t xml:space="preserve"> State </w:t>
      </w:r>
      <w:r w:rsidRPr="00BA0E0A">
        <w:rPr>
          <w:rFonts w:cstheme="majorHAnsi"/>
          <w:color w:val="auto"/>
          <w:u w:val="single"/>
        </w:rPr>
        <w:t>University</w:t>
      </w:r>
      <w:r w:rsidRPr="00BA0E0A">
        <w:rPr>
          <w:rFonts w:cstheme="majorHAnsi"/>
          <w:color w:val="000000" w:themeColor="text1"/>
          <w:u w:val="single"/>
        </w:rPr>
        <w:t xml:space="preserve"> (Carlos Ochoa and Maria </w:t>
      </w:r>
      <w:proofErr w:type="spellStart"/>
      <w:r w:rsidRPr="00BA0E0A">
        <w:rPr>
          <w:rFonts w:cstheme="majorHAnsi"/>
          <w:color w:val="000000" w:themeColor="text1"/>
          <w:u w:val="single"/>
        </w:rPr>
        <w:t>Dragila</w:t>
      </w:r>
      <w:proofErr w:type="spellEnd"/>
      <w:r w:rsidRPr="00BA0E0A">
        <w:rPr>
          <w:rFonts w:cstheme="majorHAnsi"/>
          <w:color w:val="000000" w:themeColor="text1"/>
          <w:u w:val="single"/>
        </w:rPr>
        <w:t>)</w:t>
      </w:r>
    </w:p>
    <w:p w14:paraId="35669492" w14:textId="0329D975" w:rsidR="00294815" w:rsidRPr="00BA0E0A" w:rsidRDefault="00294815" w:rsidP="002E45C9">
      <w:pPr>
        <w:pStyle w:val="NoSpacing"/>
        <w:numPr>
          <w:ilvl w:val="0"/>
          <w:numId w:val="122"/>
        </w:numPr>
        <w:rPr>
          <w:rFonts w:asciiTheme="majorHAnsi" w:hAnsiTheme="majorHAnsi" w:cstheme="majorHAnsi"/>
          <w:sz w:val="24"/>
          <w:szCs w:val="24"/>
        </w:rPr>
      </w:pPr>
      <w:r w:rsidRPr="00BA0E0A">
        <w:rPr>
          <w:rFonts w:asciiTheme="majorHAnsi" w:hAnsiTheme="majorHAnsi" w:cstheme="majorHAnsi"/>
          <w:sz w:val="24"/>
          <w:szCs w:val="24"/>
        </w:rPr>
        <w:t>Expanded soil moisture, surface, and groundwater monitoring network in riparian areas and pastures in the Oak Creek watershed in Corvallis, OR.</w:t>
      </w:r>
    </w:p>
    <w:p w14:paraId="3B5E846C" w14:textId="77777777" w:rsidR="00294815" w:rsidRPr="00BA0E0A" w:rsidRDefault="00294815" w:rsidP="002E45C9">
      <w:pPr>
        <w:pStyle w:val="NoSpacing"/>
        <w:numPr>
          <w:ilvl w:val="0"/>
          <w:numId w:val="122"/>
        </w:numPr>
        <w:rPr>
          <w:rFonts w:asciiTheme="majorHAnsi" w:hAnsiTheme="majorHAnsi" w:cstheme="majorHAnsi"/>
          <w:sz w:val="24"/>
          <w:szCs w:val="24"/>
        </w:rPr>
      </w:pPr>
      <w:r w:rsidRPr="00BA0E0A">
        <w:rPr>
          <w:rFonts w:asciiTheme="majorHAnsi" w:hAnsiTheme="majorHAnsi" w:cstheme="majorHAnsi"/>
          <w:sz w:val="24"/>
          <w:szCs w:val="24"/>
        </w:rPr>
        <w:t>Expanded a soil moisture-monitoring network in rangeland juniper-dominated systems in central Oregon.</w:t>
      </w:r>
    </w:p>
    <w:p w14:paraId="340B05D7" w14:textId="77777777" w:rsidR="00294815" w:rsidRPr="00BA0E0A" w:rsidRDefault="00294815" w:rsidP="002E45C9">
      <w:pPr>
        <w:pStyle w:val="NoSpacing"/>
        <w:numPr>
          <w:ilvl w:val="0"/>
          <w:numId w:val="122"/>
        </w:numPr>
        <w:rPr>
          <w:rFonts w:asciiTheme="majorHAnsi" w:hAnsiTheme="majorHAnsi" w:cstheme="majorHAnsi"/>
          <w:sz w:val="24"/>
          <w:szCs w:val="24"/>
        </w:rPr>
      </w:pPr>
      <w:r w:rsidRPr="00BA0E0A">
        <w:rPr>
          <w:rFonts w:asciiTheme="majorHAnsi" w:hAnsiTheme="majorHAnsi" w:cstheme="majorHAnsi"/>
          <w:sz w:val="24"/>
          <w:szCs w:val="24"/>
        </w:rPr>
        <w:t>Established soil moisture and weather-telemetry network in a study site in eastern Oregon.</w:t>
      </w:r>
    </w:p>
    <w:p w14:paraId="42487879" w14:textId="77777777" w:rsidR="00C82EC9" w:rsidRPr="00BA0E0A" w:rsidRDefault="00C82EC9" w:rsidP="0035221A">
      <w:pPr>
        <w:tabs>
          <w:tab w:val="left" w:pos="3228"/>
        </w:tabs>
        <w:spacing w:after="0" w:line="240" w:lineRule="auto"/>
        <w:rPr>
          <w:rFonts w:asciiTheme="majorHAnsi" w:hAnsiTheme="majorHAnsi" w:cstheme="majorHAnsi"/>
          <w:color w:val="000000" w:themeColor="text1"/>
          <w:szCs w:val="24"/>
        </w:rPr>
      </w:pPr>
    </w:p>
    <w:p w14:paraId="7142930B" w14:textId="77777777" w:rsidR="00C82EC9" w:rsidRPr="00BA0E0A" w:rsidRDefault="00C82EC9" w:rsidP="0035221A">
      <w:pPr>
        <w:pStyle w:val="Heading3"/>
        <w:spacing w:before="0" w:line="240" w:lineRule="auto"/>
        <w:rPr>
          <w:rFonts w:cstheme="majorHAnsi"/>
          <w:color w:val="000000" w:themeColor="text1"/>
          <w:u w:val="single"/>
        </w:rPr>
      </w:pPr>
      <w:r w:rsidRPr="00BA0E0A">
        <w:rPr>
          <w:rFonts w:cstheme="majorHAnsi"/>
          <w:color w:val="auto"/>
          <w:u w:val="single"/>
        </w:rPr>
        <w:t>Texas</w:t>
      </w:r>
      <w:r w:rsidRPr="00BA0E0A">
        <w:rPr>
          <w:rFonts w:cstheme="majorHAnsi"/>
          <w:color w:val="000000" w:themeColor="text1"/>
          <w:u w:val="single"/>
        </w:rPr>
        <w:t xml:space="preserve"> A&amp;M (</w:t>
      </w:r>
      <w:r w:rsidRPr="00BA0E0A">
        <w:rPr>
          <w:rFonts w:cstheme="majorHAnsi"/>
          <w:color w:val="auto"/>
          <w:u w:val="single"/>
        </w:rPr>
        <w:t>Binayak</w:t>
      </w:r>
      <w:r w:rsidRPr="00BA0E0A">
        <w:rPr>
          <w:rFonts w:cstheme="majorHAnsi"/>
          <w:color w:val="000000" w:themeColor="text1"/>
          <w:u w:val="single"/>
        </w:rPr>
        <w:t xml:space="preserve"> Mohanty)</w:t>
      </w:r>
    </w:p>
    <w:p w14:paraId="00C85D38" w14:textId="775B4C85" w:rsidR="00D031E9" w:rsidRPr="00BA0E0A" w:rsidRDefault="002E622D" w:rsidP="00561442">
      <w:pPr>
        <w:pStyle w:val="ListParagraph"/>
        <w:numPr>
          <w:ilvl w:val="0"/>
          <w:numId w:val="54"/>
        </w:numPr>
        <w:spacing w:after="0" w:line="240" w:lineRule="auto"/>
        <w:rPr>
          <w:rFonts w:asciiTheme="majorHAnsi" w:hAnsiTheme="majorHAnsi" w:cstheme="majorHAnsi"/>
          <w:szCs w:val="24"/>
        </w:rPr>
      </w:pPr>
      <w:r w:rsidRPr="00BA0E0A">
        <w:rPr>
          <w:rFonts w:asciiTheme="majorHAnsi" w:hAnsiTheme="majorHAnsi" w:cstheme="majorHAnsi"/>
          <w:szCs w:val="24"/>
        </w:rPr>
        <w:t>Connect new understandings of storage and transport of mass and energy to assess environmental change</w:t>
      </w:r>
    </w:p>
    <w:p w14:paraId="04937EE9" w14:textId="6383B3E8" w:rsidR="002E622D" w:rsidRPr="00BA0E0A" w:rsidRDefault="00796F7F" w:rsidP="00561442">
      <w:pPr>
        <w:pStyle w:val="ListParagraph"/>
        <w:numPr>
          <w:ilvl w:val="0"/>
          <w:numId w:val="54"/>
        </w:numPr>
        <w:spacing w:after="0" w:line="240" w:lineRule="auto"/>
        <w:rPr>
          <w:rFonts w:asciiTheme="majorHAnsi" w:hAnsiTheme="majorHAnsi" w:cstheme="majorHAnsi"/>
          <w:szCs w:val="24"/>
        </w:rPr>
      </w:pPr>
      <w:r w:rsidRPr="00BA0E0A">
        <w:rPr>
          <w:rFonts w:asciiTheme="majorHAnsi" w:hAnsiTheme="majorHAnsi" w:cstheme="majorHAnsi"/>
          <w:szCs w:val="24"/>
        </w:rPr>
        <w:t>Develop and test new methods and models to improve the mechanistic understanding of soil processes and the quality of soil information and knowledge.</w:t>
      </w:r>
    </w:p>
    <w:p w14:paraId="4E99B514" w14:textId="3E4BD94F" w:rsidR="00796F7F" w:rsidRPr="00BA0E0A" w:rsidRDefault="00796F7F" w:rsidP="00561442">
      <w:pPr>
        <w:pStyle w:val="ListParagraph"/>
        <w:numPr>
          <w:ilvl w:val="0"/>
          <w:numId w:val="54"/>
        </w:numPr>
        <w:spacing w:after="0" w:line="240" w:lineRule="auto"/>
        <w:rPr>
          <w:rFonts w:asciiTheme="majorHAnsi" w:hAnsiTheme="majorHAnsi" w:cstheme="majorHAnsi"/>
          <w:color w:val="000000" w:themeColor="text1"/>
          <w:szCs w:val="24"/>
        </w:rPr>
      </w:pPr>
      <w:r w:rsidRPr="00BA0E0A">
        <w:rPr>
          <w:rFonts w:asciiTheme="majorHAnsi" w:hAnsiTheme="majorHAnsi" w:cstheme="majorHAnsi"/>
          <w:szCs w:val="24"/>
        </w:rPr>
        <w:t>Integrate scale-appropriate methods to improve decisions related to the management of soil and water resources</w:t>
      </w:r>
      <w:r w:rsidRPr="00BA0E0A">
        <w:rPr>
          <w:rFonts w:asciiTheme="majorHAnsi" w:hAnsiTheme="majorHAnsi" w:cstheme="majorHAnsi"/>
          <w:color w:val="FF0000"/>
          <w:szCs w:val="24"/>
        </w:rPr>
        <w:t>.</w:t>
      </w:r>
    </w:p>
    <w:p w14:paraId="5CAC1123" w14:textId="77777777" w:rsidR="00C82EC9" w:rsidRPr="00BA0E0A" w:rsidRDefault="00C82EC9" w:rsidP="0035221A">
      <w:pPr>
        <w:spacing w:after="0" w:line="240" w:lineRule="auto"/>
        <w:rPr>
          <w:rFonts w:asciiTheme="majorHAnsi" w:hAnsiTheme="majorHAnsi" w:cstheme="majorHAnsi"/>
          <w:color w:val="000000" w:themeColor="text1"/>
          <w:szCs w:val="24"/>
        </w:rPr>
      </w:pPr>
    </w:p>
    <w:p w14:paraId="501A5C8E" w14:textId="77777777" w:rsidR="00C82EC9" w:rsidRPr="00BA0E0A" w:rsidRDefault="00C82EC9" w:rsidP="0035221A">
      <w:pPr>
        <w:pStyle w:val="Heading3"/>
        <w:spacing w:before="0" w:line="240" w:lineRule="auto"/>
        <w:rPr>
          <w:rFonts w:cstheme="majorHAnsi"/>
          <w:color w:val="000000" w:themeColor="text1"/>
          <w:u w:val="single"/>
        </w:rPr>
      </w:pPr>
      <w:r w:rsidRPr="00BA0E0A">
        <w:rPr>
          <w:rFonts w:cstheme="majorHAnsi"/>
          <w:color w:val="000000" w:themeColor="text1"/>
          <w:u w:val="single"/>
        </w:rPr>
        <w:t xml:space="preserve">U.S. ARS – Bushland, TX (Robert Schwartz and Steven </w:t>
      </w:r>
      <w:proofErr w:type="spellStart"/>
      <w:r w:rsidRPr="00BA0E0A">
        <w:rPr>
          <w:rFonts w:cstheme="majorHAnsi"/>
          <w:color w:val="000000" w:themeColor="text1"/>
          <w:u w:val="single"/>
        </w:rPr>
        <w:t>Evett</w:t>
      </w:r>
      <w:proofErr w:type="spellEnd"/>
      <w:r w:rsidRPr="00BA0E0A">
        <w:rPr>
          <w:rFonts w:cstheme="majorHAnsi"/>
          <w:color w:val="000000" w:themeColor="text1"/>
          <w:u w:val="single"/>
        </w:rPr>
        <w:t>)</w:t>
      </w:r>
    </w:p>
    <w:p w14:paraId="1F5D6D2F" w14:textId="77777777" w:rsidR="00AA3467" w:rsidRPr="00BA0E0A" w:rsidRDefault="00AA3467" w:rsidP="002E45C9">
      <w:pPr>
        <w:pStyle w:val="ListParagraph"/>
        <w:numPr>
          <w:ilvl w:val="0"/>
          <w:numId w:val="123"/>
        </w:numPr>
        <w:adjustRightInd w:val="0"/>
        <w:snapToGrid w:val="0"/>
        <w:spacing w:after="0" w:line="240" w:lineRule="auto"/>
        <w:rPr>
          <w:rFonts w:asciiTheme="majorHAnsi" w:hAnsiTheme="majorHAnsi" w:cstheme="majorHAnsi"/>
          <w:szCs w:val="24"/>
        </w:rPr>
      </w:pPr>
      <w:r w:rsidRPr="00BA0E0A">
        <w:rPr>
          <w:rFonts w:asciiTheme="majorHAnsi" w:hAnsiTheme="majorHAnsi" w:cstheme="majorHAnsi"/>
          <w:szCs w:val="24"/>
        </w:rPr>
        <w:t>Fifth season of multi-location tests in semi-arid to humid climates of the integrated Irrigation Scheduling Supervisory Control and Data Acquisition (ISSCADA) system indicated positive outcomes for the system and system components. The ISSCADA patent was licensed by Valmont Industries, Inc. for use with their center pivot irrigation systems, including their variable rate irrigation systems. Several related articles were published in Transactions of the ASABE as part of the Decennial National Irrigation Symposium special issue (Andrade et al., 2020</w:t>
      </w:r>
      <w:proofErr w:type="gramStart"/>
      <w:r w:rsidRPr="00BA0E0A">
        <w:rPr>
          <w:rFonts w:asciiTheme="majorHAnsi" w:hAnsiTheme="majorHAnsi" w:cstheme="majorHAnsi"/>
          <w:szCs w:val="24"/>
        </w:rPr>
        <w:t>a,b</w:t>
      </w:r>
      <w:proofErr w:type="gramEnd"/>
      <w:r w:rsidRPr="00BA0E0A">
        <w:rPr>
          <w:rFonts w:asciiTheme="majorHAnsi" w:hAnsiTheme="majorHAnsi" w:cstheme="majorHAnsi"/>
          <w:szCs w:val="24"/>
        </w:rPr>
        <w:t xml:space="preserve">; Lena et al., 2020; O’Shaughnessy et al, 2020a,b; Stone et al., 2020; Sui et al., 2020; </w:t>
      </w:r>
      <w:proofErr w:type="spellStart"/>
      <w:r w:rsidRPr="00BA0E0A">
        <w:rPr>
          <w:rFonts w:asciiTheme="majorHAnsi" w:hAnsiTheme="majorHAnsi" w:cstheme="majorHAnsi"/>
          <w:szCs w:val="24"/>
        </w:rPr>
        <w:t>Vories</w:t>
      </w:r>
      <w:proofErr w:type="spellEnd"/>
      <w:r w:rsidRPr="00BA0E0A">
        <w:rPr>
          <w:rFonts w:asciiTheme="majorHAnsi" w:hAnsiTheme="majorHAnsi" w:cstheme="majorHAnsi"/>
          <w:szCs w:val="24"/>
        </w:rPr>
        <w:t xml:space="preserve"> et al., 2020).</w:t>
      </w:r>
    </w:p>
    <w:p w14:paraId="22FA92DA" w14:textId="77777777" w:rsidR="000B792D" w:rsidRDefault="00AA3467" w:rsidP="002E45C9">
      <w:pPr>
        <w:pStyle w:val="ListParagraph"/>
        <w:numPr>
          <w:ilvl w:val="0"/>
          <w:numId w:val="123"/>
        </w:numPr>
        <w:adjustRightInd w:val="0"/>
        <w:snapToGrid w:val="0"/>
        <w:spacing w:after="0" w:line="240" w:lineRule="auto"/>
        <w:rPr>
          <w:rFonts w:asciiTheme="majorHAnsi" w:hAnsiTheme="majorHAnsi" w:cstheme="majorHAnsi"/>
          <w:szCs w:val="24"/>
        </w:rPr>
      </w:pPr>
      <w:r w:rsidRPr="000B792D">
        <w:rPr>
          <w:rFonts w:asciiTheme="majorHAnsi" w:hAnsiTheme="majorHAnsi" w:cstheme="majorHAnsi"/>
          <w:szCs w:val="24"/>
        </w:rPr>
        <w:lastRenderedPageBreak/>
        <w:t xml:space="preserve">A completely redesigned commercial version of the node and gateway system for wireless transmission of SDI-12 sensor data from field to the Internet was introduced by </w:t>
      </w:r>
      <w:proofErr w:type="spellStart"/>
      <w:r w:rsidRPr="000B792D">
        <w:rPr>
          <w:rFonts w:asciiTheme="majorHAnsi" w:hAnsiTheme="majorHAnsi" w:cstheme="majorHAnsi"/>
          <w:szCs w:val="24"/>
        </w:rPr>
        <w:t>Acclima</w:t>
      </w:r>
      <w:proofErr w:type="spellEnd"/>
      <w:r w:rsidRPr="000B792D">
        <w:rPr>
          <w:rFonts w:asciiTheme="majorHAnsi" w:hAnsiTheme="majorHAnsi" w:cstheme="majorHAnsi"/>
          <w:szCs w:val="24"/>
        </w:rPr>
        <w:t>, Inc., and tested nationally and internationally.</w:t>
      </w:r>
    </w:p>
    <w:p w14:paraId="0931FBCE" w14:textId="3B180167" w:rsidR="00C82EC9" w:rsidRPr="000B792D" w:rsidRDefault="00AA3467" w:rsidP="002E45C9">
      <w:pPr>
        <w:pStyle w:val="ListParagraph"/>
        <w:numPr>
          <w:ilvl w:val="0"/>
          <w:numId w:val="123"/>
        </w:numPr>
        <w:adjustRightInd w:val="0"/>
        <w:snapToGrid w:val="0"/>
        <w:spacing w:after="0" w:line="240" w:lineRule="auto"/>
        <w:rPr>
          <w:rFonts w:asciiTheme="majorHAnsi" w:hAnsiTheme="majorHAnsi" w:cstheme="majorHAnsi"/>
          <w:szCs w:val="24"/>
        </w:rPr>
      </w:pPr>
      <w:r w:rsidRPr="000B792D">
        <w:rPr>
          <w:rFonts w:asciiTheme="majorHAnsi" w:hAnsiTheme="majorHAnsi" w:cstheme="majorHAnsi"/>
          <w:szCs w:val="24"/>
        </w:rPr>
        <w:t xml:space="preserve">A new TDR-315L2 soil water, temperature and bulk EC sensor was introduced by </w:t>
      </w:r>
      <w:proofErr w:type="spellStart"/>
      <w:r w:rsidRPr="000B792D">
        <w:rPr>
          <w:rFonts w:asciiTheme="majorHAnsi" w:hAnsiTheme="majorHAnsi" w:cstheme="majorHAnsi"/>
          <w:szCs w:val="24"/>
        </w:rPr>
        <w:t>Acclima</w:t>
      </w:r>
      <w:proofErr w:type="spellEnd"/>
      <w:r w:rsidRPr="000B792D">
        <w:rPr>
          <w:rFonts w:asciiTheme="majorHAnsi" w:hAnsiTheme="majorHAnsi" w:cstheme="majorHAnsi"/>
          <w:szCs w:val="24"/>
        </w:rPr>
        <w:t>, Inc.</w:t>
      </w:r>
    </w:p>
    <w:p w14:paraId="2309ADC1" w14:textId="77777777" w:rsidR="00AA3467" w:rsidRPr="00BA0E0A" w:rsidRDefault="00AA3467" w:rsidP="0035221A">
      <w:pPr>
        <w:spacing w:after="0" w:line="240" w:lineRule="auto"/>
        <w:rPr>
          <w:rFonts w:asciiTheme="majorHAnsi" w:hAnsiTheme="majorHAnsi" w:cstheme="majorHAnsi"/>
          <w:color w:val="000000" w:themeColor="text1"/>
          <w:szCs w:val="24"/>
        </w:rPr>
      </w:pPr>
    </w:p>
    <w:p w14:paraId="5D95B59F" w14:textId="77777777" w:rsidR="00C82EC9" w:rsidRPr="00BA0E0A" w:rsidRDefault="00C82EC9" w:rsidP="0035221A">
      <w:pPr>
        <w:pStyle w:val="Heading3"/>
        <w:spacing w:before="0" w:line="240" w:lineRule="auto"/>
        <w:rPr>
          <w:rFonts w:cstheme="majorHAnsi"/>
          <w:color w:val="000000" w:themeColor="text1"/>
          <w:u w:val="single"/>
        </w:rPr>
      </w:pPr>
      <w:r w:rsidRPr="00BA0E0A">
        <w:rPr>
          <w:rFonts w:cstheme="majorHAnsi"/>
          <w:color w:val="auto"/>
          <w:u w:val="single"/>
        </w:rPr>
        <w:t>Texas</w:t>
      </w:r>
      <w:r w:rsidRPr="00BA0E0A">
        <w:rPr>
          <w:rFonts w:cstheme="majorHAnsi"/>
          <w:color w:val="000000" w:themeColor="text1"/>
          <w:u w:val="single"/>
        </w:rPr>
        <w:t xml:space="preserve"> Tech </w:t>
      </w:r>
      <w:r w:rsidRPr="00BA0E0A">
        <w:rPr>
          <w:rFonts w:cstheme="majorHAnsi"/>
          <w:color w:val="auto"/>
          <w:u w:val="single"/>
        </w:rPr>
        <w:t>University</w:t>
      </w:r>
      <w:r w:rsidRPr="00BA0E0A">
        <w:rPr>
          <w:rFonts w:cstheme="majorHAnsi"/>
          <w:color w:val="000000" w:themeColor="text1"/>
          <w:u w:val="single"/>
        </w:rPr>
        <w:t xml:space="preserve"> (</w:t>
      </w:r>
      <w:proofErr w:type="spellStart"/>
      <w:r w:rsidRPr="00BA0E0A">
        <w:rPr>
          <w:rFonts w:cstheme="majorHAnsi"/>
          <w:color w:val="000000" w:themeColor="text1"/>
          <w:u w:val="single"/>
        </w:rPr>
        <w:t>Sanjit</w:t>
      </w:r>
      <w:proofErr w:type="spellEnd"/>
      <w:r w:rsidRPr="00BA0E0A">
        <w:rPr>
          <w:rFonts w:cstheme="majorHAnsi"/>
          <w:color w:val="000000" w:themeColor="text1"/>
          <w:u w:val="single"/>
        </w:rPr>
        <w:t xml:space="preserve"> Deb)</w:t>
      </w:r>
    </w:p>
    <w:p w14:paraId="0204D281" w14:textId="77777777" w:rsidR="00223C1A" w:rsidRPr="00BA0E0A" w:rsidRDefault="00223C1A" w:rsidP="002E45C9">
      <w:pPr>
        <w:pStyle w:val="ListParagraph"/>
        <w:numPr>
          <w:ilvl w:val="0"/>
          <w:numId w:val="124"/>
        </w:numPr>
        <w:autoSpaceDE w:val="0"/>
        <w:autoSpaceDN w:val="0"/>
        <w:adjustRightInd w:val="0"/>
        <w:spacing w:after="0" w:line="240" w:lineRule="auto"/>
        <w:ind w:left="720"/>
        <w:rPr>
          <w:rFonts w:asciiTheme="majorHAnsi" w:eastAsia="CharisSIL" w:hAnsiTheme="majorHAnsi" w:cstheme="majorHAnsi"/>
          <w:color w:val="000000" w:themeColor="text1"/>
          <w:szCs w:val="24"/>
        </w:rPr>
      </w:pPr>
      <w:r w:rsidRPr="00BA0E0A">
        <w:rPr>
          <w:rFonts w:asciiTheme="majorHAnsi" w:hAnsiTheme="majorHAnsi" w:cstheme="majorHAnsi"/>
          <w:color w:val="000000" w:themeColor="text1"/>
          <w:szCs w:val="24"/>
        </w:rPr>
        <w:t xml:space="preserve">Awal et al. (2020) </w:t>
      </w:r>
      <w:r w:rsidRPr="00BA0E0A">
        <w:rPr>
          <w:rFonts w:asciiTheme="majorHAnsi" w:eastAsia="CharisSIL" w:hAnsiTheme="majorHAnsi" w:cstheme="majorHAnsi"/>
          <w:color w:val="000000" w:themeColor="text1"/>
          <w:szCs w:val="24"/>
        </w:rPr>
        <w:t xml:space="preserve">developed a regional calibration of the </w:t>
      </w:r>
      <w:proofErr w:type="gramStart"/>
      <w:r w:rsidRPr="00BA0E0A">
        <w:rPr>
          <w:rFonts w:asciiTheme="majorHAnsi" w:eastAsia="CharisSIL" w:hAnsiTheme="majorHAnsi" w:cstheme="majorHAnsi"/>
          <w:color w:val="000000" w:themeColor="text1"/>
          <w:szCs w:val="24"/>
        </w:rPr>
        <w:t>temperature based</w:t>
      </w:r>
      <w:proofErr w:type="gramEnd"/>
      <w:r w:rsidRPr="00BA0E0A">
        <w:rPr>
          <w:rFonts w:asciiTheme="majorHAnsi" w:eastAsia="CharisSIL" w:hAnsiTheme="majorHAnsi" w:cstheme="majorHAnsi"/>
          <w:color w:val="000000" w:themeColor="text1"/>
          <w:szCs w:val="24"/>
        </w:rPr>
        <w:t xml:space="preserve"> Hargreaves-</w:t>
      </w:r>
      <w:proofErr w:type="spellStart"/>
      <w:r w:rsidRPr="00BA0E0A">
        <w:rPr>
          <w:rFonts w:asciiTheme="majorHAnsi" w:eastAsia="CharisSIL" w:hAnsiTheme="majorHAnsi" w:cstheme="majorHAnsi"/>
          <w:color w:val="000000" w:themeColor="text1"/>
          <w:szCs w:val="24"/>
        </w:rPr>
        <w:t>Samani</w:t>
      </w:r>
      <w:proofErr w:type="spellEnd"/>
      <w:r w:rsidRPr="00BA0E0A">
        <w:rPr>
          <w:rFonts w:asciiTheme="majorHAnsi" w:eastAsia="CharisSIL" w:hAnsiTheme="majorHAnsi" w:cstheme="majorHAnsi"/>
          <w:color w:val="000000" w:themeColor="text1"/>
          <w:szCs w:val="24"/>
        </w:rPr>
        <w:t xml:space="preserve"> (HS) crop reference evapotranspiration (</w:t>
      </w:r>
      <w:proofErr w:type="spellStart"/>
      <w:r w:rsidRPr="00BA0E0A">
        <w:rPr>
          <w:rFonts w:asciiTheme="majorHAnsi" w:eastAsia="CharisSIL" w:hAnsiTheme="majorHAnsi" w:cstheme="majorHAnsi"/>
          <w:color w:val="000000" w:themeColor="text1"/>
          <w:szCs w:val="24"/>
        </w:rPr>
        <w:t>ETo</w:t>
      </w:r>
      <w:proofErr w:type="spellEnd"/>
      <w:r w:rsidRPr="00BA0E0A">
        <w:rPr>
          <w:rFonts w:asciiTheme="majorHAnsi" w:eastAsia="CharisSIL" w:hAnsiTheme="majorHAnsi" w:cstheme="majorHAnsi"/>
          <w:color w:val="000000" w:themeColor="text1"/>
          <w:szCs w:val="24"/>
        </w:rPr>
        <w:t xml:space="preserve">) equation using the FAO Penman-Monteith equations based </w:t>
      </w:r>
      <w:proofErr w:type="spellStart"/>
      <w:r w:rsidRPr="00BA0E0A">
        <w:rPr>
          <w:rFonts w:asciiTheme="majorHAnsi" w:eastAsia="CharisSIL" w:hAnsiTheme="majorHAnsi" w:cstheme="majorHAnsi"/>
          <w:color w:val="000000" w:themeColor="text1"/>
          <w:szCs w:val="24"/>
        </w:rPr>
        <w:t>ETo</w:t>
      </w:r>
      <w:proofErr w:type="spellEnd"/>
      <w:r w:rsidRPr="00BA0E0A">
        <w:rPr>
          <w:rFonts w:asciiTheme="majorHAnsi" w:eastAsia="CharisSIL" w:hAnsiTheme="majorHAnsi" w:cstheme="majorHAnsi"/>
          <w:color w:val="000000" w:themeColor="text1"/>
          <w:szCs w:val="24"/>
        </w:rPr>
        <w:t xml:space="preserve"> in order to improve the performance of the HS equation in West Texas. Besides improving the performance, the locally or regionally calibrated HS equation can be used for short-term and long-term forecasting of daily </w:t>
      </w:r>
      <w:proofErr w:type="spellStart"/>
      <w:r w:rsidRPr="00BA0E0A">
        <w:rPr>
          <w:rFonts w:asciiTheme="majorHAnsi" w:eastAsia="CharisSIL" w:hAnsiTheme="majorHAnsi" w:cstheme="majorHAnsi"/>
          <w:color w:val="000000" w:themeColor="text1"/>
          <w:szCs w:val="24"/>
        </w:rPr>
        <w:t>ETo</w:t>
      </w:r>
      <w:proofErr w:type="spellEnd"/>
      <w:r w:rsidRPr="00BA0E0A">
        <w:rPr>
          <w:rFonts w:asciiTheme="majorHAnsi" w:eastAsia="CharisSIL" w:hAnsiTheme="majorHAnsi" w:cstheme="majorHAnsi"/>
          <w:color w:val="000000" w:themeColor="text1"/>
          <w:szCs w:val="24"/>
        </w:rPr>
        <w:t>, which is of great importance for real time irrigation scheduling in crop production systems in West Texas and/or other semiarid environments.</w:t>
      </w:r>
    </w:p>
    <w:p w14:paraId="0E0C54F7" w14:textId="77777777" w:rsidR="00223C1A" w:rsidRPr="00BA0E0A" w:rsidRDefault="00223C1A" w:rsidP="002E45C9">
      <w:pPr>
        <w:pStyle w:val="NoSpacing"/>
        <w:numPr>
          <w:ilvl w:val="0"/>
          <w:numId w:val="124"/>
        </w:numPr>
        <w:autoSpaceDE w:val="0"/>
        <w:autoSpaceDN w:val="0"/>
        <w:adjustRightInd w:val="0"/>
        <w:ind w:left="720"/>
        <w:rPr>
          <w:rFonts w:asciiTheme="majorHAnsi" w:hAnsiTheme="majorHAnsi" w:cstheme="majorHAnsi"/>
          <w:b/>
          <w:sz w:val="24"/>
          <w:szCs w:val="24"/>
        </w:rPr>
      </w:pPr>
      <w:proofErr w:type="spellStart"/>
      <w:r w:rsidRPr="00BA0E0A">
        <w:rPr>
          <w:rFonts w:asciiTheme="majorHAnsi" w:hAnsiTheme="majorHAnsi" w:cstheme="majorHAnsi"/>
          <w:color w:val="000000" w:themeColor="text1"/>
          <w:sz w:val="24"/>
          <w:szCs w:val="24"/>
        </w:rPr>
        <w:t>Dhakal</w:t>
      </w:r>
      <w:proofErr w:type="spellEnd"/>
      <w:r w:rsidRPr="00BA0E0A">
        <w:rPr>
          <w:rFonts w:asciiTheme="majorHAnsi" w:hAnsiTheme="majorHAnsi" w:cstheme="majorHAnsi"/>
          <w:color w:val="000000" w:themeColor="text1"/>
          <w:sz w:val="24"/>
          <w:szCs w:val="24"/>
        </w:rPr>
        <w:t xml:space="preserve"> et al. (2020</w:t>
      </w:r>
      <w:proofErr w:type="gramStart"/>
      <w:r w:rsidRPr="00BA0E0A">
        <w:rPr>
          <w:rFonts w:asciiTheme="majorHAnsi" w:hAnsiTheme="majorHAnsi" w:cstheme="majorHAnsi"/>
          <w:color w:val="000000" w:themeColor="text1"/>
          <w:sz w:val="24"/>
          <w:szCs w:val="24"/>
        </w:rPr>
        <w:t>a,b</w:t>
      </w:r>
      <w:proofErr w:type="gramEnd"/>
      <w:r w:rsidRPr="00BA0E0A">
        <w:rPr>
          <w:rFonts w:asciiTheme="majorHAnsi" w:hAnsiTheme="majorHAnsi" w:cstheme="majorHAnsi"/>
          <w:color w:val="000000" w:themeColor="text1"/>
          <w:sz w:val="24"/>
          <w:szCs w:val="24"/>
        </w:rPr>
        <w:t xml:space="preserve">) evaluated the effects of various alfalfa cultivars and different agronomic practices on soil water balance, plant abiotic stresses and phenological responses, and water use efficiency for improving forage productivity and quality in semiarid pastures under both dryland conditions and deficit subsurface drip irrigation. </w:t>
      </w:r>
    </w:p>
    <w:p w14:paraId="0A2440C2" w14:textId="77777777" w:rsidR="00223C1A" w:rsidRPr="00BA0E0A" w:rsidRDefault="00223C1A" w:rsidP="002E45C9">
      <w:pPr>
        <w:pStyle w:val="NoSpacing"/>
        <w:numPr>
          <w:ilvl w:val="0"/>
          <w:numId w:val="124"/>
        </w:numPr>
        <w:autoSpaceDE w:val="0"/>
        <w:autoSpaceDN w:val="0"/>
        <w:adjustRightInd w:val="0"/>
        <w:ind w:left="720"/>
        <w:rPr>
          <w:rFonts w:asciiTheme="majorHAnsi" w:hAnsiTheme="majorHAnsi" w:cstheme="majorHAnsi"/>
          <w:b/>
          <w:sz w:val="24"/>
          <w:szCs w:val="24"/>
        </w:rPr>
      </w:pPr>
      <w:proofErr w:type="spellStart"/>
      <w:r w:rsidRPr="00BA0E0A">
        <w:rPr>
          <w:rFonts w:asciiTheme="majorHAnsi" w:hAnsiTheme="majorHAnsi" w:cstheme="majorHAnsi"/>
          <w:color w:val="000000" w:themeColor="text1"/>
          <w:sz w:val="24"/>
          <w:szCs w:val="24"/>
        </w:rPr>
        <w:t>Dhakal</w:t>
      </w:r>
      <w:proofErr w:type="spellEnd"/>
      <w:r w:rsidRPr="00BA0E0A">
        <w:rPr>
          <w:rFonts w:asciiTheme="majorHAnsi" w:hAnsiTheme="majorHAnsi" w:cstheme="majorHAnsi"/>
          <w:color w:val="000000" w:themeColor="text1"/>
          <w:sz w:val="24"/>
          <w:szCs w:val="24"/>
        </w:rPr>
        <w:t xml:space="preserve"> et al. (2020a) evaluated the effects of alfalfa growth types and row spacing on soil water balance and alfalfa and grass tissue water potentials. </w:t>
      </w:r>
      <w:proofErr w:type="spellStart"/>
      <w:r w:rsidRPr="00BA0E0A">
        <w:rPr>
          <w:rFonts w:asciiTheme="majorHAnsi" w:hAnsiTheme="majorHAnsi" w:cstheme="majorHAnsi"/>
          <w:color w:val="000000" w:themeColor="text1"/>
          <w:sz w:val="24"/>
          <w:szCs w:val="24"/>
        </w:rPr>
        <w:t>Dhakal</w:t>
      </w:r>
      <w:proofErr w:type="spellEnd"/>
      <w:r w:rsidRPr="00BA0E0A">
        <w:rPr>
          <w:rFonts w:asciiTheme="majorHAnsi" w:hAnsiTheme="majorHAnsi" w:cstheme="majorHAnsi"/>
          <w:color w:val="000000" w:themeColor="text1"/>
          <w:sz w:val="24"/>
          <w:szCs w:val="24"/>
        </w:rPr>
        <w:t xml:space="preserve"> et al. (2020b) also evaluated </w:t>
      </w:r>
      <w:r w:rsidRPr="00BA0E0A">
        <w:rPr>
          <w:rFonts w:asciiTheme="majorHAnsi" w:hAnsiTheme="majorHAnsi" w:cstheme="majorHAnsi"/>
          <w:sz w:val="24"/>
          <w:szCs w:val="24"/>
        </w:rPr>
        <w:t xml:space="preserve">the effects of </w:t>
      </w:r>
      <w:proofErr w:type="spellStart"/>
      <w:r w:rsidRPr="00BA0E0A">
        <w:rPr>
          <w:rFonts w:asciiTheme="majorHAnsi" w:hAnsiTheme="majorHAnsi" w:cstheme="majorHAnsi"/>
          <w:sz w:val="24"/>
          <w:szCs w:val="24"/>
        </w:rPr>
        <w:t>interseeding</w:t>
      </w:r>
      <w:proofErr w:type="spellEnd"/>
      <w:r w:rsidRPr="00BA0E0A">
        <w:rPr>
          <w:rFonts w:asciiTheme="majorHAnsi" w:hAnsiTheme="majorHAnsi" w:cstheme="majorHAnsi"/>
          <w:sz w:val="24"/>
          <w:szCs w:val="24"/>
        </w:rPr>
        <w:t xml:space="preserve"> alfalfa cultivars at different densities on crude protein (CP) and digestible organic matter (DOM) accumulations, the water footprint of CP and DOM accumulations at different row spacings, and the marginal cost of such trade-offs.</w:t>
      </w:r>
    </w:p>
    <w:p w14:paraId="2BD4FF5C" w14:textId="77777777" w:rsidR="00223C1A" w:rsidRPr="00BA0E0A" w:rsidRDefault="00223C1A" w:rsidP="002E45C9">
      <w:pPr>
        <w:pStyle w:val="ListParagraph"/>
        <w:numPr>
          <w:ilvl w:val="0"/>
          <w:numId w:val="124"/>
        </w:numPr>
        <w:autoSpaceDE w:val="0"/>
        <w:autoSpaceDN w:val="0"/>
        <w:adjustRightInd w:val="0"/>
        <w:spacing w:after="0" w:line="240" w:lineRule="auto"/>
        <w:ind w:left="720"/>
        <w:rPr>
          <w:rFonts w:asciiTheme="majorHAnsi" w:hAnsiTheme="majorHAnsi" w:cstheme="majorHAnsi"/>
          <w:b/>
          <w:szCs w:val="24"/>
        </w:rPr>
      </w:pPr>
      <w:proofErr w:type="spellStart"/>
      <w:r w:rsidRPr="00BA0E0A">
        <w:rPr>
          <w:rFonts w:asciiTheme="majorHAnsi" w:hAnsiTheme="majorHAnsi" w:cstheme="majorHAnsi"/>
          <w:szCs w:val="24"/>
        </w:rPr>
        <w:t>Otuya</w:t>
      </w:r>
      <w:proofErr w:type="spellEnd"/>
      <w:r w:rsidRPr="00BA0E0A">
        <w:rPr>
          <w:rFonts w:asciiTheme="majorHAnsi" w:hAnsiTheme="majorHAnsi" w:cstheme="majorHAnsi"/>
          <w:szCs w:val="24"/>
        </w:rPr>
        <w:t xml:space="preserve"> et al. (2020) examined the impact of composted animal manure on microbial communities and soil carbon in semi-arid improved pasture (i.e., grass-only versus grass-alfalfa mix) systems to provide an additional means of improving soil health and sustainability of perennial pasture systems for livestock production in the Texas Southern High Plains.</w:t>
      </w:r>
    </w:p>
    <w:p w14:paraId="53994CAE" w14:textId="77777777" w:rsidR="00AF7E9A" w:rsidRPr="00BA0E0A" w:rsidRDefault="00223C1A" w:rsidP="002E45C9">
      <w:pPr>
        <w:pStyle w:val="ListParagraph"/>
        <w:numPr>
          <w:ilvl w:val="0"/>
          <w:numId w:val="124"/>
        </w:numPr>
        <w:autoSpaceDE w:val="0"/>
        <w:autoSpaceDN w:val="0"/>
        <w:adjustRightInd w:val="0"/>
        <w:spacing w:after="0" w:line="240" w:lineRule="auto"/>
        <w:ind w:left="720"/>
        <w:rPr>
          <w:rFonts w:asciiTheme="majorHAnsi" w:hAnsiTheme="majorHAnsi" w:cstheme="majorHAnsi"/>
          <w:szCs w:val="24"/>
        </w:rPr>
      </w:pPr>
      <w:r w:rsidRPr="00BA0E0A">
        <w:rPr>
          <w:rFonts w:asciiTheme="majorHAnsi" w:hAnsiTheme="majorHAnsi" w:cstheme="majorHAnsi"/>
          <w:szCs w:val="24"/>
        </w:rPr>
        <w:t>Singh et al. (2020) explored the effects of non-leguminous cover crops on no-till vegetable crop, while Saini et al. (2020) proposed and evaluated the use of byproducts originating from seed oil extraction process (e.g., mustard seed meal and sunflower seed meal) as an effective organic adjuvant in controlling weeds and improving soil physical properties in vegetable production system.</w:t>
      </w:r>
    </w:p>
    <w:p w14:paraId="77E8DDBD" w14:textId="703F9DE5" w:rsidR="00C82EC9" w:rsidRPr="00BA0E0A" w:rsidRDefault="00223C1A" w:rsidP="002E45C9">
      <w:pPr>
        <w:pStyle w:val="ListParagraph"/>
        <w:numPr>
          <w:ilvl w:val="0"/>
          <w:numId w:val="124"/>
        </w:numPr>
        <w:autoSpaceDE w:val="0"/>
        <w:autoSpaceDN w:val="0"/>
        <w:adjustRightInd w:val="0"/>
        <w:spacing w:after="0" w:line="240" w:lineRule="auto"/>
        <w:ind w:left="720"/>
        <w:rPr>
          <w:rFonts w:asciiTheme="majorHAnsi" w:hAnsiTheme="majorHAnsi" w:cstheme="majorHAnsi"/>
          <w:szCs w:val="24"/>
        </w:rPr>
      </w:pPr>
      <w:r w:rsidRPr="00BA0E0A">
        <w:rPr>
          <w:rFonts w:asciiTheme="majorHAnsi" w:hAnsiTheme="majorHAnsi" w:cstheme="majorHAnsi"/>
          <w:szCs w:val="24"/>
        </w:rPr>
        <w:t xml:space="preserve">Perfluoro alkyl acids (PFAAs) are known to bioconcentrate in plants grown in contaminated soils; the potential risk from consuming these plants is currently less understood. </w:t>
      </w:r>
      <w:proofErr w:type="spellStart"/>
      <w:r w:rsidRPr="00BA0E0A">
        <w:rPr>
          <w:rFonts w:asciiTheme="majorHAnsi" w:hAnsiTheme="majorHAnsi" w:cstheme="majorHAnsi"/>
          <w:szCs w:val="24"/>
        </w:rPr>
        <w:t>Lasee</w:t>
      </w:r>
      <w:proofErr w:type="spellEnd"/>
      <w:r w:rsidRPr="00BA0E0A">
        <w:rPr>
          <w:rFonts w:asciiTheme="majorHAnsi" w:hAnsiTheme="majorHAnsi" w:cstheme="majorHAnsi"/>
          <w:szCs w:val="24"/>
        </w:rPr>
        <w:t xml:space="preserve"> et al. (2020) developed equations for predicting PFAA bioconcentration factors (BCFs) for plant shoot and root tissues grown in soils with a known percentage of organic carbon, and the calculated BCFs were then applied to various scenarios with measured soil PFAA concentrations to estimate PFAA concentrations in plants and potential exposure to humans and animals consuming harvested vegetation.</w:t>
      </w:r>
    </w:p>
    <w:p w14:paraId="7A1C3C61" w14:textId="77777777" w:rsidR="00AF7E9A" w:rsidRPr="00BA0E0A" w:rsidRDefault="00AF7E9A" w:rsidP="0035221A">
      <w:pPr>
        <w:spacing w:after="0" w:line="240" w:lineRule="auto"/>
        <w:rPr>
          <w:rFonts w:asciiTheme="majorHAnsi" w:hAnsiTheme="majorHAnsi" w:cstheme="majorHAnsi"/>
          <w:color w:val="000000" w:themeColor="text1"/>
          <w:szCs w:val="24"/>
        </w:rPr>
      </w:pPr>
    </w:p>
    <w:p w14:paraId="3B8FA288" w14:textId="77777777" w:rsidR="00C82EC9" w:rsidRPr="00BA0E0A" w:rsidRDefault="00C82EC9" w:rsidP="0035221A">
      <w:pPr>
        <w:pStyle w:val="Heading3"/>
        <w:spacing w:before="0" w:line="240" w:lineRule="auto"/>
        <w:rPr>
          <w:rFonts w:cstheme="majorHAnsi"/>
          <w:color w:val="000000" w:themeColor="text1"/>
          <w:u w:val="single"/>
        </w:rPr>
      </w:pPr>
      <w:r w:rsidRPr="00BA0E0A">
        <w:rPr>
          <w:rFonts w:cstheme="majorHAnsi"/>
          <w:color w:val="000000" w:themeColor="text1"/>
          <w:u w:val="single"/>
        </w:rPr>
        <w:lastRenderedPageBreak/>
        <w:t xml:space="preserve">Utah State </w:t>
      </w:r>
      <w:r w:rsidRPr="00BA0E0A">
        <w:rPr>
          <w:rFonts w:cstheme="majorHAnsi"/>
          <w:color w:val="auto"/>
          <w:u w:val="single"/>
        </w:rPr>
        <w:t>University</w:t>
      </w:r>
      <w:r w:rsidRPr="00BA0E0A">
        <w:rPr>
          <w:rFonts w:cstheme="majorHAnsi"/>
          <w:color w:val="000000" w:themeColor="text1"/>
          <w:u w:val="single"/>
        </w:rPr>
        <w:t xml:space="preserve"> (Scott Jones)</w:t>
      </w:r>
    </w:p>
    <w:p w14:paraId="6CEE14F5" w14:textId="77777777" w:rsidR="006463A1" w:rsidRPr="00BA0E0A" w:rsidRDefault="006463A1" w:rsidP="002E45C9">
      <w:pPr>
        <w:pStyle w:val="NoSpacing"/>
        <w:numPr>
          <w:ilvl w:val="0"/>
          <w:numId w:val="126"/>
        </w:numPr>
        <w:ind w:left="720"/>
        <w:rPr>
          <w:rFonts w:asciiTheme="majorHAnsi" w:hAnsiTheme="majorHAnsi" w:cstheme="majorHAnsi"/>
          <w:sz w:val="24"/>
          <w:szCs w:val="24"/>
        </w:rPr>
      </w:pPr>
      <w:r w:rsidRPr="00BA0E0A">
        <w:rPr>
          <w:rFonts w:asciiTheme="majorHAnsi" w:hAnsiTheme="majorHAnsi" w:cstheme="majorHAnsi"/>
          <w:sz w:val="24"/>
          <w:szCs w:val="24"/>
        </w:rPr>
        <w:t xml:space="preserve">Research results were disseminated in collaboration with colleagues in the US, Iran, Spain, UK and China through 8 peer-refereed international journal publications, one report and 4 conference oral/poster- or invited talk-contributions. </w:t>
      </w:r>
    </w:p>
    <w:p w14:paraId="46FE652F" w14:textId="77777777" w:rsidR="00AF7E9A" w:rsidRPr="00BA0E0A" w:rsidRDefault="00AF7E9A" w:rsidP="0035221A">
      <w:pPr>
        <w:spacing w:after="0" w:line="240" w:lineRule="auto"/>
        <w:rPr>
          <w:rFonts w:asciiTheme="majorHAnsi" w:hAnsiTheme="majorHAnsi" w:cstheme="majorHAnsi"/>
          <w:color w:val="000000" w:themeColor="text1"/>
          <w:szCs w:val="24"/>
        </w:rPr>
      </w:pPr>
    </w:p>
    <w:p w14:paraId="2A6ED0F7" w14:textId="77777777" w:rsidR="00C82EC9" w:rsidRPr="00BA0E0A" w:rsidRDefault="00C82EC9" w:rsidP="0035221A">
      <w:pPr>
        <w:pStyle w:val="Heading3"/>
        <w:spacing w:before="0" w:line="240" w:lineRule="auto"/>
        <w:rPr>
          <w:rFonts w:cstheme="majorHAnsi"/>
          <w:color w:val="000000" w:themeColor="text1"/>
          <w:u w:val="single"/>
        </w:rPr>
      </w:pPr>
      <w:r w:rsidRPr="00BA0E0A">
        <w:rPr>
          <w:rFonts w:cstheme="majorHAnsi"/>
          <w:color w:val="auto"/>
          <w:u w:val="single"/>
        </w:rPr>
        <w:t>Virginia</w:t>
      </w:r>
      <w:r w:rsidRPr="00BA0E0A">
        <w:rPr>
          <w:rFonts w:cstheme="majorHAnsi"/>
          <w:color w:val="000000" w:themeColor="text1"/>
          <w:u w:val="single"/>
        </w:rPr>
        <w:t xml:space="preserve"> Tech (Ryan </w:t>
      </w:r>
      <w:r w:rsidRPr="00BA0E0A">
        <w:rPr>
          <w:rFonts w:cstheme="majorHAnsi"/>
          <w:color w:val="auto"/>
          <w:u w:val="single"/>
        </w:rPr>
        <w:t>Stewart</w:t>
      </w:r>
      <w:r w:rsidRPr="00BA0E0A">
        <w:rPr>
          <w:rFonts w:cstheme="majorHAnsi"/>
          <w:color w:val="000000" w:themeColor="text1"/>
          <w:u w:val="single"/>
        </w:rPr>
        <w:t>)</w:t>
      </w:r>
    </w:p>
    <w:p w14:paraId="49944CF3" w14:textId="77777777" w:rsidR="004D4F61" w:rsidRPr="00BA0E0A" w:rsidRDefault="004D4F61" w:rsidP="0035221A">
      <w:pPr>
        <w:pBdr>
          <w:top w:val="nil"/>
          <w:left w:val="nil"/>
          <w:bottom w:val="nil"/>
          <w:right w:val="nil"/>
          <w:between w:val="nil"/>
        </w:pBdr>
        <w:spacing w:after="0" w:line="240" w:lineRule="auto"/>
        <w:ind w:left="720" w:hanging="360"/>
        <w:jc w:val="both"/>
        <w:rPr>
          <w:rFonts w:asciiTheme="majorHAnsi" w:eastAsia="Arial" w:hAnsiTheme="majorHAnsi" w:cstheme="majorHAnsi"/>
          <w:i/>
          <w:color w:val="000000"/>
          <w:szCs w:val="24"/>
        </w:rPr>
      </w:pPr>
      <w:r w:rsidRPr="00BA0E0A">
        <w:rPr>
          <w:rFonts w:asciiTheme="majorHAnsi" w:eastAsia="Arial" w:hAnsiTheme="majorHAnsi" w:cstheme="majorHAnsi"/>
          <w:i/>
          <w:color w:val="000000"/>
          <w:szCs w:val="24"/>
        </w:rPr>
        <w:t>Objective 1:</w:t>
      </w:r>
      <w:r w:rsidRPr="00BA0E0A">
        <w:rPr>
          <w:rFonts w:asciiTheme="majorHAnsi" w:eastAsia="Calibri" w:hAnsiTheme="majorHAnsi" w:cstheme="majorHAnsi"/>
          <w:color w:val="000000"/>
          <w:szCs w:val="24"/>
        </w:rPr>
        <w:t xml:space="preserve"> </w:t>
      </w:r>
      <w:r w:rsidRPr="00BA0E0A">
        <w:rPr>
          <w:rFonts w:asciiTheme="majorHAnsi" w:eastAsia="Arial" w:hAnsiTheme="majorHAnsi" w:cstheme="majorHAnsi"/>
          <w:i/>
          <w:color w:val="000000"/>
          <w:szCs w:val="24"/>
        </w:rPr>
        <w:t>Connect new understandings of storage and transport of mass and energy to assess environmental change.</w:t>
      </w:r>
    </w:p>
    <w:p w14:paraId="5958EA9B" w14:textId="77777777" w:rsidR="004D4F61" w:rsidRPr="00BA0E0A" w:rsidRDefault="004D4F61" w:rsidP="0035221A">
      <w:pPr>
        <w:pBdr>
          <w:top w:val="nil"/>
          <w:left w:val="nil"/>
          <w:bottom w:val="nil"/>
          <w:right w:val="nil"/>
          <w:between w:val="nil"/>
        </w:pBdr>
        <w:spacing w:after="0" w:line="240" w:lineRule="auto"/>
        <w:ind w:left="720" w:hanging="360"/>
        <w:jc w:val="both"/>
        <w:rPr>
          <w:rFonts w:asciiTheme="majorHAnsi" w:eastAsia="Arial" w:hAnsiTheme="majorHAnsi" w:cstheme="majorHAnsi"/>
          <w:color w:val="000000"/>
          <w:szCs w:val="24"/>
        </w:rPr>
      </w:pPr>
      <w:r w:rsidRPr="00BA0E0A">
        <w:rPr>
          <w:rFonts w:asciiTheme="majorHAnsi" w:eastAsia="Arial" w:hAnsiTheme="majorHAnsi" w:cstheme="majorHAnsi"/>
          <w:color w:val="000000"/>
          <w:szCs w:val="24"/>
        </w:rPr>
        <w:t xml:space="preserve">1) Worked on a study that repeated a fundamental investigation of streamflow generation in a realistic hillslope soil model to assess how 55 years of soil development and other changes in physical properties altered drainage processes. </w:t>
      </w:r>
    </w:p>
    <w:p w14:paraId="432D1E77" w14:textId="77777777" w:rsidR="004D4F61" w:rsidRPr="00BA0E0A" w:rsidRDefault="004D4F61" w:rsidP="0035221A">
      <w:pPr>
        <w:pBdr>
          <w:top w:val="nil"/>
          <w:left w:val="nil"/>
          <w:bottom w:val="nil"/>
          <w:right w:val="nil"/>
          <w:between w:val="nil"/>
        </w:pBdr>
        <w:spacing w:after="0" w:line="240" w:lineRule="auto"/>
        <w:ind w:left="720" w:hanging="360"/>
        <w:jc w:val="both"/>
        <w:rPr>
          <w:rFonts w:asciiTheme="majorHAnsi" w:eastAsia="Arial" w:hAnsiTheme="majorHAnsi" w:cstheme="majorHAnsi"/>
          <w:color w:val="000000"/>
          <w:szCs w:val="24"/>
        </w:rPr>
      </w:pPr>
      <w:r w:rsidRPr="00BA0E0A">
        <w:rPr>
          <w:rFonts w:asciiTheme="majorHAnsi" w:eastAsia="Arial" w:hAnsiTheme="majorHAnsi" w:cstheme="majorHAnsi"/>
          <w:color w:val="000000"/>
          <w:szCs w:val="24"/>
        </w:rPr>
        <w:t xml:space="preserve">2) Worked on a study to assess magnitude, direction, and controls on carbon dioxide fluxes in a pasture-covered karst area. </w:t>
      </w:r>
    </w:p>
    <w:p w14:paraId="34F6931F" w14:textId="77777777" w:rsidR="004D4F61" w:rsidRPr="00BA0E0A" w:rsidRDefault="004D4F61" w:rsidP="0035221A">
      <w:pPr>
        <w:pBdr>
          <w:top w:val="nil"/>
          <w:left w:val="nil"/>
          <w:bottom w:val="nil"/>
          <w:right w:val="nil"/>
          <w:between w:val="nil"/>
        </w:pBdr>
        <w:spacing w:after="0" w:line="240" w:lineRule="auto"/>
        <w:ind w:left="720" w:hanging="360"/>
        <w:jc w:val="both"/>
        <w:rPr>
          <w:rFonts w:asciiTheme="majorHAnsi" w:eastAsia="Arial" w:hAnsiTheme="majorHAnsi" w:cstheme="majorHAnsi"/>
          <w:i/>
          <w:color w:val="000000"/>
          <w:szCs w:val="24"/>
        </w:rPr>
      </w:pPr>
      <w:r w:rsidRPr="00BA0E0A">
        <w:rPr>
          <w:rFonts w:asciiTheme="majorHAnsi" w:eastAsia="Arial" w:hAnsiTheme="majorHAnsi" w:cstheme="majorHAnsi"/>
          <w:i/>
          <w:color w:val="000000"/>
          <w:szCs w:val="24"/>
        </w:rPr>
        <w:t>Objective 2: Develop and test new instrumentation, methods and models to improve the mechanistic understanding of soil processes and the quality of soil information and knowledge.</w:t>
      </w:r>
    </w:p>
    <w:p w14:paraId="7276E892" w14:textId="77777777" w:rsidR="004D4F61" w:rsidRPr="00BA0E0A" w:rsidRDefault="004D4F61" w:rsidP="0035221A">
      <w:pPr>
        <w:pBdr>
          <w:top w:val="nil"/>
          <w:left w:val="nil"/>
          <w:bottom w:val="nil"/>
          <w:right w:val="nil"/>
          <w:between w:val="nil"/>
        </w:pBdr>
        <w:spacing w:after="0" w:line="240" w:lineRule="auto"/>
        <w:ind w:left="720" w:hanging="360"/>
        <w:jc w:val="both"/>
        <w:rPr>
          <w:rFonts w:asciiTheme="majorHAnsi" w:eastAsia="Arial" w:hAnsiTheme="majorHAnsi" w:cstheme="majorHAnsi"/>
          <w:color w:val="000000"/>
          <w:szCs w:val="24"/>
        </w:rPr>
      </w:pPr>
      <w:r w:rsidRPr="00BA0E0A">
        <w:rPr>
          <w:rFonts w:asciiTheme="majorHAnsi" w:eastAsia="Arial" w:hAnsiTheme="majorHAnsi" w:cstheme="majorHAnsi"/>
          <w:color w:val="000000"/>
          <w:szCs w:val="24"/>
        </w:rPr>
        <w:t xml:space="preserve">1) Developed a new methodology to use time-lapse ground penetrating radar measurements to visualize and quantify the extent of infiltration under ponded water supply. </w:t>
      </w:r>
    </w:p>
    <w:p w14:paraId="56C520D9" w14:textId="77777777" w:rsidR="004D4F61" w:rsidRPr="00BA0E0A" w:rsidRDefault="004D4F61" w:rsidP="0035221A">
      <w:pPr>
        <w:pBdr>
          <w:top w:val="nil"/>
          <w:left w:val="nil"/>
          <w:bottom w:val="nil"/>
          <w:right w:val="nil"/>
          <w:between w:val="nil"/>
        </w:pBdr>
        <w:spacing w:after="0" w:line="240" w:lineRule="auto"/>
        <w:ind w:left="720" w:hanging="360"/>
        <w:jc w:val="both"/>
        <w:rPr>
          <w:rFonts w:asciiTheme="majorHAnsi" w:eastAsia="Arial" w:hAnsiTheme="majorHAnsi" w:cstheme="majorHAnsi"/>
          <w:color w:val="000000"/>
          <w:szCs w:val="24"/>
        </w:rPr>
      </w:pPr>
      <w:r w:rsidRPr="00BA0E0A">
        <w:rPr>
          <w:rFonts w:asciiTheme="majorHAnsi" w:eastAsia="Arial" w:hAnsiTheme="majorHAnsi" w:cstheme="majorHAnsi"/>
          <w:color w:val="000000"/>
          <w:szCs w:val="24"/>
        </w:rPr>
        <w:t xml:space="preserve">2) Developed and tested a simple correction factor to improve infiltration models in soils with time-varying water repellency. </w:t>
      </w:r>
    </w:p>
    <w:p w14:paraId="638A0FC1" w14:textId="77777777" w:rsidR="004D4F61" w:rsidRPr="00BA0E0A" w:rsidRDefault="004D4F61" w:rsidP="0035221A">
      <w:pPr>
        <w:pBdr>
          <w:top w:val="nil"/>
          <w:left w:val="nil"/>
          <w:bottom w:val="nil"/>
          <w:right w:val="nil"/>
          <w:between w:val="nil"/>
        </w:pBdr>
        <w:spacing w:after="0" w:line="240" w:lineRule="auto"/>
        <w:ind w:left="720" w:hanging="360"/>
        <w:jc w:val="both"/>
        <w:rPr>
          <w:rFonts w:asciiTheme="majorHAnsi" w:eastAsia="Arial" w:hAnsiTheme="majorHAnsi" w:cstheme="majorHAnsi"/>
          <w:color w:val="000000"/>
          <w:szCs w:val="24"/>
        </w:rPr>
      </w:pPr>
      <w:r w:rsidRPr="00BA0E0A">
        <w:rPr>
          <w:rFonts w:asciiTheme="majorHAnsi" w:eastAsia="Arial" w:hAnsiTheme="majorHAnsi" w:cstheme="majorHAnsi"/>
          <w:color w:val="000000"/>
          <w:szCs w:val="24"/>
        </w:rPr>
        <w:t xml:space="preserve">3) Developed a new passive device for collecting water samples from surface runoff plots. </w:t>
      </w:r>
    </w:p>
    <w:p w14:paraId="428B40AC" w14:textId="77777777" w:rsidR="004D4F61" w:rsidRPr="00BA0E0A" w:rsidRDefault="004D4F61" w:rsidP="0035221A">
      <w:pPr>
        <w:pBdr>
          <w:top w:val="nil"/>
          <w:left w:val="nil"/>
          <w:bottom w:val="nil"/>
          <w:right w:val="nil"/>
          <w:between w:val="nil"/>
        </w:pBdr>
        <w:spacing w:after="0" w:line="240" w:lineRule="auto"/>
        <w:ind w:left="720" w:hanging="360"/>
        <w:jc w:val="both"/>
        <w:rPr>
          <w:rFonts w:asciiTheme="majorHAnsi" w:eastAsia="Arial" w:hAnsiTheme="majorHAnsi" w:cstheme="majorHAnsi"/>
          <w:i/>
          <w:color w:val="000000"/>
          <w:szCs w:val="24"/>
        </w:rPr>
      </w:pPr>
      <w:r w:rsidRPr="00BA0E0A">
        <w:rPr>
          <w:rFonts w:asciiTheme="majorHAnsi" w:eastAsia="Arial" w:hAnsiTheme="majorHAnsi" w:cstheme="majorHAnsi"/>
          <w:i/>
          <w:color w:val="000000"/>
          <w:szCs w:val="24"/>
        </w:rPr>
        <w:t>Objective 3:</w:t>
      </w:r>
      <w:r w:rsidRPr="00BA0E0A">
        <w:rPr>
          <w:rFonts w:asciiTheme="majorHAnsi" w:eastAsia="Calibri" w:hAnsiTheme="majorHAnsi" w:cstheme="majorHAnsi"/>
          <w:i/>
          <w:color w:val="000000"/>
          <w:szCs w:val="24"/>
        </w:rPr>
        <w:t xml:space="preserve"> </w:t>
      </w:r>
      <w:r w:rsidRPr="00BA0E0A">
        <w:rPr>
          <w:rFonts w:asciiTheme="majorHAnsi" w:eastAsia="Arial" w:hAnsiTheme="majorHAnsi" w:cstheme="majorHAnsi"/>
          <w:i/>
          <w:color w:val="000000"/>
          <w:szCs w:val="24"/>
        </w:rPr>
        <w:t>Integrate scale-appropriate methods to improve decisions related to the management of soil and water resources.</w:t>
      </w:r>
    </w:p>
    <w:p w14:paraId="1A3E66E5" w14:textId="77777777" w:rsidR="000D3468" w:rsidRPr="00BA0E0A" w:rsidRDefault="004D4F61" w:rsidP="00561442">
      <w:pPr>
        <w:numPr>
          <w:ilvl w:val="0"/>
          <w:numId w:val="72"/>
        </w:numPr>
        <w:pBdr>
          <w:top w:val="nil"/>
          <w:left w:val="nil"/>
          <w:bottom w:val="nil"/>
          <w:right w:val="nil"/>
          <w:between w:val="nil"/>
        </w:pBdr>
        <w:spacing w:after="0" w:line="240" w:lineRule="auto"/>
        <w:jc w:val="both"/>
        <w:rPr>
          <w:rFonts w:asciiTheme="majorHAnsi" w:eastAsia="Arial" w:hAnsiTheme="majorHAnsi" w:cstheme="majorHAnsi"/>
          <w:color w:val="000000"/>
          <w:szCs w:val="24"/>
        </w:rPr>
      </w:pPr>
      <w:r w:rsidRPr="00BA0E0A">
        <w:rPr>
          <w:rFonts w:asciiTheme="majorHAnsi" w:eastAsia="Arial" w:hAnsiTheme="majorHAnsi" w:cstheme="majorHAnsi"/>
          <w:color w:val="000000"/>
          <w:szCs w:val="24"/>
        </w:rPr>
        <w:t xml:space="preserve">Provided one of the first identifications and characterizations of soil water repellency after wildfires in humid hardwood forests, which have been understudied in the past due to fire suppression. </w:t>
      </w:r>
    </w:p>
    <w:p w14:paraId="3088CF47" w14:textId="3BA3E96A" w:rsidR="00C82EC9" w:rsidRPr="00BA0E0A" w:rsidRDefault="004D4F61" w:rsidP="00561442">
      <w:pPr>
        <w:numPr>
          <w:ilvl w:val="0"/>
          <w:numId w:val="72"/>
        </w:numPr>
        <w:pBdr>
          <w:top w:val="nil"/>
          <w:left w:val="nil"/>
          <w:bottom w:val="nil"/>
          <w:right w:val="nil"/>
          <w:between w:val="nil"/>
        </w:pBdr>
        <w:spacing w:after="0" w:line="240" w:lineRule="auto"/>
        <w:jc w:val="both"/>
        <w:rPr>
          <w:rFonts w:asciiTheme="majorHAnsi" w:eastAsia="Arial" w:hAnsiTheme="majorHAnsi" w:cstheme="majorHAnsi"/>
          <w:color w:val="000000"/>
          <w:szCs w:val="24"/>
        </w:rPr>
      </w:pPr>
      <w:r w:rsidRPr="00BA0E0A">
        <w:rPr>
          <w:rFonts w:asciiTheme="majorHAnsi" w:eastAsia="Arial" w:hAnsiTheme="majorHAnsi" w:cstheme="majorHAnsi"/>
          <w:color w:val="000000"/>
          <w:szCs w:val="24"/>
        </w:rPr>
        <w:t>Developed new guidelines for installation of water quality sensors in headwater stream systems.</w:t>
      </w:r>
    </w:p>
    <w:p w14:paraId="48CA940E" w14:textId="77777777" w:rsidR="000D3468" w:rsidRPr="00BA0E0A" w:rsidRDefault="000D3468" w:rsidP="0035221A">
      <w:pPr>
        <w:spacing w:after="0" w:line="240" w:lineRule="auto"/>
        <w:rPr>
          <w:rFonts w:asciiTheme="majorHAnsi" w:hAnsiTheme="majorHAnsi" w:cstheme="majorHAnsi"/>
          <w:color w:val="000000" w:themeColor="text1"/>
          <w:szCs w:val="24"/>
        </w:rPr>
      </w:pPr>
    </w:p>
    <w:p w14:paraId="0B849EA7" w14:textId="77777777" w:rsidR="00C82EC9" w:rsidRPr="00BA0E0A" w:rsidRDefault="00C82EC9" w:rsidP="0035221A">
      <w:pPr>
        <w:pStyle w:val="Heading3"/>
        <w:spacing w:before="0" w:line="240" w:lineRule="auto"/>
        <w:rPr>
          <w:rFonts w:cstheme="majorHAnsi"/>
          <w:color w:val="000000" w:themeColor="text1"/>
          <w:u w:val="single"/>
        </w:rPr>
      </w:pPr>
      <w:r w:rsidRPr="00BA0E0A">
        <w:rPr>
          <w:rFonts w:cstheme="majorHAnsi"/>
          <w:color w:val="auto"/>
          <w:u w:val="single"/>
        </w:rPr>
        <w:t>Washington</w:t>
      </w:r>
      <w:r w:rsidRPr="00BA0E0A">
        <w:rPr>
          <w:rFonts w:cstheme="majorHAnsi"/>
          <w:color w:val="000000" w:themeColor="text1"/>
          <w:u w:val="single"/>
        </w:rPr>
        <w:t xml:space="preserve"> State University (Markus </w:t>
      </w:r>
      <w:proofErr w:type="spellStart"/>
      <w:r w:rsidRPr="00BA0E0A">
        <w:rPr>
          <w:rFonts w:cstheme="majorHAnsi"/>
          <w:color w:val="000000" w:themeColor="text1"/>
          <w:u w:val="single"/>
        </w:rPr>
        <w:t>Flury</w:t>
      </w:r>
      <w:proofErr w:type="spellEnd"/>
      <w:r w:rsidRPr="00BA0E0A">
        <w:rPr>
          <w:rFonts w:cstheme="majorHAnsi"/>
          <w:color w:val="000000" w:themeColor="text1"/>
          <w:u w:val="single"/>
        </w:rPr>
        <w:t xml:space="preserve"> and Joan Wu)</w:t>
      </w:r>
    </w:p>
    <w:p w14:paraId="0AC73086" w14:textId="77777777" w:rsidR="001A3E21" w:rsidRPr="00BA0E0A" w:rsidRDefault="001A3E21" w:rsidP="0035221A">
      <w:pPr>
        <w:pStyle w:val="NoSpacing"/>
        <w:ind w:left="360"/>
        <w:rPr>
          <w:rFonts w:asciiTheme="majorHAnsi" w:hAnsiTheme="majorHAnsi" w:cstheme="majorHAnsi"/>
          <w:i/>
          <w:sz w:val="24"/>
          <w:szCs w:val="24"/>
        </w:rPr>
      </w:pPr>
      <w:r w:rsidRPr="00BA0E0A">
        <w:rPr>
          <w:rFonts w:asciiTheme="majorHAnsi" w:hAnsiTheme="majorHAnsi" w:cstheme="majorHAnsi"/>
          <w:i/>
          <w:sz w:val="24"/>
          <w:szCs w:val="24"/>
        </w:rPr>
        <w:t xml:space="preserve">Objective 1: To improve our fundamental understanding of vadose zone physical properties and processes, and how they interact with other environmental and biogeochemical processes across various spatial and temporal scales. </w:t>
      </w:r>
    </w:p>
    <w:p w14:paraId="169D41E6" w14:textId="77777777" w:rsidR="001A3E21" w:rsidRPr="00BA0E0A" w:rsidRDefault="001A3E21" w:rsidP="002E45C9">
      <w:pPr>
        <w:pStyle w:val="NoSpacing"/>
        <w:numPr>
          <w:ilvl w:val="0"/>
          <w:numId w:val="127"/>
        </w:numPr>
        <w:tabs>
          <w:tab w:val="left" w:pos="180"/>
        </w:tabs>
        <w:rPr>
          <w:rFonts w:asciiTheme="majorHAnsi" w:hAnsiTheme="majorHAnsi" w:cstheme="majorHAnsi"/>
          <w:sz w:val="24"/>
          <w:szCs w:val="24"/>
        </w:rPr>
      </w:pPr>
      <w:r w:rsidRPr="00BA0E0A">
        <w:rPr>
          <w:rFonts w:asciiTheme="majorHAnsi" w:hAnsiTheme="majorHAnsi" w:cstheme="majorHAnsi"/>
          <w:sz w:val="24"/>
          <w:szCs w:val="24"/>
        </w:rPr>
        <w:t>Biochar is a promising soil amendment for improving soil health and soil remediation. Antibiotics tend to sorb strongly to biochar and thus biochar may be useful in immobilizing biochar in soils. We found that ionizable antibiotics showed a pH-dependent sorption behavior on biochar, with more sorption occurring at acidic and neutral pH compared to alkaline conditions. We also conducted a comprehensive literature review on surface and colloid properties of biochar colloids. Major findings of this review are that colloidal biochar is more stable in aquatic environments and more mobile in the subsurface than the parent biochar particles, contains a variety of hydrophobic functional groups (e.g., alkyl, aromatic), becomes more hydrophilic as the biochar ages, and is negatively-charged under environmental conditions in soils.</w:t>
      </w:r>
    </w:p>
    <w:p w14:paraId="29F5D764" w14:textId="77777777" w:rsidR="001A3E21" w:rsidRPr="00BA0E0A" w:rsidRDefault="001A3E21" w:rsidP="002E45C9">
      <w:pPr>
        <w:pStyle w:val="NoSpacing"/>
        <w:numPr>
          <w:ilvl w:val="0"/>
          <w:numId w:val="127"/>
        </w:numPr>
        <w:tabs>
          <w:tab w:val="left" w:pos="180"/>
        </w:tabs>
        <w:rPr>
          <w:rFonts w:asciiTheme="majorHAnsi" w:hAnsiTheme="majorHAnsi" w:cstheme="majorHAnsi"/>
          <w:sz w:val="24"/>
          <w:szCs w:val="24"/>
        </w:rPr>
      </w:pPr>
      <w:r w:rsidRPr="00BA0E0A">
        <w:rPr>
          <w:rFonts w:asciiTheme="majorHAnsi" w:hAnsiTheme="majorHAnsi" w:cstheme="majorHAnsi"/>
          <w:sz w:val="24"/>
          <w:szCs w:val="24"/>
        </w:rPr>
        <w:t xml:space="preserve">Water infiltration into soils is controlled by the wettability of the soil surface. Water repellent conditions lead to inhibition of water movement, water ponding on the soil surface, and surface runoff. To better understand the mechanisms how water repellency </w:t>
      </w:r>
      <w:r w:rsidRPr="00BA0E0A">
        <w:rPr>
          <w:rFonts w:asciiTheme="majorHAnsi" w:hAnsiTheme="majorHAnsi" w:cstheme="majorHAnsi"/>
          <w:sz w:val="24"/>
          <w:szCs w:val="24"/>
        </w:rPr>
        <w:lastRenderedPageBreak/>
        <w:t xml:space="preserve">develops, we studied how the functional groups of lipids affect wettability. We determined that in order to invoke water repellency, lipids have to strongly bind to the soil mineral surface, must be solid at room temperature, and should form a continuous film on the soil surface. </w:t>
      </w:r>
    </w:p>
    <w:p w14:paraId="5754F211" w14:textId="77777777" w:rsidR="001A3E21" w:rsidRPr="00BA0E0A" w:rsidRDefault="001A3E21" w:rsidP="0035221A">
      <w:pPr>
        <w:pStyle w:val="NoSpacing"/>
        <w:tabs>
          <w:tab w:val="left" w:pos="180"/>
        </w:tabs>
        <w:ind w:left="360"/>
        <w:rPr>
          <w:rFonts w:asciiTheme="majorHAnsi" w:hAnsiTheme="majorHAnsi" w:cstheme="majorHAnsi"/>
          <w:sz w:val="24"/>
          <w:szCs w:val="24"/>
        </w:rPr>
      </w:pPr>
    </w:p>
    <w:p w14:paraId="70D74EBD" w14:textId="77777777" w:rsidR="001A3E21" w:rsidRPr="00BA0E0A" w:rsidRDefault="001A3E21" w:rsidP="0035221A">
      <w:pPr>
        <w:pStyle w:val="NoSpacing"/>
        <w:ind w:left="360"/>
        <w:rPr>
          <w:rFonts w:asciiTheme="majorHAnsi" w:hAnsiTheme="majorHAnsi" w:cstheme="majorHAnsi"/>
          <w:i/>
          <w:sz w:val="24"/>
          <w:szCs w:val="24"/>
        </w:rPr>
      </w:pPr>
      <w:r w:rsidRPr="00BA0E0A">
        <w:rPr>
          <w:rFonts w:asciiTheme="majorHAnsi" w:hAnsiTheme="majorHAnsi" w:cstheme="majorHAnsi"/>
          <w:i/>
          <w:sz w:val="24"/>
          <w:szCs w:val="24"/>
        </w:rPr>
        <w:t xml:space="preserve">Objective 2: To develop and evaluate new instruments and analytical methods to connect our understanding of mass and energy transport in the vadose zone at different scales and environmental transformations. </w:t>
      </w:r>
    </w:p>
    <w:p w14:paraId="0EF49D54" w14:textId="77777777" w:rsidR="001A3E21" w:rsidRPr="00BA0E0A" w:rsidRDefault="001A3E21" w:rsidP="0035221A">
      <w:pPr>
        <w:pStyle w:val="NoSpacing"/>
        <w:ind w:left="360"/>
        <w:rPr>
          <w:rFonts w:asciiTheme="majorHAnsi" w:hAnsiTheme="majorHAnsi" w:cstheme="majorHAnsi"/>
          <w:i/>
          <w:sz w:val="24"/>
          <w:szCs w:val="24"/>
        </w:rPr>
      </w:pPr>
    </w:p>
    <w:p w14:paraId="59444BF2" w14:textId="77777777" w:rsidR="001A3E21" w:rsidRPr="00BA0E0A" w:rsidRDefault="001A3E21" w:rsidP="002E45C9">
      <w:pPr>
        <w:pStyle w:val="NoSpacing"/>
        <w:numPr>
          <w:ilvl w:val="0"/>
          <w:numId w:val="128"/>
        </w:numPr>
        <w:tabs>
          <w:tab w:val="left" w:pos="180"/>
        </w:tabs>
        <w:rPr>
          <w:rFonts w:asciiTheme="majorHAnsi" w:hAnsiTheme="majorHAnsi" w:cstheme="majorHAnsi"/>
          <w:sz w:val="24"/>
          <w:szCs w:val="24"/>
        </w:rPr>
      </w:pPr>
      <w:r w:rsidRPr="00BA0E0A">
        <w:rPr>
          <w:rFonts w:asciiTheme="majorHAnsi" w:hAnsiTheme="majorHAnsi" w:cstheme="majorHAnsi"/>
          <w:sz w:val="24"/>
          <w:szCs w:val="24"/>
        </w:rPr>
        <w:t>Disposal options for agricultural plastics are limited and a major global concern, as plastic fragments from all sources ultimately accumulate in the sea. Biodegradable plastic mulches could potentially alleviate the disposal problem, but little is known about how well they degrade under different environmental conditions. We quantified the degradation of biodegradable plastic mulches in compost and in soil at warm and cool climates (Tennessee and Washington). Biodegradable plastic mulches degraded faster in compost than in soil: degradation, as assessed by surface-area reduction, in compost ranged from 85 to 99% after 18 weeks, and in soil from 61 to 83% in Knoxville and 26 to 63% in Mount Vernon after 36 months. Our results indicate that biodegradable plastic mulches degrade in soil, but at different rates in different climates and that degradation occurs over several years. Faster degradation occurred in compost, making composting a viable disposal method, especially in cool climates, where mulch fragments in soil may persist for many years.</w:t>
      </w:r>
    </w:p>
    <w:p w14:paraId="2C22781A" w14:textId="77777777" w:rsidR="001A3E21" w:rsidRPr="00BA0E0A" w:rsidRDefault="001A3E21" w:rsidP="002E45C9">
      <w:pPr>
        <w:pStyle w:val="NoSpacing"/>
        <w:numPr>
          <w:ilvl w:val="0"/>
          <w:numId w:val="128"/>
        </w:numPr>
        <w:tabs>
          <w:tab w:val="left" w:pos="180"/>
        </w:tabs>
        <w:rPr>
          <w:rFonts w:asciiTheme="majorHAnsi" w:hAnsiTheme="majorHAnsi" w:cstheme="majorHAnsi"/>
          <w:sz w:val="24"/>
          <w:szCs w:val="24"/>
        </w:rPr>
      </w:pPr>
      <w:r w:rsidRPr="00BA0E0A">
        <w:rPr>
          <w:rFonts w:asciiTheme="majorHAnsi" w:hAnsiTheme="majorHAnsi" w:cstheme="majorHAnsi"/>
          <w:sz w:val="24"/>
          <w:szCs w:val="24"/>
        </w:rPr>
        <w:t>We also developed a new sampling methodology to sample biodegradable plastics from field plots after the plastics have been tilled into the ground. Taking a large sample from a 1 m2 surface area and reducing the soil volume by the quartering method provided the best sampling for plastic residues in soils. The results show that the quartering method provides reliable estimates of the amount of biodegradable plastic mulch in a field even with repeated applications of mulches.</w:t>
      </w:r>
    </w:p>
    <w:p w14:paraId="41665A95" w14:textId="77777777" w:rsidR="001A3E21" w:rsidRPr="00BA0E0A" w:rsidRDefault="001A3E21" w:rsidP="002E45C9">
      <w:pPr>
        <w:pStyle w:val="NoSpacing"/>
        <w:numPr>
          <w:ilvl w:val="0"/>
          <w:numId w:val="128"/>
        </w:numPr>
        <w:tabs>
          <w:tab w:val="left" w:pos="180"/>
        </w:tabs>
        <w:rPr>
          <w:rFonts w:asciiTheme="majorHAnsi" w:hAnsiTheme="majorHAnsi" w:cstheme="majorHAnsi"/>
          <w:sz w:val="24"/>
          <w:szCs w:val="24"/>
        </w:rPr>
      </w:pPr>
      <w:r w:rsidRPr="00BA0E0A">
        <w:rPr>
          <w:rFonts w:asciiTheme="majorHAnsi" w:hAnsiTheme="majorHAnsi" w:cstheme="majorHAnsi"/>
          <w:sz w:val="24"/>
          <w:szCs w:val="24"/>
        </w:rPr>
        <w:t>In a study estimating river sediment discharge using Landsat imagery, we examined 5,490 Landsat scenes to estimate water discharge, SSC, and sediment discharge for the period 1984-2017 at nine gauging sites along the Upper Mississippi River. The results show that the water discharge and SSC retrieval from Landsat imagery yield reasonable sediment discharge estimates for the Upper Mississippi River.</w:t>
      </w:r>
    </w:p>
    <w:p w14:paraId="0EADD781" w14:textId="77777777" w:rsidR="001A3E21" w:rsidRPr="00BA0E0A" w:rsidRDefault="001A3E21" w:rsidP="0035221A">
      <w:pPr>
        <w:pStyle w:val="NoSpacing"/>
        <w:ind w:left="360"/>
        <w:rPr>
          <w:rFonts w:asciiTheme="majorHAnsi" w:hAnsiTheme="majorHAnsi" w:cstheme="majorHAnsi"/>
          <w:i/>
          <w:sz w:val="24"/>
          <w:szCs w:val="24"/>
        </w:rPr>
      </w:pPr>
      <w:r w:rsidRPr="00BA0E0A">
        <w:rPr>
          <w:rFonts w:asciiTheme="majorHAnsi" w:hAnsiTheme="majorHAnsi" w:cstheme="majorHAnsi"/>
          <w:i/>
          <w:sz w:val="24"/>
          <w:szCs w:val="24"/>
        </w:rPr>
        <w:br/>
        <w:t xml:space="preserve">Objective 3: To apply our knowledge of scale-appropriate methodologies to enhance the management of vadose zone resources that benefit agricultural systems, natural resources and environmental sustainability. </w:t>
      </w:r>
    </w:p>
    <w:p w14:paraId="3E312D61" w14:textId="77777777" w:rsidR="001A3E21" w:rsidRPr="00BA0E0A" w:rsidRDefault="001A3E21" w:rsidP="002E45C9">
      <w:pPr>
        <w:pStyle w:val="NoSpacing"/>
        <w:numPr>
          <w:ilvl w:val="0"/>
          <w:numId w:val="129"/>
        </w:numPr>
        <w:tabs>
          <w:tab w:val="left" w:pos="180"/>
        </w:tabs>
        <w:rPr>
          <w:rFonts w:asciiTheme="majorHAnsi" w:hAnsiTheme="majorHAnsi" w:cstheme="majorHAnsi"/>
          <w:sz w:val="24"/>
          <w:szCs w:val="24"/>
        </w:rPr>
      </w:pPr>
      <w:r w:rsidRPr="00BA0E0A">
        <w:rPr>
          <w:rFonts w:asciiTheme="majorHAnsi" w:hAnsiTheme="majorHAnsi" w:cstheme="majorHAnsi"/>
          <w:sz w:val="24"/>
          <w:szCs w:val="24"/>
        </w:rPr>
        <w:t xml:space="preserve">Association of plastic particles with plant roots could represent a pathway for human consumption of plastic and plastic-associated organic contaminants. We investigated the uptake of spherical, negatively-charged, polystyrene nano- and microparticles by plant roots. We used </w:t>
      </w:r>
      <w:proofErr w:type="gramStart"/>
      <w:r w:rsidRPr="00BA0E0A">
        <w:rPr>
          <w:rFonts w:asciiTheme="majorHAnsi" w:hAnsiTheme="majorHAnsi" w:cstheme="majorHAnsi"/>
          <w:sz w:val="24"/>
          <w:szCs w:val="24"/>
        </w:rPr>
        <w:t>negatively-charged</w:t>
      </w:r>
      <w:proofErr w:type="gramEnd"/>
      <w:r w:rsidRPr="00BA0E0A">
        <w:rPr>
          <w:rFonts w:asciiTheme="majorHAnsi" w:hAnsiTheme="majorHAnsi" w:cstheme="majorHAnsi"/>
          <w:sz w:val="24"/>
          <w:szCs w:val="24"/>
        </w:rPr>
        <w:t xml:space="preserve">, 40 nm and 1 micrometer fluorescently-labeled polystyrene spheres and two plant species: Arabidopsis (Arabidopsis thaliana) and wheat (Triticum </w:t>
      </w:r>
      <w:proofErr w:type="spellStart"/>
      <w:r w:rsidRPr="00BA0E0A">
        <w:rPr>
          <w:rFonts w:asciiTheme="majorHAnsi" w:hAnsiTheme="majorHAnsi" w:cstheme="majorHAnsi"/>
          <w:sz w:val="24"/>
          <w:szCs w:val="24"/>
        </w:rPr>
        <w:t>aestivum</w:t>
      </w:r>
      <w:proofErr w:type="spellEnd"/>
      <w:r w:rsidRPr="00BA0E0A">
        <w:rPr>
          <w:rFonts w:asciiTheme="majorHAnsi" w:hAnsiTheme="majorHAnsi" w:cstheme="majorHAnsi"/>
          <w:sz w:val="24"/>
          <w:szCs w:val="24"/>
        </w:rPr>
        <w:t xml:space="preserve">). Both 40 nm and 1 micrometer polystyrene spheres accumulated at the root surface of each species, particularly at the root tip, and were still found attached to the root surface after washing. However, there was no evidence of plastic particles in </w:t>
      </w:r>
      <w:r w:rsidRPr="00BA0E0A">
        <w:rPr>
          <w:rFonts w:asciiTheme="majorHAnsi" w:hAnsiTheme="majorHAnsi" w:cstheme="majorHAnsi"/>
          <w:sz w:val="24"/>
          <w:szCs w:val="24"/>
        </w:rPr>
        <w:lastRenderedPageBreak/>
        <w:t>the internal root structure. Our results demonstrate the association and accumulation of plastics at root surface and cap cells.</w:t>
      </w:r>
    </w:p>
    <w:p w14:paraId="6845904F" w14:textId="77777777" w:rsidR="00C82EC9" w:rsidRPr="00BA0E0A" w:rsidRDefault="00C82EC9" w:rsidP="0035221A">
      <w:pPr>
        <w:spacing w:after="0" w:line="240" w:lineRule="auto"/>
        <w:rPr>
          <w:rFonts w:asciiTheme="majorHAnsi" w:hAnsiTheme="majorHAnsi" w:cstheme="majorHAnsi"/>
          <w:color w:val="000000" w:themeColor="text1"/>
          <w:szCs w:val="24"/>
        </w:rPr>
      </w:pPr>
    </w:p>
    <w:p w14:paraId="4FBE0E2D" w14:textId="77777777" w:rsidR="00C82EC9" w:rsidRPr="00BA0E0A" w:rsidRDefault="00C82EC9" w:rsidP="0035221A">
      <w:pPr>
        <w:pStyle w:val="Heading3"/>
        <w:spacing w:before="0" w:line="240" w:lineRule="auto"/>
        <w:rPr>
          <w:rFonts w:cstheme="majorHAnsi"/>
          <w:color w:val="000000" w:themeColor="text1"/>
          <w:u w:val="single"/>
        </w:rPr>
      </w:pPr>
      <w:r w:rsidRPr="00BA0E0A">
        <w:rPr>
          <w:rFonts w:cstheme="majorHAnsi"/>
          <w:color w:val="auto"/>
          <w:u w:val="single"/>
        </w:rPr>
        <w:t>University</w:t>
      </w:r>
      <w:r w:rsidRPr="00BA0E0A">
        <w:rPr>
          <w:rFonts w:cstheme="majorHAnsi"/>
          <w:color w:val="000000" w:themeColor="text1"/>
          <w:u w:val="single"/>
        </w:rPr>
        <w:t xml:space="preserve"> of </w:t>
      </w:r>
      <w:r w:rsidRPr="00BA0E0A">
        <w:rPr>
          <w:rFonts w:cstheme="majorHAnsi"/>
          <w:color w:val="auto"/>
          <w:u w:val="single"/>
        </w:rPr>
        <w:t>Wisconsin</w:t>
      </w:r>
      <w:r w:rsidRPr="00BA0E0A">
        <w:rPr>
          <w:rFonts w:cstheme="majorHAnsi"/>
          <w:color w:val="000000" w:themeColor="text1"/>
          <w:u w:val="single"/>
        </w:rPr>
        <w:t xml:space="preserve"> Madison (</w:t>
      </w:r>
      <w:proofErr w:type="spellStart"/>
      <w:r w:rsidRPr="00BA0E0A">
        <w:rPr>
          <w:rFonts w:cstheme="majorHAnsi"/>
          <w:color w:val="000000" w:themeColor="text1"/>
          <w:u w:val="single"/>
        </w:rPr>
        <w:t>Jingyi</w:t>
      </w:r>
      <w:proofErr w:type="spellEnd"/>
      <w:r w:rsidRPr="00BA0E0A">
        <w:rPr>
          <w:rFonts w:cstheme="majorHAnsi"/>
          <w:color w:val="000000" w:themeColor="text1"/>
          <w:u w:val="single"/>
        </w:rPr>
        <w:t xml:space="preserve"> Huang)</w:t>
      </w:r>
    </w:p>
    <w:p w14:paraId="7C59E7D0" w14:textId="77777777" w:rsidR="00BA6265" w:rsidRPr="00BA0E0A" w:rsidRDefault="00BA6265" w:rsidP="002E45C9">
      <w:pPr>
        <w:pStyle w:val="ListParagraph"/>
        <w:numPr>
          <w:ilvl w:val="0"/>
          <w:numId w:val="130"/>
        </w:numPr>
        <w:spacing w:after="0" w:line="240" w:lineRule="auto"/>
        <w:rPr>
          <w:rFonts w:asciiTheme="majorHAnsi" w:hAnsiTheme="majorHAnsi" w:cstheme="majorHAnsi"/>
          <w:szCs w:val="24"/>
        </w:rPr>
      </w:pPr>
      <w:r w:rsidRPr="00BA0E0A">
        <w:rPr>
          <w:rFonts w:asciiTheme="majorHAnsi" w:hAnsiTheme="majorHAnsi" w:cstheme="majorHAnsi"/>
          <w:szCs w:val="24"/>
        </w:rPr>
        <w:t>Models were developed for predicting future surface soil moisture dynamics at different US Climate Reference Networks.</w:t>
      </w:r>
    </w:p>
    <w:p w14:paraId="201F1F75" w14:textId="77777777" w:rsidR="00BA6265" w:rsidRPr="00BA0E0A" w:rsidRDefault="00BA6265" w:rsidP="002E45C9">
      <w:pPr>
        <w:pStyle w:val="ListParagraph"/>
        <w:numPr>
          <w:ilvl w:val="0"/>
          <w:numId w:val="130"/>
        </w:numPr>
        <w:spacing w:after="0" w:line="240" w:lineRule="auto"/>
        <w:rPr>
          <w:rFonts w:asciiTheme="majorHAnsi" w:hAnsiTheme="majorHAnsi" w:cstheme="majorHAnsi"/>
          <w:szCs w:val="24"/>
        </w:rPr>
      </w:pPr>
      <w:r w:rsidRPr="00BA0E0A">
        <w:rPr>
          <w:rFonts w:asciiTheme="majorHAnsi" w:hAnsiTheme="majorHAnsi" w:cstheme="majorHAnsi"/>
          <w:szCs w:val="24"/>
        </w:rPr>
        <w:t>Models were developed for estimating surface soil moisture across the globe at 100-m resolution.</w:t>
      </w:r>
    </w:p>
    <w:p w14:paraId="65069FF2" w14:textId="77777777" w:rsidR="00BA6265" w:rsidRPr="00BA0E0A" w:rsidRDefault="00BA6265" w:rsidP="002E45C9">
      <w:pPr>
        <w:pStyle w:val="ListParagraph"/>
        <w:numPr>
          <w:ilvl w:val="0"/>
          <w:numId w:val="130"/>
        </w:numPr>
        <w:spacing w:after="0" w:line="240" w:lineRule="auto"/>
        <w:rPr>
          <w:rFonts w:asciiTheme="majorHAnsi" w:hAnsiTheme="majorHAnsi" w:cstheme="majorHAnsi"/>
          <w:szCs w:val="24"/>
        </w:rPr>
      </w:pPr>
      <w:r w:rsidRPr="00BA0E0A">
        <w:rPr>
          <w:rFonts w:asciiTheme="majorHAnsi" w:hAnsiTheme="majorHAnsi" w:cstheme="majorHAnsi"/>
          <w:szCs w:val="24"/>
        </w:rPr>
        <w:t>New index developed for assessing agricultural and meteorological drought across the continental US using remote sensing data and land surface parameters</w:t>
      </w:r>
    </w:p>
    <w:p w14:paraId="4A32FBF4" w14:textId="77777777" w:rsidR="00BA6265" w:rsidRPr="00BA0E0A" w:rsidRDefault="00BA6265" w:rsidP="002E45C9">
      <w:pPr>
        <w:pStyle w:val="ListParagraph"/>
        <w:numPr>
          <w:ilvl w:val="0"/>
          <w:numId w:val="130"/>
        </w:numPr>
        <w:spacing w:after="0" w:line="240" w:lineRule="auto"/>
        <w:rPr>
          <w:rFonts w:asciiTheme="majorHAnsi" w:hAnsiTheme="majorHAnsi" w:cstheme="majorHAnsi"/>
          <w:szCs w:val="24"/>
        </w:rPr>
      </w:pPr>
      <w:r w:rsidRPr="00BA0E0A">
        <w:rPr>
          <w:rFonts w:asciiTheme="majorHAnsi" w:hAnsiTheme="majorHAnsi" w:cstheme="majorHAnsi"/>
          <w:szCs w:val="24"/>
        </w:rPr>
        <w:t>Presentations given to growers in Wisconsin on using remote sensing and soil moisture sensors for irrigation management and crop management.</w:t>
      </w:r>
    </w:p>
    <w:p w14:paraId="376E2354" w14:textId="77777777" w:rsidR="00C82EC9" w:rsidRPr="00BA0E0A" w:rsidRDefault="00C82EC9" w:rsidP="0035221A">
      <w:pPr>
        <w:spacing w:after="0" w:line="240" w:lineRule="auto"/>
        <w:rPr>
          <w:rFonts w:asciiTheme="majorHAnsi" w:hAnsiTheme="majorHAnsi" w:cstheme="majorHAnsi"/>
          <w:b/>
          <w:color w:val="000000" w:themeColor="text1"/>
          <w:szCs w:val="24"/>
        </w:rPr>
      </w:pPr>
    </w:p>
    <w:p w14:paraId="174E1334" w14:textId="77777777" w:rsidR="00C82EC9" w:rsidRPr="00BA0E0A" w:rsidRDefault="00C82EC9" w:rsidP="0035221A">
      <w:pPr>
        <w:pStyle w:val="Heading3"/>
        <w:spacing w:before="0" w:line="240" w:lineRule="auto"/>
        <w:rPr>
          <w:rFonts w:cstheme="majorHAnsi"/>
          <w:color w:val="000000" w:themeColor="text1"/>
          <w:u w:val="single"/>
        </w:rPr>
      </w:pPr>
      <w:r w:rsidRPr="00BA0E0A">
        <w:rPr>
          <w:rFonts w:cstheme="majorHAnsi"/>
          <w:color w:val="auto"/>
          <w:u w:val="single"/>
        </w:rPr>
        <w:t>University</w:t>
      </w:r>
      <w:r w:rsidRPr="00BA0E0A">
        <w:rPr>
          <w:rFonts w:cstheme="majorHAnsi"/>
          <w:color w:val="000000" w:themeColor="text1"/>
          <w:u w:val="single"/>
        </w:rPr>
        <w:t xml:space="preserve"> of Wyoming (Thijs </w:t>
      </w:r>
      <w:proofErr w:type="spellStart"/>
      <w:r w:rsidRPr="00BA0E0A">
        <w:rPr>
          <w:rFonts w:cstheme="majorHAnsi"/>
          <w:color w:val="000000" w:themeColor="text1"/>
          <w:u w:val="single"/>
        </w:rPr>
        <w:t>Kelleners</w:t>
      </w:r>
      <w:proofErr w:type="spellEnd"/>
      <w:r w:rsidRPr="00BA0E0A">
        <w:rPr>
          <w:rFonts w:cstheme="majorHAnsi"/>
          <w:color w:val="000000" w:themeColor="text1"/>
          <w:u w:val="single"/>
        </w:rPr>
        <w:t>)</w:t>
      </w:r>
    </w:p>
    <w:p w14:paraId="0E81FBC6" w14:textId="77777777" w:rsidR="00C33FC8" w:rsidRPr="00BA0E0A" w:rsidRDefault="005362B5" w:rsidP="002E45C9">
      <w:pPr>
        <w:pStyle w:val="NoSpacing"/>
        <w:numPr>
          <w:ilvl w:val="0"/>
          <w:numId w:val="131"/>
        </w:numPr>
        <w:ind w:left="720"/>
        <w:rPr>
          <w:rFonts w:asciiTheme="majorHAnsi" w:hAnsiTheme="majorHAnsi" w:cstheme="majorHAnsi"/>
          <w:color w:val="000000" w:themeColor="text1"/>
          <w:sz w:val="24"/>
          <w:szCs w:val="24"/>
        </w:rPr>
      </w:pPr>
      <w:r w:rsidRPr="00BA0E0A">
        <w:rPr>
          <w:rFonts w:asciiTheme="majorHAnsi" w:hAnsiTheme="majorHAnsi" w:cstheme="majorHAnsi"/>
          <w:sz w:val="24"/>
          <w:szCs w:val="24"/>
        </w:rPr>
        <w:t xml:space="preserve">Mass and energy transport in seasonally frozen soils is complex owing to the large water potential gradients towards the freezing front. Dissolved solutes lower the freezing point of the liquid water and become more concentrated as the water freezes. The possibility of saturated pore spaces filled with both liquid water and ice, and the desaturation of such pore spaces, is numerically challenging. We continued to update and expand a 1-D vertical numerical model for coupled water flow and heat transport. We recently added solute transport to the model. Model predictions were verified for a high-elevation rangeland soil using soil water contents, bulk electrical conductivities, and soil temperatures as measured by Hydra impedance sensors. </w:t>
      </w:r>
    </w:p>
    <w:p w14:paraId="19275DBD" w14:textId="6255BEB4" w:rsidR="00C82EC9" w:rsidRPr="00BA0E0A" w:rsidRDefault="005362B5" w:rsidP="002E45C9">
      <w:pPr>
        <w:pStyle w:val="NoSpacing"/>
        <w:numPr>
          <w:ilvl w:val="0"/>
          <w:numId w:val="131"/>
        </w:numPr>
        <w:ind w:left="720"/>
        <w:rPr>
          <w:rFonts w:asciiTheme="majorHAnsi" w:hAnsiTheme="majorHAnsi" w:cstheme="majorHAnsi"/>
          <w:color w:val="000000" w:themeColor="text1"/>
          <w:sz w:val="24"/>
          <w:szCs w:val="24"/>
        </w:rPr>
      </w:pPr>
      <w:r w:rsidRPr="00BA0E0A">
        <w:rPr>
          <w:rFonts w:asciiTheme="majorHAnsi" w:hAnsiTheme="majorHAnsi" w:cstheme="majorHAnsi"/>
          <w:sz w:val="24"/>
          <w:szCs w:val="24"/>
        </w:rPr>
        <w:t xml:space="preserve">Subsurface water flow and storage dynamics in mountainous hillslopes are generally unknown given the generally heterogeneous nature of the subsurface and the difficulty to observe and sample at depth. Near-surface geophysics has the potential to examine the subsurface in a non-destructive manner and extract hydrologically relevant information. We collaborated with scientists from Arizona and Idaho to take seismic refraction, time-lapse electrical resistivity tomography, and hydrological measurements at six hillslopes in Idaho, New Mexico, and Wyoming. An expectation-maximization method was applied to the geophysics data to determine hydro-facies for the six hillslopes. Up to five different facies were identified within the hillslopes, ranging from water-filled soft material (soil) to </w:t>
      </w:r>
      <w:proofErr w:type="spellStart"/>
      <w:r w:rsidRPr="00BA0E0A">
        <w:rPr>
          <w:rFonts w:asciiTheme="majorHAnsi" w:hAnsiTheme="majorHAnsi" w:cstheme="majorHAnsi"/>
          <w:sz w:val="24"/>
          <w:szCs w:val="24"/>
        </w:rPr>
        <w:t>unweathered</w:t>
      </w:r>
      <w:proofErr w:type="spellEnd"/>
      <w:r w:rsidRPr="00BA0E0A">
        <w:rPr>
          <w:rFonts w:asciiTheme="majorHAnsi" w:hAnsiTheme="majorHAnsi" w:cstheme="majorHAnsi"/>
          <w:sz w:val="24"/>
          <w:szCs w:val="24"/>
        </w:rPr>
        <w:t xml:space="preserve"> bedrock.  </w:t>
      </w:r>
    </w:p>
    <w:p w14:paraId="1869ACC6" w14:textId="77777777" w:rsidR="00B1275D" w:rsidRPr="00BA0E0A" w:rsidRDefault="00B1275D" w:rsidP="0035221A">
      <w:pPr>
        <w:spacing w:after="0" w:line="240" w:lineRule="auto"/>
        <w:rPr>
          <w:rFonts w:asciiTheme="majorHAnsi" w:hAnsiTheme="majorHAnsi" w:cstheme="majorHAnsi"/>
          <w:szCs w:val="24"/>
        </w:rPr>
      </w:pPr>
    </w:p>
    <w:p w14:paraId="7331B923" w14:textId="77777777" w:rsidR="004871E8" w:rsidRPr="00BA0E0A" w:rsidRDefault="004871E8" w:rsidP="0035221A">
      <w:pPr>
        <w:pStyle w:val="Heading2"/>
        <w:spacing w:before="0" w:line="240" w:lineRule="auto"/>
        <w:rPr>
          <w:rFonts w:cstheme="majorHAnsi"/>
          <w:b/>
          <w:bCs/>
          <w:sz w:val="24"/>
          <w:szCs w:val="24"/>
        </w:rPr>
      </w:pPr>
      <w:r w:rsidRPr="00BA0E0A">
        <w:rPr>
          <w:rFonts w:cstheme="majorHAnsi"/>
          <w:b/>
          <w:bCs/>
          <w:i/>
          <w:iCs/>
          <w:color w:val="auto"/>
          <w:sz w:val="24"/>
          <w:szCs w:val="24"/>
        </w:rPr>
        <w:t>Impacts</w:t>
      </w:r>
    </w:p>
    <w:p w14:paraId="1B18585C" w14:textId="77777777" w:rsidR="00EB33DB" w:rsidRPr="00BA0E0A" w:rsidRDefault="00EB33DB" w:rsidP="0035221A">
      <w:pPr>
        <w:spacing w:after="0" w:line="240" w:lineRule="auto"/>
        <w:rPr>
          <w:rFonts w:asciiTheme="majorHAnsi" w:hAnsiTheme="majorHAnsi" w:cstheme="majorHAnsi"/>
          <w:color w:val="000000" w:themeColor="text1"/>
          <w:szCs w:val="24"/>
        </w:rPr>
      </w:pPr>
    </w:p>
    <w:p w14:paraId="100279B2" w14:textId="77777777" w:rsidR="00EB33DB" w:rsidRPr="00BA0E0A" w:rsidRDefault="00EB33DB" w:rsidP="0035221A">
      <w:pPr>
        <w:pStyle w:val="Heading3"/>
        <w:spacing w:before="0" w:line="240" w:lineRule="auto"/>
        <w:rPr>
          <w:rFonts w:cstheme="majorHAnsi"/>
          <w:color w:val="000000" w:themeColor="text1"/>
          <w:u w:val="single"/>
        </w:rPr>
      </w:pPr>
      <w:r w:rsidRPr="00BA0E0A">
        <w:rPr>
          <w:rFonts w:cstheme="majorHAnsi"/>
          <w:color w:val="auto"/>
          <w:u w:val="single"/>
        </w:rPr>
        <w:t>University</w:t>
      </w:r>
      <w:r w:rsidRPr="00BA0E0A">
        <w:rPr>
          <w:rFonts w:cstheme="majorHAnsi"/>
          <w:color w:val="000000" w:themeColor="text1"/>
          <w:u w:val="single"/>
        </w:rPr>
        <w:t xml:space="preserve"> of </w:t>
      </w:r>
      <w:r w:rsidRPr="00BA0E0A">
        <w:rPr>
          <w:rFonts w:cstheme="majorHAnsi"/>
          <w:color w:val="auto"/>
          <w:u w:val="single"/>
        </w:rPr>
        <w:t>Arizona</w:t>
      </w:r>
      <w:r w:rsidRPr="00BA0E0A">
        <w:rPr>
          <w:rFonts w:cstheme="majorHAnsi"/>
          <w:color w:val="000000" w:themeColor="text1"/>
          <w:u w:val="single"/>
        </w:rPr>
        <w:t xml:space="preserve"> (</w:t>
      </w:r>
      <w:proofErr w:type="spellStart"/>
      <w:r w:rsidRPr="00BA0E0A">
        <w:rPr>
          <w:rFonts w:cstheme="majorHAnsi"/>
          <w:color w:val="000000" w:themeColor="text1"/>
          <w:u w:val="single"/>
        </w:rPr>
        <w:t>Karletta</w:t>
      </w:r>
      <w:proofErr w:type="spellEnd"/>
      <w:r w:rsidRPr="00BA0E0A">
        <w:rPr>
          <w:rFonts w:cstheme="majorHAnsi"/>
          <w:color w:val="000000" w:themeColor="text1"/>
          <w:u w:val="single"/>
        </w:rPr>
        <w:t xml:space="preserve"> Chief)</w:t>
      </w:r>
    </w:p>
    <w:p w14:paraId="1B97F165" w14:textId="77777777" w:rsidR="003F2C38" w:rsidRPr="00BA0E0A" w:rsidRDefault="003F2C38" w:rsidP="002E45C9">
      <w:pPr>
        <w:spacing w:after="0" w:line="240" w:lineRule="auto"/>
        <w:ind w:left="360"/>
        <w:rPr>
          <w:rFonts w:asciiTheme="majorHAnsi" w:hAnsiTheme="majorHAnsi" w:cstheme="majorHAnsi"/>
          <w:szCs w:val="24"/>
        </w:rPr>
      </w:pPr>
      <w:r w:rsidRPr="00BA0E0A">
        <w:rPr>
          <w:rFonts w:asciiTheme="majorHAnsi" w:hAnsiTheme="majorHAnsi" w:cstheme="majorHAnsi"/>
          <w:szCs w:val="24"/>
        </w:rPr>
        <w:t xml:space="preserve">A hydrology extension program focusing on tribal stakeholders is a new program within the University of Arizona Cooperative Extension since 2011. The development of a hydrology extension program for tribal stakeholders is also rare across the United States. A tribal hydrology extension program is of urgent need for tribes who are faced with threats to their water and watersheds while a culturally sensitive approach is needed and required to establish strong collaborations and effective solutions. As a first-generation Native American scientist raised without electricity and running water and speaking Navajo as my first language, I am honored to work with Native America and to bridge science with tradition for tribal and non-tribal people. As a young child who witnessed environmental degradation and </w:t>
      </w:r>
      <w:r w:rsidRPr="00BA0E0A">
        <w:rPr>
          <w:rFonts w:asciiTheme="majorHAnsi" w:hAnsiTheme="majorHAnsi" w:cstheme="majorHAnsi"/>
          <w:szCs w:val="24"/>
        </w:rPr>
        <w:lastRenderedPageBreak/>
        <w:t>human impacts by mining to my family and people, I relate to indigenous’ perspectives of the sacredness of water and the urgent need to have access to clean water and to protect people and the environment from human impacts and natural hazards such as mining, climate change, fire, and off-reservation water use and contamination. There are 567 federally recognized tribes in the U.S. with 5.22 million tribal members across 33 states. This does not include tribal members who are not federally recognized and 34 tribes that are state recognized. In Arizona alone, there are 22 federally recognized tribes and a third of the state is tribal land. In comparison to less than 1% of Americans who do not have access to clean water, the percentage of tribal members with lack of access to clean water is much higher at 12% and as high as 40%. The highest rate is on the Navajo Nation where tribal members haul water and are more susceptible to waterborne diseases. Although tribes are 1% of the U.S. population, tribes have 10% of the U.S. energy reserves and contribute billions of dollars to the national energy economy. Federally recognized tribes are sovereign nations with federal reserved water rights which are often senior in priority but may be undefined.  The University of Arizona Cooperative Extension presented, both through the tribal hydrology extension program and excellent university history in academic tribal programs and partnerships has the ability to address the water challenges facing tribes and through science and culturally sensitive approaches provide innovative solutions.</w:t>
      </w:r>
    </w:p>
    <w:p w14:paraId="3258EEF9" w14:textId="77777777" w:rsidR="00972260" w:rsidRPr="00BA0E0A" w:rsidRDefault="00972260" w:rsidP="0035221A">
      <w:pPr>
        <w:spacing w:after="0" w:line="240" w:lineRule="auto"/>
        <w:rPr>
          <w:rFonts w:asciiTheme="majorHAnsi" w:hAnsiTheme="majorHAnsi" w:cstheme="majorHAnsi"/>
          <w:szCs w:val="24"/>
        </w:rPr>
      </w:pPr>
    </w:p>
    <w:p w14:paraId="7F449C75" w14:textId="77777777" w:rsidR="00EB33DB" w:rsidRPr="00BA0E0A" w:rsidRDefault="00EB33DB" w:rsidP="0035221A">
      <w:pPr>
        <w:pStyle w:val="Heading3"/>
        <w:spacing w:before="0" w:line="240" w:lineRule="auto"/>
        <w:rPr>
          <w:rFonts w:cstheme="majorHAnsi"/>
          <w:color w:val="auto"/>
          <w:u w:val="single"/>
        </w:rPr>
      </w:pPr>
      <w:r w:rsidRPr="00BA0E0A">
        <w:rPr>
          <w:rFonts w:cstheme="majorHAnsi"/>
          <w:color w:val="auto"/>
          <w:u w:val="single"/>
        </w:rPr>
        <w:t xml:space="preserve">University of Arizona (Craig Rasmussen) </w:t>
      </w:r>
    </w:p>
    <w:p w14:paraId="08EF4185" w14:textId="77777777" w:rsidR="00944919" w:rsidRPr="00BA0E0A" w:rsidRDefault="00944919" w:rsidP="002E45C9">
      <w:pPr>
        <w:spacing w:after="0" w:line="240" w:lineRule="auto"/>
        <w:ind w:left="360"/>
        <w:rPr>
          <w:rFonts w:asciiTheme="majorHAnsi" w:eastAsia="Times New Roman" w:hAnsiTheme="majorHAnsi" w:cstheme="majorHAnsi"/>
          <w:szCs w:val="24"/>
        </w:rPr>
      </w:pPr>
      <w:r w:rsidRPr="00BA0E0A">
        <w:rPr>
          <w:rFonts w:asciiTheme="majorHAnsi" w:eastAsia="Times New Roman" w:hAnsiTheme="majorHAnsi" w:cstheme="majorHAnsi"/>
          <w:color w:val="000000"/>
          <w:szCs w:val="24"/>
        </w:rPr>
        <w:t>Our work focuses on understanding soil biogeochemical cycling and soil-landscape evolution with a focus on mineral weathering and organic carbon cycling. Soil organic carbon plays a critical role in the terrestrial carbon cycle and understanding how mechanisms of soil carbon stabilization vary within different ecosystems in critical to accurate modeling of terrestrial carbon response to climate change and human activities. We also focus on understanding application of soil amendments to improve soil-plant interactions and promote vegetation growth in degraded and anthropogenic systems. Degraded lands in semiarid ecosystems are particularly problematic in terms of promoting revegetation and successfully establishing an active and self-sustaining aboveground biotic community that is critical to mitigation of wind and water erosion. Our work exploring efficacy of different soil amendments directly addresses this important issue.</w:t>
      </w:r>
    </w:p>
    <w:p w14:paraId="77542015" w14:textId="77777777" w:rsidR="00EB33DB" w:rsidRPr="00BA0E0A" w:rsidRDefault="00EB33DB" w:rsidP="0035221A">
      <w:pPr>
        <w:spacing w:after="0" w:line="240" w:lineRule="auto"/>
        <w:rPr>
          <w:rFonts w:asciiTheme="majorHAnsi" w:hAnsiTheme="majorHAnsi" w:cstheme="majorHAnsi"/>
          <w:color w:val="000000" w:themeColor="text1"/>
          <w:szCs w:val="24"/>
        </w:rPr>
      </w:pPr>
    </w:p>
    <w:p w14:paraId="715FCFF2" w14:textId="77777777" w:rsidR="00EB33DB" w:rsidRPr="00BA0E0A" w:rsidRDefault="00EB33DB" w:rsidP="0035221A">
      <w:pPr>
        <w:pStyle w:val="Heading3"/>
        <w:spacing w:before="0" w:line="240" w:lineRule="auto"/>
        <w:rPr>
          <w:rFonts w:cstheme="majorHAnsi"/>
          <w:color w:val="auto"/>
          <w:u w:val="single"/>
        </w:rPr>
      </w:pPr>
      <w:r w:rsidRPr="00BA0E0A">
        <w:rPr>
          <w:rFonts w:cstheme="majorHAnsi"/>
          <w:color w:val="auto"/>
          <w:u w:val="single"/>
        </w:rPr>
        <w:t xml:space="preserve">University of Arizona (Marcel </w:t>
      </w:r>
      <w:proofErr w:type="spellStart"/>
      <w:r w:rsidRPr="00BA0E0A">
        <w:rPr>
          <w:rFonts w:cstheme="majorHAnsi"/>
          <w:color w:val="auto"/>
          <w:u w:val="single"/>
        </w:rPr>
        <w:t>Schaap</w:t>
      </w:r>
      <w:proofErr w:type="spellEnd"/>
      <w:r w:rsidRPr="00BA0E0A">
        <w:rPr>
          <w:rFonts w:cstheme="majorHAnsi"/>
          <w:color w:val="auto"/>
          <w:u w:val="single"/>
        </w:rPr>
        <w:t xml:space="preserve">) </w:t>
      </w:r>
    </w:p>
    <w:p w14:paraId="79107245" w14:textId="77777777" w:rsidR="00412F1C" w:rsidRPr="00BA0E0A" w:rsidRDefault="00412F1C" w:rsidP="002E45C9">
      <w:pPr>
        <w:spacing w:after="0" w:line="240" w:lineRule="auto"/>
        <w:ind w:left="360"/>
        <w:rPr>
          <w:rFonts w:asciiTheme="majorHAnsi" w:hAnsiTheme="majorHAnsi" w:cstheme="majorHAnsi"/>
          <w:szCs w:val="24"/>
        </w:rPr>
      </w:pPr>
      <w:r w:rsidRPr="00BA0E0A">
        <w:rPr>
          <w:rFonts w:asciiTheme="majorHAnsi" w:hAnsiTheme="majorHAnsi" w:cstheme="majorHAnsi"/>
          <w:szCs w:val="24"/>
        </w:rPr>
        <w:t xml:space="preserve">Soils pay a critical role in global carbon and water cycles. Our recent work has contributed significantly to new insights by identifying that soil formation, weathering and possibly carbon sequestration is strongly correlated to changes in Earth’s orbit and axis tilt at scales of thousands to hundreds of </w:t>
      </w:r>
      <w:proofErr w:type="spellStart"/>
      <w:r w:rsidRPr="00BA0E0A">
        <w:rPr>
          <w:rFonts w:asciiTheme="majorHAnsi" w:hAnsiTheme="majorHAnsi" w:cstheme="majorHAnsi"/>
          <w:szCs w:val="24"/>
        </w:rPr>
        <w:t>thousand</w:t>
      </w:r>
      <w:proofErr w:type="spellEnd"/>
      <w:r w:rsidRPr="00BA0E0A">
        <w:rPr>
          <w:rFonts w:asciiTheme="majorHAnsi" w:hAnsiTheme="majorHAnsi" w:cstheme="majorHAnsi"/>
          <w:szCs w:val="24"/>
        </w:rPr>
        <w:t xml:space="preserve"> of years. Transport of water in soils is strongly controlled by soil hydraulic properties and recent advances in our group have yielded better </w:t>
      </w:r>
      <w:proofErr w:type="spellStart"/>
      <w:r w:rsidRPr="00BA0E0A">
        <w:rPr>
          <w:rFonts w:asciiTheme="majorHAnsi" w:hAnsiTheme="majorHAnsi" w:cstheme="majorHAnsi"/>
          <w:szCs w:val="24"/>
        </w:rPr>
        <w:t>pedotransfer</w:t>
      </w:r>
      <w:proofErr w:type="spellEnd"/>
      <w:r w:rsidRPr="00BA0E0A">
        <w:rPr>
          <w:rFonts w:asciiTheme="majorHAnsi" w:hAnsiTheme="majorHAnsi" w:cstheme="majorHAnsi"/>
          <w:szCs w:val="24"/>
        </w:rPr>
        <w:t xml:space="preserve"> models (used to estimate these properties) and reliable high-resolution (1 km2) global maps of soil hydraulic properties (downloaded 2400 times since publication). These models and maps could play a significant role in the assessment of land for </w:t>
      </w:r>
      <w:proofErr w:type="spellStart"/>
      <w:r w:rsidRPr="00BA0E0A">
        <w:rPr>
          <w:rFonts w:asciiTheme="majorHAnsi" w:hAnsiTheme="majorHAnsi" w:cstheme="majorHAnsi"/>
          <w:szCs w:val="24"/>
        </w:rPr>
        <w:t>agricuture</w:t>
      </w:r>
      <w:proofErr w:type="spellEnd"/>
      <w:r w:rsidRPr="00BA0E0A">
        <w:rPr>
          <w:rFonts w:asciiTheme="majorHAnsi" w:hAnsiTheme="majorHAnsi" w:cstheme="majorHAnsi"/>
          <w:szCs w:val="24"/>
        </w:rPr>
        <w:t xml:space="preserve">, conservation and suitability for negative emissions technologies, but will also improve land-atmosphere interactions in regional and global climate models. A recent dissertations describes a software framework for modeling colloid transport at the pore-scale.  This model is relevant for (upscaled) transport of contaminants of emerging concern in the vadose zone. </w:t>
      </w:r>
    </w:p>
    <w:p w14:paraId="7927B92A" w14:textId="77777777" w:rsidR="00EB33DB" w:rsidRPr="00BA0E0A" w:rsidRDefault="00EB33DB" w:rsidP="0035221A">
      <w:pPr>
        <w:spacing w:after="0" w:line="240" w:lineRule="auto"/>
        <w:rPr>
          <w:rFonts w:asciiTheme="majorHAnsi" w:hAnsiTheme="majorHAnsi" w:cstheme="majorHAnsi"/>
          <w:color w:val="000000" w:themeColor="text1"/>
          <w:szCs w:val="24"/>
        </w:rPr>
      </w:pPr>
    </w:p>
    <w:p w14:paraId="03F77FCA" w14:textId="77777777" w:rsidR="00EB33DB" w:rsidRPr="00BA0E0A" w:rsidRDefault="00EB33DB" w:rsidP="0035221A">
      <w:pPr>
        <w:pStyle w:val="Heading3"/>
        <w:spacing w:before="0" w:line="240" w:lineRule="auto"/>
        <w:rPr>
          <w:rFonts w:cstheme="majorHAnsi"/>
          <w:color w:val="auto"/>
          <w:u w:val="single"/>
        </w:rPr>
      </w:pPr>
      <w:r w:rsidRPr="00BA0E0A">
        <w:rPr>
          <w:rFonts w:cstheme="majorHAnsi"/>
          <w:color w:val="auto"/>
          <w:u w:val="single"/>
        </w:rPr>
        <w:lastRenderedPageBreak/>
        <w:t xml:space="preserve">University of Arizona (Markus </w:t>
      </w:r>
      <w:proofErr w:type="spellStart"/>
      <w:r w:rsidRPr="00BA0E0A">
        <w:rPr>
          <w:rFonts w:cstheme="majorHAnsi"/>
          <w:color w:val="auto"/>
          <w:u w:val="single"/>
        </w:rPr>
        <w:t>Tuller</w:t>
      </w:r>
      <w:proofErr w:type="spellEnd"/>
      <w:r w:rsidRPr="00BA0E0A">
        <w:rPr>
          <w:rFonts w:cstheme="majorHAnsi"/>
          <w:color w:val="auto"/>
          <w:u w:val="single"/>
        </w:rPr>
        <w:t xml:space="preserve">) </w:t>
      </w:r>
    </w:p>
    <w:p w14:paraId="72B73382" w14:textId="77777777" w:rsidR="00412F1C" w:rsidRPr="00BA0E0A" w:rsidRDefault="00412F1C" w:rsidP="002E45C9">
      <w:pPr>
        <w:pStyle w:val="NoSpacing"/>
        <w:numPr>
          <w:ilvl w:val="0"/>
          <w:numId w:val="132"/>
        </w:numPr>
        <w:rPr>
          <w:rFonts w:asciiTheme="majorHAnsi" w:hAnsiTheme="majorHAnsi" w:cstheme="majorHAnsi"/>
          <w:sz w:val="24"/>
          <w:szCs w:val="24"/>
        </w:rPr>
      </w:pPr>
      <w:r w:rsidRPr="00BA0E0A">
        <w:rPr>
          <w:rFonts w:asciiTheme="majorHAnsi" w:hAnsiTheme="majorHAnsi" w:cstheme="majorHAnsi"/>
          <w:sz w:val="24"/>
          <w:szCs w:val="24"/>
        </w:rPr>
        <w:t>In 2020 our advanced X-Ray CT segmentation algorithms that we developed over the past years have aided other researchers with projects that utilize X-Ray CT for soil and porous media research.</w:t>
      </w:r>
    </w:p>
    <w:p w14:paraId="794004F9" w14:textId="77777777" w:rsidR="00412F1C" w:rsidRPr="00BA0E0A" w:rsidRDefault="00412F1C" w:rsidP="002E45C9">
      <w:pPr>
        <w:pStyle w:val="NoSpacing"/>
        <w:numPr>
          <w:ilvl w:val="0"/>
          <w:numId w:val="132"/>
        </w:numPr>
        <w:rPr>
          <w:rFonts w:asciiTheme="majorHAnsi" w:hAnsiTheme="majorHAnsi" w:cstheme="majorHAnsi"/>
          <w:sz w:val="24"/>
          <w:szCs w:val="24"/>
        </w:rPr>
      </w:pPr>
      <w:r w:rsidRPr="00BA0E0A">
        <w:rPr>
          <w:rFonts w:asciiTheme="majorHAnsi" w:hAnsiTheme="majorHAnsi" w:cstheme="majorHAnsi"/>
          <w:sz w:val="24"/>
          <w:szCs w:val="24"/>
        </w:rPr>
        <w:t xml:space="preserve">The </w:t>
      </w:r>
      <w:proofErr w:type="spellStart"/>
      <w:r w:rsidRPr="00BA0E0A">
        <w:rPr>
          <w:rFonts w:asciiTheme="majorHAnsi" w:hAnsiTheme="majorHAnsi" w:cstheme="majorHAnsi"/>
          <w:sz w:val="24"/>
          <w:szCs w:val="24"/>
        </w:rPr>
        <w:t>OPtical</w:t>
      </w:r>
      <w:proofErr w:type="spellEnd"/>
      <w:r w:rsidRPr="00BA0E0A">
        <w:rPr>
          <w:rFonts w:asciiTheme="majorHAnsi" w:hAnsiTheme="majorHAnsi" w:cstheme="majorHAnsi"/>
          <w:sz w:val="24"/>
          <w:szCs w:val="24"/>
        </w:rPr>
        <w:t xml:space="preserve"> </w:t>
      </w:r>
      <w:proofErr w:type="spellStart"/>
      <w:r w:rsidRPr="00BA0E0A">
        <w:rPr>
          <w:rFonts w:asciiTheme="majorHAnsi" w:hAnsiTheme="majorHAnsi" w:cstheme="majorHAnsi"/>
          <w:sz w:val="24"/>
          <w:szCs w:val="24"/>
        </w:rPr>
        <w:t>TRApezoid</w:t>
      </w:r>
      <w:proofErr w:type="spellEnd"/>
      <w:r w:rsidRPr="00BA0E0A">
        <w:rPr>
          <w:rFonts w:asciiTheme="majorHAnsi" w:hAnsiTheme="majorHAnsi" w:cstheme="majorHAnsi"/>
          <w:sz w:val="24"/>
          <w:szCs w:val="24"/>
        </w:rPr>
        <w:t xml:space="preserve"> Model (OPTRAM) for estimation of soil moisture based on remotely sensed transformed SWIR surface reflectance that we developed in 2017 in collaboration with </w:t>
      </w:r>
      <w:r w:rsidRPr="00BA0E0A">
        <w:rPr>
          <w:rFonts w:asciiTheme="majorHAnsi" w:hAnsiTheme="majorHAnsi" w:cstheme="majorHAnsi"/>
          <w:b/>
          <w:bCs/>
          <w:sz w:val="24"/>
          <w:szCs w:val="24"/>
        </w:rPr>
        <w:t>Utah State University</w:t>
      </w:r>
      <w:r w:rsidRPr="00BA0E0A">
        <w:rPr>
          <w:rFonts w:asciiTheme="majorHAnsi" w:hAnsiTheme="majorHAnsi" w:cstheme="majorHAnsi"/>
          <w:sz w:val="24"/>
          <w:szCs w:val="24"/>
        </w:rPr>
        <w:t xml:space="preserve"> (</w:t>
      </w:r>
      <w:proofErr w:type="spellStart"/>
      <w:r w:rsidRPr="00BA0E0A">
        <w:rPr>
          <w:rFonts w:asciiTheme="majorHAnsi" w:hAnsiTheme="majorHAnsi" w:cstheme="majorHAnsi"/>
          <w:i/>
          <w:iCs/>
          <w:sz w:val="24"/>
          <w:szCs w:val="24"/>
        </w:rPr>
        <w:t>Morteza</w:t>
      </w:r>
      <w:proofErr w:type="spellEnd"/>
      <w:r w:rsidRPr="00BA0E0A">
        <w:rPr>
          <w:rFonts w:asciiTheme="majorHAnsi" w:hAnsiTheme="majorHAnsi" w:cstheme="majorHAnsi"/>
          <w:i/>
          <w:iCs/>
          <w:sz w:val="24"/>
          <w:szCs w:val="24"/>
        </w:rPr>
        <w:t xml:space="preserve"> Sadeghi and Scott Jones</w:t>
      </w:r>
      <w:r w:rsidRPr="00BA0E0A">
        <w:rPr>
          <w:rFonts w:asciiTheme="majorHAnsi" w:hAnsiTheme="majorHAnsi" w:cstheme="majorHAnsi"/>
          <w:sz w:val="24"/>
          <w:szCs w:val="24"/>
        </w:rPr>
        <w:t>) has been applied in numerous research projects in 2020.</w:t>
      </w:r>
    </w:p>
    <w:p w14:paraId="6E7EEFDC" w14:textId="77777777" w:rsidR="00EB33DB" w:rsidRPr="00BA0E0A" w:rsidRDefault="00EB33DB" w:rsidP="0035221A">
      <w:pPr>
        <w:spacing w:after="0" w:line="240" w:lineRule="auto"/>
        <w:rPr>
          <w:rFonts w:asciiTheme="majorHAnsi" w:hAnsiTheme="majorHAnsi" w:cstheme="majorHAnsi"/>
          <w:color w:val="000000" w:themeColor="text1"/>
          <w:szCs w:val="24"/>
        </w:rPr>
      </w:pPr>
    </w:p>
    <w:p w14:paraId="16C4B732" w14:textId="77777777" w:rsidR="00EB33DB" w:rsidRPr="00BA0E0A" w:rsidRDefault="00EB33DB" w:rsidP="0035221A">
      <w:pPr>
        <w:pStyle w:val="Heading3"/>
        <w:spacing w:before="0" w:line="240" w:lineRule="auto"/>
        <w:rPr>
          <w:rFonts w:cstheme="majorHAnsi"/>
          <w:color w:val="000000" w:themeColor="text1"/>
          <w:u w:val="single"/>
        </w:rPr>
      </w:pPr>
      <w:r w:rsidRPr="00BA0E0A">
        <w:rPr>
          <w:rFonts w:cstheme="majorHAnsi"/>
          <w:color w:val="auto"/>
          <w:u w:val="single"/>
        </w:rPr>
        <w:t>University</w:t>
      </w:r>
      <w:r w:rsidRPr="00BA0E0A">
        <w:rPr>
          <w:rFonts w:cstheme="majorHAnsi"/>
          <w:color w:val="000000" w:themeColor="text1"/>
          <w:u w:val="single"/>
        </w:rPr>
        <w:t xml:space="preserve"> of California-</w:t>
      </w:r>
      <w:r w:rsidRPr="00BA0E0A">
        <w:rPr>
          <w:rFonts w:cstheme="majorHAnsi"/>
          <w:color w:val="auto"/>
          <w:u w:val="single"/>
        </w:rPr>
        <w:t>Davis</w:t>
      </w:r>
      <w:r w:rsidRPr="00BA0E0A">
        <w:rPr>
          <w:rFonts w:cstheme="majorHAnsi"/>
          <w:color w:val="000000" w:themeColor="text1"/>
          <w:u w:val="single"/>
        </w:rPr>
        <w:t xml:space="preserve"> (</w:t>
      </w:r>
      <w:proofErr w:type="spellStart"/>
      <w:r w:rsidRPr="00BA0E0A">
        <w:rPr>
          <w:rFonts w:cstheme="majorHAnsi"/>
          <w:color w:val="000000" w:themeColor="text1"/>
          <w:u w:val="single"/>
        </w:rPr>
        <w:t>Majdi</w:t>
      </w:r>
      <w:proofErr w:type="spellEnd"/>
      <w:r w:rsidRPr="00BA0E0A">
        <w:rPr>
          <w:rFonts w:cstheme="majorHAnsi"/>
          <w:color w:val="000000" w:themeColor="text1"/>
          <w:u w:val="single"/>
        </w:rPr>
        <w:t xml:space="preserve"> </w:t>
      </w:r>
      <w:proofErr w:type="spellStart"/>
      <w:r w:rsidRPr="00BA0E0A">
        <w:rPr>
          <w:rFonts w:cstheme="majorHAnsi"/>
          <w:color w:val="000000" w:themeColor="text1"/>
          <w:u w:val="single"/>
        </w:rPr>
        <w:t>Abou</w:t>
      </w:r>
      <w:proofErr w:type="spellEnd"/>
      <w:r w:rsidRPr="00BA0E0A">
        <w:rPr>
          <w:rFonts w:cstheme="majorHAnsi"/>
          <w:color w:val="000000" w:themeColor="text1"/>
          <w:u w:val="single"/>
        </w:rPr>
        <w:t xml:space="preserve"> </w:t>
      </w:r>
      <w:proofErr w:type="spellStart"/>
      <w:r w:rsidRPr="00BA0E0A">
        <w:rPr>
          <w:rFonts w:cstheme="majorHAnsi"/>
          <w:color w:val="000000" w:themeColor="text1"/>
          <w:u w:val="single"/>
        </w:rPr>
        <w:t>Najm</w:t>
      </w:r>
      <w:proofErr w:type="spellEnd"/>
      <w:r w:rsidRPr="00BA0E0A">
        <w:rPr>
          <w:rFonts w:cstheme="majorHAnsi"/>
          <w:color w:val="000000" w:themeColor="text1"/>
          <w:u w:val="single"/>
        </w:rPr>
        <w:t>)</w:t>
      </w:r>
    </w:p>
    <w:p w14:paraId="0FC4EB4C" w14:textId="77777777" w:rsidR="00596962" w:rsidRPr="00BA0E0A" w:rsidRDefault="00596962" w:rsidP="002E45C9">
      <w:pPr>
        <w:spacing w:after="0" w:line="240" w:lineRule="auto"/>
        <w:ind w:left="360"/>
        <w:rPr>
          <w:rFonts w:asciiTheme="majorHAnsi" w:hAnsiTheme="majorHAnsi" w:cstheme="majorHAnsi"/>
          <w:szCs w:val="24"/>
        </w:rPr>
      </w:pPr>
      <w:r w:rsidRPr="00BA0E0A">
        <w:rPr>
          <w:rFonts w:asciiTheme="majorHAnsi" w:hAnsiTheme="majorHAnsi" w:cstheme="majorHAnsi"/>
          <w:szCs w:val="24"/>
        </w:rPr>
        <w:t xml:space="preserve">We completed the metadata generation for two systematic reviews related to soil structure and health, incorporating the screening of thousands of journal articles and the development of two large global datasets that will be made available. We developed and validated a regional model for resource optimization and management at the scale of water-energy-food nexus. Furthermore, a </w:t>
      </w:r>
      <w:proofErr w:type="gramStart"/>
      <w:r w:rsidRPr="00BA0E0A">
        <w:rPr>
          <w:rFonts w:asciiTheme="majorHAnsi" w:hAnsiTheme="majorHAnsi" w:cstheme="majorHAnsi"/>
          <w:szCs w:val="24"/>
        </w:rPr>
        <w:t>far reaching</w:t>
      </w:r>
      <w:proofErr w:type="gramEnd"/>
      <w:r w:rsidRPr="00BA0E0A">
        <w:rPr>
          <w:rFonts w:asciiTheme="majorHAnsi" w:hAnsiTheme="majorHAnsi" w:cstheme="majorHAnsi"/>
          <w:szCs w:val="24"/>
        </w:rPr>
        <w:t xml:space="preserve"> impact was in the development of advanced educational modules for improved teaching and mentoring in soils physics and environmental sensing that can impact a wide range of students and future soil physics scientists.</w:t>
      </w:r>
    </w:p>
    <w:p w14:paraId="180781F5" w14:textId="77777777" w:rsidR="00EB33DB" w:rsidRPr="00BA0E0A" w:rsidRDefault="00EB33DB" w:rsidP="0035221A">
      <w:pPr>
        <w:spacing w:after="0" w:line="240" w:lineRule="auto"/>
        <w:rPr>
          <w:rFonts w:asciiTheme="majorHAnsi" w:hAnsiTheme="majorHAnsi" w:cstheme="majorHAnsi"/>
          <w:color w:val="000000" w:themeColor="text1"/>
          <w:szCs w:val="24"/>
        </w:rPr>
      </w:pPr>
    </w:p>
    <w:p w14:paraId="7311472D" w14:textId="77777777" w:rsidR="00EB33DB" w:rsidRPr="00BA0E0A" w:rsidRDefault="00EB33DB" w:rsidP="0035221A">
      <w:pPr>
        <w:pStyle w:val="Heading3"/>
        <w:spacing w:before="0" w:line="240" w:lineRule="auto"/>
        <w:rPr>
          <w:rFonts w:cstheme="majorHAnsi"/>
          <w:color w:val="000000" w:themeColor="text1"/>
          <w:u w:val="single"/>
        </w:rPr>
      </w:pPr>
      <w:r w:rsidRPr="00BA0E0A">
        <w:rPr>
          <w:rFonts w:cstheme="majorHAnsi"/>
          <w:color w:val="auto"/>
          <w:u w:val="single"/>
        </w:rPr>
        <w:t>University</w:t>
      </w:r>
      <w:r w:rsidRPr="00BA0E0A">
        <w:rPr>
          <w:rFonts w:cstheme="majorHAnsi"/>
          <w:color w:val="000000" w:themeColor="text1"/>
          <w:u w:val="single"/>
        </w:rPr>
        <w:t xml:space="preserve"> of California-Davis (Thomas Harter)</w:t>
      </w:r>
    </w:p>
    <w:p w14:paraId="3779B4E5" w14:textId="08890933" w:rsidR="00596962" w:rsidRPr="00BA0E0A" w:rsidRDefault="00765A2D" w:rsidP="002E45C9">
      <w:pPr>
        <w:spacing w:after="0" w:line="240" w:lineRule="auto"/>
        <w:ind w:left="360"/>
        <w:rPr>
          <w:rFonts w:asciiTheme="majorHAnsi" w:hAnsiTheme="majorHAnsi" w:cstheme="majorHAnsi"/>
          <w:color w:val="000000" w:themeColor="text1"/>
          <w:szCs w:val="24"/>
        </w:rPr>
      </w:pPr>
      <w:r w:rsidRPr="00BA0E0A">
        <w:rPr>
          <w:rFonts w:asciiTheme="majorHAnsi" w:hAnsiTheme="majorHAnsi" w:cstheme="majorHAnsi"/>
          <w:color w:val="000000" w:themeColor="text1"/>
          <w:szCs w:val="24"/>
        </w:rPr>
        <w:t xml:space="preserve">We continued our efforts to develop and validate a nonpoint source assessment tool and collaborate with interested parties that may ultimately be using this tool.  Most of our efforts focus on an improved understanding of nonpoint source pollution dynamics in the subsurface and appropriate upscaling tools. Our approach has been to rigorously consider nonpoint source pollution transport in realistically heterogeneous landscape and heterogeneous subsurface environments at sufficiently large spatial and temporal resolution to capture measurable variability in landscape and subsurface properties, flow dynamics, and pollutant transport at the sub-field and plot scale.  However, computational resources are not available to take such an approach to the scale of interest of the public and the regulatory agencies: the county, groundwater basin, or watershed scale.  We use our rigorous, detailed stochastic simulations to develop a framework for upscaling spatial and temporal dynamics to space-time </w:t>
      </w:r>
      <w:proofErr w:type="spellStart"/>
      <w:r w:rsidRPr="00BA0E0A">
        <w:rPr>
          <w:rFonts w:asciiTheme="majorHAnsi" w:hAnsiTheme="majorHAnsi" w:cstheme="majorHAnsi"/>
          <w:color w:val="000000" w:themeColor="text1"/>
          <w:szCs w:val="24"/>
        </w:rPr>
        <w:t>discretizations</w:t>
      </w:r>
      <w:proofErr w:type="spellEnd"/>
      <w:r w:rsidRPr="00BA0E0A">
        <w:rPr>
          <w:rFonts w:asciiTheme="majorHAnsi" w:hAnsiTheme="majorHAnsi" w:cstheme="majorHAnsi"/>
          <w:color w:val="000000" w:themeColor="text1"/>
          <w:szCs w:val="24"/>
        </w:rPr>
        <w:t xml:space="preserve"> that allow us to simulate groundwater basin scale NPS pollutant dynamics.  </w:t>
      </w:r>
    </w:p>
    <w:p w14:paraId="0C32AAF1" w14:textId="77777777" w:rsidR="00765A2D" w:rsidRPr="00BA0E0A" w:rsidRDefault="00765A2D" w:rsidP="0035221A">
      <w:pPr>
        <w:spacing w:after="0" w:line="240" w:lineRule="auto"/>
        <w:rPr>
          <w:rFonts w:asciiTheme="majorHAnsi" w:hAnsiTheme="majorHAnsi" w:cstheme="majorHAnsi"/>
          <w:color w:val="000000" w:themeColor="text1"/>
          <w:szCs w:val="24"/>
        </w:rPr>
      </w:pPr>
    </w:p>
    <w:p w14:paraId="72D6D408" w14:textId="77777777" w:rsidR="00EB33DB" w:rsidRPr="00BA0E0A" w:rsidRDefault="00EB33DB" w:rsidP="0035221A">
      <w:pPr>
        <w:pStyle w:val="Heading3"/>
        <w:spacing w:before="0" w:line="240" w:lineRule="auto"/>
        <w:rPr>
          <w:rFonts w:cstheme="majorHAnsi"/>
          <w:color w:val="000000" w:themeColor="text1"/>
          <w:u w:val="single"/>
        </w:rPr>
      </w:pPr>
      <w:r w:rsidRPr="00BA0E0A">
        <w:rPr>
          <w:rFonts w:cstheme="majorHAnsi"/>
          <w:color w:val="auto"/>
          <w:u w:val="single"/>
        </w:rPr>
        <w:t>University</w:t>
      </w:r>
      <w:r w:rsidRPr="00BA0E0A">
        <w:rPr>
          <w:rFonts w:cstheme="majorHAnsi"/>
          <w:color w:val="000000" w:themeColor="text1"/>
          <w:u w:val="single"/>
        </w:rPr>
        <w:t xml:space="preserve"> of California-Riverside (</w:t>
      </w:r>
      <w:proofErr w:type="spellStart"/>
      <w:r w:rsidRPr="00BA0E0A">
        <w:rPr>
          <w:rFonts w:cstheme="majorHAnsi"/>
          <w:color w:val="000000" w:themeColor="text1"/>
          <w:u w:val="single"/>
        </w:rPr>
        <w:t>Hoori</w:t>
      </w:r>
      <w:proofErr w:type="spellEnd"/>
      <w:r w:rsidRPr="00BA0E0A">
        <w:rPr>
          <w:rFonts w:cstheme="majorHAnsi"/>
          <w:color w:val="000000" w:themeColor="text1"/>
          <w:u w:val="single"/>
        </w:rPr>
        <w:t xml:space="preserve"> </w:t>
      </w:r>
      <w:proofErr w:type="spellStart"/>
      <w:r w:rsidRPr="00BA0E0A">
        <w:rPr>
          <w:rFonts w:cstheme="majorHAnsi"/>
          <w:color w:val="000000" w:themeColor="text1"/>
          <w:u w:val="single"/>
        </w:rPr>
        <w:t>Ajami</w:t>
      </w:r>
      <w:proofErr w:type="spellEnd"/>
      <w:r w:rsidRPr="00BA0E0A">
        <w:rPr>
          <w:rFonts w:cstheme="majorHAnsi"/>
          <w:color w:val="000000" w:themeColor="text1"/>
          <w:u w:val="single"/>
        </w:rPr>
        <w:t>)</w:t>
      </w:r>
    </w:p>
    <w:p w14:paraId="3CF17728" w14:textId="77777777" w:rsidR="007A1599" w:rsidRPr="00BA0E0A" w:rsidRDefault="007A1599" w:rsidP="002E45C9">
      <w:pPr>
        <w:pStyle w:val="NoSpacing"/>
        <w:ind w:left="360"/>
        <w:rPr>
          <w:rFonts w:asciiTheme="majorHAnsi" w:hAnsiTheme="majorHAnsi" w:cstheme="majorHAnsi"/>
          <w:sz w:val="24"/>
          <w:szCs w:val="24"/>
        </w:rPr>
      </w:pPr>
      <w:r w:rsidRPr="00BA0E0A">
        <w:rPr>
          <w:rFonts w:asciiTheme="majorHAnsi" w:hAnsiTheme="majorHAnsi" w:cstheme="majorHAnsi"/>
          <w:sz w:val="24"/>
          <w:szCs w:val="24"/>
        </w:rPr>
        <w:t>This research provides a set of numerical model codes for understanding and quantifying surface water-groundwater exchange at catchment to regional scales. The numerical models will allow assessment of climate variability and management decisions on catchment water balance. This information will be valuable for sustainable water resource management in California and</w:t>
      </w:r>
    </w:p>
    <w:p w14:paraId="16751C37" w14:textId="77777777" w:rsidR="007A1599" w:rsidRPr="00BA0E0A" w:rsidRDefault="007A1599" w:rsidP="0035221A">
      <w:pPr>
        <w:pStyle w:val="NoSpacing"/>
        <w:rPr>
          <w:rFonts w:asciiTheme="majorHAnsi" w:hAnsiTheme="majorHAnsi" w:cstheme="majorHAnsi"/>
          <w:sz w:val="24"/>
          <w:szCs w:val="24"/>
        </w:rPr>
      </w:pPr>
      <w:r w:rsidRPr="00BA0E0A">
        <w:rPr>
          <w:rFonts w:asciiTheme="majorHAnsi" w:hAnsiTheme="majorHAnsi" w:cstheme="majorHAnsi"/>
          <w:sz w:val="24"/>
          <w:szCs w:val="24"/>
        </w:rPr>
        <w:t xml:space="preserve">elsewhere. </w:t>
      </w:r>
    </w:p>
    <w:p w14:paraId="38BC546B" w14:textId="77777777" w:rsidR="00EB33DB" w:rsidRPr="00BA0E0A" w:rsidRDefault="00EB33DB" w:rsidP="0035221A">
      <w:pPr>
        <w:pStyle w:val="NoSpacing"/>
        <w:ind w:left="720"/>
        <w:rPr>
          <w:rFonts w:asciiTheme="majorHAnsi" w:hAnsiTheme="majorHAnsi" w:cstheme="majorHAnsi"/>
          <w:color w:val="000000" w:themeColor="text1"/>
          <w:sz w:val="24"/>
          <w:szCs w:val="24"/>
        </w:rPr>
      </w:pPr>
    </w:p>
    <w:p w14:paraId="2BFF5B9F" w14:textId="77777777" w:rsidR="00EB33DB" w:rsidRPr="00BA0E0A" w:rsidRDefault="00EB33DB" w:rsidP="0035221A">
      <w:pPr>
        <w:pStyle w:val="Heading3"/>
        <w:spacing w:before="0" w:line="240" w:lineRule="auto"/>
        <w:rPr>
          <w:rFonts w:cstheme="majorHAnsi"/>
          <w:color w:val="000000" w:themeColor="text1"/>
          <w:u w:val="single"/>
        </w:rPr>
      </w:pPr>
      <w:r w:rsidRPr="00BA0E0A">
        <w:rPr>
          <w:rFonts w:cstheme="majorHAnsi"/>
          <w:color w:val="auto"/>
          <w:u w:val="single"/>
        </w:rPr>
        <w:t>University</w:t>
      </w:r>
      <w:r w:rsidRPr="00BA0E0A">
        <w:rPr>
          <w:rFonts w:cstheme="majorHAnsi"/>
          <w:color w:val="000000" w:themeColor="text1"/>
          <w:u w:val="single"/>
        </w:rPr>
        <w:t xml:space="preserve"> of </w:t>
      </w:r>
      <w:r w:rsidRPr="00BA0E0A">
        <w:rPr>
          <w:rFonts w:cstheme="majorHAnsi"/>
          <w:color w:val="auto"/>
          <w:u w:val="single"/>
        </w:rPr>
        <w:t>California</w:t>
      </w:r>
      <w:r w:rsidRPr="00BA0E0A">
        <w:rPr>
          <w:rFonts w:cstheme="majorHAnsi"/>
          <w:color w:val="000000" w:themeColor="text1"/>
          <w:u w:val="single"/>
        </w:rPr>
        <w:t>-Riverside (</w:t>
      </w:r>
      <w:r w:rsidRPr="00BA0E0A">
        <w:rPr>
          <w:rFonts w:eastAsia="Times New Roman" w:cstheme="majorHAnsi"/>
          <w:color w:val="000000" w:themeColor="text1"/>
          <w:u w:val="single"/>
        </w:rPr>
        <w:t xml:space="preserve">Amir </w:t>
      </w:r>
      <w:proofErr w:type="spellStart"/>
      <w:r w:rsidRPr="00BA0E0A">
        <w:rPr>
          <w:rFonts w:eastAsia="Times New Roman" w:cstheme="majorHAnsi"/>
          <w:color w:val="000000" w:themeColor="text1"/>
          <w:u w:val="single"/>
        </w:rPr>
        <w:t>Haghverdi</w:t>
      </w:r>
      <w:proofErr w:type="spellEnd"/>
      <w:r w:rsidRPr="00BA0E0A">
        <w:rPr>
          <w:rFonts w:cstheme="majorHAnsi"/>
          <w:color w:val="000000" w:themeColor="text1"/>
          <w:u w:val="single"/>
        </w:rPr>
        <w:t>)</w:t>
      </w:r>
    </w:p>
    <w:p w14:paraId="13C2334B" w14:textId="77777777" w:rsidR="0038208A" w:rsidRPr="00BA0E0A" w:rsidRDefault="0038208A" w:rsidP="002E45C9">
      <w:pPr>
        <w:shd w:val="clear" w:color="auto" w:fill="FFFFFF"/>
        <w:spacing w:after="0" w:line="240" w:lineRule="auto"/>
        <w:ind w:left="360"/>
        <w:rPr>
          <w:rFonts w:asciiTheme="majorHAnsi" w:eastAsia="Times New Roman" w:hAnsiTheme="majorHAnsi" w:cstheme="majorHAnsi"/>
          <w:szCs w:val="24"/>
        </w:rPr>
      </w:pPr>
      <w:r w:rsidRPr="00BA0E0A">
        <w:rPr>
          <w:rFonts w:asciiTheme="majorHAnsi" w:eastAsia="Times New Roman" w:hAnsiTheme="majorHAnsi" w:cstheme="majorHAnsi"/>
          <w:szCs w:val="24"/>
        </w:rPr>
        <w:t xml:space="preserve">Our website (ucrwater.com) and Twitter account (@ucrwater) were used as the </w:t>
      </w:r>
      <w:r w:rsidRPr="00BA0E0A">
        <w:rPr>
          <w:rFonts w:asciiTheme="majorHAnsi" w:hAnsiTheme="majorHAnsi" w:cstheme="majorHAnsi"/>
          <w:szCs w:val="24"/>
        </w:rPr>
        <w:t>clearinghouse to disseminate the findings of the projects in lay language for a diverse audience. The website</w:t>
      </w:r>
      <w:r w:rsidRPr="00BA0E0A">
        <w:rPr>
          <w:rFonts w:asciiTheme="majorHAnsi" w:eastAsia="Times New Roman" w:hAnsiTheme="majorHAnsi" w:cstheme="majorHAnsi"/>
          <w:szCs w:val="24"/>
        </w:rPr>
        <w:t xml:space="preserve"> had on average 835 unique visits and 2640 page views per month and the twitter account currently has 249 followers. </w:t>
      </w:r>
    </w:p>
    <w:p w14:paraId="3AF0C08B" w14:textId="77777777" w:rsidR="00EB33DB" w:rsidRPr="00BA0E0A" w:rsidRDefault="00EB33DB" w:rsidP="0035221A">
      <w:pPr>
        <w:spacing w:after="0" w:line="240" w:lineRule="auto"/>
        <w:rPr>
          <w:rFonts w:asciiTheme="majorHAnsi" w:hAnsiTheme="majorHAnsi" w:cstheme="majorHAnsi"/>
          <w:color w:val="000000" w:themeColor="text1"/>
          <w:szCs w:val="24"/>
        </w:rPr>
      </w:pPr>
    </w:p>
    <w:p w14:paraId="41176F3D" w14:textId="77777777" w:rsidR="00EB33DB" w:rsidRPr="00BA0E0A" w:rsidRDefault="00EB33DB" w:rsidP="0035221A">
      <w:pPr>
        <w:pStyle w:val="Heading3"/>
        <w:spacing w:before="0" w:line="240" w:lineRule="auto"/>
        <w:rPr>
          <w:rFonts w:cstheme="majorHAnsi"/>
          <w:color w:val="000000" w:themeColor="text1"/>
          <w:u w:val="single"/>
        </w:rPr>
      </w:pPr>
      <w:r w:rsidRPr="00BA0E0A">
        <w:rPr>
          <w:rFonts w:cstheme="majorHAnsi"/>
          <w:color w:val="auto"/>
          <w:u w:val="single"/>
        </w:rPr>
        <w:t>University</w:t>
      </w:r>
      <w:r w:rsidRPr="00BA0E0A">
        <w:rPr>
          <w:rFonts w:cstheme="majorHAnsi"/>
          <w:color w:val="000000" w:themeColor="text1"/>
          <w:u w:val="single"/>
        </w:rPr>
        <w:t xml:space="preserve"> of California-Riverside (</w:t>
      </w:r>
      <w:proofErr w:type="spellStart"/>
      <w:r w:rsidRPr="00BA0E0A">
        <w:rPr>
          <w:rFonts w:cstheme="majorHAnsi"/>
          <w:color w:val="000000" w:themeColor="text1"/>
          <w:u w:val="single"/>
        </w:rPr>
        <w:t>Jirka</w:t>
      </w:r>
      <w:proofErr w:type="spellEnd"/>
      <w:r w:rsidRPr="00BA0E0A">
        <w:rPr>
          <w:rFonts w:cstheme="majorHAnsi"/>
          <w:color w:val="000000" w:themeColor="text1"/>
          <w:u w:val="single"/>
        </w:rPr>
        <w:t xml:space="preserve"> </w:t>
      </w:r>
      <w:proofErr w:type="spellStart"/>
      <w:r w:rsidRPr="00BA0E0A">
        <w:rPr>
          <w:rFonts w:cstheme="majorHAnsi"/>
          <w:color w:val="000000" w:themeColor="text1"/>
          <w:u w:val="single"/>
        </w:rPr>
        <w:t>Simunek</w:t>
      </w:r>
      <w:proofErr w:type="spellEnd"/>
      <w:r w:rsidRPr="00BA0E0A">
        <w:rPr>
          <w:rFonts w:cstheme="majorHAnsi"/>
          <w:color w:val="000000" w:themeColor="text1"/>
          <w:u w:val="single"/>
        </w:rPr>
        <w:t>)</w:t>
      </w:r>
    </w:p>
    <w:p w14:paraId="1DB48D36" w14:textId="77777777" w:rsidR="00DD76BA" w:rsidRPr="00BA0E0A" w:rsidRDefault="00DD76BA" w:rsidP="002E45C9">
      <w:pPr>
        <w:pStyle w:val="NoSpacing"/>
        <w:ind w:left="360"/>
        <w:rPr>
          <w:rFonts w:asciiTheme="majorHAnsi" w:hAnsiTheme="majorHAnsi" w:cstheme="majorHAnsi"/>
          <w:color w:val="FF0000"/>
          <w:sz w:val="24"/>
          <w:szCs w:val="24"/>
        </w:rPr>
      </w:pPr>
      <w:r w:rsidRPr="00BA0E0A">
        <w:rPr>
          <w:rFonts w:asciiTheme="majorHAnsi" w:hAnsiTheme="majorHAnsi" w:cstheme="majorHAnsi"/>
          <w:spacing w:val="-3"/>
          <w:sz w:val="24"/>
          <w:szCs w:val="24"/>
        </w:rPr>
        <w:t xml:space="preserve">The HYDRUS models are continuously being updated based on the basic research carried out by the W4188 group. The HYDRUS-1D model was downloaded more than ten thousand times in 2020, and over fifty thousand HYDRUS users from all over the world registered at the HYDRUS website. We continue supporting all these HYDRUS users from the USA and around the world at the HYDRUS website using various tools, such as Discussion forums, FAQ sections, and by continuously updating and expanding a library of HYDRUS projects. </w:t>
      </w:r>
      <w:r w:rsidRPr="00BA0E0A">
        <w:rPr>
          <w:rFonts w:asciiTheme="majorHAnsi" w:hAnsiTheme="majorHAnsi" w:cstheme="majorHAnsi"/>
          <w:spacing w:val="-3"/>
          <w:sz w:val="24"/>
          <w:szCs w:val="24"/>
        </w:rPr>
        <w:br/>
      </w:r>
      <w:r w:rsidRPr="00BA0E0A">
        <w:rPr>
          <w:rFonts w:asciiTheme="majorHAnsi" w:hAnsiTheme="majorHAnsi" w:cstheme="majorHAnsi"/>
          <w:spacing w:val="-3"/>
          <w:sz w:val="24"/>
          <w:szCs w:val="24"/>
        </w:rPr>
        <w:br/>
        <w:t>Additionally, we have added new capabilities to rigorously consider processes in the soil profiles with furrows (the Furrow module), to calculate cosmic-ray neutron fluxes (the Cosmic module),</w:t>
      </w:r>
      <w:r w:rsidRPr="00BA0E0A">
        <w:rPr>
          <w:rFonts w:asciiTheme="majorHAnsi" w:hAnsiTheme="majorHAnsi" w:cstheme="majorHAnsi"/>
          <w:bCs/>
          <w:sz w:val="24"/>
          <w:szCs w:val="24"/>
        </w:rPr>
        <w:t xml:space="preserve"> to simulate the translocation and transformation of chemicals in the soil-plant continuum (A Dynamic Plant Uptake module), and to consider </w:t>
      </w:r>
      <w:r w:rsidRPr="00BA0E0A">
        <w:rPr>
          <w:rFonts w:asciiTheme="majorHAnsi" w:hAnsiTheme="majorHAnsi" w:cstheme="majorHAnsi"/>
          <w:spacing w:val="-3"/>
          <w:sz w:val="24"/>
          <w:szCs w:val="24"/>
        </w:rPr>
        <w:t>the transport of PFAS in the vadose zone (the PFAS)</w:t>
      </w:r>
      <w:r w:rsidRPr="00BA0E0A">
        <w:rPr>
          <w:rFonts w:asciiTheme="majorHAnsi" w:hAnsiTheme="majorHAnsi" w:cstheme="majorHAnsi"/>
          <w:bCs/>
          <w:sz w:val="24"/>
          <w:szCs w:val="24"/>
        </w:rPr>
        <w:t>.</w:t>
      </w:r>
      <w:r w:rsidRPr="00BA0E0A">
        <w:rPr>
          <w:rFonts w:asciiTheme="majorHAnsi" w:hAnsiTheme="majorHAnsi" w:cstheme="majorHAnsi"/>
          <w:spacing w:val="-3"/>
          <w:sz w:val="24"/>
          <w:szCs w:val="24"/>
        </w:rPr>
        <w:br/>
      </w:r>
      <w:r w:rsidRPr="00BA0E0A">
        <w:rPr>
          <w:rFonts w:asciiTheme="majorHAnsi" w:hAnsiTheme="majorHAnsi" w:cstheme="majorHAnsi"/>
          <w:spacing w:val="-3"/>
          <w:sz w:val="24"/>
          <w:szCs w:val="24"/>
        </w:rPr>
        <w:br/>
        <w:t>Finally, in 2020 we have offered two short courses on using HYDRUS models for Asian and European audiences</w:t>
      </w:r>
      <w:r w:rsidRPr="00BA0E0A">
        <w:rPr>
          <w:rFonts w:asciiTheme="majorHAnsi" w:hAnsiTheme="majorHAnsi" w:cstheme="majorHAnsi"/>
          <w:bCs/>
          <w:sz w:val="24"/>
          <w:szCs w:val="24"/>
        </w:rPr>
        <w:t>.</w:t>
      </w:r>
      <w:r w:rsidRPr="00BA0E0A">
        <w:rPr>
          <w:rFonts w:asciiTheme="majorHAnsi" w:hAnsiTheme="majorHAnsi" w:cstheme="majorHAnsi"/>
          <w:sz w:val="24"/>
          <w:szCs w:val="24"/>
        </w:rPr>
        <w:t xml:space="preserve"> About 55 students participated in these short courses.</w:t>
      </w:r>
    </w:p>
    <w:p w14:paraId="6C991B61" w14:textId="77777777" w:rsidR="00EB33DB" w:rsidRPr="00BA0E0A" w:rsidRDefault="00EB33DB" w:rsidP="0035221A">
      <w:pPr>
        <w:spacing w:after="0" w:line="240" w:lineRule="auto"/>
        <w:rPr>
          <w:rFonts w:asciiTheme="majorHAnsi" w:hAnsiTheme="majorHAnsi" w:cstheme="majorHAnsi"/>
          <w:color w:val="000000" w:themeColor="text1"/>
          <w:szCs w:val="24"/>
        </w:rPr>
      </w:pPr>
    </w:p>
    <w:p w14:paraId="48BC5225" w14:textId="77777777" w:rsidR="00EB33DB" w:rsidRPr="00BA0E0A" w:rsidRDefault="00EB33DB" w:rsidP="0035221A">
      <w:pPr>
        <w:pStyle w:val="Heading3"/>
        <w:spacing w:before="0" w:line="240" w:lineRule="auto"/>
        <w:rPr>
          <w:rFonts w:cstheme="majorHAnsi"/>
          <w:color w:val="000000" w:themeColor="text1"/>
          <w:u w:val="single"/>
        </w:rPr>
      </w:pPr>
      <w:r w:rsidRPr="00BA0E0A">
        <w:rPr>
          <w:rFonts w:cstheme="majorHAnsi"/>
          <w:color w:val="auto"/>
          <w:u w:val="single"/>
        </w:rPr>
        <w:t>University</w:t>
      </w:r>
      <w:r w:rsidRPr="00BA0E0A">
        <w:rPr>
          <w:rFonts w:cstheme="majorHAnsi"/>
          <w:color w:val="000000" w:themeColor="text1"/>
          <w:u w:val="single"/>
        </w:rPr>
        <w:t xml:space="preserve"> </w:t>
      </w:r>
      <w:r w:rsidRPr="00BA0E0A">
        <w:rPr>
          <w:rFonts w:cstheme="majorHAnsi"/>
          <w:color w:val="auto"/>
          <w:u w:val="single"/>
        </w:rPr>
        <w:t>of</w:t>
      </w:r>
      <w:r w:rsidRPr="00BA0E0A">
        <w:rPr>
          <w:rFonts w:cstheme="majorHAnsi"/>
          <w:color w:val="000000" w:themeColor="text1"/>
          <w:u w:val="single"/>
        </w:rPr>
        <w:t xml:space="preserve"> California-Riverside (</w:t>
      </w:r>
      <w:proofErr w:type="spellStart"/>
      <w:r w:rsidRPr="00BA0E0A">
        <w:rPr>
          <w:rFonts w:cstheme="majorHAnsi"/>
          <w:color w:val="000000" w:themeColor="text1"/>
          <w:u w:val="single"/>
        </w:rPr>
        <w:t>Laosheng</w:t>
      </w:r>
      <w:proofErr w:type="spellEnd"/>
      <w:r w:rsidRPr="00BA0E0A">
        <w:rPr>
          <w:rFonts w:cstheme="majorHAnsi"/>
          <w:color w:val="000000" w:themeColor="text1"/>
          <w:u w:val="single"/>
        </w:rPr>
        <w:t xml:space="preserve"> Wu)</w:t>
      </w:r>
    </w:p>
    <w:p w14:paraId="6942A61B" w14:textId="77777777" w:rsidR="009E2FC2" w:rsidRPr="00BA0E0A" w:rsidRDefault="009E2FC2" w:rsidP="00561442">
      <w:pPr>
        <w:numPr>
          <w:ilvl w:val="0"/>
          <w:numId w:val="61"/>
        </w:numPr>
        <w:spacing w:after="0" w:line="240" w:lineRule="auto"/>
        <w:rPr>
          <w:rFonts w:asciiTheme="majorHAnsi" w:hAnsiTheme="majorHAnsi" w:cstheme="majorHAnsi"/>
          <w:szCs w:val="24"/>
        </w:rPr>
      </w:pPr>
      <w:r w:rsidRPr="00BA0E0A">
        <w:rPr>
          <w:rFonts w:asciiTheme="majorHAnsi" w:hAnsiTheme="majorHAnsi" w:cstheme="majorHAnsi"/>
          <w:szCs w:val="24"/>
        </w:rPr>
        <w:t>Improvement of salinity leaching efficiency is critical for agricultural production and sustainability in irrigated croplands.</w:t>
      </w:r>
    </w:p>
    <w:p w14:paraId="3815BB59" w14:textId="77777777" w:rsidR="00C33FC8" w:rsidRPr="00BA0E0A" w:rsidRDefault="009E2FC2" w:rsidP="00561442">
      <w:pPr>
        <w:numPr>
          <w:ilvl w:val="0"/>
          <w:numId w:val="61"/>
        </w:numPr>
        <w:spacing w:after="0" w:line="240" w:lineRule="auto"/>
        <w:rPr>
          <w:rFonts w:asciiTheme="majorHAnsi" w:hAnsiTheme="majorHAnsi" w:cstheme="majorHAnsi"/>
          <w:szCs w:val="24"/>
        </w:rPr>
      </w:pPr>
      <w:r w:rsidRPr="00BA0E0A">
        <w:rPr>
          <w:rFonts w:asciiTheme="majorHAnsi" w:hAnsiTheme="majorHAnsi" w:cstheme="majorHAnsi"/>
          <w:szCs w:val="24"/>
        </w:rPr>
        <w:t xml:space="preserve">The website-based salinity leaching management tool will facilitate the application of new knowledge for the practitioners. </w:t>
      </w:r>
    </w:p>
    <w:p w14:paraId="298A720D" w14:textId="13DA4856" w:rsidR="009E2FC2" w:rsidRPr="00BA0E0A" w:rsidRDefault="009E2FC2" w:rsidP="00561442">
      <w:pPr>
        <w:numPr>
          <w:ilvl w:val="0"/>
          <w:numId w:val="61"/>
        </w:numPr>
        <w:spacing w:after="0" w:line="240" w:lineRule="auto"/>
        <w:rPr>
          <w:rFonts w:asciiTheme="majorHAnsi" w:hAnsiTheme="majorHAnsi" w:cstheme="majorHAnsi"/>
          <w:szCs w:val="24"/>
        </w:rPr>
      </w:pPr>
      <w:r w:rsidRPr="00BA0E0A">
        <w:rPr>
          <w:rFonts w:asciiTheme="majorHAnsi" w:hAnsiTheme="majorHAnsi" w:cstheme="majorHAnsi"/>
          <w:szCs w:val="24"/>
        </w:rPr>
        <w:t xml:space="preserve">Our new numerical approaches improve computational efficiency for stochastic simulations and conserves resources. </w:t>
      </w:r>
    </w:p>
    <w:p w14:paraId="3AB2FDC7" w14:textId="77777777" w:rsidR="00EB33DB" w:rsidRPr="00BA0E0A" w:rsidRDefault="00EB33DB" w:rsidP="0035221A">
      <w:pPr>
        <w:spacing w:after="0" w:line="240" w:lineRule="auto"/>
        <w:rPr>
          <w:rFonts w:asciiTheme="majorHAnsi" w:hAnsiTheme="majorHAnsi" w:cstheme="majorHAnsi"/>
          <w:color w:val="000000" w:themeColor="text1"/>
          <w:szCs w:val="24"/>
          <w:u w:val="single"/>
        </w:rPr>
      </w:pPr>
    </w:p>
    <w:p w14:paraId="7FBE9222" w14:textId="77777777" w:rsidR="00EB33DB" w:rsidRPr="00BA0E0A" w:rsidRDefault="00EB33DB" w:rsidP="0035221A">
      <w:pPr>
        <w:pStyle w:val="Heading3"/>
        <w:spacing w:before="0" w:line="240" w:lineRule="auto"/>
        <w:rPr>
          <w:rFonts w:cstheme="majorHAnsi"/>
          <w:color w:val="000000" w:themeColor="text1"/>
          <w:u w:val="single"/>
        </w:rPr>
      </w:pPr>
      <w:r w:rsidRPr="00BA0E0A">
        <w:rPr>
          <w:rFonts w:cstheme="majorHAnsi"/>
          <w:color w:val="auto"/>
          <w:u w:val="single"/>
        </w:rPr>
        <w:t>University</w:t>
      </w:r>
      <w:r w:rsidRPr="00BA0E0A">
        <w:rPr>
          <w:rFonts w:cstheme="majorHAnsi"/>
          <w:color w:val="000000" w:themeColor="text1"/>
          <w:u w:val="single"/>
        </w:rPr>
        <w:t xml:space="preserve"> of Delaware (Yan </w:t>
      </w:r>
      <w:proofErr w:type="spellStart"/>
      <w:r w:rsidRPr="00BA0E0A">
        <w:rPr>
          <w:rFonts w:cstheme="majorHAnsi"/>
          <w:color w:val="000000" w:themeColor="text1"/>
          <w:u w:val="single"/>
        </w:rPr>
        <w:t>Jin</w:t>
      </w:r>
      <w:proofErr w:type="spellEnd"/>
      <w:r w:rsidRPr="00BA0E0A">
        <w:rPr>
          <w:rFonts w:cstheme="majorHAnsi"/>
          <w:color w:val="000000" w:themeColor="text1"/>
          <w:u w:val="single"/>
        </w:rPr>
        <w:t>)</w:t>
      </w:r>
    </w:p>
    <w:p w14:paraId="4372EB44" w14:textId="77777777" w:rsidR="00360414" w:rsidRPr="00BA0E0A" w:rsidRDefault="00360414" w:rsidP="002E45C9">
      <w:pPr>
        <w:pStyle w:val="ListParagraph"/>
        <w:numPr>
          <w:ilvl w:val="0"/>
          <w:numId w:val="133"/>
        </w:numPr>
        <w:adjustRightInd w:val="0"/>
        <w:snapToGrid w:val="0"/>
        <w:spacing w:after="0" w:line="240" w:lineRule="auto"/>
        <w:ind w:right="432"/>
        <w:rPr>
          <w:rFonts w:asciiTheme="majorHAnsi" w:hAnsiTheme="majorHAnsi" w:cstheme="majorHAnsi"/>
          <w:szCs w:val="24"/>
        </w:rPr>
      </w:pPr>
      <w:r w:rsidRPr="00BA0E0A">
        <w:rPr>
          <w:rFonts w:asciiTheme="majorHAnsi" w:hAnsiTheme="majorHAnsi" w:cstheme="majorHAnsi"/>
          <w:szCs w:val="24"/>
        </w:rPr>
        <w:t xml:space="preserve">Comprehensive review of the role preferential flow plays in soil carbon dynamics highlights the importance of understanding these self-organizing infiltration networks biogeochemically in order to gain mechanistic understanding of hot moments of greenhouse gas emissions and upscale pore-scale research on soil carbon dynamics. </w:t>
      </w:r>
    </w:p>
    <w:p w14:paraId="2AB8692B" w14:textId="77777777" w:rsidR="00360414" w:rsidRPr="00BA0E0A" w:rsidRDefault="00360414" w:rsidP="002E45C9">
      <w:pPr>
        <w:pStyle w:val="ListParagraph"/>
        <w:numPr>
          <w:ilvl w:val="0"/>
          <w:numId w:val="133"/>
        </w:numPr>
        <w:adjustRightInd w:val="0"/>
        <w:snapToGrid w:val="0"/>
        <w:spacing w:after="0" w:line="240" w:lineRule="auto"/>
        <w:ind w:right="432"/>
        <w:rPr>
          <w:rFonts w:asciiTheme="majorHAnsi" w:hAnsiTheme="majorHAnsi" w:cstheme="majorHAnsi"/>
          <w:color w:val="000000" w:themeColor="text1"/>
          <w:szCs w:val="24"/>
        </w:rPr>
      </w:pPr>
      <w:r w:rsidRPr="00BA0E0A">
        <w:rPr>
          <w:rFonts w:asciiTheme="majorHAnsi" w:hAnsiTheme="majorHAnsi" w:cstheme="majorHAnsi"/>
          <w:color w:val="000000" w:themeColor="text1"/>
          <w:szCs w:val="24"/>
        </w:rPr>
        <w:t>Understanding the mechanisms governing the dynamics of colloids and COC in subsurface systems are critical for better predicting the cycling, transport, and stability of the colloids and associated organic C.</w:t>
      </w:r>
    </w:p>
    <w:p w14:paraId="7FA76BD0" w14:textId="77777777" w:rsidR="00360414" w:rsidRPr="00BA0E0A" w:rsidRDefault="00360414" w:rsidP="002E45C9">
      <w:pPr>
        <w:pStyle w:val="ListParagraph"/>
        <w:numPr>
          <w:ilvl w:val="0"/>
          <w:numId w:val="133"/>
        </w:numPr>
        <w:adjustRightInd w:val="0"/>
        <w:snapToGrid w:val="0"/>
        <w:spacing w:after="0" w:line="240" w:lineRule="auto"/>
        <w:ind w:right="432"/>
        <w:rPr>
          <w:rFonts w:asciiTheme="majorHAnsi" w:hAnsiTheme="majorHAnsi" w:cstheme="majorHAnsi"/>
          <w:color w:val="000000" w:themeColor="text1"/>
          <w:szCs w:val="24"/>
        </w:rPr>
      </w:pPr>
      <w:r w:rsidRPr="00BA0E0A">
        <w:rPr>
          <w:rFonts w:asciiTheme="majorHAnsi" w:hAnsiTheme="majorHAnsi" w:cstheme="majorHAnsi"/>
          <w:color w:val="000000" w:themeColor="text1"/>
          <w:szCs w:val="24"/>
        </w:rPr>
        <w:t>By examining the effect of salinity, due to flooding and sea level rise, on the physical and hydrological properties of soils, we will be able to estimate how they may impact soil’s utility and suitability for military operations and mobility.</w:t>
      </w:r>
    </w:p>
    <w:p w14:paraId="54DFF88E" w14:textId="77777777" w:rsidR="00360414" w:rsidRPr="00BA0E0A" w:rsidRDefault="00360414" w:rsidP="002E45C9">
      <w:pPr>
        <w:pStyle w:val="ListParagraph"/>
        <w:numPr>
          <w:ilvl w:val="0"/>
          <w:numId w:val="133"/>
        </w:numPr>
        <w:adjustRightInd w:val="0"/>
        <w:snapToGrid w:val="0"/>
        <w:spacing w:after="0" w:line="240" w:lineRule="auto"/>
        <w:ind w:right="432"/>
        <w:rPr>
          <w:rFonts w:asciiTheme="majorHAnsi" w:hAnsiTheme="majorHAnsi" w:cstheme="majorHAnsi"/>
          <w:szCs w:val="24"/>
        </w:rPr>
      </w:pPr>
      <w:r w:rsidRPr="00BA0E0A">
        <w:rPr>
          <w:rFonts w:asciiTheme="majorHAnsi" w:hAnsiTheme="majorHAnsi" w:cstheme="majorHAnsi"/>
          <w:szCs w:val="24"/>
        </w:rPr>
        <w:t xml:space="preserve">Couple neutron and x-ray tomography investigation </w:t>
      </w:r>
      <w:proofErr w:type="gramStart"/>
      <w:r w:rsidRPr="00BA0E0A">
        <w:rPr>
          <w:rFonts w:asciiTheme="majorHAnsi" w:hAnsiTheme="majorHAnsi" w:cstheme="majorHAnsi"/>
          <w:szCs w:val="24"/>
        </w:rPr>
        <w:t>has</w:t>
      </w:r>
      <w:proofErr w:type="gramEnd"/>
      <w:r w:rsidRPr="00BA0E0A">
        <w:rPr>
          <w:rFonts w:asciiTheme="majorHAnsi" w:hAnsiTheme="majorHAnsi" w:cstheme="majorHAnsi"/>
          <w:szCs w:val="24"/>
        </w:rPr>
        <w:t xml:space="preserve"> the potential to yield high resolution, real-time images of multiphase systems thus a powerful tool for studying various multiphase flow problems in porous media.</w:t>
      </w:r>
    </w:p>
    <w:p w14:paraId="2F4F524D" w14:textId="77777777" w:rsidR="00360414" w:rsidRPr="00BA0E0A" w:rsidRDefault="00360414" w:rsidP="002E45C9">
      <w:pPr>
        <w:pStyle w:val="ListParagraph"/>
        <w:numPr>
          <w:ilvl w:val="0"/>
          <w:numId w:val="133"/>
        </w:numPr>
        <w:adjustRightInd w:val="0"/>
        <w:snapToGrid w:val="0"/>
        <w:spacing w:after="0" w:line="240" w:lineRule="auto"/>
        <w:ind w:right="432"/>
        <w:rPr>
          <w:rFonts w:asciiTheme="majorHAnsi" w:hAnsiTheme="majorHAnsi" w:cstheme="majorHAnsi"/>
          <w:color w:val="000000" w:themeColor="text1"/>
          <w:szCs w:val="24"/>
        </w:rPr>
      </w:pPr>
      <w:r w:rsidRPr="00BA0E0A">
        <w:rPr>
          <w:rFonts w:asciiTheme="majorHAnsi" w:hAnsiTheme="majorHAnsi" w:cstheme="majorHAnsi"/>
          <w:color w:val="000000" w:themeColor="text1"/>
          <w:szCs w:val="24"/>
        </w:rPr>
        <w:t>The fundamental understanding of the bacterial EPS- driven hydro-physical changes of soil provide insights to effectively manage the green water to achieve sustainability in agriculture.</w:t>
      </w:r>
    </w:p>
    <w:p w14:paraId="09EF3319" w14:textId="77777777" w:rsidR="00EB33DB" w:rsidRPr="00BA0E0A" w:rsidRDefault="00EB33DB" w:rsidP="0035221A">
      <w:pPr>
        <w:spacing w:after="0" w:line="240" w:lineRule="auto"/>
        <w:rPr>
          <w:rFonts w:asciiTheme="majorHAnsi" w:hAnsiTheme="majorHAnsi" w:cstheme="majorHAnsi"/>
          <w:color w:val="000000" w:themeColor="text1"/>
          <w:szCs w:val="24"/>
        </w:rPr>
      </w:pPr>
    </w:p>
    <w:p w14:paraId="3887ECE5" w14:textId="77777777" w:rsidR="00EB33DB" w:rsidRPr="00BA0E0A" w:rsidRDefault="00EB33DB" w:rsidP="0035221A">
      <w:pPr>
        <w:pStyle w:val="Heading3"/>
        <w:spacing w:before="0" w:line="240" w:lineRule="auto"/>
        <w:rPr>
          <w:rFonts w:cstheme="majorHAnsi"/>
          <w:color w:val="auto"/>
          <w:u w:val="single"/>
        </w:rPr>
      </w:pPr>
      <w:r w:rsidRPr="00BA0E0A">
        <w:rPr>
          <w:rFonts w:cstheme="majorHAnsi"/>
          <w:color w:val="auto"/>
          <w:u w:val="single"/>
        </w:rPr>
        <w:lastRenderedPageBreak/>
        <w:t xml:space="preserve">University of Idaho (Robert </w:t>
      </w:r>
      <w:proofErr w:type="spellStart"/>
      <w:r w:rsidRPr="00BA0E0A">
        <w:rPr>
          <w:rFonts w:cstheme="majorHAnsi"/>
          <w:color w:val="auto"/>
          <w:u w:val="single"/>
        </w:rPr>
        <w:t>Heinse</w:t>
      </w:r>
      <w:proofErr w:type="spellEnd"/>
      <w:r w:rsidRPr="00BA0E0A">
        <w:rPr>
          <w:rFonts w:cstheme="majorHAnsi"/>
          <w:color w:val="auto"/>
          <w:u w:val="single"/>
        </w:rPr>
        <w:t>)</w:t>
      </w:r>
    </w:p>
    <w:p w14:paraId="3016F9CA" w14:textId="6339D587" w:rsidR="004C3BD1" w:rsidRPr="002E45C9" w:rsidRDefault="004C3BD1" w:rsidP="002E45C9">
      <w:pPr>
        <w:pStyle w:val="ListParagraph"/>
        <w:numPr>
          <w:ilvl w:val="1"/>
          <w:numId w:val="135"/>
        </w:numPr>
        <w:spacing w:after="0" w:line="240" w:lineRule="auto"/>
        <w:ind w:left="720"/>
        <w:rPr>
          <w:rFonts w:asciiTheme="majorHAnsi" w:hAnsiTheme="majorHAnsi" w:cstheme="majorHAnsi"/>
          <w:color w:val="000000" w:themeColor="text1"/>
          <w:szCs w:val="24"/>
        </w:rPr>
      </w:pPr>
      <w:r w:rsidRPr="002E45C9">
        <w:rPr>
          <w:rFonts w:asciiTheme="majorHAnsi" w:hAnsiTheme="majorHAnsi" w:cstheme="majorHAnsi"/>
          <w:color w:val="000000" w:themeColor="text1"/>
          <w:szCs w:val="24"/>
        </w:rPr>
        <w:t>Understanding the mechanisms governing the dynamics of capillary driven water distributions are critical to predicting root-zone performance for plant-based bioregenerative life support during space travel and on planetary habitats.</w:t>
      </w:r>
    </w:p>
    <w:p w14:paraId="7C798C80" w14:textId="3CC192E1" w:rsidR="004C3BD1" w:rsidRPr="00BA0E0A" w:rsidRDefault="004C3BD1" w:rsidP="002E45C9">
      <w:pPr>
        <w:pStyle w:val="NormalWeb"/>
        <w:numPr>
          <w:ilvl w:val="1"/>
          <w:numId w:val="135"/>
        </w:numPr>
        <w:spacing w:before="0" w:beforeAutospacing="0" w:after="0" w:afterAutospacing="0"/>
        <w:ind w:left="720"/>
        <w:rPr>
          <w:rFonts w:asciiTheme="majorHAnsi" w:hAnsiTheme="majorHAnsi" w:cstheme="majorHAnsi"/>
          <w:color w:val="000000" w:themeColor="text1"/>
        </w:rPr>
      </w:pPr>
      <w:r w:rsidRPr="00BA0E0A">
        <w:rPr>
          <w:rFonts w:asciiTheme="majorHAnsi" w:hAnsiTheme="majorHAnsi" w:cstheme="majorHAnsi"/>
          <w:color w:val="000000" w:themeColor="text1"/>
        </w:rPr>
        <w:t xml:space="preserve">By mapping </w:t>
      </w:r>
      <w:proofErr w:type="spellStart"/>
      <w:r w:rsidRPr="00BA0E0A">
        <w:rPr>
          <w:rFonts w:asciiTheme="majorHAnsi" w:hAnsiTheme="majorHAnsi" w:cstheme="majorHAnsi"/>
          <w:color w:val="000000" w:themeColor="text1"/>
        </w:rPr>
        <w:t>terracette</w:t>
      </w:r>
      <w:proofErr w:type="spellEnd"/>
      <w:r w:rsidRPr="00BA0E0A">
        <w:rPr>
          <w:rFonts w:asciiTheme="majorHAnsi" w:hAnsiTheme="majorHAnsi" w:cstheme="majorHAnsi"/>
          <w:color w:val="000000" w:themeColor="text1"/>
        </w:rPr>
        <w:t xml:space="preserve"> occurrence we will be able to further determine how these locations function in the context of biomass production, surface water quality, and landslides, as well as gain new land-management insight into the commonly ignored structure-function relationships in soil.</w:t>
      </w:r>
    </w:p>
    <w:p w14:paraId="4C0B29A1" w14:textId="77777777" w:rsidR="00EB33DB" w:rsidRPr="00BA0E0A" w:rsidRDefault="00EB33DB" w:rsidP="0035221A">
      <w:pPr>
        <w:spacing w:after="0" w:line="240" w:lineRule="auto"/>
        <w:rPr>
          <w:rFonts w:asciiTheme="majorHAnsi" w:hAnsiTheme="majorHAnsi" w:cstheme="majorHAnsi"/>
          <w:color w:val="000000" w:themeColor="text1"/>
          <w:szCs w:val="24"/>
        </w:rPr>
      </w:pPr>
    </w:p>
    <w:p w14:paraId="6348E120" w14:textId="77777777" w:rsidR="00EB33DB" w:rsidRPr="00BA0E0A" w:rsidRDefault="00EB33DB" w:rsidP="0035221A">
      <w:pPr>
        <w:pStyle w:val="Heading3"/>
        <w:spacing w:before="0" w:line="240" w:lineRule="auto"/>
        <w:rPr>
          <w:rFonts w:cstheme="majorHAnsi"/>
          <w:color w:val="000000" w:themeColor="text1"/>
          <w:u w:val="single"/>
        </w:rPr>
      </w:pPr>
      <w:r w:rsidRPr="00BA0E0A">
        <w:rPr>
          <w:rFonts w:cstheme="majorHAnsi"/>
          <w:color w:val="auto"/>
          <w:u w:val="single"/>
        </w:rPr>
        <w:t>Iowa</w:t>
      </w:r>
      <w:r w:rsidRPr="00BA0E0A">
        <w:rPr>
          <w:rFonts w:cstheme="majorHAnsi"/>
          <w:color w:val="000000" w:themeColor="text1"/>
          <w:u w:val="single"/>
        </w:rPr>
        <w:t xml:space="preserve"> State University (Robert Horton) and North Carolina State University (Joshua Heitman)</w:t>
      </w:r>
    </w:p>
    <w:p w14:paraId="690B9795" w14:textId="77777777" w:rsidR="004C3BD1" w:rsidRPr="00BA0E0A" w:rsidRDefault="004C3BD1" w:rsidP="002E45C9">
      <w:pPr>
        <w:pStyle w:val="NoSpacing"/>
        <w:ind w:left="360"/>
        <w:rPr>
          <w:rFonts w:asciiTheme="majorHAnsi" w:hAnsiTheme="majorHAnsi" w:cstheme="majorHAnsi"/>
          <w:sz w:val="24"/>
          <w:szCs w:val="24"/>
        </w:rPr>
      </w:pPr>
      <w:r w:rsidRPr="00BA0E0A">
        <w:rPr>
          <w:rFonts w:asciiTheme="majorHAnsi" w:hAnsiTheme="majorHAnsi" w:cstheme="majorHAnsi"/>
          <w:sz w:val="24"/>
          <w:szCs w:val="24"/>
        </w:rPr>
        <w:t xml:space="preserve">The development of new sensing methods to determine soil thermal and hydraulic properties will strengthen modeling and experimental studies of water, heat, gas, and solute transport across the soil-plant-atmosphere continuum. </w:t>
      </w:r>
    </w:p>
    <w:p w14:paraId="17476B5C" w14:textId="77777777" w:rsidR="00EB33DB" w:rsidRPr="00BA0E0A" w:rsidRDefault="00EB33DB" w:rsidP="0035221A">
      <w:pPr>
        <w:spacing w:after="0" w:line="240" w:lineRule="auto"/>
        <w:rPr>
          <w:rFonts w:asciiTheme="majorHAnsi" w:hAnsiTheme="majorHAnsi" w:cstheme="majorHAnsi"/>
          <w:color w:val="000000" w:themeColor="text1"/>
          <w:szCs w:val="24"/>
        </w:rPr>
      </w:pPr>
    </w:p>
    <w:p w14:paraId="29EE78D2" w14:textId="77777777" w:rsidR="00EB33DB" w:rsidRPr="00BA0E0A" w:rsidRDefault="00EB33DB" w:rsidP="0035221A">
      <w:pPr>
        <w:pStyle w:val="Heading3"/>
        <w:spacing w:before="0" w:line="240" w:lineRule="auto"/>
        <w:rPr>
          <w:rFonts w:cstheme="majorHAnsi"/>
          <w:color w:val="000000" w:themeColor="text1"/>
          <w:u w:val="single"/>
        </w:rPr>
      </w:pPr>
      <w:r w:rsidRPr="00BA0E0A">
        <w:rPr>
          <w:rFonts w:cstheme="majorHAnsi"/>
          <w:color w:val="auto"/>
          <w:u w:val="single"/>
        </w:rPr>
        <w:t>Michigan</w:t>
      </w:r>
      <w:r w:rsidRPr="00BA0E0A">
        <w:rPr>
          <w:rFonts w:cstheme="majorHAnsi"/>
          <w:color w:val="000000" w:themeColor="text1"/>
          <w:u w:val="single"/>
        </w:rPr>
        <w:t xml:space="preserve"> State University (</w:t>
      </w:r>
      <w:r w:rsidRPr="00BA0E0A">
        <w:rPr>
          <w:rFonts w:cstheme="majorHAnsi"/>
          <w:color w:val="auto"/>
          <w:u w:val="single"/>
        </w:rPr>
        <w:t>Wei</w:t>
      </w:r>
      <w:r w:rsidRPr="00BA0E0A">
        <w:rPr>
          <w:rFonts w:cstheme="majorHAnsi"/>
          <w:color w:val="000000" w:themeColor="text1"/>
          <w:u w:val="single"/>
        </w:rPr>
        <w:t xml:space="preserve"> Zhang)</w:t>
      </w:r>
    </w:p>
    <w:p w14:paraId="3CDE362A" w14:textId="77777777" w:rsidR="00344BB2" w:rsidRPr="00BA0E0A" w:rsidRDefault="00344BB2" w:rsidP="002E45C9">
      <w:pPr>
        <w:spacing w:after="0" w:line="240" w:lineRule="auto"/>
        <w:ind w:left="360"/>
        <w:rPr>
          <w:rFonts w:asciiTheme="majorHAnsi" w:eastAsia="Times New Roman" w:hAnsiTheme="majorHAnsi" w:cstheme="majorHAnsi"/>
          <w:szCs w:val="24"/>
          <w:lang w:eastAsia="zh-CN"/>
        </w:rPr>
      </w:pPr>
      <w:r w:rsidRPr="00BA0E0A">
        <w:rPr>
          <w:rFonts w:asciiTheme="majorHAnsi" w:eastAsia="Times New Roman" w:hAnsiTheme="majorHAnsi" w:cstheme="majorHAnsi"/>
          <w:szCs w:val="24"/>
          <w:lang w:eastAsia="zh-CN"/>
        </w:rPr>
        <w:t xml:space="preserve">Our research identified stomatal internalization as a critical mechanism for foliar uptake of silver nanoparticle and examined the effect of biochar amendment on radish uptake of Ag and soil-borne Ag fractions. We also elucidated plant uptake of antibiotics, and bacterial community assembly and ARG changes in responding to antibiotic exposure in soil-lettuce system. </w:t>
      </w:r>
      <w:proofErr w:type="gramStart"/>
      <w:r w:rsidRPr="00BA0E0A">
        <w:rPr>
          <w:rFonts w:asciiTheme="majorHAnsi" w:eastAsia="Times New Roman" w:hAnsiTheme="majorHAnsi" w:cstheme="majorHAnsi"/>
          <w:szCs w:val="24"/>
          <w:lang w:eastAsia="zh-CN"/>
        </w:rPr>
        <w:t>These knowledge</w:t>
      </w:r>
      <w:proofErr w:type="gramEnd"/>
      <w:r w:rsidRPr="00BA0E0A">
        <w:rPr>
          <w:rFonts w:asciiTheme="majorHAnsi" w:eastAsia="Times New Roman" w:hAnsiTheme="majorHAnsi" w:cstheme="majorHAnsi"/>
          <w:szCs w:val="24"/>
          <w:lang w:eastAsia="zh-CN"/>
        </w:rPr>
        <w:t xml:space="preserve"> will help develop environmental-friendly agricultural nanotechnology, responsibly use reclaimed water for irrigation, protect soil quality, and ensure food safety.</w:t>
      </w:r>
    </w:p>
    <w:p w14:paraId="10992C42" w14:textId="77777777" w:rsidR="00EB33DB" w:rsidRPr="00BA0E0A" w:rsidRDefault="00EB33DB" w:rsidP="0035221A">
      <w:pPr>
        <w:spacing w:after="0" w:line="240" w:lineRule="auto"/>
        <w:rPr>
          <w:rFonts w:asciiTheme="majorHAnsi" w:hAnsiTheme="majorHAnsi" w:cstheme="majorHAnsi"/>
          <w:color w:val="000000" w:themeColor="text1"/>
          <w:szCs w:val="24"/>
        </w:rPr>
      </w:pPr>
    </w:p>
    <w:p w14:paraId="5F43A55C" w14:textId="77777777" w:rsidR="00EB33DB" w:rsidRPr="00BA0E0A" w:rsidRDefault="00EB33DB" w:rsidP="0035221A">
      <w:pPr>
        <w:pStyle w:val="Heading3"/>
        <w:spacing w:before="0" w:line="240" w:lineRule="auto"/>
        <w:rPr>
          <w:rFonts w:cstheme="majorHAnsi"/>
          <w:color w:val="000000" w:themeColor="text1"/>
          <w:u w:val="single"/>
        </w:rPr>
      </w:pPr>
      <w:r w:rsidRPr="00BA0E0A">
        <w:rPr>
          <w:rFonts w:cstheme="majorHAnsi"/>
          <w:color w:val="auto"/>
          <w:u w:val="single"/>
        </w:rPr>
        <w:t>University</w:t>
      </w:r>
      <w:r w:rsidRPr="00BA0E0A">
        <w:rPr>
          <w:rFonts w:cstheme="majorHAnsi"/>
          <w:color w:val="000000" w:themeColor="text1"/>
          <w:u w:val="single"/>
        </w:rPr>
        <w:t xml:space="preserve"> of Minnesota (John </w:t>
      </w:r>
      <w:proofErr w:type="spellStart"/>
      <w:r w:rsidRPr="00BA0E0A">
        <w:rPr>
          <w:rFonts w:cstheme="majorHAnsi"/>
          <w:color w:val="000000" w:themeColor="text1"/>
          <w:u w:val="single"/>
        </w:rPr>
        <w:t>Nieber</w:t>
      </w:r>
      <w:proofErr w:type="spellEnd"/>
      <w:r w:rsidRPr="00BA0E0A">
        <w:rPr>
          <w:rFonts w:cstheme="majorHAnsi"/>
          <w:color w:val="000000" w:themeColor="text1"/>
          <w:u w:val="single"/>
        </w:rPr>
        <w:t>)</w:t>
      </w:r>
    </w:p>
    <w:p w14:paraId="6818F1C4" w14:textId="77777777" w:rsidR="004D4F61" w:rsidRPr="00BA0E0A" w:rsidRDefault="004D4F61" w:rsidP="002E45C9">
      <w:pPr>
        <w:pStyle w:val="ListParagraph"/>
        <w:numPr>
          <w:ilvl w:val="0"/>
          <w:numId w:val="136"/>
        </w:numPr>
        <w:spacing w:after="0" w:line="240" w:lineRule="auto"/>
        <w:rPr>
          <w:rFonts w:asciiTheme="majorHAnsi" w:hAnsiTheme="majorHAnsi" w:cstheme="majorHAnsi"/>
          <w:szCs w:val="24"/>
        </w:rPr>
      </w:pPr>
      <w:r w:rsidRPr="00BA0E0A">
        <w:rPr>
          <w:rFonts w:asciiTheme="majorHAnsi" w:hAnsiTheme="majorHAnsi" w:cstheme="majorHAnsi"/>
          <w:szCs w:val="24"/>
        </w:rPr>
        <w:t xml:space="preserve">Infiltration measurement methods and recommendations developed are being applied by highway department planners and by urban </w:t>
      </w:r>
      <w:proofErr w:type="spellStart"/>
      <w:r w:rsidRPr="00BA0E0A">
        <w:rPr>
          <w:rFonts w:asciiTheme="majorHAnsi" w:hAnsiTheme="majorHAnsi" w:cstheme="majorHAnsi"/>
          <w:szCs w:val="24"/>
        </w:rPr>
        <w:t>landuse</w:t>
      </w:r>
      <w:proofErr w:type="spellEnd"/>
      <w:r w:rsidRPr="00BA0E0A">
        <w:rPr>
          <w:rFonts w:asciiTheme="majorHAnsi" w:hAnsiTheme="majorHAnsi" w:cstheme="majorHAnsi"/>
          <w:szCs w:val="24"/>
        </w:rPr>
        <w:t xml:space="preserve"> planners. </w:t>
      </w:r>
    </w:p>
    <w:p w14:paraId="1FFFCB11" w14:textId="77777777" w:rsidR="004D4F61" w:rsidRPr="00BA0E0A" w:rsidRDefault="004D4F61" w:rsidP="002E45C9">
      <w:pPr>
        <w:pStyle w:val="ListParagraph"/>
        <w:numPr>
          <w:ilvl w:val="0"/>
          <w:numId w:val="136"/>
        </w:numPr>
        <w:spacing w:after="0" w:line="240" w:lineRule="auto"/>
        <w:rPr>
          <w:rFonts w:asciiTheme="majorHAnsi" w:hAnsiTheme="majorHAnsi" w:cstheme="majorHAnsi"/>
          <w:szCs w:val="24"/>
        </w:rPr>
      </w:pPr>
      <w:r w:rsidRPr="00BA0E0A">
        <w:rPr>
          <w:rFonts w:asciiTheme="majorHAnsi" w:hAnsiTheme="majorHAnsi" w:cstheme="majorHAnsi"/>
          <w:szCs w:val="24"/>
        </w:rPr>
        <w:t xml:space="preserve">Tool developed for siting stormwater infiltration facilities is complete and is ready for use by highway departments, consultants, contractors, and city/county agencies as of early 2021. We expect it will be well received and will be used. </w:t>
      </w:r>
    </w:p>
    <w:p w14:paraId="331DFD01" w14:textId="77777777" w:rsidR="004D4F61" w:rsidRPr="00BA0E0A" w:rsidRDefault="004D4F61" w:rsidP="002E45C9">
      <w:pPr>
        <w:pStyle w:val="ListParagraph"/>
        <w:numPr>
          <w:ilvl w:val="0"/>
          <w:numId w:val="136"/>
        </w:numPr>
        <w:spacing w:after="0" w:line="240" w:lineRule="auto"/>
        <w:rPr>
          <w:rFonts w:asciiTheme="majorHAnsi" w:hAnsiTheme="majorHAnsi" w:cstheme="majorHAnsi"/>
          <w:szCs w:val="24"/>
        </w:rPr>
      </w:pPr>
      <w:r w:rsidRPr="00BA0E0A">
        <w:rPr>
          <w:rFonts w:asciiTheme="majorHAnsi" w:hAnsiTheme="majorHAnsi" w:cstheme="majorHAnsi"/>
          <w:szCs w:val="24"/>
        </w:rPr>
        <w:t>Information on the SWAT assessment results for nitrogen BMP benefits in the glacial till dominated area of southeast Minnesota are being disseminated to producers in the region by the Minnesota Department of Agriculture.</w:t>
      </w:r>
    </w:p>
    <w:p w14:paraId="207FE130" w14:textId="77777777" w:rsidR="004D4F61" w:rsidRPr="00BA0E0A" w:rsidRDefault="004D4F61" w:rsidP="002E45C9">
      <w:pPr>
        <w:pStyle w:val="ListParagraph"/>
        <w:numPr>
          <w:ilvl w:val="0"/>
          <w:numId w:val="136"/>
        </w:numPr>
        <w:spacing w:after="0" w:line="240" w:lineRule="auto"/>
        <w:rPr>
          <w:rFonts w:asciiTheme="majorHAnsi" w:hAnsiTheme="majorHAnsi" w:cstheme="majorHAnsi"/>
          <w:szCs w:val="24"/>
        </w:rPr>
      </w:pPr>
      <w:r w:rsidRPr="00BA0E0A">
        <w:rPr>
          <w:rFonts w:asciiTheme="majorHAnsi" w:hAnsiTheme="majorHAnsi" w:cstheme="majorHAnsi"/>
          <w:szCs w:val="24"/>
        </w:rPr>
        <w:t xml:space="preserve">The lake volume estimation method developed is being applied to assess the dynamics of Dissolved Organic Carbon storage to lakes (greater than 6 ha size; about 9,600 lakes in total) across the state of Minnesota. The DOC concentration is estimated with satellite imagery and then the total DOC mass is computed using the estimated lake volume (manuscript in preparation). </w:t>
      </w:r>
    </w:p>
    <w:p w14:paraId="0310A717" w14:textId="2C59C64D" w:rsidR="00344BB2" w:rsidRPr="00BA0E0A" w:rsidRDefault="00344BB2" w:rsidP="0035221A">
      <w:pPr>
        <w:spacing w:after="0" w:line="240" w:lineRule="auto"/>
        <w:rPr>
          <w:rFonts w:asciiTheme="majorHAnsi" w:hAnsiTheme="majorHAnsi" w:cstheme="majorHAnsi"/>
          <w:color w:val="000000" w:themeColor="text1"/>
          <w:szCs w:val="24"/>
        </w:rPr>
      </w:pPr>
    </w:p>
    <w:p w14:paraId="73851E08" w14:textId="77777777" w:rsidR="00EB33DB" w:rsidRPr="00BA0E0A" w:rsidRDefault="00EB33DB" w:rsidP="0035221A">
      <w:pPr>
        <w:pStyle w:val="Heading3"/>
        <w:spacing w:before="0" w:line="240" w:lineRule="auto"/>
        <w:rPr>
          <w:rFonts w:cstheme="majorHAnsi"/>
          <w:color w:val="auto"/>
          <w:u w:val="single"/>
        </w:rPr>
      </w:pPr>
      <w:r w:rsidRPr="00BA0E0A">
        <w:rPr>
          <w:rFonts w:cstheme="majorHAnsi"/>
          <w:color w:val="auto"/>
          <w:u w:val="single"/>
        </w:rPr>
        <w:t xml:space="preserve">North Dakota State University (Aaron </w:t>
      </w:r>
      <w:proofErr w:type="spellStart"/>
      <w:r w:rsidRPr="00BA0E0A">
        <w:rPr>
          <w:rFonts w:cstheme="majorHAnsi"/>
          <w:color w:val="auto"/>
          <w:u w:val="single"/>
        </w:rPr>
        <w:t>Daigh</w:t>
      </w:r>
      <w:proofErr w:type="spellEnd"/>
      <w:r w:rsidRPr="00BA0E0A">
        <w:rPr>
          <w:rFonts w:cstheme="majorHAnsi"/>
          <w:color w:val="auto"/>
          <w:u w:val="single"/>
        </w:rPr>
        <w:t>)</w:t>
      </w:r>
    </w:p>
    <w:p w14:paraId="3F66AADA" w14:textId="77777777" w:rsidR="00A563D2" w:rsidRPr="00BA0E0A" w:rsidRDefault="00A563D2" w:rsidP="00561442">
      <w:pPr>
        <w:pStyle w:val="NoSpacing"/>
        <w:numPr>
          <w:ilvl w:val="0"/>
          <w:numId w:val="63"/>
        </w:numPr>
        <w:rPr>
          <w:rFonts w:asciiTheme="majorHAnsi" w:hAnsiTheme="majorHAnsi" w:cstheme="majorHAnsi"/>
          <w:sz w:val="24"/>
          <w:szCs w:val="24"/>
        </w:rPr>
      </w:pPr>
      <w:r w:rsidRPr="00BA0E0A">
        <w:rPr>
          <w:rFonts w:asciiTheme="majorHAnsi" w:hAnsiTheme="majorHAnsi" w:cstheme="majorHAnsi"/>
          <w:sz w:val="24"/>
          <w:szCs w:val="24"/>
        </w:rPr>
        <w:t>The development of a machine learning model for accurate predictions of near-surface soil moisture results in a new tool to readily map water across the Red River Valley of the North where the agricultural landscape produces a mosaic of crop species. This work and the transfer of knowledge to producers and other stakeholders will result in improved ability for precision agricultural, including precision harvesting to avoid deep wheel-traffic compaction.</w:t>
      </w:r>
    </w:p>
    <w:p w14:paraId="60B54443" w14:textId="77777777" w:rsidR="00A563D2" w:rsidRPr="00BA0E0A" w:rsidRDefault="00A563D2" w:rsidP="00561442">
      <w:pPr>
        <w:pStyle w:val="NoSpacing"/>
        <w:numPr>
          <w:ilvl w:val="0"/>
          <w:numId w:val="63"/>
        </w:numPr>
        <w:rPr>
          <w:rFonts w:asciiTheme="majorHAnsi" w:hAnsiTheme="majorHAnsi" w:cstheme="majorHAnsi"/>
          <w:sz w:val="24"/>
          <w:szCs w:val="24"/>
        </w:rPr>
      </w:pPr>
      <w:r w:rsidRPr="00BA0E0A">
        <w:rPr>
          <w:rFonts w:asciiTheme="majorHAnsi" w:hAnsiTheme="majorHAnsi" w:cstheme="majorHAnsi"/>
          <w:sz w:val="24"/>
          <w:szCs w:val="24"/>
        </w:rPr>
        <w:lastRenderedPageBreak/>
        <w:t xml:space="preserve">The direct economic costs of soil compaction to farmers, due to agricultural wheel-traffic,  is projected to be substantial (i.e., over USD$500 million dollars to North Dakota and Minnesota corn and soybean farmers over a two year period for every 10% of land affected) before considering additional environmental externalities such as impacts to soil erosion, flooding, nutrient and agrochemical losses. These projections also revealed the need for large-scale reporting or sensing of wheel-traffic-derived soil compaction to provide precise projections. This research at North Dakota State University provides evidence-based knowledge and information transfer to stakeholders of the occurrence and costs of agriculturally-derived soil compaction to better inform land managers and legislature. </w:t>
      </w:r>
    </w:p>
    <w:p w14:paraId="25089ABA" w14:textId="77777777" w:rsidR="00A563D2" w:rsidRPr="00BA0E0A" w:rsidRDefault="00A563D2" w:rsidP="00561442">
      <w:pPr>
        <w:pStyle w:val="NoSpacing"/>
        <w:numPr>
          <w:ilvl w:val="0"/>
          <w:numId w:val="63"/>
        </w:numPr>
        <w:rPr>
          <w:rFonts w:asciiTheme="majorHAnsi" w:hAnsiTheme="majorHAnsi" w:cstheme="majorHAnsi"/>
          <w:sz w:val="24"/>
          <w:szCs w:val="24"/>
        </w:rPr>
      </w:pPr>
      <w:r w:rsidRPr="00BA0E0A">
        <w:rPr>
          <w:rFonts w:asciiTheme="majorHAnsi" w:hAnsiTheme="majorHAnsi" w:cstheme="majorHAnsi"/>
          <w:sz w:val="24"/>
          <w:szCs w:val="24"/>
        </w:rPr>
        <w:t xml:space="preserve">A challenge of long-term success in remediating brine spills is the task of keeping salts deep below the soil surface and avoiding </w:t>
      </w:r>
      <w:proofErr w:type="spellStart"/>
      <w:r w:rsidRPr="00BA0E0A">
        <w:rPr>
          <w:rFonts w:asciiTheme="majorHAnsi" w:hAnsiTheme="majorHAnsi" w:cstheme="majorHAnsi"/>
          <w:sz w:val="24"/>
          <w:szCs w:val="24"/>
        </w:rPr>
        <w:t>resalinization</w:t>
      </w:r>
      <w:proofErr w:type="spellEnd"/>
      <w:r w:rsidRPr="00BA0E0A">
        <w:rPr>
          <w:rFonts w:asciiTheme="majorHAnsi" w:hAnsiTheme="majorHAnsi" w:cstheme="majorHAnsi"/>
          <w:sz w:val="24"/>
          <w:szCs w:val="24"/>
        </w:rPr>
        <w:t xml:space="preserve"> of the rootzone. The research on using a naturally-occurring hydrophobic material as a capillary barrier to prevent upward water and salt transport will result in a cost effective option for remediation consultants in semi-arid and arid regions.</w:t>
      </w:r>
    </w:p>
    <w:p w14:paraId="669E828B" w14:textId="77777777" w:rsidR="00EB33DB" w:rsidRPr="00BA0E0A" w:rsidRDefault="00EB33DB" w:rsidP="0035221A">
      <w:pPr>
        <w:spacing w:after="0" w:line="240" w:lineRule="auto"/>
        <w:rPr>
          <w:rFonts w:asciiTheme="majorHAnsi" w:hAnsiTheme="majorHAnsi" w:cstheme="majorHAnsi"/>
          <w:color w:val="000000" w:themeColor="text1"/>
          <w:szCs w:val="24"/>
        </w:rPr>
      </w:pPr>
    </w:p>
    <w:p w14:paraId="6A02EA0E" w14:textId="77777777" w:rsidR="00EB33DB" w:rsidRPr="00BA0E0A" w:rsidRDefault="00EB33DB" w:rsidP="0035221A">
      <w:pPr>
        <w:pStyle w:val="Heading3"/>
        <w:spacing w:before="0" w:line="240" w:lineRule="auto"/>
        <w:rPr>
          <w:rFonts w:cstheme="majorHAnsi"/>
          <w:color w:val="auto"/>
          <w:u w:val="single"/>
        </w:rPr>
      </w:pPr>
      <w:r w:rsidRPr="00BA0E0A">
        <w:rPr>
          <w:rFonts w:cstheme="majorHAnsi"/>
          <w:color w:val="auto"/>
          <w:u w:val="single"/>
        </w:rPr>
        <w:t xml:space="preserve">Nevada, Desert Research Institute (Markus </w:t>
      </w:r>
      <w:proofErr w:type="spellStart"/>
      <w:r w:rsidRPr="00BA0E0A">
        <w:rPr>
          <w:rFonts w:cstheme="majorHAnsi"/>
          <w:color w:val="auto"/>
          <w:u w:val="single"/>
        </w:rPr>
        <w:t>Berli</w:t>
      </w:r>
      <w:proofErr w:type="spellEnd"/>
      <w:r w:rsidRPr="00BA0E0A">
        <w:rPr>
          <w:rFonts w:cstheme="majorHAnsi"/>
          <w:color w:val="auto"/>
          <w:u w:val="single"/>
        </w:rPr>
        <w:t>)</w:t>
      </w:r>
    </w:p>
    <w:p w14:paraId="629AEE1A" w14:textId="77777777" w:rsidR="00A563D2" w:rsidRPr="00BA0E0A" w:rsidRDefault="00A563D2" w:rsidP="002E45C9">
      <w:pPr>
        <w:pStyle w:val="NoSpacing"/>
        <w:numPr>
          <w:ilvl w:val="0"/>
          <w:numId w:val="46"/>
        </w:numPr>
        <w:rPr>
          <w:rFonts w:asciiTheme="majorHAnsi" w:hAnsiTheme="majorHAnsi" w:cstheme="majorHAnsi"/>
          <w:sz w:val="24"/>
          <w:szCs w:val="24"/>
        </w:rPr>
      </w:pPr>
      <w:r w:rsidRPr="00BA0E0A">
        <w:rPr>
          <w:rFonts w:asciiTheme="majorHAnsi" w:hAnsiTheme="majorHAnsi" w:cstheme="majorHAnsi"/>
          <w:sz w:val="24"/>
          <w:szCs w:val="24"/>
        </w:rPr>
        <w:t xml:space="preserve">Improved our understanding of the water dynamics of desert soils and their impact on desert hydrology. In particular with respect to soils of reduced wettability and structural stability. </w:t>
      </w:r>
    </w:p>
    <w:p w14:paraId="007C29F3" w14:textId="77777777" w:rsidR="00EB33DB" w:rsidRPr="00BA0E0A" w:rsidRDefault="00EB33DB" w:rsidP="0035221A">
      <w:pPr>
        <w:spacing w:after="0" w:line="240" w:lineRule="auto"/>
        <w:rPr>
          <w:rFonts w:asciiTheme="majorHAnsi" w:hAnsiTheme="majorHAnsi" w:cstheme="majorHAnsi"/>
          <w:color w:val="000000" w:themeColor="text1"/>
          <w:szCs w:val="24"/>
        </w:rPr>
      </w:pPr>
    </w:p>
    <w:p w14:paraId="3661F066" w14:textId="77777777" w:rsidR="00EB33DB" w:rsidRPr="00BA0E0A" w:rsidRDefault="00EB33DB" w:rsidP="0035221A">
      <w:pPr>
        <w:pStyle w:val="Heading3"/>
        <w:spacing w:before="0" w:line="240" w:lineRule="auto"/>
        <w:rPr>
          <w:rFonts w:cstheme="majorHAnsi"/>
          <w:color w:val="000000" w:themeColor="text1"/>
          <w:u w:val="single"/>
        </w:rPr>
      </w:pPr>
      <w:r w:rsidRPr="00BA0E0A">
        <w:rPr>
          <w:rFonts w:cstheme="majorHAnsi"/>
          <w:color w:val="auto"/>
          <w:u w:val="single"/>
        </w:rPr>
        <w:t>New</w:t>
      </w:r>
      <w:r w:rsidRPr="00BA0E0A">
        <w:rPr>
          <w:rFonts w:cstheme="majorHAnsi"/>
          <w:color w:val="000000" w:themeColor="text1"/>
          <w:u w:val="single"/>
        </w:rPr>
        <w:t xml:space="preserve"> Mexico State </w:t>
      </w:r>
      <w:r w:rsidRPr="00BA0E0A">
        <w:rPr>
          <w:rFonts w:cstheme="majorHAnsi"/>
          <w:color w:val="auto"/>
          <w:u w:val="single"/>
        </w:rPr>
        <w:t>University</w:t>
      </w:r>
      <w:r w:rsidRPr="00BA0E0A">
        <w:rPr>
          <w:rFonts w:cstheme="majorHAnsi"/>
          <w:color w:val="000000" w:themeColor="text1"/>
          <w:u w:val="single"/>
        </w:rPr>
        <w:t xml:space="preserve"> (Manoj Shukla) </w:t>
      </w:r>
    </w:p>
    <w:p w14:paraId="78469E0B" w14:textId="77777777" w:rsidR="00E005A0" w:rsidRPr="00BA0E0A" w:rsidRDefault="00E005A0" w:rsidP="002E45C9">
      <w:pPr>
        <w:pStyle w:val="NoSpacing"/>
        <w:numPr>
          <w:ilvl w:val="0"/>
          <w:numId w:val="137"/>
        </w:numPr>
        <w:rPr>
          <w:rFonts w:asciiTheme="majorHAnsi" w:hAnsiTheme="majorHAnsi" w:cstheme="majorHAnsi"/>
          <w:sz w:val="24"/>
          <w:szCs w:val="24"/>
        </w:rPr>
      </w:pPr>
      <w:r w:rsidRPr="00BA0E0A">
        <w:rPr>
          <w:rFonts w:asciiTheme="majorHAnsi" w:hAnsiTheme="majorHAnsi" w:cstheme="majorHAnsi"/>
          <w:sz w:val="24"/>
          <w:szCs w:val="24"/>
        </w:rPr>
        <w:t>The project on “</w:t>
      </w:r>
      <w:r w:rsidRPr="00BA0E0A">
        <w:rPr>
          <w:rFonts w:asciiTheme="majorHAnsi" w:hAnsiTheme="majorHAnsi" w:cstheme="majorHAnsi"/>
          <w:b/>
          <w:sz w:val="24"/>
          <w:szCs w:val="24"/>
        </w:rPr>
        <w:t>w</w:t>
      </w:r>
      <w:r w:rsidRPr="00BA0E0A">
        <w:rPr>
          <w:rFonts w:asciiTheme="majorHAnsi" w:hAnsiTheme="majorHAnsi" w:cstheme="majorHAnsi"/>
          <w:b/>
          <w:bCs/>
          <w:sz w:val="24"/>
          <w:szCs w:val="24"/>
        </w:rPr>
        <w:t>ater use efficiency improvement using micro-gravity drip irrigation system</w:t>
      </w:r>
      <w:r w:rsidRPr="00BA0E0A">
        <w:rPr>
          <w:rFonts w:asciiTheme="majorHAnsi" w:hAnsiTheme="majorHAnsi" w:cstheme="majorHAnsi"/>
          <w:sz w:val="24"/>
          <w:szCs w:val="24"/>
        </w:rPr>
        <w:t xml:space="preserve">. A research and demonstration experiment </w:t>
      </w:r>
      <w:proofErr w:type="gramStart"/>
      <w:r w:rsidRPr="00BA0E0A">
        <w:rPr>
          <w:rFonts w:asciiTheme="majorHAnsi" w:hAnsiTheme="majorHAnsi" w:cstheme="majorHAnsi"/>
          <w:sz w:val="24"/>
          <w:szCs w:val="24"/>
        </w:rPr>
        <w:t>is</w:t>
      </w:r>
      <w:proofErr w:type="gramEnd"/>
      <w:r w:rsidRPr="00BA0E0A">
        <w:rPr>
          <w:rFonts w:asciiTheme="majorHAnsi" w:hAnsiTheme="majorHAnsi" w:cstheme="majorHAnsi"/>
          <w:sz w:val="24"/>
          <w:szCs w:val="24"/>
        </w:rPr>
        <w:t xml:space="preserve"> started in </w:t>
      </w:r>
      <w:proofErr w:type="spellStart"/>
      <w:r w:rsidRPr="00BA0E0A">
        <w:rPr>
          <w:rFonts w:asciiTheme="majorHAnsi" w:hAnsiTheme="majorHAnsi" w:cstheme="majorHAnsi"/>
          <w:sz w:val="24"/>
          <w:szCs w:val="24"/>
        </w:rPr>
        <w:t>Leyedecker</w:t>
      </w:r>
      <w:proofErr w:type="spellEnd"/>
      <w:r w:rsidRPr="00BA0E0A">
        <w:rPr>
          <w:rFonts w:asciiTheme="majorHAnsi" w:hAnsiTheme="majorHAnsi" w:cstheme="majorHAnsi"/>
          <w:sz w:val="24"/>
          <w:szCs w:val="24"/>
        </w:rPr>
        <w:t xml:space="preserve"> Plant Science Center of NMSU. </w:t>
      </w:r>
      <w:r w:rsidRPr="00BA0E0A">
        <w:rPr>
          <w:rFonts w:asciiTheme="majorHAnsi" w:hAnsiTheme="majorHAnsi" w:cstheme="majorHAnsi"/>
          <w:bCs/>
          <w:sz w:val="24"/>
          <w:szCs w:val="24"/>
        </w:rPr>
        <w:t>Because of the simplicity, ease of operation, it is expected that more and more people will use it for irrigating their crops. This system has the potential to shift irrigation from flood to more efficient micro-gravity drip irrigation system</w:t>
      </w:r>
    </w:p>
    <w:p w14:paraId="2E6CE7A9" w14:textId="482A02D5" w:rsidR="00EB33DB" w:rsidRPr="002E45C9" w:rsidRDefault="00E005A0" w:rsidP="002E45C9">
      <w:pPr>
        <w:pStyle w:val="ListParagraph"/>
        <w:numPr>
          <w:ilvl w:val="0"/>
          <w:numId w:val="137"/>
        </w:numPr>
        <w:spacing w:after="0" w:line="240" w:lineRule="auto"/>
        <w:rPr>
          <w:rFonts w:asciiTheme="majorHAnsi" w:hAnsiTheme="majorHAnsi" w:cstheme="majorHAnsi"/>
          <w:color w:val="000000" w:themeColor="text1"/>
          <w:szCs w:val="24"/>
        </w:rPr>
      </w:pPr>
      <w:r w:rsidRPr="002E45C9">
        <w:rPr>
          <w:rFonts w:asciiTheme="majorHAnsi" w:hAnsiTheme="majorHAnsi" w:cstheme="majorHAnsi"/>
          <w:bCs/>
          <w:szCs w:val="24"/>
        </w:rPr>
        <w:t>The project on “</w:t>
      </w:r>
      <w:r w:rsidRPr="002E45C9">
        <w:rPr>
          <w:rFonts w:asciiTheme="majorHAnsi" w:hAnsiTheme="majorHAnsi" w:cstheme="majorHAnsi"/>
          <w:b/>
          <w:bCs/>
          <w:szCs w:val="24"/>
        </w:rPr>
        <w:t>brackish groundwater and RO concentrate reuse for agriculture”</w:t>
      </w:r>
      <w:r w:rsidRPr="002E45C9">
        <w:rPr>
          <w:rFonts w:asciiTheme="majorHAnsi" w:hAnsiTheme="majorHAnsi" w:cstheme="majorHAnsi"/>
          <w:bCs/>
          <w:szCs w:val="24"/>
        </w:rPr>
        <w:t xml:space="preserve"> is important for water scarce New Mexico. Appropriate use of saline water</w:t>
      </w:r>
      <w:r w:rsidRPr="002E45C9">
        <w:rPr>
          <w:rFonts w:asciiTheme="majorHAnsi" w:hAnsiTheme="majorHAnsi" w:cstheme="majorHAnsi"/>
          <w:b/>
          <w:bCs/>
          <w:szCs w:val="24"/>
        </w:rPr>
        <w:t xml:space="preserve"> </w:t>
      </w:r>
      <w:r w:rsidRPr="002E45C9">
        <w:rPr>
          <w:rFonts w:asciiTheme="majorHAnsi" w:hAnsiTheme="majorHAnsi" w:cstheme="majorHAnsi"/>
          <w:bCs/>
          <w:szCs w:val="24"/>
        </w:rPr>
        <w:t>will augment irrigation water portfolio, and could help achieve the USDA’s mission of food security</w:t>
      </w:r>
      <w:r w:rsidRPr="002E45C9">
        <w:rPr>
          <w:rFonts w:asciiTheme="majorHAnsi" w:hAnsiTheme="majorHAnsi" w:cstheme="majorHAnsi"/>
          <w:szCs w:val="24"/>
        </w:rPr>
        <w:t xml:space="preserve">. The improvement in the soluble sugar content of tomato showed that salinity can be used as a </w:t>
      </w:r>
      <w:proofErr w:type="gramStart"/>
      <w:r w:rsidRPr="002E45C9">
        <w:rPr>
          <w:rFonts w:asciiTheme="majorHAnsi" w:hAnsiTheme="majorHAnsi" w:cstheme="majorHAnsi"/>
          <w:szCs w:val="24"/>
        </w:rPr>
        <w:t>value added</w:t>
      </w:r>
      <w:proofErr w:type="gramEnd"/>
      <w:r w:rsidRPr="002E45C9">
        <w:rPr>
          <w:rFonts w:asciiTheme="majorHAnsi" w:hAnsiTheme="majorHAnsi" w:cstheme="majorHAnsi"/>
          <w:szCs w:val="24"/>
        </w:rPr>
        <w:t xml:space="preserve"> product.</w:t>
      </w:r>
    </w:p>
    <w:p w14:paraId="23001BE8" w14:textId="77777777" w:rsidR="00EB33DB" w:rsidRPr="00BA0E0A" w:rsidRDefault="00EB33DB" w:rsidP="0035221A">
      <w:pPr>
        <w:spacing w:after="0" w:line="240" w:lineRule="auto"/>
        <w:rPr>
          <w:rFonts w:asciiTheme="majorHAnsi" w:hAnsiTheme="majorHAnsi" w:cstheme="majorHAnsi"/>
          <w:color w:val="000000" w:themeColor="text1"/>
          <w:szCs w:val="24"/>
        </w:rPr>
      </w:pPr>
    </w:p>
    <w:p w14:paraId="563B6121" w14:textId="77777777" w:rsidR="00EB33DB" w:rsidRPr="00BA0E0A" w:rsidRDefault="00EB33DB" w:rsidP="0035221A">
      <w:pPr>
        <w:pStyle w:val="Heading3"/>
        <w:spacing w:before="0" w:line="240" w:lineRule="auto"/>
        <w:rPr>
          <w:rFonts w:cstheme="majorHAnsi"/>
          <w:color w:val="000000" w:themeColor="text1"/>
          <w:u w:val="single"/>
        </w:rPr>
      </w:pPr>
      <w:r w:rsidRPr="00BA0E0A">
        <w:rPr>
          <w:rFonts w:cstheme="majorHAnsi"/>
          <w:color w:val="auto"/>
          <w:u w:val="single"/>
        </w:rPr>
        <w:t>Oklahoma</w:t>
      </w:r>
      <w:r w:rsidRPr="00BA0E0A">
        <w:rPr>
          <w:rFonts w:cstheme="majorHAnsi"/>
          <w:color w:val="000000" w:themeColor="text1"/>
          <w:u w:val="single"/>
        </w:rPr>
        <w:t xml:space="preserve"> State University (Tyson </w:t>
      </w:r>
      <w:proofErr w:type="spellStart"/>
      <w:r w:rsidRPr="00BA0E0A">
        <w:rPr>
          <w:rFonts w:cstheme="majorHAnsi"/>
          <w:color w:val="000000" w:themeColor="text1"/>
          <w:u w:val="single"/>
        </w:rPr>
        <w:t>Ochsher</w:t>
      </w:r>
      <w:proofErr w:type="spellEnd"/>
      <w:r w:rsidRPr="00BA0E0A">
        <w:rPr>
          <w:rFonts w:cstheme="majorHAnsi"/>
          <w:color w:val="000000" w:themeColor="text1"/>
          <w:u w:val="single"/>
        </w:rPr>
        <w:t xml:space="preserve">) </w:t>
      </w:r>
    </w:p>
    <w:p w14:paraId="2DE786A9" w14:textId="77777777" w:rsidR="00BA2527" w:rsidRPr="00BA0E0A" w:rsidRDefault="00BA2527" w:rsidP="00561442">
      <w:pPr>
        <w:pStyle w:val="NoSpacing"/>
        <w:numPr>
          <w:ilvl w:val="0"/>
          <w:numId w:val="63"/>
        </w:numPr>
        <w:rPr>
          <w:rFonts w:asciiTheme="majorHAnsi" w:hAnsiTheme="majorHAnsi" w:cstheme="majorHAnsi"/>
          <w:sz w:val="24"/>
          <w:szCs w:val="24"/>
        </w:rPr>
      </w:pPr>
      <w:r w:rsidRPr="00BA0E0A">
        <w:rPr>
          <w:rFonts w:asciiTheme="majorHAnsi" w:hAnsiTheme="majorHAnsi" w:cstheme="majorHAnsi"/>
          <w:sz w:val="24"/>
          <w:szCs w:val="24"/>
        </w:rPr>
        <w:t>This research included scientific and career mentoring for one postdoctoral scholar, who has now been hired for a tenure-track faculty position at a major R1 university.</w:t>
      </w:r>
    </w:p>
    <w:p w14:paraId="032BEEB6" w14:textId="77777777" w:rsidR="00EB33DB" w:rsidRPr="00BA0E0A" w:rsidRDefault="00EB33DB" w:rsidP="0035221A">
      <w:pPr>
        <w:spacing w:after="0" w:line="240" w:lineRule="auto"/>
        <w:rPr>
          <w:rFonts w:asciiTheme="majorHAnsi" w:eastAsia="Times New Roman" w:hAnsiTheme="majorHAnsi" w:cstheme="majorHAnsi"/>
          <w:bCs/>
          <w:color w:val="000000" w:themeColor="text1"/>
          <w:szCs w:val="24"/>
        </w:rPr>
      </w:pPr>
    </w:p>
    <w:p w14:paraId="669942F8" w14:textId="74AD9E24" w:rsidR="00EB33DB" w:rsidRPr="00BA0E0A" w:rsidRDefault="00EB33DB" w:rsidP="0035221A">
      <w:pPr>
        <w:pStyle w:val="Heading3"/>
        <w:spacing w:before="0" w:line="240" w:lineRule="auto"/>
        <w:rPr>
          <w:rFonts w:cstheme="majorHAnsi"/>
          <w:color w:val="000000" w:themeColor="text1"/>
        </w:rPr>
      </w:pPr>
      <w:r w:rsidRPr="00BA0E0A">
        <w:rPr>
          <w:rFonts w:cstheme="majorHAnsi"/>
          <w:color w:val="auto"/>
          <w:u w:val="single"/>
        </w:rPr>
        <w:t>Oregon</w:t>
      </w:r>
      <w:r w:rsidRPr="00BA0E0A">
        <w:rPr>
          <w:rFonts w:cstheme="majorHAnsi"/>
          <w:color w:val="000000" w:themeColor="text1"/>
          <w:u w:val="single"/>
        </w:rPr>
        <w:t xml:space="preserve"> State University (</w:t>
      </w:r>
      <w:r w:rsidRPr="00BA0E0A">
        <w:rPr>
          <w:rFonts w:cstheme="majorHAnsi"/>
          <w:color w:val="auto"/>
          <w:u w:val="single"/>
        </w:rPr>
        <w:t>Carlos</w:t>
      </w:r>
      <w:r w:rsidRPr="00BA0E0A">
        <w:rPr>
          <w:rFonts w:cstheme="majorHAnsi"/>
          <w:color w:val="000000" w:themeColor="text1"/>
          <w:u w:val="single"/>
        </w:rPr>
        <w:t xml:space="preserve"> Ochoa and Maria </w:t>
      </w:r>
      <w:proofErr w:type="spellStart"/>
      <w:r w:rsidRPr="00BA0E0A">
        <w:rPr>
          <w:rFonts w:cstheme="majorHAnsi"/>
          <w:color w:val="000000" w:themeColor="text1"/>
          <w:u w:val="single"/>
        </w:rPr>
        <w:t>Dragila</w:t>
      </w:r>
      <w:proofErr w:type="spellEnd"/>
      <w:r w:rsidRPr="00BA0E0A">
        <w:rPr>
          <w:rFonts w:cstheme="majorHAnsi"/>
          <w:color w:val="000000" w:themeColor="text1"/>
          <w:u w:val="single"/>
        </w:rPr>
        <w:t>)</w:t>
      </w:r>
    </w:p>
    <w:p w14:paraId="34F082C3" w14:textId="77777777" w:rsidR="00645791" w:rsidRPr="00BA0E0A" w:rsidRDefault="00645791" w:rsidP="002E45C9">
      <w:pPr>
        <w:pStyle w:val="NoSpacing"/>
        <w:numPr>
          <w:ilvl w:val="0"/>
          <w:numId w:val="138"/>
        </w:numPr>
        <w:rPr>
          <w:rFonts w:asciiTheme="majorHAnsi" w:hAnsiTheme="majorHAnsi" w:cstheme="majorHAnsi"/>
          <w:sz w:val="24"/>
          <w:szCs w:val="24"/>
        </w:rPr>
      </w:pPr>
      <w:r w:rsidRPr="00BA0E0A">
        <w:rPr>
          <w:rFonts w:asciiTheme="majorHAnsi" w:hAnsiTheme="majorHAnsi" w:cstheme="majorHAnsi"/>
          <w:sz w:val="24"/>
          <w:szCs w:val="24"/>
        </w:rPr>
        <w:t xml:space="preserve">Understanding the dynamics of soil water transport through the vadose zone and into the shallow aquifer in rangeland ecosystems provides critical information regarding the potential for shallow groundwater recharge in arid and semiarid landscapes of the Pacific Northwest. </w:t>
      </w:r>
    </w:p>
    <w:p w14:paraId="09D53036" w14:textId="77777777" w:rsidR="00645791" w:rsidRPr="00BA0E0A" w:rsidRDefault="00645791" w:rsidP="002E45C9">
      <w:pPr>
        <w:pStyle w:val="NoSpacing"/>
        <w:numPr>
          <w:ilvl w:val="0"/>
          <w:numId w:val="138"/>
        </w:numPr>
        <w:rPr>
          <w:rFonts w:asciiTheme="majorHAnsi" w:hAnsiTheme="majorHAnsi" w:cstheme="majorHAnsi"/>
          <w:sz w:val="24"/>
          <w:szCs w:val="24"/>
        </w:rPr>
      </w:pPr>
      <w:r w:rsidRPr="00BA0E0A">
        <w:rPr>
          <w:rFonts w:asciiTheme="majorHAnsi" w:hAnsiTheme="majorHAnsi" w:cstheme="majorHAnsi"/>
          <w:sz w:val="24"/>
          <w:szCs w:val="24"/>
        </w:rPr>
        <w:t>Understanding the dynamics of soil water transport through the vadose zone and into the shallow aquifer in agroecosystems connected to riparian areas helps understanding potential hydrologic flow paths that may affect water quality in the stream.</w:t>
      </w:r>
    </w:p>
    <w:p w14:paraId="1A19F13F" w14:textId="77777777" w:rsidR="00645791" w:rsidRPr="00BA0E0A" w:rsidRDefault="00645791" w:rsidP="0035221A">
      <w:pPr>
        <w:spacing w:after="0" w:line="240" w:lineRule="auto"/>
        <w:rPr>
          <w:rFonts w:asciiTheme="majorHAnsi" w:hAnsiTheme="majorHAnsi" w:cstheme="majorHAnsi"/>
          <w:color w:val="000000" w:themeColor="text1"/>
          <w:szCs w:val="24"/>
        </w:rPr>
      </w:pPr>
    </w:p>
    <w:p w14:paraId="5BDF3FDB" w14:textId="711A5ED5" w:rsidR="00EB33DB" w:rsidRPr="00BA0E0A" w:rsidRDefault="00EB33DB" w:rsidP="0035221A">
      <w:pPr>
        <w:pStyle w:val="Heading3"/>
        <w:spacing w:before="0" w:line="240" w:lineRule="auto"/>
        <w:rPr>
          <w:rFonts w:cstheme="majorHAnsi"/>
          <w:color w:val="000000" w:themeColor="text1"/>
        </w:rPr>
      </w:pPr>
      <w:r w:rsidRPr="00BA0E0A">
        <w:rPr>
          <w:rFonts w:cstheme="majorHAnsi"/>
          <w:color w:val="auto"/>
          <w:u w:val="single"/>
        </w:rPr>
        <w:lastRenderedPageBreak/>
        <w:t>University</w:t>
      </w:r>
      <w:r w:rsidRPr="00BA0E0A">
        <w:rPr>
          <w:rFonts w:cstheme="majorHAnsi"/>
          <w:color w:val="000000" w:themeColor="text1"/>
          <w:u w:val="single"/>
        </w:rPr>
        <w:t xml:space="preserve"> of Texas at Austin (Michael Young)</w:t>
      </w:r>
    </w:p>
    <w:p w14:paraId="4DC193C9" w14:textId="77777777" w:rsidR="003A0DE9" w:rsidRPr="00BA0E0A" w:rsidRDefault="003A0DE9" w:rsidP="002E45C9">
      <w:pPr>
        <w:pStyle w:val="NoSpacing"/>
        <w:tabs>
          <w:tab w:val="left" w:pos="-1710"/>
        </w:tabs>
        <w:ind w:left="360"/>
        <w:rPr>
          <w:rFonts w:asciiTheme="majorHAnsi" w:hAnsiTheme="majorHAnsi" w:cstheme="majorHAnsi"/>
          <w:sz w:val="24"/>
          <w:szCs w:val="24"/>
        </w:rPr>
      </w:pPr>
      <w:r w:rsidRPr="00BA0E0A">
        <w:rPr>
          <w:rFonts w:asciiTheme="majorHAnsi" w:hAnsiTheme="majorHAnsi" w:cstheme="majorHAnsi"/>
          <w:sz w:val="24"/>
          <w:szCs w:val="24"/>
        </w:rPr>
        <w:t>As the nation undergoes energy transition from fossil to renewable sources, additional land areas will be needed to support the infrastructure, but very little understanding or information for the areas needed, or the landscape impacts, are available to decision makers. Our ongoing work is being used by stakeholders and decision makers for land use decisions, which impacts soil and ecosystem assets at a regional scale. We also completed a regional assessment of desert shrub characteristics, yielding a database of ~65 million plants. This large dataset, should be published in 2021 and could then be used by researchers studying linkages between soil, geomorphic terrain and ecosystem attributes at scales ranging from the shrub to the 1000s km</w:t>
      </w:r>
      <w:r w:rsidRPr="00BA0E0A">
        <w:rPr>
          <w:rFonts w:asciiTheme="majorHAnsi" w:hAnsiTheme="majorHAnsi" w:cstheme="majorHAnsi"/>
          <w:sz w:val="24"/>
          <w:szCs w:val="24"/>
          <w:vertAlign w:val="superscript"/>
        </w:rPr>
        <w:t>2</w:t>
      </w:r>
      <w:r w:rsidRPr="00BA0E0A">
        <w:rPr>
          <w:rFonts w:asciiTheme="majorHAnsi" w:hAnsiTheme="majorHAnsi" w:cstheme="majorHAnsi"/>
          <w:sz w:val="24"/>
          <w:szCs w:val="24"/>
        </w:rPr>
        <w:t xml:space="preserve">. </w:t>
      </w:r>
    </w:p>
    <w:p w14:paraId="38B81B85" w14:textId="77777777" w:rsidR="00EB33DB" w:rsidRPr="00BA0E0A" w:rsidRDefault="00EB33DB" w:rsidP="0035221A">
      <w:pPr>
        <w:tabs>
          <w:tab w:val="left" w:pos="3228"/>
        </w:tabs>
        <w:spacing w:after="0" w:line="240" w:lineRule="auto"/>
        <w:ind w:firstLine="3228"/>
        <w:rPr>
          <w:rFonts w:asciiTheme="majorHAnsi" w:hAnsiTheme="majorHAnsi" w:cstheme="majorHAnsi"/>
          <w:color w:val="000000" w:themeColor="text1"/>
          <w:szCs w:val="24"/>
        </w:rPr>
      </w:pPr>
    </w:p>
    <w:p w14:paraId="698A14D8" w14:textId="1EE89B49" w:rsidR="00EB33DB" w:rsidRPr="00BA0E0A" w:rsidRDefault="00EB33DB" w:rsidP="0035221A">
      <w:pPr>
        <w:pStyle w:val="Heading3"/>
        <w:spacing w:before="0" w:line="240" w:lineRule="auto"/>
        <w:rPr>
          <w:rFonts w:cstheme="majorHAnsi"/>
          <w:color w:val="000000" w:themeColor="text1"/>
        </w:rPr>
      </w:pPr>
      <w:r w:rsidRPr="00BA0E0A">
        <w:rPr>
          <w:rFonts w:cstheme="majorHAnsi"/>
          <w:color w:val="auto"/>
          <w:u w:val="single"/>
        </w:rPr>
        <w:t>Texas</w:t>
      </w:r>
      <w:r w:rsidRPr="00BA0E0A">
        <w:rPr>
          <w:rFonts w:cstheme="majorHAnsi"/>
          <w:color w:val="000000" w:themeColor="text1"/>
          <w:u w:val="single"/>
        </w:rPr>
        <w:t xml:space="preserve"> A&amp;M (</w:t>
      </w:r>
      <w:r w:rsidRPr="00BA0E0A">
        <w:rPr>
          <w:rFonts w:cstheme="majorHAnsi"/>
          <w:color w:val="auto"/>
          <w:u w:val="single"/>
        </w:rPr>
        <w:t>Binayak</w:t>
      </w:r>
      <w:r w:rsidRPr="00BA0E0A">
        <w:rPr>
          <w:rFonts w:cstheme="majorHAnsi"/>
          <w:color w:val="000000" w:themeColor="text1"/>
          <w:u w:val="single"/>
        </w:rPr>
        <w:t xml:space="preserve"> Mohanty)</w:t>
      </w:r>
    </w:p>
    <w:p w14:paraId="1F8550C5" w14:textId="77777777" w:rsidR="003A0DE9" w:rsidRPr="00BA0E0A" w:rsidRDefault="003A0DE9" w:rsidP="002E45C9">
      <w:pPr>
        <w:widowControl w:val="0"/>
        <w:spacing w:after="0" w:line="240" w:lineRule="auto"/>
        <w:ind w:left="360"/>
        <w:rPr>
          <w:rFonts w:asciiTheme="majorHAnsi" w:eastAsia="Times New Roman" w:hAnsiTheme="majorHAnsi" w:cstheme="majorHAnsi"/>
          <w:color w:val="000000" w:themeColor="text1"/>
          <w:szCs w:val="24"/>
        </w:rPr>
      </w:pPr>
      <w:r w:rsidRPr="00BA0E0A">
        <w:rPr>
          <w:rFonts w:asciiTheme="majorHAnsi" w:eastAsia="Times New Roman" w:hAnsiTheme="majorHAnsi" w:cstheme="majorHAnsi"/>
          <w:color w:val="000000" w:themeColor="text1"/>
          <w:szCs w:val="24"/>
        </w:rPr>
        <w:t xml:space="preserve">Our implementation of satellite platforms for Earth surface’s soil moisture </w:t>
      </w:r>
      <w:proofErr w:type="spellStart"/>
      <w:r w:rsidRPr="00BA0E0A">
        <w:rPr>
          <w:rFonts w:asciiTheme="majorHAnsi" w:eastAsia="Times New Roman" w:hAnsiTheme="majorHAnsi" w:cstheme="majorHAnsi"/>
          <w:color w:val="000000" w:themeColor="text1"/>
          <w:szCs w:val="24"/>
        </w:rPr>
        <w:t>spatio</w:t>
      </w:r>
      <w:proofErr w:type="spellEnd"/>
      <w:r w:rsidRPr="00BA0E0A">
        <w:rPr>
          <w:rFonts w:asciiTheme="majorHAnsi" w:eastAsia="Times New Roman" w:hAnsiTheme="majorHAnsi" w:cstheme="majorHAnsi"/>
          <w:color w:val="000000" w:themeColor="text1"/>
          <w:szCs w:val="24"/>
        </w:rPr>
        <w:t>-temporal distributions, dry down patterns, and associated hydrologic fluxes estimation, and linked numerical models have provided unprecedented tools and techniques to address wide spectrum of challenges related to soil and environmental sciences, including water management, crop production, climate forecasts, flood prediction, groundwater recharge estimation, and pollution control.</w:t>
      </w:r>
    </w:p>
    <w:p w14:paraId="714E927C" w14:textId="77777777" w:rsidR="00EB33DB" w:rsidRPr="00BA0E0A" w:rsidRDefault="00EB33DB" w:rsidP="0035221A">
      <w:pPr>
        <w:spacing w:after="0" w:line="240" w:lineRule="auto"/>
        <w:rPr>
          <w:rFonts w:asciiTheme="majorHAnsi" w:hAnsiTheme="majorHAnsi" w:cstheme="majorHAnsi"/>
          <w:color w:val="000000" w:themeColor="text1"/>
          <w:szCs w:val="24"/>
        </w:rPr>
      </w:pPr>
    </w:p>
    <w:p w14:paraId="0995E9B1" w14:textId="38EBB3A1" w:rsidR="00EB33DB" w:rsidRPr="00BA0E0A" w:rsidRDefault="00EB33DB" w:rsidP="0035221A">
      <w:pPr>
        <w:pStyle w:val="Heading3"/>
        <w:spacing w:before="0" w:line="240" w:lineRule="auto"/>
        <w:rPr>
          <w:rFonts w:cstheme="majorHAnsi"/>
          <w:color w:val="000000" w:themeColor="text1"/>
        </w:rPr>
      </w:pPr>
      <w:r w:rsidRPr="00BA0E0A">
        <w:rPr>
          <w:rFonts w:cstheme="majorHAnsi"/>
          <w:color w:val="000000" w:themeColor="text1"/>
          <w:u w:val="single"/>
        </w:rPr>
        <w:t xml:space="preserve">U.S. ARS – Bushland, TX (Robert Schwartz and Steven </w:t>
      </w:r>
      <w:proofErr w:type="spellStart"/>
      <w:r w:rsidRPr="00BA0E0A">
        <w:rPr>
          <w:rFonts w:cstheme="majorHAnsi"/>
          <w:color w:val="000000" w:themeColor="text1"/>
          <w:u w:val="single"/>
        </w:rPr>
        <w:t>Evett</w:t>
      </w:r>
      <w:proofErr w:type="spellEnd"/>
      <w:r w:rsidRPr="00BA0E0A">
        <w:rPr>
          <w:rFonts w:cstheme="majorHAnsi"/>
          <w:color w:val="000000" w:themeColor="text1"/>
          <w:u w:val="single"/>
        </w:rPr>
        <w:t>)</w:t>
      </w:r>
    </w:p>
    <w:p w14:paraId="1E244EB8" w14:textId="77777777" w:rsidR="007130ED" w:rsidRPr="00BA0E0A" w:rsidRDefault="007130ED" w:rsidP="002E45C9">
      <w:pPr>
        <w:pStyle w:val="ListParagraph"/>
        <w:numPr>
          <w:ilvl w:val="0"/>
          <w:numId w:val="139"/>
        </w:numPr>
        <w:adjustRightInd w:val="0"/>
        <w:snapToGrid w:val="0"/>
        <w:spacing w:after="0" w:line="240" w:lineRule="auto"/>
        <w:rPr>
          <w:rFonts w:asciiTheme="majorHAnsi" w:hAnsiTheme="majorHAnsi" w:cstheme="majorHAnsi"/>
          <w:szCs w:val="24"/>
        </w:rPr>
      </w:pPr>
      <w:r w:rsidRPr="00BA0E0A">
        <w:rPr>
          <w:rFonts w:asciiTheme="majorHAnsi" w:hAnsiTheme="majorHAnsi" w:cstheme="majorHAnsi"/>
          <w:szCs w:val="24"/>
        </w:rPr>
        <w:t xml:space="preserve">The node and gateway system developed with </w:t>
      </w:r>
      <w:proofErr w:type="spellStart"/>
      <w:r w:rsidRPr="00BA0E0A">
        <w:rPr>
          <w:rFonts w:asciiTheme="majorHAnsi" w:hAnsiTheme="majorHAnsi" w:cstheme="majorHAnsi"/>
          <w:szCs w:val="24"/>
        </w:rPr>
        <w:t>Acclima</w:t>
      </w:r>
      <w:proofErr w:type="spellEnd"/>
      <w:r w:rsidRPr="00BA0E0A">
        <w:rPr>
          <w:rFonts w:asciiTheme="majorHAnsi" w:hAnsiTheme="majorHAnsi" w:cstheme="majorHAnsi"/>
          <w:szCs w:val="24"/>
        </w:rPr>
        <w:t>, Inc., was commercially available in 2020.</w:t>
      </w:r>
    </w:p>
    <w:p w14:paraId="71ECB651" w14:textId="77777777" w:rsidR="007130ED" w:rsidRPr="00BA0E0A" w:rsidRDefault="007130ED" w:rsidP="002E45C9">
      <w:pPr>
        <w:pStyle w:val="ListParagraph"/>
        <w:numPr>
          <w:ilvl w:val="0"/>
          <w:numId w:val="139"/>
        </w:numPr>
        <w:adjustRightInd w:val="0"/>
        <w:snapToGrid w:val="0"/>
        <w:spacing w:after="0" w:line="240" w:lineRule="auto"/>
        <w:rPr>
          <w:rFonts w:asciiTheme="majorHAnsi" w:hAnsiTheme="majorHAnsi" w:cstheme="majorHAnsi"/>
          <w:color w:val="000000" w:themeColor="text1"/>
          <w:szCs w:val="24"/>
        </w:rPr>
      </w:pPr>
      <w:r w:rsidRPr="00BA0E0A">
        <w:rPr>
          <w:rFonts w:asciiTheme="majorHAnsi" w:hAnsiTheme="majorHAnsi" w:cstheme="majorHAnsi"/>
          <w:szCs w:val="24"/>
        </w:rPr>
        <w:t>An improved TDR soil water sensor was commercially available in 2020 (TDR-315L2).</w:t>
      </w:r>
    </w:p>
    <w:p w14:paraId="211B3A96" w14:textId="77777777" w:rsidR="007130ED" w:rsidRPr="00BA0E0A" w:rsidRDefault="007130ED" w:rsidP="002E45C9">
      <w:pPr>
        <w:pStyle w:val="ListParagraph"/>
        <w:numPr>
          <w:ilvl w:val="0"/>
          <w:numId w:val="139"/>
        </w:numPr>
        <w:adjustRightInd w:val="0"/>
        <w:snapToGrid w:val="0"/>
        <w:spacing w:after="0" w:line="240" w:lineRule="auto"/>
        <w:rPr>
          <w:rFonts w:asciiTheme="majorHAnsi" w:hAnsiTheme="majorHAnsi" w:cstheme="majorHAnsi"/>
          <w:color w:val="000000" w:themeColor="text1"/>
          <w:szCs w:val="24"/>
        </w:rPr>
      </w:pPr>
      <w:r w:rsidRPr="00BA0E0A">
        <w:rPr>
          <w:rFonts w:asciiTheme="majorHAnsi" w:hAnsiTheme="majorHAnsi" w:cstheme="majorHAnsi"/>
          <w:color w:val="000000" w:themeColor="text1"/>
          <w:szCs w:val="24"/>
        </w:rPr>
        <w:t xml:space="preserve">Fourteen adult professionals were trained to install, maintain, and read soil water sensing systems using the </w:t>
      </w:r>
      <w:proofErr w:type="spellStart"/>
      <w:r w:rsidRPr="00BA0E0A">
        <w:rPr>
          <w:rFonts w:asciiTheme="majorHAnsi" w:hAnsiTheme="majorHAnsi" w:cstheme="majorHAnsi"/>
          <w:color w:val="000000" w:themeColor="text1"/>
          <w:szCs w:val="24"/>
        </w:rPr>
        <w:t>Acclima</w:t>
      </w:r>
      <w:proofErr w:type="spellEnd"/>
      <w:r w:rsidRPr="00BA0E0A">
        <w:rPr>
          <w:rFonts w:asciiTheme="majorHAnsi" w:hAnsiTheme="majorHAnsi" w:cstheme="majorHAnsi"/>
          <w:color w:val="000000" w:themeColor="text1"/>
          <w:szCs w:val="24"/>
        </w:rPr>
        <w:t xml:space="preserve"> node and gateway wireless system, and to do data analysis. Trainees included personnel from Texas A&amp;M University; University of Nevada, Reno; ICARDA, Jordan; ICARDA, Lebanon; WADI, Jordan (an NGO); the National Agricultural Research Center, Jordan; and </w:t>
      </w:r>
      <w:bookmarkStart w:id="9" w:name="_Hlk60725650"/>
      <w:r w:rsidRPr="00BA0E0A">
        <w:rPr>
          <w:rFonts w:asciiTheme="majorHAnsi" w:hAnsiTheme="majorHAnsi" w:cstheme="majorHAnsi"/>
          <w:color w:val="000000" w:themeColor="text1"/>
          <w:szCs w:val="24"/>
        </w:rPr>
        <w:t xml:space="preserve">the Cotton Breeding, Seed Production and </w:t>
      </w:r>
      <w:proofErr w:type="spellStart"/>
      <w:r w:rsidRPr="00BA0E0A">
        <w:rPr>
          <w:rFonts w:asciiTheme="majorHAnsi" w:hAnsiTheme="majorHAnsi" w:cstheme="majorHAnsi"/>
          <w:color w:val="000000" w:themeColor="text1"/>
          <w:szCs w:val="24"/>
        </w:rPr>
        <w:t>Agrotechnologies</w:t>
      </w:r>
      <w:proofErr w:type="spellEnd"/>
      <w:r w:rsidRPr="00BA0E0A">
        <w:rPr>
          <w:rFonts w:asciiTheme="majorHAnsi" w:hAnsiTheme="majorHAnsi" w:cstheme="majorHAnsi"/>
          <w:color w:val="000000" w:themeColor="text1"/>
          <w:szCs w:val="24"/>
        </w:rPr>
        <w:t xml:space="preserve"> Research Institute (CBSPARI), Uzbekistan</w:t>
      </w:r>
      <w:bookmarkEnd w:id="9"/>
      <w:r w:rsidRPr="00BA0E0A">
        <w:rPr>
          <w:rFonts w:asciiTheme="majorHAnsi" w:hAnsiTheme="majorHAnsi" w:cstheme="majorHAnsi"/>
          <w:color w:val="000000" w:themeColor="text1"/>
          <w:szCs w:val="24"/>
        </w:rPr>
        <w:t xml:space="preserve">. </w:t>
      </w:r>
    </w:p>
    <w:p w14:paraId="2CA35B65" w14:textId="77777777" w:rsidR="007130ED" w:rsidRPr="00BA0E0A" w:rsidRDefault="007130ED" w:rsidP="002E45C9">
      <w:pPr>
        <w:pStyle w:val="ListParagraph"/>
        <w:numPr>
          <w:ilvl w:val="0"/>
          <w:numId w:val="139"/>
        </w:numPr>
        <w:adjustRightInd w:val="0"/>
        <w:snapToGrid w:val="0"/>
        <w:spacing w:after="0" w:line="240" w:lineRule="auto"/>
        <w:rPr>
          <w:rFonts w:asciiTheme="majorHAnsi" w:hAnsiTheme="majorHAnsi" w:cstheme="majorHAnsi"/>
          <w:color w:val="000000" w:themeColor="text1"/>
          <w:szCs w:val="24"/>
        </w:rPr>
      </w:pPr>
      <w:r w:rsidRPr="00BA0E0A">
        <w:rPr>
          <w:rFonts w:asciiTheme="majorHAnsi" w:hAnsiTheme="majorHAnsi" w:cstheme="majorHAnsi"/>
          <w:color w:val="000000" w:themeColor="text1"/>
          <w:szCs w:val="24"/>
        </w:rPr>
        <w:t>Regional, national and international requests to speak indicate considerable impact on soil water monitoring and irrigation management, including sensor-based irrigation management, subsurface drip irrigation and variable rate irrigation, and watershed management.</w:t>
      </w:r>
    </w:p>
    <w:p w14:paraId="5732DCFA" w14:textId="77777777" w:rsidR="00EB33DB" w:rsidRPr="00BA0E0A" w:rsidRDefault="00EB33DB" w:rsidP="0035221A">
      <w:pPr>
        <w:spacing w:after="0" w:line="240" w:lineRule="auto"/>
        <w:rPr>
          <w:rFonts w:asciiTheme="majorHAnsi" w:hAnsiTheme="majorHAnsi" w:cstheme="majorHAnsi"/>
          <w:color w:val="000000" w:themeColor="text1"/>
          <w:szCs w:val="24"/>
        </w:rPr>
      </w:pPr>
    </w:p>
    <w:p w14:paraId="1E1D74BF" w14:textId="7F526E6F" w:rsidR="00EB33DB" w:rsidRPr="00BA0E0A" w:rsidRDefault="00EB33DB" w:rsidP="0035221A">
      <w:pPr>
        <w:pStyle w:val="Heading3"/>
        <w:spacing w:before="0" w:line="240" w:lineRule="auto"/>
        <w:rPr>
          <w:rFonts w:cstheme="majorHAnsi"/>
        </w:rPr>
      </w:pPr>
      <w:r w:rsidRPr="00BA0E0A">
        <w:rPr>
          <w:rFonts w:cstheme="majorHAnsi"/>
          <w:color w:val="auto"/>
          <w:u w:val="single"/>
        </w:rPr>
        <w:t>Texas</w:t>
      </w:r>
      <w:r w:rsidRPr="00BA0E0A">
        <w:rPr>
          <w:rFonts w:cstheme="majorHAnsi"/>
          <w:color w:val="000000" w:themeColor="text1"/>
          <w:u w:val="single"/>
        </w:rPr>
        <w:t xml:space="preserve"> Tech </w:t>
      </w:r>
      <w:r w:rsidRPr="00BA0E0A">
        <w:rPr>
          <w:rFonts w:cstheme="majorHAnsi"/>
          <w:color w:val="auto"/>
          <w:u w:val="single"/>
        </w:rPr>
        <w:t>University</w:t>
      </w:r>
      <w:r w:rsidRPr="00BA0E0A">
        <w:rPr>
          <w:rFonts w:cstheme="majorHAnsi"/>
          <w:color w:val="000000" w:themeColor="text1"/>
          <w:u w:val="single"/>
        </w:rPr>
        <w:t xml:space="preserve"> (</w:t>
      </w:r>
      <w:proofErr w:type="spellStart"/>
      <w:r w:rsidRPr="00BA0E0A">
        <w:rPr>
          <w:rFonts w:cstheme="majorHAnsi"/>
          <w:color w:val="000000" w:themeColor="text1"/>
          <w:u w:val="single"/>
        </w:rPr>
        <w:t>Sanjit</w:t>
      </w:r>
      <w:proofErr w:type="spellEnd"/>
      <w:r w:rsidRPr="00BA0E0A">
        <w:rPr>
          <w:rFonts w:cstheme="majorHAnsi"/>
          <w:color w:val="000000" w:themeColor="text1"/>
          <w:u w:val="single"/>
        </w:rPr>
        <w:t xml:space="preserve"> Deb)</w:t>
      </w:r>
    </w:p>
    <w:p w14:paraId="1580D427" w14:textId="77777777" w:rsidR="009F78B5" w:rsidRPr="00BA0E0A" w:rsidRDefault="009F78B5" w:rsidP="0035221A">
      <w:pPr>
        <w:pStyle w:val="NoSpacing"/>
        <w:ind w:left="360"/>
        <w:rPr>
          <w:rFonts w:asciiTheme="majorHAnsi" w:hAnsiTheme="majorHAnsi" w:cstheme="majorHAnsi"/>
          <w:b/>
          <w:sz w:val="24"/>
          <w:szCs w:val="24"/>
        </w:rPr>
      </w:pPr>
      <w:r w:rsidRPr="00BA0E0A">
        <w:rPr>
          <w:rFonts w:asciiTheme="majorHAnsi" w:hAnsiTheme="majorHAnsi" w:cstheme="majorHAnsi"/>
          <w:sz w:val="24"/>
          <w:szCs w:val="24"/>
        </w:rPr>
        <w:t xml:space="preserve">In groundwater-dependent agricultural production of the southern Ogallala Aquifer Region, developing and evaluating water management strategies and technologies are major concerns for the economic viability of individual producers and the region. Different soil and </w:t>
      </w:r>
      <w:r w:rsidRPr="00BA0E0A">
        <w:rPr>
          <w:rFonts w:asciiTheme="majorHAnsi" w:hAnsiTheme="majorHAnsi" w:cstheme="majorHAnsi"/>
          <w:color w:val="000000" w:themeColor="text1"/>
          <w:sz w:val="24"/>
          <w:szCs w:val="24"/>
        </w:rPr>
        <w:t>water conservation and management practices addressed in our studies during 2020 will</w:t>
      </w:r>
      <w:r w:rsidRPr="00BA0E0A">
        <w:rPr>
          <w:rFonts w:asciiTheme="majorHAnsi" w:hAnsiTheme="majorHAnsi" w:cstheme="majorHAnsi"/>
          <w:color w:val="0D0D0D" w:themeColor="text1" w:themeTint="F2"/>
          <w:sz w:val="24"/>
          <w:szCs w:val="24"/>
        </w:rPr>
        <w:t xml:space="preserve"> extend our understanding of different soil- and crop-based properties and processes that can substantially contribute to soil-crop water relations, soil water dynamics under crop-weed interactions, soil water balance, crop abiotic stresses and phenological responses, soil-optimized early season planting windows for crop genotypes exhibiting tolerance to cold, and water use efficiency in semi-arid crop production and pasture systems.  </w:t>
      </w:r>
    </w:p>
    <w:p w14:paraId="6B14889E" w14:textId="77777777" w:rsidR="00EB33DB" w:rsidRPr="00BA0E0A" w:rsidRDefault="00EB33DB" w:rsidP="0035221A">
      <w:pPr>
        <w:spacing w:after="0" w:line="240" w:lineRule="auto"/>
        <w:rPr>
          <w:rFonts w:asciiTheme="majorHAnsi" w:hAnsiTheme="majorHAnsi" w:cstheme="majorHAnsi"/>
          <w:color w:val="000000" w:themeColor="text1"/>
          <w:szCs w:val="24"/>
        </w:rPr>
      </w:pPr>
    </w:p>
    <w:p w14:paraId="1BBA118F" w14:textId="735ED9BD" w:rsidR="00EB33DB" w:rsidRPr="00BA0E0A" w:rsidRDefault="00EB33DB" w:rsidP="0035221A">
      <w:pPr>
        <w:pStyle w:val="Heading3"/>
        <w:spacing w:before="0" w:line="240" w:lineRule="auto"/>
        <w:rPr>
          <w:rFonts w:cstheme="majorHAnsi"/>
          <w:color w:val="000000" w:themeColor="text1"/>
        </w:rPr>
      </w:pPr>
      <w:r w:rsidRPr="00BA0E0A">
        <w:rPr>
          <w:rFonts w:cstheme="majorHAnsi"/>
          <w:color w:val="000000" w:themeColor="text1"/>
          <w:u w:val="single"/>
        </w:rPr>
        <w:lastRenderedPageBreak/>
        <w:t>Utah State University (Scott Jones)</w:t>
      </w:r>
    </w:p>
    <w:p w14:paraId="24E3C49C" w14:textId="77777777" w:rsidR="00641BAB" w:rsidRPr="00BA0E0A" w:rsidRDefault="00641BAB" w:rsidP="002E45C9">
      <w:pPr>
        <w:pStyle w:val="NoSpacing"/>
        <w:numPr>
          <w:ilvl w:val="0"/>
          <w:numId w:val="46"/>
        </w:numPr>
        <w:rPr>
          <w:rFonts w:asciiTheme="majorHAnsi" w:hAnsiTheme="majorHAnsi" w:cstheme="majorHAnsi"/>
          <w:sz w:val="24"/>
          <w:szCs w:val="24"/>
        </w:rPr>
      </w:pPr>
      <w:r w:rsidRPr="00BA0E0A">
        <w:rPr>
          <w:rFonts w:asciiTheme="majorHAnsi" w:hAnsiTheme="majorHAnsi" w:cstheme="majorHAnsi"/>
          <w:sz w:val="24"/>
          <w:szCs w:val="24"/>
        </w:rPr>
        <w:t>The Sadeghi et al., 2017 “</w:t>
      </w:r>
      <w:proofErr w:type="spellStart"/>
      <w:r w:rsidRPr="00BA0E0A">
        <w:rPr>
          <w:rFonts w:asciiTheme="majorHAnsi" w:hAnsiTheme="majorHAnsi" w:cstheme="majorHAnsi"/>
          <w:sz w:val="24"/>
          <w:szCs w:val="24"/>
        </w:rPr>
        <w:t>OPtical</w:t>
      </w:r>
      <w:proofErr w:type="spellEnd"/>
      <w:r w:rsidRPr="00BA0E0A">
        <w:rPr>
          <w:rFonts w:asciiTheme="majorHAnsi" w:hAnsiTheme="majorHAnsi" w:cstheme="majorHAnsi"/>
          <w:sz w:val="24"/>
          <w:szCs w:val="24"/>
        </w:rPr>
        <w:t xml:space="preserve"> </w:t>
      </w:r>
      <w:proofErr w:type="spellStart"/>
      <w:r w:rsidRPr="00BA0E0A">
        <w:rPr>
          <w:rFonts w:asciiTheme="majorHAnsi" w:hAnsiTheme="majorHAnsi" w:cstheme="majorHAnsi"/>
          <w:sz w:val="24"/>
          <w:szCs w:val="24"/>
        </w:rPr>
        <w:t>TRApezoid</w:t>
      </w:r>
      <w:proofErr w:type="spellEnd"/>
      <w:r w:rsidRPr="00BA0E0A">
        <w:rPr>
          <w:rFonts w:asciiTheme="majorHAnsi" w:hAnsiTheme="majorHAnsi" w:cstheme="majorHAnsi"/>
          <w:sz w:val="24"/>
          <w:szCs w:val="24"/>
        </w:rPr>
        <w:t xml:space="preserve"> Model (OPTRAM)” for estimation of soil moisture based on remotely sensed transformed SWIR surface reflectance has been cited over 100 times and read over 6300 times in Research Gate and continues to be applied to a wide variety of remote sensing applications globally.</w:t>
      </w:r>
    </w:p>
    <w:p w14:paraId="50FA62F9" w14:textId="77777777" w:rsidR="00641BAB" w:rsidRPr="00BA0E0A" w:rsidRDefault="00641BAB" w:rsidP="002E45C9">
      <w:pPr>
        <w:pStyle w:val="NoSpacing"/>
        <w:numPr>
          <w:ilvl w:val="0"/>
          <w:numId w:val="46"/>
        </w:numPr>
        <w:rPr>
          <w:rFonts w:asciiTheme="majorHAnsi" w:hAnsiTheme="majorHAnsi" w:cstheme="majorHAnsi"/>
          <w:sz w:val="24"/>
          <w:szCs w:val="24"/>
        </w:rPr>
      </w:pPr>
      <w:r w:rsidRPr="00BA0E0A">
        <w:rPr>
          <w:rFonts w:asciiTheme="majorHAnsi" w:hAnsiTheme="majorHAnsi" w:cstheme="majorHAnsi"/>
          <w:sz w:val="24"/>
          <w:szCs w:val="24"/>
        </w:rPr>
        <w:t xml:space="preserve">The Borrelli et al paper 2020 “Land use and climate change impacts on global soil erosion by water (2015-2070)” has been cited 20 times and has an </w:t>
      </w:r>
      <w:proofErr w:type="spellStart"/>
      <w:r w:rsidRPr="00BA0E0A">
        <w:rPr>
          <w:rFonts w:asciiTheme="majorHAnsi" w:hAnsiTheme="majorHAnsi" w:cstheme="majorHAnsi"/>
          <w:sz w:val="24"/>
          <w:szCs w:val="24"/>
        </w:rPr>
        <w:t>Altmetric</w:t>
      </w:r>
      <w:proofErr w:type="spellEnd"/>
      <w:r w:rsidRPr="00BA0E0A">
        <w:rPr>
          <w:rFonts w:asciiTheme="majorHAnsi" w:hAnsiTheme="majorHAnsi" w:cstheme="majorHAnsi"/>
          <w:sz w:val="24"/>
          <w:szCs w:val="24"/>
        </w:rPr>
        <w:t xml:space="preserve"> score of 319 in the 3 months since publication.</w:t>
      </w:r>
    </w:p>
    <w:p w14:paraId="4C4055D8" w14:textId="77777777" w:rsidR="00EB33DB" w:rsidRPr="00BA0E0A" w:rsidRDefault="00EB33DB" w:rsidP="0035221A">
      <w:pPr>
        <w:spacing w:after="0" w:line="240" w:lineRule="auto"/>
        <w:rPr>
          <w:rFonts w:asciiTheme="majorHAnsi" w:hAnsiTheme="majorHAnsi" w:cstheme="majorHAnsi"/>
          <w:color w:val="000000" w:themeColor="text1"/>
          <w:szCs w:val="24"/>
        </w:rPr>
      </w:pPr>
    </w:p>
    <w:p w14:paraId="77C68CA1" w14:textId="0EF9053A" w:rsidR="00EB33DB" w:rsidRPr="00BA0E0A" w:rsidRDefault="00EB33DB" w:rsidP="0035221A">
      <w:pPr>
        <w:pStyle w:val="Heading3"/>
        <w:spacing w:before="0" w:line="240" w:lineRule="auto"/>
        <w:rPr>
          <w:rFonts w:cstheme="majorHAnsi"/>
          <w:color w:val="000000" w:themeColor="text1"/>
        </w:rPr>
      </w:pPr>
      <w:r w:rsidRPr="00BA0E0A">
        <w:rPr>
          <w:rFonts w:cstheme="majorHAnsi"/>
          <w:color w:val="auto"/>
          <w:u w:val="single"/>
        </w:rPr>
        <w:t>Virginia</w:t>
      </w:r>
      <w:r w:rsidRPr="00BA0E0A">
        <w:rPr>
          <w:rFonts w:cstheme="majorHAnsi"/>
          <w:color w:val="000000" w:themeColor="text1"/>
          <w:u w:val="single"/>
        </w:rPr>
        <w:t xml:space="preserve"> Tech (Ryan Stewart)</w:t>
      </w:r>
    </w:p>
    <w:p w14:paraId="636424FE" w14:textId="77777777" w:rsidR="000D3468" w:rsidRPr="00BA0E0A" w:rsidRDefault="000D3468" w:rsidP="002E45C9">
      <w:pPr>
        <w:numPr>
          <w:ilvl w:val="0"/>
          <w:numId w:val="140"/>
        </w:numPr>
        <w:spacing w:after="0" w:line="240" w:lineRule="auto"/>
        <w:rPr>
          <w:rFonts w:asciiTheme="majorHAnsi" w:eastAsia="Arial" w:hAnsiTheme="majorHAnsi" w:cstheme="majorHAnsi"/>
          <w:szCs w:val="24"/>
        </w:rPr>
      </w:pPr>
      <w:r w:rsidRPr="00BA0E0A">
        <w:rPr>
          <w:rFonts w:asciiTheme="majorHAnsi" w:eastAsia="Arial" w:hAnsiTheme="majorHAnsi" w:cstheme="majorHAnsi"/>
          <w:szCs w:val="24"/>
        </w:rPr>
        <w:t>Surface runoff is a main contributor to losses of water-soluble pesticides and nutrients from catchments. However, current methods to collect water samples from surface runoff either require specialized equipment for discrete sampling or large collection vessels to store water for later sampling. The former solution is typically expensive, requires power, and has limited sampling capacity, while the latter solution only works well for small events or short time periods. Seeing these limitations, we designed a new system for obtaining representative flow-weighted runoff samples. The collector uses vertically spaced holes that allow water to enter at a rate proportional to the flow rate of water passing through the system. The collector has no moving parts and is easy to construct from widely available materials, thereby making it possible for scientists and practitioners everywhere to build similar systems when working to characterize dissolved and suspended pollutants leaving agricultural fields.</w:t>
      </w:r>
    </w:p>
    <w:p w14:paraId="13EC0BC1" w14:textId="77777777" w:rsidR="000D3468" w:rsidRPr="00BA0E0A" w:rsidRDefault="000D3468" w:rsidP="002E45C9">
      <w:pPr>
        <w:numPr>
          <w:ilvl w:val="0"/>
          <w:numId w:val="140"/>
        </w:numPr>
        <w:spacing w:after="0" w:line="240" w:lineRule="auto"/>
        <w:rPr>
          <w:rFonts w:asciiTheme="majorHAnsi" w:eastAsia="Arial" w:hAnsiTheme="majorHAnsi" w:cstheme="majorHAnsi"/>
          <w:szCs w:val="24"/>
        </w:rPr>
      </w:pPr>
      <w:r w:rsidRPr="00BA0E0A">
        <w:rPr>
          <w:rFonts w:asciiTheme="majorHAnsi" w:eastAsia="Arial" w:hAnsiTheme="majorHAnsi" w:cstheme="majorHAnsi"/>
          <w:szCs w:val="24"/>
        </w:rPr>
        <w:t>The incidence, frequency, and duration of large wildfires have increased in recent years. Large fires disrupt and alter forests and increase risk to rural communities that live in or near forests. Wildfires can alter soil and water quality, for example by making soils repellent to water (thus decreasing infiltration and increasing surface runoff and erosion). However, there currently a lack of sufficient understanding and suitable approaches to model the effects of soil water repellency on infiltration processes. In response we developed a new correction term that can be applied to existing infiltration models and accurately capture the effects of water repellency. We validated the model using data that we collected in coordination with the United States Forest Service and North Carolina State Parks, in which we collected repeated measurements of soil water repellency, soil water content, and infiltration rates in two forests that experienced low to moderate wildfire intensities in November 2016: Mount Pleasant National Scenic Area in Virginia and Chimney Rock State Park in North Carolina. The model accurately captured infiltration dynamics in the burned forest soils. We submitted the model for publication in the journal Water Resources Research as “A simple correction term to model infiltration in water-repellent soils”, with the article to be published in 2021.</w:t>
      </w:r>
    </w:p>
    <w:p w14:paraId="618B98AB" w14:textId="77777777" w:rsidR="000D3468" w:rsidRPr="00BA0E0A" w:rsidRDefault="000D3468" w:rsidP="002E45C9">
      <w:pPr>
        <w:numPr>
          <w:ilvl w:val="0"/>
          <w:numId w:val="140"/>
        </w:numPr>
        <w:spacing w:after="0" w:line="240" w:lineRule="auto"/>
        <w:rPr>
          <w:rFonts w:asciiTheme="majorHAnsi" w:eastAsia="Arial" w:hAnsiTheme="majorHAnsi" w:cstheme="majorHAnsi"/>
          <w:szCs w:val="24"/>
        </w:rPr>
      </w:pPr>
      <w:r w:rsidRPr="00BA0E0A">
        <w:rPr>
          <w:rFonts w:asciiTheme="majorHAnsi" w:eastAsia="Arial" w:hAnsiTheme="majorHAnsi" w:cstheme="majorHAnsi"/>
          <w:szCs w:val="24"/>
        </w:rPr>
        <w:t xml:space="preserve">The wine industry in Virginia, though successful and growing, often suffers from too much plant available water, which can negatively impact wine quality. In our project we are testing several environmentally friendly infiltration-reducing compounds to better control the amount of water entering vineyard soils. We have so far identified the compounds that offer the greatest and longest-lasting reductions in infiltration, and are now moving to apply these compounds in active vineyards to test their effects on water availability and fruit characteristics. Limiting infiltration should improve grapevine </w:t>
      </w:r>
      <w:r w:rsidRPr="00BA0E0A">
        <w:rPr>
          <w:rFonts w:asciiTheme="majorHAnsi" w:eastAsia="Arial" w:hAnsiTheme="majorHAnsi" w:cstheme="majorHAnsi"/>
          <w:szCs w:val="24"/>
        </w:rPr>
        <w:lastRenderedPageBreak/>
        <w:t>growth and fruit composition for winemaking, and could transform grape growing in high-precipitation winegrowing regions of the world.</w:t>
      </w:r>
    </w:p>
    <w:p w14:paraId="170DEFCE" w14:textId="425F76FA" w:rsidR="00EB33DB" w:rsidRPr="00BA0E0A" w:rsidRDefault="00EB33DB" w:rsidP="0035221A">
      <w:pPr>
        <w:spacing w:after="0" w:line="240" w:lineRule="auto"/>
        <w:rPr>
          <w:rFonts w:asciiTheme="majorHAnsi" w:hAnsiTheme="majorHAnsi" w:cstheme="majorHAnsi"/>
          <w:color w:val="000000" w:themeColor="text1"/>
          <w:szCs w:val="24"/>
        </w:rPr>
      </w:pPr>
    </w:p>
    <w:p w14:paraId="29215B86" w14:textId="7EFF1D9E" w:rsidR="00EB33DB" w:rsidRPr="00BA0E0A" w:rsidRDefault="00EB33DB" w:rsidP="0035221A">
      <w:pPr>
        <w:pStyle w:val="Heading3"/>
        <w:spacing w:before="0" w:line="240" w:lineRule="auto"/>
        <w:rPr>
          <w:rFonts w:eastAsiaTheme="minorHAnsi" w:cstheme="majorHAnsi"/>
          <w:color w:val="000000" w:themeColor="text1"/>
        </w:rPr>
      </w:pPr>
      <w:r w:rsidRPr="00BA0E0A">
        <w:rPr>
          <w:rFonts w:cstheme="majorHAnsi"/>
          <w:color w:val="auto"/>
          <w:u w:val="single"/>
        </w:rPr>
        <w:t>Washington</w:t>
      </w:r>
      <w:r w:rsidRPr="00BA0E0A">
        <w:rPr>
          <w:rFonts w:cstheme="majorHAnsi"/>
          <w:color w:val="000000" w:themeColor="text1"/>
          <w:u w:val="single"/>
        </w:rPr>
        <w:t xml:space="preserve"> State </w:t>
      </w:r>
      <w:r w:rsidRPr="00BA0E0A">
        <w:rPr>
          <w:rFonts w:cstheme="majorHAnsi"/>
          <w:color w:val="auto"/>
          <w:u w:val="single"/>
        </w:rPr>
        <w:t>University</w:t>
      </w:r>
      <w:r w:rsidRPr="00BA0E0A">
        <w:rPr>
          <w:rFonts w:cstheme="majorHAnsi"/>
          <w:color w:val="000000" w:themeColor="text1"/>
          <w:u w:val="single"/>
        </w:rPr>
        <w:t xml:space="preserve"> (Markus </w:t>
      </w:r>
      <w:proofErr w:type="spellStart"/>
      <w:r w:rsidRPr="00BA0E0A">
        <w:rPr>
          <w:rFonts w:cstheme="majorHAnsi"/>
          <w:color w:val="000000" w:themeColor="text1"/>
          <w:u w:val="single"/>
        </w:rPr>
        <w:t>Flury</w:t>
      </w:r>
      <w:proofErr w:type="spellEnd"/>
      <w:r w:rsidRPr="00BA0E0A">
        <w:rPr>
          <w:rFonts w:cstheme="majorHAnsi"/>
          <w:color w:val="000000" w:themeColor="text1"/>
          <w:u w:val="single"/>
        </w:rPr>
        <w:t xml:space="preserve"> and Joan Wu)</w:t>
      </w:r>
    </w:p>
    <w:p w14:paraId="7FC0FA12" w14:textId="5E59A081" w:rsidR="00EB33DB" w:rsidRPr="00BA0E0A" w:rsidRDefault="000B792D" w:rsidP="002E45C9">
      <w:pPr>
        <w:spacing w:after="0" w:line="240" w:lineRule="auto"/>
        <w:ind w:left="360"/>
        <w:rPr>
          <w:rFonts w:asciiTheme="majorHAnsi" w:hAnsiTheme="majorHAnsi" w:cstheme="majorHAnsi"/>
          <w:color w:val="000000" w:themeColor="text1"/>
          <w:szCs w:val="24"/>
        </w:rPr>
      </w:pPr>
      <w:r>
        <w:rPr>
          <w:rFonts w:asciiTheme="majorHAnsi" w:hAnsiTheme="majorHAnsi" w:cstheme="majorHAnsi"/>
          <w:color w:val="000000" w:themeColor="text1"/>
          <w:szCs w:val="24"/>
        </w:rPr>
        <w:t>A</w:t>
      </w:r>
      <w:r w:rsidR="00C670CE" w:rsidRPr="00BA0E0A">
        <w:rPr>
          <w:rFonts w:asciiTheme="majorHAnsi" w:hAnsiTheme="majorHAnsi" w:cstheme="majorHAnsi"/>
          <w:color w:val="000000" w:themeColor="text1"/>
          <w:szCs w:val="24"/>
        </w:rPr>
        <w:t>gricultural plastic films are an essential component of agricultural production, particularly for fruits and vegetables. The market for agricultural plastic film is expected to grow by 59% from 2018 to 2026. These plastics will accumulate as waste after usage and contribute to the global plastic disposal problem. Biodegradable plastic mulches are potentially a viable alternative to conventional, non-biodegradable plastics, but little is known about their degradation in field soils. Biodegradable plastic mulches are tested under standard laboratory conditions for their capability to biodegrade, but biodegradation under real field conditions may be different. Our studies demonstrate that biodegradation under real field conditions is much slower than under controlled laboratory conditions. Warmer conditions tend to favor and speed up biodegradation, i.e., biodegradation occurred faster in the warm climate in Tennessee as compared to the colder climate in Washington. In colder climates, mulch fragments in soil can persist for many years.</w:t>
      </w:r>
    </w:p>
    <w:p w14:paraId="5F0EDA7E" w14:textId="77777777" w:rsidR="00C670CE" w:rsidRPr="00BA0E0A" w:rsidRDefault="00C670CE" w:rsidP="0035221A">
      <w:pPr>
        <w:spacing w:after="0" w:line="240" w:lineRule="auto"/>
        <w:rPr>
          <w:rFonts w:asciiTheme="majorHAnsi" w:hAnsiTheme="majorHAnsi" w:cstheme="majorHAnsi"/>
          <w:color w:val="000000" w:themeColor="text1"/>
          <w:szCs w:val="24"/>
        </w:rPr>
      </w:pPr>
    </w:p>
    <w:p w14:paraId="29466EF0" w14:textId="77777777" w:rsidR="00EB33DB" w:rsidRPr="00BA0E0A" w:rsidRDefault="00EB33DB" w:rsidP="0035221A">
      <w:pPr>
        <w:pStyle w:val="Heading3"/>
        <w:spacing w:before="0" w:line="240" w:lineRule="auto"/>
        <w:rPr>
          <w:rFonts w:cstheme="majorHAnsi"/>
          <w:color w:val="000000" w:themeColor="text1"/>
          <w:u w:val="single"/>
        </w:rPr>
      </w:pPr>
      <w:r w:rsidRPr="00BA0E0A">
        <w:rPr>
          <w:rFonts w:cstheme="majorHAnsi"/>
          <w:color w:val="auto"/>
          <w:u w:val="single"/>
        </w:rPr>
        <w:t>University</w:t>
      </w:r>
      <w:r w:rsidRPr="00BA0E0A">
        <w:rPr>
          <w:rFonts w:cstheme="majorHAnsi"/>
          <w:color w:val="000000" w:themeColor="text1"/>
          <w:u w:val="single"/>
        </w:rPr>
        <w:t xml:space="preserve"> of Wisconsin </w:t>
      </w:r>
      <w:r w:rsidRPr="00BA0E0A">
        <w:rPr>
          <w:rFonts w:cstheme="majorHAnsi"/>
          <w:color w:val="auto"/>
          <w:u w:val="single"/>
        </w:rPr>
        <w:t>Madison</w:t>
      </w:r>
      <w:r w:rsidRPr="00BA0E0A">
        <w:rPr>
          <w:rFonts w:cstheme="majorHAnsi"/>
          <w:color w:val="000000" w:themeColor="text1"/>
          <w:u w:val="single"/>
        </w:rPr>
        <w:t xml:space="preserve"> (</w:t>
      </w:r>
      <w:proofErr w:type="spellStart"/>
      <w:r w:rsidRPr="00BA0E0A">
        <w:rPr>
          <w:rFonts w:cstheme="majorHAnsi"/>
          <w:color w:val="000000" w:themeColor="text1"/>
          <w:u w:val="single"/>
        </w:rPr>
        <w:t>Jingyi</w:t>
      </w:r>
      <w:proofErr w:type="spellEnd"/>
      <w:r w:rsidRPr="00BA0E0A">
        <w:rPr>
          <w:rFonts w:cstheme="majorHAnsi"/>
          <w:color w:val="000000" w:themeColor="text1"/>
          <w:u w:val="single"/>
        </w:rPr>
        <w:t xml:space="preserve"> Huang)</w:t>
      </w:r>
    </w:p>
    <w:p w14:paraId="6E8D7234" w14:textId="77777777" w:rsidR="00C670CE" w:rsidRPr="00BA0E0A" w:rsidRDefault="00C670CE" w:rsidP="002E45C9">
      <w:pPr>
        <w:pStyle w:val="ListParagraph"/>
        <w:numPr>
          <w:ilvl w:val="0"/>
          <w:numId w:val="141"/>
        </w:numPr>
        <w:spacing w:after="0" w:line="240" w:lineRule="auto"/>
        <w:rPr>
          <w:rFonts w:asciiTheme="majorHAnsi" w:hAnsiTheme="majorHAnsi" w:cstheme="majorHAnsi"/>
          <w:szCs w:val="24"/>
        </w:rPr>
      </w:pPr>
      <w:r w:rsidRPr="00BA0E0A">
        <w:rPr>
          <w:rFonts w:asciiTheme="majorHAnsi" w:hAnsiTheme="majorHAnsi" w:cstheme="majorHAnsi"/>
          <w:szCs w:val="24"/>
        </w:rPr>
        <w:t>Presentations at the 2020 ASA-CSSA-SSSA Annual Meeting.</w:t>
      </w:r>
    </w:p>
    <w:p w14:paraId="43631C38" w14:textId="77777777" w:rsidR="00C670CE" w:rsidRPr="00BA0E0A" w:rsidRDefault="00C670CE" w:rsidP="002E45C9">
      <w:pPr>
        <w:pStyle w:val="ListParagraph"/>
        <w:numPr>
          <w:ilvl w:val="0"/>
          <w:numId w:val="141"/>
        </w:numPr>
        <w:spacing w:after="0" w:line="240" w:lineRule="auto"/>
        <w:rPr>
          <w:rFonts w:asciiTheme="majorHAnsi" w:hAnsiTheme="majorHAnsi" w:cstheme="majorHAnsi"/>
          <w:szCs w:val="24"/>
        </w:rPr>
      </w:pPr>
      <w:r w:rsidRPr="00BA0E0A">
        <w:rPr>
          <w:rFonts w:asciiTheme="majorHAnsi" w:hAnsiTheme="majorHAnsi" w:cstheme="majorHAnsi"/>
          <w:szCs w:val="24"/>
        </w:rPr>
        <w:t>The research outcome of this project was presented to corn and soybean growers in Wisconsin for improved water and nutrient management.</w:t>
      </w:r>
    </w:p>
    <w:p w14:paraId="33EAADDF" w14:textId="77777777" w:rsidR="00EB33DB" w:rsidRPr="00BA0E0A" w:rsidRDefault="00EB33DB" w:rsidP="0035221A">
      <w:pPr>
        <w:spacing w:after="0" w:line="240" w:lineRule="auto"/>
        <w:rPr>
          <w:rFonts w:asciiTheme="majorHAnsi" w:hAnsiTheme="majorHAnsi" w:cstheme="majorHAnsi"/>
          <w:b/>
          <w:color w:val="000000" w:themeColor="text1"/>
          <w:szCs w:val="24"/>
        </w:rPr>
      </w:pPr>
    </w:p>
    <w:p w14:paraId="703A4F6F" w14:textId="393E5619" w:rsidR="00EB33DB" w:rsidRPr="00BA0E0A" w:rsidRDefault="00EB33DB" w:rsidP="0035221A">
      <w:pPr>
        <w:pStyle w:val="Heading3"/>
        <w:spacing w:before="0" w:line="240" w:lineRule="auto"/>
        <w:rPr>
          <w:rFonts w:cstheme="majorHAnsi"/>
          <w:color w:val="000000" w:themeColor="text1"/>
        </w:rPr>
      </w:pPr>
      <w:r w:rsidRPr="00BA0E0A">
        <w:rPr>
          <w:rFonts w:cstheme="majorHAnsi"/>
          <w:color w:val="auto"/>
          <w:u w:val="single"/>
        </w:rPr>
        <w:t>University</w:t>
      </w:r>
      <w:r w:rsidRPr="00BA0E0A">
        <w:rPr>
          <w:rFonts w:cstheme="majorHAnsi"/>
          <w:color w:val="000000" w:themeColor="text1"/>
          <w:u w:val="single"/>
        </w:rPr>
        <w:t xml:space="preserve"> of Wyoming (Thijs </w:t>
      </w:r>
      <w:proofErr w:type="spellStart"/>
      <w:r w:rsidRPr="00BA0E0A">
        <w:rPr>
          <w:rFonts w:cstheme="majorHAnsi"/>
          <w:color w:val="000000" w:themeColor="text1"/>
          <w:u w:val="single"/>
        </w:rPr>
        <w:t>Kelleners</w:t>
      </w:r>
      <w:proofErr w:type="spellEnd"/>
      <w:r w:rsidRPr="00BA0E0A">
        <w:rPr>
          <w:rFonts w:cstheme="majorHAnsi"/>
          <w:color w:val="000000" w:themeColor="text1"/>
          <w:u w:val="single"/>
        </w:rPr>
        <w:t>)</w:t>
      </w:r>
    </w:p>
    <w:p w14:paraId="78F89F4E" w14:textId="77777777" w:rsidR="00343730" w:rsidRPr="00BA0E0A" w:rsidRDefault="00343730" w:rsidP="002E45C9">
      <w:pPr>
        <w:pStyle w:val="NoSpacing"/>
        <w:ind w:left="360"/>
        <w:rPr>
          <w:rFonts w:asciiTheme="majorHAnsi" w:hAnsiTheme="majorHAnsi" w:cstheme="majorHAnsi"/>
          <w:sz w:val="24"/>
          <w:szCs w:val="24"/>
        </w:rPr>
      </w:pPr>
      <w:r w:rsidRPr="00BA0E0A">
        <w:rPr>
          <w:rFonts w:asciiTheme="majorHAnsi" w:hAnsiTheme="majorHAnsi" w:cstheme="majorHAnsi"/>
          <w:sz w:val="24"/>
          <w:szCs w:val="24"/>
        </w:rPr>
        <w:t>Monitoring of snow, soil, groundwater, and streamflow conditions in mountain and basin ecosystems, combined with numerical (sub-) surface water flow modeling, is used to better understand storage and flux dynamics under current conditions and future scenarios. The resulting data and computer simulation models facilitate informed decision making to maintain ecosystem health and support human activities related to agriculture, industry, cities, and recreation.</w:t>
      </w:r>
    </w:p>
    <w:p w14:paraId="08065322" w14:textId="77777777" w:rsidR="00EB33DB" w:rsidRPr="00BA0E0A" w:rsidRDefault="00EB33DB" w:rsidP="0035221A">
      <w:pPr>
        <w:pStyle w:val="NoSpacing"/>
        <w:rPr>
          <w:rFonts w:asciiTheme="majorHAnsi" w:hAnsiTheme="majorHAnsi" w:cstheme="majorHAnsi"/>
          <w:color w:val="000000" w:themeColor="text1"/>
          <w:sz w:val="24"/>
          <w:szCs w:val="24"/>
        </w:rPr>
      </w:pPr>
    </w:p>
    <w:p w14:paraId="69EDF009" w14:textId="1CCB7CFA" w:rsidR="004871E8" w:rsidRPr="00BA0E0A" w:rsidRDefault="004871E8" w:rsidP="0035221A">
      <w:pPr>
        <w:pStyle w:val="Heading2"/>
        <w:spacing w:before="0" w:line="240" w:lineRule="auto"/>
        <w:rPr>
          <w:rFonts w:cstheme="majorHAnsi"/>
          <w:b/>
          <w:bCs/>
          <w:sz w:val="24"/>
          <w:szCs w:val="24"/>
        </w:rPr>
      </w:pPr>
      <w:r w:rsidRPr="00BA0E0A">
        <w:rPr>
          <w:rFonts w:cstheme="majorHAnsi"/>
          <w:b/>
          <w:bCs/>
          <w:i/>
          <w:iCs/>
          <w:color w:val="auto"/>
          <w:sz w:val="24"/>
          <w:szCs w:val="24"/>
        </w:rPr>
        <w:t>Publications</w:t>
      </w:r>
    </w:p>
    <w:p w14:paraId="438E1957" w14:textId="77777777" w:rsidR="00960DE2" w:rsidRPr="00BA0E0A" w:rsidRDefault="00960DE2" w:rsidP="0035221A">
      <w:pPr>
        <w:pStyle w:val="font8"/>
        <w:tabs>
          <w:tab w:val="left" w:pos="0"/>
        </w:tabs>
        <w:spacing w:before="0" w:beforeAutospacing="0" w:after="0" w:afterAutospacing="0"/>
        <w:ind w:left="900" w:hanging="540"/>
        <w:textAlignment w:val="baseline"/>
        <w:rPr>
          <w:rFonts w:asciiTheme="majorHAnsi" w:hAnsiTheme="majorHAnsi" w:cstheme="majorHAnsi"/>
        </w:rPr>
      </w:pPr>
    </w:p>
    <w:p w14:paraId="48B84702" w14:textId="77777777" w:rsidR="00E05018" w:rsidRPr="00BA0E0A" w:rsidRDefault="00E05018" w:rsidP="00561442">
      <w:pPr>
        <w:pStyle w:val="ListParagraph"/>
        <w:numPr>
          <w:ilvl w:val="0"/>
          <w:numId w:val="64"/>
        </w:numPr>
        <w:shd w:val="clear" w:color="auto" w:fill="FFFFFF" w:themeFill="background1"/>
        <w:spacing w:after="0" w:line="240" w:lineRule="auto"/>
        <w:ind w:left="630" w:hanging="630"/>
        <w:rPr>
          <w:rFonts w:asciiTheme="majorHAnsi" w:hAnsiTheme="majorHAnsi" w:cstheme="majorHAnsi"/>
          <w:szCs w:val="24"/>
        </w:rPr>
      </w:pPr>
      <w:r w:rsidRPr="00BA0E0A">
        <w:rPr>
          <w:rStyle w:val="wixguard"/>
          <w:rFonts w:asciiTheme="majorHAnsi" w:hAnsiTheme="majorHAnsi" w:cstheme="majorHAnsi"/>
          <w:color w:val="000000" w:themeColor="text1"/>
          <w:szCs w:val="24"/>
          <w:bdr w:val="none" w:sz="0" w:space="0" w:color="auto" w:frame="1"/>
        </w:rPr>
        <w:t>​</w:t>
      </w:r>
      <w:proofErr w:type="spellStart"/>
      <w:r w:rsidRPr="00BA0E0A">
        <w:rPr>
          <w:rFonts w:asciiTheme="majorHAnsi" w:hAnsiTheme="majorHAnsi" w:cstheme="majorHAnsi"/>
          <w:szCs w:val="24"/>
        </w:rPr>
        <w:t>Abolt</w:t>
      </w:r>
      <w:proofErr w:type="spellEnd"/>
      <w:r w:rsidRPr="00BA0E0A">
        <w:rPr>
          <w:rFonts w:asciiTheme="majorHAnsi" w:hAnsiTheme="majorHAnsi" w:cstheme="majorHAnsi"/>
          <w:szCs w:val="24"/>
        </w:rPr>
        <w:t xml:space="preserve">, C.J., M.H. Young, A.L. Atchley, D.R. Harp, and E.T. Coon. 2020. Thawing ice wedges in the high Arctic stabilized by geomorphic feedbacks. J. </w:t>
      </w:r>
      <w:proofErr w:type="spellStart"/>
      <w:r w:rsidRPr="00BA0E0A">
        <w:rPr>
          <w:rFonts w:asciiTheme="majorHAnsi" w:hAnsiTheme="majorHAnsi" w:cstheme="majorHAnsi"/>
          <w:szCs w:val="24"/>
        </w:rPr>
        <w:t>Geophys</w:t>
      </w:r>
      <w:proofErr w:type="spellEnd"/>
      <w:r w:rsidRPr="00BA0E0A">
        <w:rPr>
          <w:rFonts w:asciiTheme="majorHAnsi" w:hAnsiTheme="majorHAnsi" w:cstheme="majorHAnsi"/>
          <w:szCs w:val="24"/>
        </w:rPr>
        <w:t xml:space="preserve"> Res: Earth Surface. 125, e2019JF005349. doi:10.1029/2019JF005349.</w:t>
      </w:r>
    </w:p>
    <w:p w14:paraId="6088E520" w14:textId="08C8D475" w:rsidR="00E05018" w:rsidRPr="00BA0E0A" w:rsidRDefault="00E05018" w:rsidP="00561442">
      <w:pPr>
        <w:pStyle w:val="NoSpacing"/>
        <w:numPr>
          <w:ilvl w:val="0"/>
          <w:numId w:val="64"/>
        </w:numPr>
        <w:ind w:left="630" w:hanging="630"/>
        <w:rPr>
          <w:rFonts w:asciiTheme="majorHAnsi" w:hAnsiTheme="majorHAnsi" w:cstheme="majorHAnsi"/>
          <w:sz w:val="24"/>
          <w:szCs w:val="24"/>
        </w:rPr>
      </w:pPr>
      <w:proofErr w:type="spellStart"/>
      <w:r w:rsidRPr="00BA0E0A">
        <w:rPr>
          <w:rFonts w:asciiTheme="majorHAnsi" w:hAnsiTheme="majorHAnsi" w:cstheme="majorHAnsi"/>
          <w:sz w:val="24"/>
          <w:szCs w:val="24"/>
        </w:rPr>
        <w:t>Abolt</w:t>
      </w:r>
      <w:proofErr w:type="spellEnd"/>
      <w:r w:rsidRPr="00BA0E0A">
        <w:rPr>
          <w:rFonts w:asciiTheme="majorHAnsi" w:hAnsiTheme="majorHAnsi" w:cstheme="majorHAnsi"/>
          <w:sz w:val="24"/>
          <w:szCs w:val="24"/>
        </w:rPr>
        <w:t>, C.J., M.H. Young. 2020. High-resolution mapping of spatial heterogeneity in ice polygon geomorphology near Prudhoe Bay, Alaska. Nature Sci. Data. v. 7, no. 87 doi:10.1038/s41597-020-0423-9.</w:t>
      </w:r>
    </w:p>
    <w:p w14:paraId="7ECAEED0" w14:textId="77777777" w:rsidR="00E05018" w:rsidRPr="00BA0E0A" w:rsidRDefault="00E05018" w:rsidP="00561442">
      <w:pPr>
        <w:numPr>
          <w:ilvl w:val="0"/>
          <w:numId w:val="64"/>
        </w:numPr>
        <w:spacing w:after="0" w:line="240" w:lineRule="auto"/>
        <w:ind w:left="630" w:hanging="630"/>
        <w:rPr>
          <w:rFonts w:asciiTheme="majorHAnsi" w:hAnsiTheme="majorHAnsi" w:cstheme="majorHAnsi"/>
          <w:szCs w:val="24"/>
        </w:rPr>
      </w:pPr>
      <w:proofErr w:type="spellStart"/>
      <w:r w:rsidRPr="00BA0E0A">
        <w:rPr>
          <w:rFonts w:asciiTheme="majorHAnsi" w:hAnsiTheme="majorHAnsi" w:cstheme="majorHAnsi"/>
          <w:color w:val="000000"/>
          <w:szCs w:val="24"/>
        </w:rPr>
        <w:t>Afsar</w:t>
      </w:r>
      <w:proofErr w:type="spellEnd"/>
      <w:r w:rsidRPr="00BA0E0A">
        <w:rPr>
          <w:rFonts w:asciiTheme="majorHAnsi" w:hAnsiTheme="majorHAnsi" w:cstheme="majorHAnsi"/>
          <w:color w:val="000000"/>
          <w:szCs w:val="24"/>
        </w:rPr>
        <w:t xml:space="preserve">*, M.Z., C. Goodwin, T.P. Beebe, Jr., D.P. Jaisi, and Y. </w:t>
      </w:r>
      <w:proofErr w:type="spellStart"/>
      <w:r w:rsidRPr="00BA0E0A">
        <w:rPr>
          <w:rFonts w:asciiTheme="majorHAnsi" w:hAnsiTheme="majorHAnsi" w:cstheme="majorHAnsi"/>
          <w:color w:val="000000"/>
          <w:szCs w:val="24"/>
        </w:rPr>
        <w:t>Jin</w:t>
      </w:r>
      <w:proofErr w:type="spellEnd"/>
      <w:r w:rsidRPr="00BA0E0A">
        <w:rPr>
          <w:rFonts w:asciiTheme="majorHAnsi" w:hAnsiTheme="majorHAnsi" w:cstheme="majorHAnsi"/>
          <w:color w:val="000000"/>
          <w:szCs w:val="24"/>
        </w:rPr>
        <w:t xml:space="preserve">. 2020. Quantification and molecular characterization of organo-mineral associations as influenced by redox oscillations, </w:t>
      </w:r>
      <w:r w:rsidRPr="00BA0E0A">
        <w:rPr>
          <w:rFonts w:asciiTheme="majorHAnsi" w:hAnsiTheme="majorHAnsi" w:cstheme="majorHAnsi"/>
          <w:i/>
          <w:color w:val="000000"/>
          <w:szCs w:val="24"/>
        </w:rPr>
        <w:t>Science of the Total Environment</w:t>
      </w:r>
      <w:r w:rsidRPr="00BA0E0A">
        <w:rPr>
          <w:rFonts w:asciiTheme="majorHAnsi" w:hAnsiTheme="majorHAnsi" w:cstheme="majorHAnsi"/>
          <w:color w:val="000000"/>
          <w:szCs w:val="24"/>
        </w:rPr>
        <w:t xml:space="preserve">, 704 (2020) 1354549, </w:t>
      </w:r>
      <w:hyperlink r:id="rId14" w:history="1">
        <w:r w:rsidRPr="00BA0E0A">
          <w:rPr>
            <w:rStyle w:val="Hyperlink"/>
            <w:rFonts w:asciiTheme="majorHAnsi" w:hAnsiTheme="majorHAnsi" w:cstheme="majorHAnsi"/>
            <w:szCs w:val="24"/>
          </w:rPr>
          <w:t>https://doi.org/10.1016/j.scitotenv.2019.135454</w:t>
        </w:r>
      </w:hyperlink>
    </w:p>
    <w:p w14:paraId="4A389ADF" w14:textId="77777777" w:rsidR="00E05018" w:rsidRPr="00BA0E0A" w:rsidRDefault="00E05018" w:rsidP="00561442">
      <w:pPr>
        <w:widowControl w:val="0"/>
        <w:numPr>
          <w:ilvl w:val="0"/>
          <w:numId w:val="64"/>
        </w:numPr>
        <w:autoSpaceDE w:val="0"/>
        <w:autoSpaceDN w:val="0"/>
        <w:adjustRightInd w:val="0"/>
        <w:spacing w:after="0" w:line="240" w:lineRule="auto"/>
        <w:ind w:left="630" w:hanging="630"/>
        <w:contextualSpacing/>
        <w:rPr>
          <w:rFonts w:asciiTheme="majorHAnsi" w:eastAsia="Times New Roman" w:hAnsiTheme="majorHAnsi" w:cstheme="majorHAnsi"/>
          <w:szCs w:val="24"/>
        </w:rPr>
      </w:pPr>
      <w:proofErr w:type="spellStart"/>
      <w:r w:rsidRPr="00BA0E0A">
        <w:rPr>
          <w:rFonts w:asciiTheme="majorHAnsi" w:eastAsia="Times New Roman" w:hAnsiTheme="majorHAnsi" w:cstheme="majorHAnsi"/>
          <w:szCs w:val="24"/>
        </w:rPr>
        <w:t>Alewell</w:t>
      </w:r>
      <w:proofErr w:type="spellEnd"/>
      <w:r w:rsidRPr="00BA0E0A">
        <w:rPr>
          <w:rFonts w:asciiTheme="majorHAnsi" w:eastAsia="Times New Roman" w:hAnsiTheme="majorHAnsi" w:cstheme="majorHAnsi"/>
          <w:szCs w:val="24"/>
        </w:rPr>
        <w:t xml:space="preserve">, C., </w:t>
      </w:r>
      <w:proofErr w:type="spellStart"/>
      <w:r w:rsidRPr="00BA0E0A">
        <w:rPr>
          <w:rFonts w:asciiTheme="majorHAnsi" w:eastAsia="Times New Roman" w:hAnsiTheme="majorHAnsi" w:cstheme="majorHAnsi"/>
          <w:szCs w:val="24"/>
        </w:rPr>
        <w:t>Ringeval</w:t>
      </w:r>
      <w:proofErr w:type="spellEnd"/>
      <w:r w:rsidRPr="00BA0E0A">
        <w:rPr>
          <w:rFonts w:asciiTheme="majorHAnsi" w:eastAsia="Times New Roman" w:hAnsiTheme="majorHAnsi" w:cstheme="majorHAnsi"/>
          <w:szCs w:val="24"/>
        </w:rPr>
        <w:t xml:space="preserve">, B., </w:t>
      </w:r>
      <w:proofErr w:type="spellStart"/>
      <w:r w:rsidRPr="00BA0E0A">
        <w:rPr>
          <w:rFonts w:asciiTheme="majorHAnsi" w:eastAsia="Times New Roman" w:hAnsiTheme="majorHAnsi" w:cstheme="majorHAnsi"/>
          <w:szCs w:val="24"/>
        </w:rPr>
        <w:t>Ballabio</w:t>
      </w:r>
      <w:proofErr w:type="spellEnd"/>
      <w:r w:rsidRPr="00BA0E0A">
        <w:rPr>
          <w:rFonts w:asciiTheme="majorHAnsi" w:eastAsia="Times New Roman" w:hAnsiTheme="majorHAnsi" w:cstheme="majorHAnsi"/>
          <w:szCs w:val="24"/>
        </w:rPr>
        <w:t xml:space="preserve">, C., </w:t>
      </w:r>
      <w:r w:rsidRPr="00BA0E0A">
        <w:rPr>
          <w:rFonts w:asciiTheme="majorHAnsi" w:eastAsia="Times New Roman" w:hAnsiTheme="majorHAnsi" w:cstheme="majorHAnsi"/>
          <w:b/>
          <w:szCs w:val="24"/>
        </w:rPr>
        <w:t>Robinson, D.A</w:t>
      </w:r>
      <w:r w:rsidRPr="00BA0E0A">
        <w:rPr>
          <w:rFonts w:asciiTheme="majorHAnsi" w:eastAsia="Times New Roman" w:hAnsiTheme="majorHAnsi" w:cstheme="majorHAnsi"/>
          <w:szCs w:val="24"/>
        </w:rPr>
        <w:t xml:space="preserve">., </w:t>
      </w:r>
      <w:proofErr w:type="spellStart"/>
      <w:r w:rsidRPr="00BA0E0A">
        <w:rPr>
          <w:rFonts w:asciiTheme="majorHAnsi" w:eastAsia="Times New Roman" w:hAnsiTheme="majorHAnsi" w:cstheme="majorHAnsi"/>
          <w:szCs w:val="24"/>
        </w:rPr>
        <w:t>Panagos</w:t>
      </w:r>
      <w:proofErr w:type="spellEnd"/>
      <w:r w:rsidRPr="00BA0E0A">
        <w:rPr>
          <w:rFonts w:asciiTheme="majorHAnsi" w:eastAsia="Times New Roman" w:hAnsiTheme="majorHAnsi" w:cstheme="majorHAnsi"/>
          <w:szCs w:val="24"/>
        </w:rPr>
        <w:t>, P. and Borrelli, P., 2020. Global phosphorus shortage will be aggravated by soil erosion. Nature Communications, 11(1), pp.1-12.</w:t>
      </w:r>
    </w:p>
    <w:p w14:paraId="789A39D8" w14:textId="77777777" w:rsidR="00E05018" w:rsidRPr="00BA0E0A" w:rsidRDefault="00E05018" w:rsidP="00561442">
      <w:pPr>
        <w:pStyle w:val="NoSpacing"/>
        <w:numPr>
          <w:ilvl w:val="0"/>
          <w:numId w:val="64"/>
        </w:numPr>
        <w:shd w:val="clear" w:color="auto" w:fill="FFFFFF" w:themeFill="background1"/>
        <w:ind w:left="630" w:hanging="630"/>
        <w:rPr>
          <w:rFonts w:asciiTheme="majorHAnsi" w:hAnsiTheme="majorHAnsi" w:cstheme="majorHAnsi"/>
          <w:sz w:val="24"/>
          <w:szCs w:val="24"/>
        </w:rPr>
      </w:pPr>
      <w:proofErr w:type="spellStart"/>
      <w:r w:rsidRPr="00BA0E0A">
        <w:rPr>
          <w:rFonts w:asciiTheme="majorHAnsi" w:hAnsiTheme="majorHAnsi" w:cstheme="majorHAnsi"/>
          <w:sz w:val="24"/>
          <w:szCs w:val="24"/>
        </w:rPr>
        <w:lastRenderedPageBreak/>
        <w:t>Alewell</w:t>
      </w:r>
      <w:proofErr w:type="spellEnd"/>
      <w:r w:rsidRPr="00BA0E0A">
        <w:rPr>
          <w:rFonts w:asciiTheme="majorHAnsi" w:hAnsiTheme="majorHAnsi" w:cstheme="majorHAnsi"/>
          <w:sz w:val="24"/>
          <w:szCs w:val="24"/>
        </w:rPr>
        <w:t xml:space="preserve">, C., </w:t>
      </w:r>
      <w:proofErr w:type="spellStart"/>
      <w:r w:rsidRPr="00BA0E0A">
        <w:rPr>
          <w:rFonts w:asciiTheme="majorHAnsi" w:hAnsiTheme="majorHAnsi" w:cstheme="majorHAnsi"/>
          <w:sz w:val="24"/>
          <w:szCs w:val="24"/>
        </w:rPr>
        <w:t>Ringeval</w:t>
      </w:r>
      <w:proofErr w:type="spellEnd"/>
      <w:r w:rsidRPr="00BA0E0A">
        <w:rPr>
          <w:rFonts w:asciiTheme="majorHAnsi" w:hAnsiTheme="majorHAnsi" w:cstheme="majorHAnsi"/>
          <w:sz w:val="24"/>
          <w:szCs w:val="24"/>
        </w:rPr>
        <w:t xml:space="preserve">, B., </w:t>
      </w:r>
      <w:proofErr w:type="spellStart"/>
      <w:r w:rsidRPr="00BA0E0A">
        <w:rPr>
          <w:rFonts w:asciiTheme="majorHAnsi" w:hAnsiTheme="majorHAnsi" w:cstheme="majorHAnsi"/>
          <w:sz w:val="24"/>
          <w:szCs w:val="24"/>
        </w:rPr>
        <w:t>Ballabio</w:t>
      </w:r>
      <w:proofErr w:type="spellEnd"/>
      <w:r w:rsidRPr="00BA0E0A">
        <w:rPr>
          <w:rFonts w:asciiTheme="majorHAnsi" w:hAnsiTheme="majorHAnsi" w:cstheme="majorHAnsi"/>
          <w:sz w:val="24"/>
          <w:szCs w:val="24"/>
        </w:rPr>
        <w:t xml:space="preserve">, C., Robinson, D.A., </w:t>
      </w:r>
      <w:proofErr w:type="spellStart"/>
      <w:r w:rsidRPr="00BA0E0A">
        <w:rPr>
          <w:rFonts w:asciiTheme="majorHAnsi" w:hAnsiTheme="majorHAnsi" w:cstheme="majorHAnsi"/>
          <w:sz w:val="24"/>
          <w:szCs w:val="24"/>
        </w:rPr>
        <w:t>Panagos</w:t>
      </w:r>
      <w:proofErr w:type="spellEnd"/>
      <w:r w:rsidRPr="00BA0E0A">
        <w:rPr>
          <w:rFonts w:asciiTheme="majorHAnsi" w:hAnsiTheme="majorHAnsi" w:cstheme="majorHAnsi"/>
          <w:sz w:val="24"/>
          <w:szCs w:val="24"/>
        </w:rPr>
        <w:t>, P. and Borrelli, P., 2020. Global phosphorus shortage will be aggravated by soil erosion. Nature Communications, 11(1), pp.1-12.</w:t>
      </w:r>
    </w:p>
    <w:p w14:paraId="4FAA15B2" w14:textId="1EBB3846" w:rsidR="00E05018" w:rsidRPr="00BA0E0A" w:rsidRDefault="00E05018" w:rsidP="00561442">
      <w:pPr>
        <w:numPr>
          <w:ilvl w:val="0"/>
          <w:numId w:val="64"/>
        </w:numPr>
        <w:tabs>
          <w:tab w:val="left" w:pos="-1440"/>
          <w:tab w:val="left" w:pos="-720"/>
        </w:tabs>
        <w:suppressAutoHyphens/>
        <w:autoSpaceDE w:val="0"/>
        <w:autoSpaceDN w:val="0"/>
        <w:adjustRightInd w:val="0"/>
        <w:spacing w:after="0" w:line="240" w:lineRule="auto"/>
        <w:ind w:left="630" w:hanging="630"/>
        <w:rPr>
          <w:rFonts w:asciiTheme="majorHAnsi" w:hAnsiTheme="majorHAnsi" w:cstheme="majorHAnsi"/>
          <w:color w:val="000000"/>
          <w:szCs w:val="24"/>
        </w:rPr>
      </w:pPr>
      <w:r w:rsidRPr="00BA0E0A">
        <w:rPr>
          <w:rFonts w:asciiTheme="majorHAnsi" w:hAnsiTheme="majorHAnsi" w:cstheme="majorHAnsi"/>
          <w:szCs w:val="24"/>
        </w:rPr>
        <w:t xml:space="preserve">Ali, A., A. J. W. Biggs, J. </w:t>
      </w:r>
      <w:proofErr w:type="spellStart"/>
      <w:r w:rsidRPr="00BA0E0A">
        <w:rPr>
          <w:rFonts w:asciiTheme="majorHAnsi" w:hAnsiTheme="majorHAnsi" w:cstheme="majorHAnsi"/>
          <w:szCs w:val="24"/>
        </w:rPr>
        <w:t>Šimůnek</w:t>
      </w:r>
      <w:proofErr w:type="spellEnd"/>
      <w:r w:rsidRPr="00BA0E0A">
        <w:rPr>
          <w:rFonts w:asciiTheme="majorHAnsi" w:hAnsiTheme="majorHAnsi" w:cstheme="majorHAnsi"/>
          <w:szCs w:val="24"/>
        </w:rPr>
        <w:t xml:space="preserve">, and J. </w:t>
      </w:r>
      <w:proofErr w:type="spellStart"/>
      <w:r w:rsidRPr="00BA0E0A">
        <w:rPr>
          <w:rFonts w:asciiTheme="majorHAnsi" w:hAnsiTheme="majorHAnsi" w:cstheme="majorHAnsi"/>
          <w:szCs w:val="24"/>
        </w:rPr>
        <w:t>McL</w:t>
      </w:r>
      <w:proofErr w:type="spellEnd"/>
      <w:r w:rsidRPr="00BA0E0A">
        <w:rPr>
          <w:rFonts w:asciiTheme="majorHAnsi" w:hAnsiTheme="majorHAnsi" w:cstheme="majorHAnsi"/>
          <w:szCs w:val="24"/>
        </w:rPr>
        <w:t xml:space="preserve">. Bennett, A pH based </w:t>
      </w:r>
      <w:proofErr w:type="spellStart"/>
      <w:r w:rsidRPr="00BA0E0A">
        <w:rPr>
          <w:rFonts w:asciiTheme="majorHAnsi" w:hAnsiTheme="majorHAnsi" w:cstheme="majorHAnsi"/>
          <w:szCs w:val="24"/>
        </w:rPr>
        <w:t>pedotransfer</w:t>
      </w:r>
      <w:proofErr w:type="spellEnd"/>
      <w:r w:rsidRPr="00BA0E0A">
        <w:rPr>
          <w:rFonts w:asciiTheme="majorHAnsi" w:hAnsiTheme="majorHAnsi" w:cstheme="majorHAnsi"/>
          <w:szCs w:val="24"/>
        </w:rPr>
        <w:t xml:space="preserve"> function for scaling saturated hydraulic conductivity reduction: Improved estimation of hydraulic dynamics in HYDRUS, </w:t>
      </w:r>
      <w:r w:rsidRPr="00BA0E0A">
        <w:rPr>
          <w:rFonts w:asciiTheme="majorHAnsi" w:hAnsiTheme="majorHAnsi" w:cstheme="majorHAnsi"/>
          <w:i/>
          <w:iCs/>
          <w:szCs w:val="24"/>
        </w:rPr>
        <w:t>Vadose Zone Journal</w:t>
      </w:r>
      <w:r w:rsidRPr="00BA0E0A">
        <w:rPr>
          <w:rFonts w:asciiTheme="majorHAnsi" w:hAnsiTheme="majorHAnsi" w:cstheme="majorHAnsi"/>
          <w:szCs w:val="24"/>
        </w:rPr>
        <w:t xml:space="preserve">, </w:t>
      </w:r>
      <w:r w:rsidRPr="00BA0E0A">
        <w:rPr>
          <w:rFonts w:asciiTheme="majorHAnsi" w:hAnsiTheme="majorHAnsi" w:cstheme="majorHAnsi"/>
          <w:i/>
          <w:szCs w:val="24"/>
        </w:rPr>
        <w:t>18</w:t>
      </w:r>
      <w:r w:rsidRPr="00BA0E0A">
        <w:rPr>
          <w:rFonts w:asciiTheme="majorHAnsi" w:hAnsiTheme="majorHAnsi" w:cstheme="majorHAnsi"/>
          <w:szCs w:val="24"/>
        </w:rPr>
        <w:t xml:space="preserve">(1), 190072, </w:t>
      </w:r>
      <w:proofErr w:type="spellStart"/>
      <w:r w:rsidRPr="00BA0E0A">
        <w:rPr>
          <w:rFonts w:asciiTheme="majorHAnsi" w:hAnsiTheme="majorHAnsi" w:cstheme="majorHAnsi"/>
          <w:szCs w:val="24"/>
        </w:rPr>
        <w:t>doi</w:t>
      </w:r>
      <w:proofErr w:type="spellEnd"/>
      <w:r w:rsidRPr="00BA0E0A">
        <w:rPr>
          <w:rFonts w:asciiTheme="majorHAnsi" w:hAnsiTheme="majorHAnsi" w:cstheme="majorHAnsi"/>
          <w:szCs w:val="24"/>
        </w:rPr>
        <w:t>: 10.2136/vzj2019.07.0072, 2020.</w:t>
      </w:r>
    </w:p>
    <w:p w14:paraId="4B0F1BD0" w14:textId="77777777" w:rsidR="00E05018" w:rsidRPr="00BA0E0A" w:rsidRDefault="00E05018" w:rsidP="00561442">
      <w:pPr>
        <w:numPr>
          <w:ilvl w:val="0"/>
          <w:numId w:val="64"/>
        </w:numPr>
        <w:tabs>
          <w:tab w:val="left" w:pos="-1440"/>
          <w:tab w:val="left" w:pos="-720"/>
        </w:tabs>
        <w:suppressAutoHyphens/>
        <w:autoSpaceDE w:val="0"/>
        <w:autoSpaceDN w:val="0"/>
        <w:adjustRightInd w:val="0"/>
        <w:spacing w:after="0" w:line="240" w:lineRule="auto"/>
        <w:ind w:left="630" w:hanging="630"/>
        <w:rPr>
          <w:rFonts w:asciiTheme="majorHAnsi" w:hAnsiTheme="majorHAnsi" w:cstheme="majorHAnsi"/>
          <w:color w:val="000000"/>
          <w:szCs w:val="24"/>
        </w:rPr>
      </w:pPr>
      <w:r w:rsidRPr="00BA0E0A">
        <w:rPr>
          <w:rFonts w:asciiTheme="majorHAnsi" w:hAnsiTheme="majorHAnsi" w:cstheme="majorHAnsi"/>
          <w:szCs w:val="24"/>
        </w:rPr>
        <w:t>Al-</w:t>
      </w:r>
      <w:proofErr w:type="spellStart"/>
      <w:r w:rsidRPr="00BA0E0A">
        <w:rPr>
          <w:rFonts w:asciiTheme="majorHAnsi" w:hAnsiTheme="majorHAnsi" w:cstheme="majorHAnsi"/>
          <w:szCs w:val="24"/>
        </w:rPr>
        <w:t>Mayahi</w:t>
      </w:r>
      <w:proofErr w:type="spellEnd"/>
      <w:r w:rsidRPr="00BA0E0A">
        <w:rPr>
          <w:rFonts w:asciiTheme="majorHAnsi" w:hAnsiTheme="majorHAnsi" w:cstheme="majorHAnsi"/>
          <w:b/>
          <w:bCs/>
          <w:szCs w:val="24"/>
        </w:rPr>
        <w:t>,</w:t>
      </w:r>
      <w:r w:rsidRPr="00BA0E0A">
        <w:rPr>
          <w:rFonts w:asciiTheme="majorHAnsi" w:hAnsiTheme="majorHAnsi" w:cstheme="majorHAnsi"/>
          <w:bCs/>
          <w:szCs w:val="24"/>
        </w:rPr>
        <w:t xml:space="preserve"> A.,</w:t>
      </w:r>
      <w:r w:rsidRPr="00BA0E0A">
        <w:rPr>
          <w:rFonts w:asciiTheme="majorHAnsi" w:hAnsiTheme="majorHAnsi" w:cstheme="majorHAnsi"/>
          <w:b/>
          <w:bCs/>
          <w:szCs w:val="24"/>
        </w:rPr>
        <w:t xml:space="preserve"> </w:t>
      </w:r>
      <w:r w:rsidRPr="00BA0E0A">
        <w:rPr>
          <w:rFonts w:asciiTheme="majorHAnsi" w:hAnsiTheme="majorHAnsi" w:cstheme="majorHAnsi"/>
          <w:szCs w:val="24"/>
        </w:rPr>
        <w:t>S. Al-</w:t>
      </w:r>
      <w:proofErr w:type="spellStart"/>
      <w:r w:rsidRPr="00BA0E0A">
        <w:rPr>
          <w:rFonts w:asciiTheme="majorHAnsi" w:hAnsiTheme="majorHAnsi" w:cstheme="majorHAnsi"/>
          <w:szCs w:val="24"/>
        </w:rPr>
        <w:t>Ismaily</w:t>
      </w:r>
      <w:proofErr w:type="spellEnd"/>
      <w:r w:rsidRPr="00BA0E0A">
        <w:rPr>
          <w:rFonts w:asciiTheme="majorHAnsi" w:hAnsiTheme="majorHAnsi" w:cstheme="majorHAnsi"/>
          <w:szCs w:val="24"/>
        </w:rPr>
        <w:t>, A. Al-</w:t>
      </w:r>
      <w:proofErr w:type="spellStart"/>
      <w:r w:rsidRPr="00BA0E0A">
        <w:rPr>
          <w:rFonts w:asciiTheme="majorHAnsi" w:hAnsiTheme="majorHAnsi" w:cstheme="majorHAnsi"/>
          <w:szCs w:val="24"/>
        </w:rPr>
        <w:t>Maktoumi</w:t>
      </w:r>
      <w:proofErr w:type="spellEnd"/>
      <w:r w:rsidRPr="00BA0E0A">
        <w:rPr>
          <w:rFonts w:asciiTheme="majorHAnsi" w:hAnsiTheme="majorHAnsi" w:cstheme="majorHAnsi"/>
          <w:szCs w:val="24"/>
        </w:rPr>
        <w:t>, H. Al-</w:t>
      </w:r>
      <w:proofErr w:type="spellStart"/>
      <w:r w:rsidRPr="00BA0E0A">
        <w:rPr>
          <w:rFonts w:asciiTheme="majorHAnsi" w:hAnsiTheme="majorHAnsi" w:cstheme="majorHAnsi"/>
          <w:szCs w:val="24"/>
        </w:rPr>
        <w:t>Busaidi</w:t>
      </w:r>
      <w:proofErr w:type="spellEnd"/>
      <w:r w:rsidRPr="00BA0E0A">
        <w:rPr>
          <w:rFonts w:asciiTheme="majorHAnsi" w:hAnsiTheme="majorHAnsi" w:cstheme="majorHAnsi"/>
          <w:szCs w:val="24"/>
        </w:rPr>
        <w:t xml:space="preserve">, A. </w:t>
      </w:r>
      <w:proofErr w:type="spellStart"/>
      <w:r w:rsidRPr="00BA0E0A">
        <w:rPr>
          <w:rFonts w:asciiTheme="majorHAnsi" w:hAnsiTheme="majorHAnsi" w:cstheme="majorHAnsi"/>
          <w:szCs w:val="24"/>
        </w:rPr>
        <w:t>Kacimov</w:t>
      </w:r>
      <w:proofErr w:type="spellEnd"/>
      <w:r w:rsidRPr="00BA0E0A">
        <w:rPr>
          <w:rFonts w:asciiTheme="majorHAnsi" w:hAnsiTheme="majorHAnsi" w:cstheme="majorHAnsi"/>
          <w:szCs w:val="24"/>
        </w:rPr>
        <w:t xml:space="preserve">, R. Janke, J. Bouma, and J. </w:t>
      </w:r>
      <w:proofErr w:type="spellStart"/>
      <w:r w:rsidRPr="00BA0E0A">
        <w:rPr>
          <w:rFonts w:asciiTheme="majorHAnsi" w:hAnsiTheme="majorHAnsi" w:cstheme="majorHAnsi"/>
          <w:szCs w:val="24"/>
        </w:rPr>
        <w:t>Šimůnek</w:t>
      </w:r>
      <w:proofErr w:type="spellEnd"/>
      <w:r w:rsidRPr="00BA0E0A">
        <w:rPr>
          <w:rFonts w:asciiTheme="majorHAnsi" w:hAnsiTheme="majorHAnsi" w:cstheme="majorHAnsi"/>
          <w:szCs w:val="24"/>
        </w:rPr>
        <w:t xml:space="preserve">, A smart capillary barrier-wick irrigation system for home gardens in arid zones, </w:t>
      </w:r>
      <w:r w:rsidRPr="00BA0E0A">
        <w:rPr>
          <w:rFonts w:asciiTheme="majorHAnsi" w:hAnsiTheme="majorHAnsi" w:cstheme="majorHAnsi"/>
          <w:i/>
          <w:szCs w:val="24"/>
        </w:rPr>
        <w:t>Irrigation Science</w:t>
      </w:r>
      <w:r w:rsidRPr="00BA0E0A">
        <w:rPr>
          <w:rFonts w:asciiTheme="majorHAnsi" w:hAnsiTheme="majorHAnsi" w:cstheme="majorHAnsi"/>
          <w:szCs w:val="24"/>
        </w:rPr>
        <w:t xml:space="preserve">, </w:t>
      </w:r>
      <w:r w:rsidRPr="00BA0E0A">
        <w:rPr>
          <w:rFonts w:asciiTheme="majorHAnsi" w:hAnsiTheme="majorHAnsi" w:cstheme="majorHAnsi"/>
          <w:i/>
          <w:szCs w:val="24"/>
        </w:rPr>
        <w:t>38</w:t>
      </w:r>
      <w:r w:rsidRPr="00BA0E0A">
        <w:rPr>
          <w:rFonts w:asciiTheme="majorHAnsi" w:hAnsiTheme="majorHAnsi" w:cstheme="majorHAnsi"/>
          <w:szCs w:val="24"/>
        </w:rPr>
        <w:t xml:space="preserve">, 235-250, </w:t>
      </w:r>
      <w:proofErr w:type="spellStart"/>
      <w:r w:rsidRPr="00BA0E0A">
        <w:rPr>
          <w:rFonts w:asciiTheme="majorHAnsi" w:hAnsiTheme="majorHAnsi" w:cstheme="majorHAnsi"/>
          <w:szCs w:val="24"/>
        </w:rPr>
        <w:t>doi</w:t>
      </w:r>
      <w:proofErr w:type="spellEnd"/>
      <w:r w:rsidRPr="00BA0E0A">
        <w:rPr>
          <w:rFonts w:asciiTheme="majorHAnsi" w:hAnsiTheme="majorHAnsi" w:cstheme="majorHAnsi"/>
          <w:szCs w:val="24"/>
        </w:rPr>
        <w:t xml:space="preserve">: 10.1007/s00271-020-00666-3, 2020. </w:t>
      </w:r>
    </w:p>
    <w:p w14:paraId="1DAAE5B6" w14:textId="77777777" w:rsidR="00E05018" w:rsidRPr="00BA0E0A" w:rsidRDefault="00E05018" w:rsidP="00561442">
      <w:pPr>
        <w:pStyle w:val="ListParagraph"/>
        <w:numPr>
          <w:ilvl w:val="0"/>
          <w:numId w:val="64"/>
        </w:numPr>
        <w:spacing w:after="0" w:line="240" w:lineRule="auto"/>
        <w:ind w:left="630" w:hanging="630"/>
        <w:rPr>
          <w:rFonts w:asciiTheme="majorHAnsi" w:hAnsiTheme="majorHAnsi" w:cstheme="majorHAnsi"/>
          <w:szCs w:val="24"/>
        </w:rPr>
      </w:pPr>
      <w:r w:rsidRPr="00BA0E0A">
        <w:rPr>
          <w:rFonts w:asciiTheme="majorHAnsi" w:hAnsiTheme="majorHAnsi" w:cstheme="majorHAnsi"/>
          <w:szCs w:val="24"/>
        </w:rPr>
        <w:t xml:space="preserve">Andrade, M.A., S.A. O'Shaughnessy, and S.R. </w:t>
      </w:r>
      <w:proofErr w:type="spellStart"/>
      <w:r w:rsidRPr="00BA0E0A">
        <w:rPr>
          <w:rFonts w:asciiTheme="majorHAnsi" w:hAnsiTheme="majorHAnsi" w:cstheme="majorHAnsi"/>
          <w:szCs w:val="24"/>
        </w:rPr>
        <w:t>Evett</w:t>
      </w:r>
      <w:proofErr w:type="spellEnd"/>
      <w:r w:rsidRPr="00BA0E0A">
        <w:rPr>
          <w:rFonts w:asciiTheme="majorHAnsi" w:hAnsiTheme="majorHAnsi" w:cstheme="majorHAnsi"/>
          <w:szCs w:val="24"/>
        </w:rPr>
        <w:t xml:space="preserve">. 2020a. </w:t>
      </w:r>
      <w:proofErr w:type="spellStart"/>
      <w:r w:rsidRPr="00BA0E0A">
        <w:rPr>
          <w:rFonts w:asciiTheme="majorHAnsi" w:hAnsiTheme="majorHAnsi" w:cstheme="majorHAnsi"/>
          <w:szCs w:val="24"/>
        </w:rPr>
        <w:t>ARSPivot</w:t>
      </w:r>
      <w:proofErr w:type="spellEnd"/>
      <w:r w:rsidRPr="00BA0E0A">
        <w:rPr>
          <w:rFonts w:asciiTheme="majorHAnsi" w:hAnsiTheme="majorHAnsi" w:cstheme="majorHAnsi"/>
          <w:szCs w:val="24"/>
        </w:rPr>
        <w:t xml:space="preserve">, a sensor-based decision support software for variable-rate irrigation center pivot systems: Part A. Development. Trans. ASABE. 63(5):1521-1533. </w:t>
      </w:r>
      <w:hyperlink r:id="rId15" w:history="1">
        <w:r w:rsidRPr="00BA0E0A">
          <w:rPr>
            <w:rStyle w:val="Hyperlink"/>
            <w:rFonts w:asciiTheme="majorHAnsi" w:hAnsiTheme="majorHAnsi" w:cstheme="majorHAnsi"/>
            <w:szCs w:val="24"/>
          </w:rPr>
          <w:t>https://doi.org/10.13031/trans.13907</w:t>
        </w:r>
      </w:hyperlink>
    </w:p>
    <w:p w14:paraId="403B4737" w14:textId="77777777" w:rsidR="00E05018" w:rsidRPr="00BA0E0A" w:rsidRDefault="00E05018" w:rsidP="00561442">
      <w:pPr>
        <w:pStyle w:val="ListParagraph"/>
        <w:numPr>
          <w:ilvl w:val="0"/>
          <w:numId w:val="64"/>
        </w:numPr>
        <w:spacing w:after="0" w:line="240" w:lineRule="auto"/>
        <w:ind w:left="630" w:hanging="630"/>
        <w:rPr>
          <w:rStyle w:val="Hyperlink"/>
          <w:rFonts w:asciiTheme="majorHAnsi" w:hAnsiTheme="majorHAnsi" w:cstheme="majorHAnsi"/>
          <w:szCs w:val="24"/>
        </w:rPr>
      </w:pPr>
      <w:r w:rsidRPr="00BA0E0A">
        <w:rPr>
          <w:rFonts w:asciiTheme="majorHAnsi" w:hAnsiTheme="majorHAnsi" w:cstheme="majorHAnsi"/>
          <w:szCs w:val="24"/>
        </w:rPr>
        <w:t xml:space="preserve">Andrade, M.A., S.A. O'Shaughnessy, and S.R. </w:t>
      </w:r>
      <w:proofErr w:type="spellStart"/>
      <w:r w:rsidRPr="00BA0E0A">
        <w:rPr>
          <w:rFonts w:asciiTheme="majorHAnsi" w:hAnsiTheme="majorHAnsi" w:cstheme="majorHAnsi"/>
          <w:szCs w:val="24"/>
        </w:rPr>
        <w:t>Evett</w:t>
      </w:r>
      <w:proofErr w:type="spellEnd"/>
      <w:r w:rsidRPr="00BA0E0A">
        <w:rPr>
          <w:rFonts w:asciiTheme="majorHAnsi" w:hAnsiTheme="majorHAnsi" w:cstheme="majorHAnsi"/>
          <w:szCs w:val="24"/>
        </w:rPr>
        <w:t xml:space="preserve">. 2020b. </w:t>
      </w:r>
      <w:proofErr w:type="spellStart"/>
      <w:r w:rsidRPr="00BA0E0A">
        <w:rPr>
          <w:rFonts w:asciiTheme="majorHAnsi" w:hAnsiTheme="majorHAnsi" w:cstheme="majorHAnsi"/>
          <w:szCs w:val="24"/>
        </w:rPr>
        <w:t>ARSPivot</w:t>
      </w:r>
      <w:proofErr w:type="spellEnd"/>
      <w:r w:rsidRPr="00BA0E0A">
        <w:rPr>
          <w:rFonts w:asciiTheme="majorHAnsi" w:hAnsiTheme="majorHAnsi" w:cstheme="majorHAnsi"/>
          <w:szCs w:val="24"/>
        </w:rPr>
        <w:t xml:space="preserve">, a sensor-based decision support software for variable-rate irrigation center pivot systems: Part B. Application. Trans. ASABE. 63(5):1535-1547 </w:t>
      </w:r>
      <w:hyperlink r:id="rId16" w:history="1">
        <w:r w:rsidRPr="00BA0E0A">
          <w:rPr>
            <w:rStyle w:val="Hyperlink"/>
            <w:rFonts w:asciiTheme="majorHAnsi" w:hAnsiTheme="majorHAnsi" w:cstheme="majorHAnsi"/>
            <w:szCs w:val="24"/>
          </w:rPr>
          <w:t>https://doi.org/10.13031/trans.13908</w:t>
        </w:r>
      </w:hyperlink>
    </w:p>
    <w:p w14:paraId="3D27E97D" w14:textId="77777777" w:rsidR="00E05018" w:rsidRPr="00BA0E0A" w:rsidRDefault="00E05018" w:rsidP="00561442">
      <w:pPr>
        <w:pStyle w:val="NoSpacing"/>
        <w:numPr>
          <w:ilvl w:val="0"/>
          <w:numId w:val="64"/>
        </w:numPr>
        <w:ind w:left="630" w:hanging="630"/>
        <w:rPr>
          <w:rFonts w:asciiTheme="majorHAnsi" w:hAnsiTheme="majorHAnsi" w:cstheme="majorHAnsi"/>
          <w:sz w:val="24"/>
          <w:szCs w:val="24"/>
        </w:rPr>
      </w:pPr>
      <w:proofErr w:type="spellStart"/>
      <w:r w:rsidRPr="002E45C9">
        <w:rPr>
          <w:rFonts w:asciiTheme="majorHAnsi" w:hAnsiTheme="majorHAnsi" w:cstheme="majorHAnsi"/>
          <w:sz w:val="24"/>
          <w:szCs w:val="24"/>
          <w:lang w:val="pt-BR"/>
        </w:rPr>
        <w:t>Arciniega</w:t>
      </w:r>
      <w:proofErr w:type="spellEnd"/>
      <w:r w:rsidRPr="002E45C9">
        <w:rPr>
          <w:rFonts w:asciiTheme="majorHAnsi" w:hAnsiTheme="majorHAnsi" w:cstheme="majorHAnsi"/>
          <w:sz w:val="24"/>
          <w:szCs w:val="24"/>
          <w:lang w:val="pt-BR"/>
        </w:rPr>
        <w:t>-Esparza, S., A. Hernández-</w:t>
      </w:r>
      <w:proofErr w:type="spellStart"/>
      <w:r w:rsidRPr="002E45C9">
        <w:rPr>
          <w:rFonts w:asciiTheme="majorHAnsi" w:hAnsiTheme="majorHAnsi" w:cstheme="majorHAnsi"/>
          <w:sz w:val="24"/>
          <w:szCs w:val="24"/>
          <w:lang w:val="pt-BR"/>
        </w:rPr>
        <w:t>Espriú</w:t>
      </w:r>
      <w:proofErr w:type="spellEnd"/>
      <w:r w:rsidRPr="002E45C9">
        <w:rPr>
          <w:rFonts w:asciiTheme="majorHAnsi" w:hAnsiTheme="majorHAnsi" w:cstheme="majorHAnsi"/>
          <w:sz w:val="24"/>
          <w:szCs w:val="24"/>
          <w:lang w:val="pt-BR"/>
        </w:rPr>
        <w:t xml:space="preserve">, J.A. </w:t>
      </w:r>
      <w:proofErr w:type="spellStart"/>
      <w:r w:rsidRPr="002E45C9">
        <w:rPr>
          <w:rFonts w:asciiTheme="majorHAnsi" w:hAnsiTheme="majorHAnsi" w:cstheme="majorHAnsi"/>
          <w:sz w:val="24"/>
          <w:szCs w:val="24"/>
          <w:lang w:val="pt-BR"/>
        </w:rPr>
        <w:t>Breña-Naranjo</w:t>
      </w:r>
      <w:proofErr w:type="spellEnd"/>
      <w:r w:rsidRPr="002E45C9">
        <w:rPr>
          <w:rFonts w:asciiTheme="majorHAnsi" w:hAnsiTheme="majorHAnsi" w:cstheme="majorHAnsi"/>
          <w:sz w:val="24"/>
          <w:szCs w:val="24"/>
          <w:lang w:val="pt-BR"/>
        </w:rPr>
        <w:t xml:space="preserve">, M.H. Young, A. </w:t>
      </w:r>
      <w:proofErr w:type="spellStart"/>
      <w:r w:rsidRPr="002E45C9">
        <w:rPr>
          <w:rFonts w:asciiTheme="majorHAnsi" w:hAnsiTheme="majorHAnsi" w:cstheme="majorHAnsi"/>
          <w:sz w:val="24"/>
          <w:szCs w:val="24"/>
          <w:lang w:val="pt-BR"/>
        </w:rPr>
        <w:t>Pedrozo-Acuña</w:t>
      </w:r>
      <w:proofErr w:type="spellEnd"/>
      <w:r w:rsidRPr="002E45C9">
        <w:rPr>
          <w:rFonts w:asciiTheme="majorHAnsi" w:hAnsiTheme="majorHAnsi" w:cstheme="majorHAnsi"/>
          <w:sz w:val="24"/>
          <w:szCs w:val="24"/>
          <w:lang w:val="pt-BR"/>
        </w:rPr>
        <w:t xml:space="preserve">. </w:t>
      </w:r>
      <w:r w:rsidRPr="00BA0E0A">
        <w:rPr>
          <w:rFonts w:asciiTheme="majorHAnsi" w:hAnsiTheme="majorHAnsi" w:cstheme="majorHAnsi"/>
          <w:sz w:val="24"/>
          <w:szCs w:val="24"/>
        </w:rPr>
        <w:t>2020. A Multivariate Outlier Detection Approach for Water Footprint Assessments in Shale Formations: Case Eagle Ford Play (Texas). Environ. Earth Sci. 79:454. doi:10.1007/s12665-020-09197-8.</w:t>
      </w:r>
    </w:p>
    <w:p w14:paraId="3F353874" w14:textId="77777777" w:rsidR="00E05018" w:rsidRPr="00BA0E0A" w:rsidRDefault="00E05018" w:rsidP="00561442">
      <w:pPr>
        <w:pStyle w:val="NoSpacing"/>
        <w:numPr>
          <w:ilvl w:val="0"/>
          <w:numId w:val="64"/>
        </w:numPr>
        <w:ind w:left="630" w:hanging="630"/>
        <w:rPr>
          <w:rFonts w:asciiTheme="majorHAnsi" w:hAnsiTheme="majorHAnsi" w:cstheme="majorHAnsi"/>
          <w:sz w:val="24"/>
          <w:szCs w:val="24"/>
        </w:rPr>
      </w:pPr>
      <w:r w:rsidRPr="00BA0E0A">
        <w:rPr>
          <w:rFonts w:asciiTheme="majorHAnsi" w:hAnsiTheme="majorHAnsi" w:cstheme="majorHAnsi"/>
          <w:sz w:val="24"/>
          <w:szCs w:val="24"/>
        </w:rPr>
        <w:t xml:space="preserve">ARTHUR, E., M. TULLER, P. MOLDRUP, and L.W. DE JONGE, 2020. Clay content and mineralogy, organic carbon and cation exchange capacity affect water </w:t>
      </w:r>
      <w:proofErr w:type="spellStart"/>
      <w:r w:rsidRPr="00BA0E0A">
        <w:rPr>
          <w:rFonts w:asciiTheme="majorHAnsi" w:hAnsiTheme="majorHAnsi" w:cstheme="majorHAnsi"/>
          <w:sz w:val="24"/>
          <w:szCs w:val="24"/>
        </w:rPr>
        <w:t>vapour</w:t>
      </w:r>
      <w:proofErr w:type="spellEnd"/>
      <w:r w:rsidRPr="00BA0E0A">
        <w:rPr>
          <w:rFonts w:asciiTheme="majorHAnsi" w:hAnsiTheme="majorHAnsi" w:cstheme="majorHAnsi"/>
          <w:sz w:val="24"/>
          <w:szCs w:val="24"/>
        </w:rPr>
        <w:t xml:space="preserve"> sorption hysteresis of soil. Eur. J. Soil Sci., 71(2):204-214. </w:t>
      </w:r>
      <w:hyperlink r:id="rId17" w:history="1">
        <w:r w:rsidRPr="00BA0E0A">
          <w:rPr>
            <w:rStyle w:val="Hyperlink"/>
            <w:rFonts w:asciiTheme="majorHAnsi" w:hAnsiTheme="majorHAnsi" w:cstheme="majorHAnsi"/>
            <w:sz w:val="24"/>
            <w:szCs w:val="24"/>
          </w:rPr>
          <w:t>https://doi.org/10.1111/ejss.12853</w:t>
        </w:r>
      </w:hyperlink>
      <w:r w:rsidRPr="00BA0E0A">
        <w:rPr>
          <w:rFonts w:asciiTheme="majorHAnsi" w:hAnsiTheme="majorHAnsi" w:cstheme="majorHAnsi"/>
          <w:sz w:val="24"/>
          <w:szCs w:val="24"/>
        </w:rPr>
        <w:t xml:space="preserve">. </w:t>
      </w:r>
    </w:p>
    <w:p w14:paraId="77C37E06" w14:textId="77777777" w:rsidR="00E05018" w:rsidRPr="00BA0E0A" w:rsidRDefault="00E05018" w:rsidP="00561442">
      <w:pPr>
        <w:numPr>
          <w:ilvl w:val="0"/>
          <w:numId w:val="64"/>
        </w:numPr>
        <w:tabs>
          <w:tab w:val="left" w:pos="-1440"/>
          <w:tab w:val="left" w:pos="-720"/>
        </w:tabs>
        <w:suppressAutoHyphens/>
        <w:autoSpaceDE w:val="0"/>
        <w:autoSpaceDN w:val="0"/>
        <w:adjustRightInd w:val="0"/>
        <w:spacing w:after="0" w:line="240" w:lineRule="auto"/>
        <w:ind w:left="630" w:hanging="630"/>
        <w:rPr>
          <w:rFonts w:asciiTheme="majorHAnsi" w:hAnsiTheme="majorHAnsi" w:cstheme="majorHAnsi"/>
          <w:szCs w:val="24"/>
        </w:rPr>
      </w:pPr>
      <w:proofErr w:type="spellStart"/>
      <w:r w:rsidRPr="00BA0E0A">
        <w:rPr>
          <w:rFonts w:asciiTheme="majorHAnsi" w:hAnsiTheme="majorHAnsi" w:cstheme="majorHAnsi"/>
          <w:szCs w:val="24"/>
        </w:rPr>
        <w:t>Assouline</w:t>
      </w:r>
      <w:proofErr w:type="spellEnd"/>
      <w:r w:rsidRPr="00BA0E0A">
        <w:rPr>
          <w:rFonts w:asciiTheme="majorHAnsi" w:hAnsiTheme="majorHAnsi" w:cstheme="majorHAnsi"/>
          <w:szCs w:val="24"/>
        </w:rPr>
        <w:t xml:space="preserve">, S., T. </w:t>
      </w:r>
      <w:proofErr w:type="spellStart"/>
      <w:r w:rsidRPr="00BA0E0A">
        <w:rPr>
          <w:rFonts w:asciiTheme="majorHAnsi" w:hAnsiTheme="majorHAnsi" w:cstheme="majorHAnsi"/>
          <w:szCs w:val="24"/>
        </w:rPr>
        <w:t>Kamai</w:t>
      </w:r>
      <w:proofErr w:type="spellEnd"/>
      <w:r w:rsidRPr="00BA0E0A">
        <w:rPr>
          <w:rFonts w:asciiTheme="majorHAnsi" w:hAnsiTheme="majorHAnsi" w:cstheme="majorHAnsi"/>
          <w:szCs w:val="24"/>
        </w:rPr>
        <w:t xml:space="preserve">, J. </w:t>
      </w:r>
      <w:proofErr w:type="spellStart"/>
      <w:r w:rsidRPr="00BA0E0A">
        <w:rPr>
          <w:rFonts w:asciiTheme="majorHAnsi" w:eastAsia="AGaramondPro-Regular" w:hAnsiTheme="majorHAnsi" w:cstheme="majorHAnsi"/>
          <w:color w:val="000000"/>
          <w:szCs w:val="24"/>
        </w:rPr>
        <w:t>Šimůnek</w:t>
      </w:r>
      <w:proofErr w:type="spellEnd"/>
      <w:r w:rsidRPr="00BA0E0A">
        <w:rPr>
          <w:rFonts w:asciiTheme="majorHAnsi" w:hAnsiTheme="majorHAnsi" w:cstheme="majorHAnsi"/>
          <w:szCs w:val="24"/>
        </w:rPr>
        <w:t xml:space="preserve">, K. </w:t>
      </w:r>
      <w:proofErr w:type="spellStart"/>
      <w:r w:rsidRPr="00BA0E0A">
        <w:rPr>
          <w:rFonts w:asciiTheme="majorHAnsi" w:hAnsiTheme="majorHAnsi" w:cstheme="majorHAnsi"/>
          <w:szCs w:val="24"/>
        </w:rPr>
        <w:t>Narkis</w:t>
      </w:r>
      <w:proofErr w:type="spellEnd"/>
      <w:r w:rsidRPr="00BA0E0A">
        <w:rPr>
          <w:rFonts w:asciiTheme="majorHAnsi" w:hAnsiTheme="majorHAnsi" w:cstheme="majorHAnsi"/>
          <w:szCs w:val="24"/>
        </w:rPr>
        <w:t>, and A. Silber,</w:t>
      </w:r>
      <w:r w:rsidRPr="00BA0E0A">
        <w:rPr>
          <w:rFonts w:asciiTheme="majorHAnsi" w:hAnsiTheme="majorHAnsi" w:cstheme="majorHAnsi"/>
          <w:szCs w:val="24"/>
          <w:vertAlign w:val="superscript"/>
        </w:rPr>
        <w:t xml:space="preserve"> </w:t>
      </w:r>
      <w:r w:rsidRPr="00BA0E0A">
        <w:rPr>
          <w:rFonts w:asciiTheme="majorHAnsi" w:hAnsiTheme="majorHAnsi" w:cstheme="majorHAnsi"/>
          <w:szCs w:val="24"/>
        </w:rPr>
        <w:t xml:space="preserve">Mitigating the impact of irrigation with effluent water: Mixing with freshwater and/or adjusting irrigation management and design, </w:t>
      </w:r>
      <w:r w:rsidRPr="00BA0E0A">
        <w:rPr>
          <w:rFonts w:asciiTheme="majorHAnsi" w:hAnsiTheme="majorHAnsi" w:cstheme="majorHAnsi"/>
          <w:i/>
          <w:szCs w:val="24"/>
        </w:rPr>
        <w:t>Water Resources Research</w:t>
      </w:r>
      <w:r w:rsidRPr="00BA0E0A">
        <w:rPr>
          <w:rFonts w:asciiTheme="majorHAnsi" w:hAnsiTheme="majorHAnsi" w:cstheme="majorHAnsi"/>
          <w:szCs w:val="24"/>
        </w:rPr>
        <w:t xml:space="preserve">, </w:t>
      </w:r>
      <w:r w:rsidRPr="00BA0E0A">
        <w:rPr>
          <w:rFonts w:asciiTheme="majorHAnsi" w:hAnsiTheme="majorHAnsi" w:cstheme="majorHAnsi"/>
          <w:i/>
          <w:iCs/>
          <w:szCs w:val="24"/>
        </w:rPr>
        <w:t>56</w:t>
      </w:r>
      <w:r w:rsidRPr="00BA0E0A">
        <w:rPr>
          <w:rFonts w:asciiTheme="majorHAnsi" w:hAnsiTheme="majorHAnsi" w:cstheme="majorHAnsi"/>
          <w:szCs w:val="24"/>
        </w:rPr>
        <w:t>(9),</w:t>
      </w:r>
      <w:r w:rsidRPr="00BA0E0A">
        <w:rPr>
          <w:rFonts w:asciiTheme="majorHAnsi" w:hAnsiTheme="majorHAnsi" w:cstheme="majorHAnsi"/>
          <w:iCs/>
          <w:szCs w:val="24"/>
          <w:lang w:bidi="ar-OM"/>
        </w:rPr>
        <w:t xml:space="preserve"> </w:t>
      </w:r>
      <w:r w:rsidRPr="00BA0E0A">
        <w:rPr>
          <w:rFonts w:asciiTheme="majorHAnsi" w:hAnsiTheme="majorHAnsi" w:cstheme="majorHAnsi"/>
          <w:color w:val="231F20"/>
          <w:szCs w:val="24"/>
          <w:shd w:val="clear" w:color="auto" w:fill="FFFFFF"/>
        </w:rPr>
        <w:t xml:space="preserve">e2020WR027781, 14 p., </w:t>
      </w:r>
      <w:proofErr w:type="spellStart"/>
      <w:r w:rsidRPr="00BA0E0A">
        <w:rPr>
          <w:rFonts w:asciiTheme="majorHAnsi" w:hAnsiTheme="majorHAnsi" w:cstheme="majorHAnsi"/>
          <w:szCs w:val="24"/>
        </w:rPr>
        <w:t>doi</w:t>
      </w:r>
      <w:proofErr w:type="spellEnd"/>
      <w:r w:rsidRPr="00BA0E0A">
        <w:rPr>
          <w:rFonts w:asciiTheme="majorHAnsi" w:hAnsiTheme="majorHAnsi" w:cstheme="majorHAnsi"/>
          <w:szCs w:val="24"/>
        </w:rPr>
        <w:t>: 10.1029/2020WR027781,</w:t>
      </w:r>
      <w:r w:rsidRPr="00BA0E0A">
        <w:rPr>
          <w:rFonts w:asciiTheme="majorHAnsi" w:hAnsiTheme="majorHAnsi" w:cstheme="majorHAnsi"/>
          <w:bCs/>
          <w:color w:val="000000"/>
          <w:szCs w:val="24"/>
        </w:rPr>
        <w:t xml:space="preserve"> </w:t>
      </w:r>
      <w:r w:rsidRPr="00BA0E0A">
        <w:rPr>
          <w:rFonts w:asciiTheme="majorHAnsi" w:hAnsiTheme="majorHAnsi" w:cstheme="majorHAnsi"/>
          <w:szCs w:val="24"/>
        </w:rPr>
        <w:t>2020.</w:t>
      </w:r>
    </w:p>
    <w:p w14:paraId="21C69BC0" w14:textId="77777777" w:rsidR="00E05018" w:rsidRPr="00BA0E0A" w:rsidRDefault="00E05018" w:rsidP="00561442">
      <w:pPr>
        <w:numPr>
          <w:ilvl w:val="0"/>
          <w:numId w:val="64"/>
        </w:numPr>
        <w:autoSpaceDE w:val="0"/>
        <w:autoSpaceDN w:val="0"/>
        <w:adjustRightInd w:val="0"/>
        <w:spacing w:after="0" w:line="240" w:lineRule="auto"/>
        <w:ind w:left="630" w:hanging="630"/>
        <w:rPr>
          <w:rFonts w:asciiTheme="majorHAnsi" w:eastAsia="Times New Roman" w:hAnsiTheme="majorHAnsi" w:cstheme="majorHAnsi"/>
          <w:color w:val="0D0D0D" w:themeColor="text1" w:themeTint="F2"/>
          <w:szCs w:val="24"/>
          <w:lang w:bidi="th-TH"/>
        </w:rPr>
      </w:pPr>
      <w:r w:rsidRPr="00BA0E0A">
        <w:rPr>
          <w:rFonts w:asciiTheme="majorHAnsi" w:eastAsia="Times New Roman" w:hAnsiTheme="majorHAnsi" w:cstheme="majorHAnsi"/>
          <w:color w:val="0D0D0D" w:themeColor="text1" w:themeTint="F2"/>
          <w:szCs w:val="24"/>
          <w:lang w:bidi="th-TH"/>
        </w:rPr>
        <w:t xml:space="preserve">Awal, R., H. Habibi, A. Fares, and </w:t>
      </w:r>
      <w:r w:rsidRPr="00BA0E0A">
        <w:rPr>
          <w:rFonts w:asciiTheme="majorHAnsi" w:eastAsia="Times New Roman" w:hAnsiTheme="majorHAnsi" w:cstheme="majorHAnsi"/>
          <w:bCs/>
          <w:color w:val="0D0D0D" w:themeColor="text1" w:themeTint="F2"/>
          <w:szCs w:val="24"/>
          <w:lang w:bidi="th-TH"/>
        </w:rPr>
        <w:t>S.K. Deb</w:t>
      </w:r>
      <w:r w:rsidRPr="00BA0E0A">
        <w:rPr>
          <w:rFonts w:asciiTheme="majorHAnsi" w:eastAsia="Times New Roman" w:hAnsiTheme="majorHAnsi" w:cstheme="majorHAnsi"/>
          <w:color w:val="0D0D0D" w:themeColor="text1" w:themeTint="F2"/>
          <w:szCs w:val="24"/>
          <w:lang w:bidi="th-TH"/>
        </w:rPr>
        <w:t xml:space="preserve">. 2020. Estimating reference crop evapotranspiration under limited climate data in West Texas. </w:t>
      </w:r>
      <w:r w:rsidRPr="00BA0E0A">
        <w:rPr>
          <w:rFonts w:asciiTheme="majorHAnsi" w:eastAsia="Times New Roman" w:hAnsiTheme="majorHAnsi" w:cstheme="majorHAnsi"/>
          <w:i/>
          <w:color w:val="0D0D0D" w:themeColor="text1" w:themeTint="F2"/>
          <w:szCs w:val="24"/>
          <w:lang w:bidi="th-TH"/>
        </w:rPr>
        <w:t>Journal of Hydrology: Regional Studies</w:t>
      </w:r>
      <w:r w:rsidRPr="00BA0E0A">
        <w:rPr>
          <w:rFonts w:asciiTheme="majorHAnsi" w:eastAsia="Times New Roman" w:hAnsiTheme="majorHAnsi" w:cstheme="majorHAnsi"/>
          <w:color w:val="0D0D0D" w:themeColor="text1" w:themeTint="F2"/>
          <w:szCs w:val="24"/>
          <w:lang w:bidi="th-TH"/>
        </w:rPr>
        <w:t xml:space="preserve"> 28: 100677. </w:t>
      </w:r>
      <w:proofErr w:type="spellStart"/>
      <w:r w:rsidRPr="00BA0E0A">
        <w:rPr>
          <w:rFonts w:asciiTheme="majorHAnsi" w:eastAsia="Times New Roman" w:hAnsiTheme="majorHAnsi" w:cstheme="majorHAnsi"/>
          <w:color w:val="0D0D0D" w:themeColor="text1" w:themeTint="F2"/>
          <w:szCs w:val="24"/>
          <w:lang w:bidi="th-TH"/>
        </w:rPr>
        <w:t>doi</w:t>
      </w:r>
      <w:proofErr w:type="spellEnd"/>
      <w:r w:rsidRPr="00BA0E0A">
        <w:rPr>
          <w:rFonts w:asciiTheme="majorHAnsi" w:eastAsia="Times New Roman" w:hAnsiTheme="majorHAnsi" w:cstheme="majorHAnsi"/>
          <w:color w:val="0D0D0D" w:themeColor="text1" w:themeTint="F2"/>
          <w:szCs w:val="24"/>
          <w:lang w:bidi="th-TH"/>
        </w:rPr>
        <w:t xml:space="preserve">: https://doi.org/10.1016/j.ejrh.2020.100677 </w:t>
      </w:r>
    </w:p>
    <w:p w14:paraId="5B51DA0F" w14:textId="77777777" w:rsidR="00E05018" w:rsidRPr="00BA0E0A" w:rsidRDefault="00E05018" w:rsidP="00561442">
      <w:pPr>
        <w:pStyle w:val="ListParagraph"/>
        <w:numPr>
          <w:ilvl w:val="0"/>
          <w:numId w:val="64"/>
        </w:numPr>
        <w:tabs>
          <w:tab w:val="left" w:pos="-900"/>
        </w:tabs>
        <w:spacing w:after="0" w:line="240" w:lineRule="auto"/>
        <w:ind w:left="630" w:hanging="630"/>
        <w:rPr>
          <w:rFonts w:asciiTheme="majorHAnsi" w:hAnsiTheme="majorHAnsi" w:cstheme="majorHAnsi"/>
          <w:color w:val="000000"/>
          <w:szCs w:val="24"/>
        </w:rPr>
      </w:pPr>
      <w:r w:rsidRPr="00BA0E0A">
        <w:rPr>
          <w:rFonts w:asciiTheme="majorHAnsi" w:hAnsiTheme="majorHAnsi" w:cstheme="majorHAnsi"/>
          <w:szCs w:val="24"/>
        </w:rPr>
        <w:t xml:space="preserve">Baath G. S., M. K. Shukla, P. W. </w:t>
      </w:r>
      <w:proofErr w:type="spellStart"/>
      <w:r w:rsidRPr="00BA0E0A">
        <w:rPr>
          <w:rFonts w:asciiTheme="majorHAnsi" w:hAnsiTheme="majorHAnsi" w:cstheme="majorHAnsi"/>
          <w:szCs w:val="24"/>
        </w:rPr>
        <w:t>Bosland</w:t>
      </w:r>
      <w:proofErr w:type="spellEnd"/>
      <w:r w:rsidRPr="00BA0E0A">
        <w:rPr>
          <w:rFonts w:asciiTheme="majorHAnsi" w:hAnsiTheme="majorHAnsi" w:cstheme="majorHAnsi"/>
          <w:szCs w:val="24"/>
        </w:rPr>
        <w:t xml:space="preserve">, S. Walker, R. Saini, and R. Shaw. 2020. Water Use and Yield Responses of Chile Pepper Cultivars Irrigated with Brackish Groundwater and Reverse Osmosis Concentrate. </w:t>
      </w:r>
      <w:proofErr w:type="spellStart"/>
      <w:r w:rsidRPr="00BA0E0A">
        <w:rPr>
          <w:rFonts w:asciiTheme="majorHAnsi" w:hAnsiTheme="majorHAnsi" w:cstheme="majorHAnsi"/>
          <w:szCs w:val="24"/>
        </w:rPr>
        <w:t>Horticulturae</w:t>
      </w:r>
      <w:proofErr w:type="spellEnd"/>
      <w:r w:rsidRPr="00BA0E0A">
        <w:rPr>
          <w:rFonts w:asciiTheme="majorHAnsi" w:hAnsiTheme="majorHAnsi" w:cstheme="majorHAnsi"/>
          <w:szCs w:val="24"/>
        </w:rPr>
        <w:t xml:space="preserve">, </w:t>
      </w:r>
      <w:r w:rsidRPr="00BA0E0A">
        <w:rPr>
          <w:rFonts w:asciiTheme="majorHAnsi" w:hAnsiTheme="majorHAnsi" w:cstheme="majorHAnsi"/>
          <w:color w:val="222222"/>
          <w:szCs w:val="24"/>
          <w:shd w:val="clear" w:color="auto" w:fill="FFFFFF"/>
        </w:rPr>
        <w:t> </w:t>
      </w:r>
      <w:hyperlink r:id="rId18" w:history="1">
        <w:r w:rsidRPr="00BA0E0A">
          <w:rPr>
            <w:rStyle w:val="Hyperlink"/>
            <w:rFonts w:asciiTheme="majorHAnsi" w:hAnsiTheme="majorHAnsi" w:cstheme="majorHAnsi"/>
            <w:bCs/>
            <w:color w:val="3156A2"/>
            <w:szCs w:val="24"/>
            <w:shd w:val="clear" w:color="auto" w:fill="FFFFFF"/>
          </w:rPr>
          <w:t>https://doi.org/10.3390/horticulturae6020027</w:t>
        </w:r>
      </w:hyperlink>
      <w:r w:rsidRPr="00BA0E0A">
        <w:rPr>
          <w:rFonts w:asciiTheme="majorHAnsi" w:hAnsiTheme="majorHAnsi" w:cstheme="majorHAnsi"/>
          <w:szCs w:val="24"/>
        </w:rPr>
        <w:t>.</w:t>
      </w:r>
    </w:p>
    <w:p w14:paraId="6E274BF6" w14:textId="77777777" w:rsidR="00E05018" w:rsidRPr="00BA0E0A" w:rsidRDefault="00E05018" w:rsidP="00561442">
      <w:pPr>
        <w:widowControl w:val="0"/>
        <w:numPr>
          <w:ilvl w:val="0"/>
          <w:numId w:val="64"/>
        </w:numPr>
        <w:autoSpaceDE w:val="0"/>
        <w:autoSpaceDN w:val="0"/>
        <w:adjustRightInd w:val="0"/>
        <w:spacing w:after="0" w:line="240" w:lineRule="auto"/>
        <w:ind w:left="630" w:hanging="630"/>
        <w:rPr>
          <w:rFonts w:asciiTheme="majorHAnsi" w:eastAsia="Times New Roman" w:hAnsiTheme="majorHAnsi" w:cstheme="majorHAnsi"/>
          <w:szCs w:val="24"/>
        </w:rPr>
      </w:pPr>
      <w:proofErr w:type="spellStart"/>
      <w:r w:rsidRPr="00BA0E0A">
        <w:rPr>
          <w:rFonts w:asciiTheme="majorHAnsi" w:eastAsia="Times New Roman" w:hAnsiTheme="majorHAnsi" w:cstheme="majorHAnsi"/>
          <w:szCs w:val="24"/>
        </w:rPr>
        <w:t>Babaeian</w:t>
      </w:r>
      <w:proofErr w:type="spellEnd"/>
      <w:r w:rsidRPr="00BA0E0A">
        <w:rPr>
          <w:rFonts w:asciiTheme="majorHAnsi" w:eastAsia="Times New Roman" w:hAnsiTheme="majorHAnsi" w:cstheme="majorHAnsi"/>
          <w:szCs w:val="24"/>
        </w:rPr>
        <w:t xml:space="preserve">, E., </w:t>
      </w:r>
      <w:r w:rsidRPr="00BA0E0A">
        <w:rPr>
          <w:rFonts w:asciiTheme="majorHAnsi" w:eastAsia="Times New Roman" w:hAnsiTheme="majorHAnsi" w:cstheme="majorHAnsi"/>
          <w:b/>
          <w:szCs w:val="24"/>
        </w:rPr>
        <w:t>M. Sadeghi</w:t>
      </w:r>
      <w:r w:rsidRPr="00BA0E0A">
        <w:rPr>
          <w:rFonts w:asciiTheme="majorHAnsi" w:eastAsia="Times New Roman" w:hAnsiTheme="majorHAnsi" w:cstheme="majorHAnsi"/>
          <w:szCs w:val="24"/>
        </w:rPr>
        <w:t xml:space="preserve">, M.R. </w:t>
      </w:r>
      <w:proofErr w:type="spellStart"/>
      <w:r w:rsidRPr="00BA0E0A">
        <w:rPr>
          <w:rFonts w:asciiTheme="majorHAnsi" w:eastAsia="Times New Roman" w:hAnsiTheme="majorHAnsi" w:cstheme="majorHAnsi"/>
          <w:szCs w:val="24"/>
        </w:rPr>
        <w:t>Gohardoust</w:t>
      </w:r>
      <w:proofErr w:type="spellEnd"/>
      <w:r w:rsidRPr="00BA0E0A">
        <w:rPr>
          <w:rFonts w:asciiTheme="majorHAnsi" w:eastAsia="Times New Roman" w:hAnsiTheme="majorHAnsi" w:cstheme="majorHAnsi"/>
          <w:szCs w:val="24"/>
        </w:rPr>
        <w:t xml:space="preserve">, E. Arthur, M. </w:t>
      </w:r>
      <w:proofErr w:type="spellStart"/>
      <w:r w:rsidRPr="00BA0E0A">
        <w:rPr>
          <w:rFonts w:asciiTheme="majorHAnsi" w:eastAsia="Times New Roman" w:hAnsiTheme="majorHAnsi" w:cstheme="majorHAnsi"/>
          <w:szCs w:val="24"/>
        </w:rPr>
        <w:t>Effati</w:t>
      </w:r>
      <w:proofErr w:type="spellEnd"/>
      <w:r w:rsidRPr="00BA0E0A">
        <w:rPr>
          <w:rFonts w:asciiTheme="majorHAnsi" w:eastAsia="Times New Roman" w:hAnsiTheme="majorHAnsi" w:cstheme="majorHAnsi"/>
          <w:szCs w:val="24"/>
        </w:rPr>
        <w:t xml:space="preserve">, </w:t>
      </w:r>
      <w:r w:rsidRPr="00BA0E0A">
        <w:rPr>
          <w:rFonts w:asciiTheme="majorHAnsi" w:eastAsia="Times New Roman" w:hAnsiTheme="majorHAnsi" w:cstheme="majorHAnsi"/>
          <w:b/>
          <w:szCs w:val="24"/>
        </w:rPr>
        <w:t>S.B. Jones</w:t>
      </w:r>
      <w:r w:rsidRPr="00BA0E0A">
        <w:rPr>
          <w:rFonts w:asciiTheme="majorHAnsi" w:eastAsia="Times New Roman" w:hAnsiTheme="majorHAnsi" w:cstheme="majorHAnsi"/>
          <w:szCs w:val="24"/>
        </w:rPr>
        <w:t xml:space="preserve">, and M. </w:t>
      </w:r>
      <w:proofErr w:type="spellStart"/>
      <w:r w:rsidRPr="00BA0E0A">
        <w:rPr>
          <w:rFonts w:asciiTheme="majorHAnsi" w:eastAsia="Times New Roman" w:hAnsiTheme="majorHAnsi" w:cstheme="majorHAnsi"/>
          <w:szCs w:val="24"/>
        </w:rPr>
        <w:t>Tuller</w:t>
      </w:r>
      <w:proofErr w:type="spellEnd"/>
      <w:r w:rsidRPr="00BA0E0A">
        <w:rPr>
          <w:rFonts w:asciiTheme="majorHAnsi" w:eastAsia="Times New Roman" w:hAnsiTheme="majorHAnsi" w:cstheme="majorHAnsi"/>
          <w:szCs w:val="24"/>
        </w:rPr>
        <w:t xml:space="preserve">. 2020. The Feasibility of Shortwave Infrared Imaging and Inverse Numerical Modeling for Rapid Estimation of Soil Hydraulic Properties. Accepted in </w:t>
      </w:r>
      <w:proofErr w:type="spellStart"/>
      <w:r w:rsidRPr="00BA0E0A">
        <w:rPr>
          <w:rFonts w:asciiTheme="majorHAnsi" w:eastAsia="Times New Roman" w:hAnsiTheme="majorHAnsi" w:cstheme="majorHAnsi"/>
          <w:i/>
          <w:szCs w:val="24"/>
        </w:rPr>
        <w:t>Vadoze</w:t>
      </w:r>
      <w:proofErr w:type="spellEnd"/>
      <w:r w:rsidRPr="00BA0E0A">
        <w:rPr>
          <w:rFonts w:asciiTheme="majorHAnsi" w:eastAsia="Times New Roman" w:hAnsiTheme="majorHAnsi" w:cstheme="majorHAnsi"/>
          <w:i/>
          <w:szCs w:val="24"/>
        </w:rPr>
        <w:t xml:space="preserve"> Zone Journal</w:t>
      </w:r>
      <w:r w:rsidRPr="00BA0E0A">
        <w:rPr>
          <w:rFonts w:asciiTheme="majorHAnsi" w:eastAsia="Times New Roman" w:hAnsiTheme="majorHAnsi" w:cstheme="majorHAnsi"/>
          <w:szCs w:val="24"/>
        </w:rPr>
        <w:t xml:space="preserve">. </w:t>
      </w:r>
    </w:p>
    <w:p w14:paraId="749A0663" w14:textId="77777777" w:rsidR="00E05018" w:rsidRPr="00BA0E0A" w:rsidRDefault="00E05018" w:rsidP="00561442">
      <w:pPr>
        <w:pStyle w:val="NormalWeb"/>
        <w:numPr>
          <w:ilvl w:val="0"/>
          <w:numId w:val="64"/>
        </w:numPr>
        <w:shd w:val="clear" w:color="auto" w:fill="FFFFFF"/>
        <w:spacing w:before="0" w:beforeAutospacing="0" w:after="0" w:afterAutospacing="0"/>
        <w:ind w:left="630" w:hanging="630"/>
        <w:rPr>
          <w:rFonts w:asciiTheme="majorHAnsi" w:hAnsiTheme="majorHAnsi" w:cstheme="majorHAnsi"/>
          <w:color w:val="333333"/>
        </w:rPr>
      </w:pPr>
      <w:proofErr w:type="spellStart"/>
      <w:r w:rsidRPr="00BA0E0A">
        <w:rPr>
          <w:rFonts w:asciiTheme="majorHAnsi" w:hAnsiTheme="majorHAnsi" w:cstheme="majorHAnsi"/>
          <w:color w:val="333333"/>
        </w:rPr>
        <w:t>Bastani</w:t>
      </w:r>
      <w:proofErr w:type="spellEnd"/>
      <w:r w:rsidRPr="00BA0E0A">
        <w:rPr>
          <w:rFonts w:asciiTheme="majorHAnsi" w:hAnsiTheme="majorHAnsi" w:cstheme="majorHAnsi"/>
          <w:color w:val="333333"/>
        </w:rPr>
        <w:t xml:space="preserve">, M., </w:t>
      </w:r>
      <w:proofErr w:type="spellStart"/>
      <w:r w:rsidRPr="00BA0E0A">
        <w:rPr>
          <w:rFonts w:asciiTheme="majorHAnsi" w:hAnsiTheme="majorHAnsi" w:cstheme="majorHAnsi"/>
          <w:color w:val="333333"/>
        </w:rPr>
        <w:t>T.Harter</w:t>
      </w:r>
      <w:proofErr w:type="spellEnd"/>
      <w:r w:rsidRPr="00BA0E0A">
        <w:rPr>
          <w:rFonts w:asciiTheme="majorHAnsi" w:hAnsiTheme="majorHAnsi" w:cstheme="majorHAnsi"/>
          <w:color w:val="333333"/>
        </w:rPr>
        <w:t>, 2020. Effects of upscaling temporal resolution on groundwater nitrate transport model performance at the regional management scale. Hydrogeology J., </w:t>
      </w:r>
      <w:hyperlink r:id="rId19" w:history="1">
        <w:r w:rsidRPr="00BA0E0A">
          <w:rPr>
            <w:rStyle w:val="Hyperlink"/>
            <w:rFonts w:asciiTheme="majorHAnsi" w:hAnsiTheme="majorHAnsi" w:cstheme="majorHAnsi"/>
            <w:color w:val="124383"/>
          </w:rPr>
          <w:t>doi:10.1007/s10040-020-02133-x</w:t>
        </w:r>
      </w:hyperlink>
      <w:r w:rsidRPr="00BA0E0A">
        <w:rPr>
          <w:rFonts w:asciiTheme="majorHAnsi" w:hAnsiTheme="majorHAnsi" w:cstheme="majorHAnsi"/>
          <w:color w:val="333333"/>
        </w:rPr>
        <w:t> (open access)</w:t>
      </w:r>
    </w:p>
    <w:p w14:paraId="53F40511" w14:textId="77777777" w:rsidR="00E05018" w:rsidRPr="00BA0E0A" w:rsidRDefault="00E05018" w:rsidP="00561442">
      <w:pPr>
        <w:pStyle w:val="ListParagraph"/>
        <w:widowControl w:val="0"/>
        <w:numPr>
          <w:ilvl w:val="0"/>
          <w:numId w:val="64"/>
        </w:numPr>
        <w:autoSpaceDE w:val="0"/>
        <w:autoSpaceDN w:val="0"/>
        <w:adjustRightInd w:val="0"/>
        <w:spacing w:after="0" w:line="240" w:lineRule="auto"/>
        <w:ind w:left="630" w:hanging="630"/>
        <w:rPr>
          <w:rFonts w:asciiTheme="majorHAnsi" w:eastAsia="Times New Roman" w:hAnsiTheme="majorHAnsi" w:cstheme="majorHAnsi"/>
          <w:szCs w:val="24"/>
        </w:rPr>
      </w:pPr>
      <w:proofErr w:type="spellStart"/>
      <w:r w:rsidRPr="00BA0E0A">
        <w:rPr>
          <w:rFonts w:asciiTheme="majorHAnsi" w:eastAsia="Times New Roman" w:hAnsiTheme="majorHAnsi" w:cstheme="majorHAnsi"/>
          <w:szCs w:val="24"/>
        </w:rPr>
        <w:t>Bayat</w:t>
      </w:r>
      <w:proofErr w:type="spellEnd"/>
      <w:r w:rsidRPr="00BA0E0A">
        <w:rPr>
          <w:rFonts w:asciiTheme="majorHAnsi" w:eastAsia="Times New Roman" w:hAnsiTheme="majorHAnsi" w:cstheme="majorHAnsi"/>
          <w:szCs w:val="24"/>
        </w:rPr>
        <w:t xml:space="preserve">, H., G. </w:t>
      </w:r>
      <w:proofErr w:type="spellStart"/>
      <w:r w:rsidRPr="00BA0E0A">
        <w:rPr>
          <w:rFonts w:asciiTheme="majorHAnsi" w:eastAsia="Times New Roman" w:hAnsiTheme="majorHAnsi" w:cstheme="majorHAnsi"/>
          <w:szCs w:val="24"/>
        </w:rPr>
        <w:t>Ebrahimzadeh</w:t>
      </w:r>
      <w:proofErr w:type="spellEnd"/>
      <w:r w:rsidRPr="00BA0E0A">
        <w:rPr>
          <w:rFonts w:asciiTheme="majorHAnsi" w:eastAsia="Times New Roman" w:hAnsiTheme="majorHAnsi" w:cstheme="majorHAnsi"/>
          <w:szCs w:val="24"/>
        </w:rPr>
        <w:t xml:space="preserve">, and </w:t>
      </w:r>
      <w:r w:rsidRPr="00BA0E0A">
        <w:rPr>
          <w:rFonts w:asciiTheme="majorHAnsi" w:eastAsia="Times New Roman" w:hAnsiTheme="majorHAnsi" w:cstheme="majorHAnsi"/>
          <w:b/>
          <w:bCs/>
          <w:szCs w:val="24"/>
        </w:rPr>
        <w:t>B.P. Mohanty</w:t>
      </w:r>
      <w:r w:rsidRPr="00BA0E0A">
        <w:rPr>
          <w:rFonts w:asciiTheme="majorHAnsi" w:eastAsia="Times New Roman" w:hAnsiTheme="majorHAnsi" w:cstheme="majorHAnsi"/>
          <w:szCs w:val="24"/>
        </w:rPr>
        <w:t xml:space="preserve">, Investigating the Capability of Estimating Soil Thermal Conductivity using Topographical Attributes for the Southern Great Plains. </w:t>
      </w:r>
      <w:r w:rsidRPr="00BA0E0A">
        <w:rPr>
          <w:rFonts w:asciiTheme="majorHAnsi" w:eastAsia="Times New Roman" w:hAnsiTheme="majorHAnsi" w:cstheme="majorHAnsi"/>
          <w:i/>
          <w:iCs/>
          <w:szCs w:val="24"/>
        </w:rPr>
        <w:t xml:space="preserve">Soil &amp; Tillage Research. </w:t>
      </w:r>
      <w:r w:rsidRPr="00BA0E0A">
        <w:rPr>
          <w:rFonts w:asciiTheme="majorHAnsi" w:eastAsia="Times New Roman" w:hAnsiTheme="majorHAnsi" w:cstheme="majorHAnsi"/>
          <w:szCs w:val="24"/>
        </w:rPr>
        <w:t>206</w:t>
      </w:r>
      <w:r w:rsidRPr="00BA0E0A">
        <w:rPr>
          <w:rFonts w:asciiTheme="majorHAnsi" w:eastAsia="Times New Roman" w:hAnsiTheme="majorHAnsi" w:cstheme="majorHAnsi"/>
          <w:i/>
          <w:iCs/>
          <w:szCs w:val="24"/>
        </w:rPr>
        <w:t xml:space="preserve">, </w:t>
      </w:r>
      <w:hyperlink r:id="rId20" w:history="1">
        <w:r w:rsidRPr="00BA0E0A">
          <w:rPr>
            <w:rStyle w:val="Hyperlink"/>
            <w:rFonts w:asciiTheme="majorHAnsi" w:eastAsia="Times New Roman" w:hAnsiTheme="majorHAnsi" w:cstheme="majorHAnsi"/>
            <w:szCs w:val="24"/>
          </w:rPr>
          <w:t>https://doi.org/10.1016/j.still.2020.104811</w:t>
        </w:r>
      </w:hyperlink>
      <w:r w:rsidRPr="00BA0E0A">
        <w:rPr>
          <w:rFonts w:asciiTheme="majorHAnsi" w:eastAsia="Times New Roman" w:hAnsiTheme="majorHAnsi" w:cstheme="majorHAnsi"/>
          <w:szCs w:val="24"/>
        </w:rPr>
        <w:t>,</w:t>
      </w:r>
      <w:r w:rsidRPr="00BA0E0A">
        <w:rPr>
          <w:rFonts w:asciiTheme="majorHAnsi" w:eastAsia="Times New Roman" w:hAnsiTheme="majorHAnsi" w:cstheme="majorHAnsi"/>
          <w:i/>
          <w:iCs/>
          <w:szCs w:val="24"/>
        </w:rPr>
        <w:t xml:space="preserve">  </w:t>
      </w:r>
      <w:r w:rsidRPr="00BA0E0A">
        <w:rPr>
          <w:rFonts w:asciiTheme="majorHAnsi" w:eastAsia="Times New Roman" w:hAnsiTheme="majorHAnsi" w:cstheme="majorHAnsi"/>
          <w:szCs w:val="24"/>
        </w:rPr>
        <w:t>2020.</w:t>
      </w:r>
    </w:p>
    <w:p w14:paraId="537335D1" w14:textId="77777777" w:rsidR="00E05018" w:rsidRPr="00BA0E0A" w:rsidRDefault="00E05018" w:rsidP="00561442">
      <w:pPr>
        <w:numPr>
          <w:ilvl w:val="0"/>
          <w:numId w:val="64"/>
        </w:numPr>
        <w:tabs>
          <w:tab w:val="left" w:pos="-1440"/>
          <w:tab w:val="left" w:pos="-720"/>
        </w:tabs>
        <w:suppressAutoHyphens/>
        <w:autoSpaceDE w:val="0"/>
        <w:autoSpaceDN w:val="0"/>
        <w:adjustRightInd w:val="0"/>
        <w:spacing w:after="0" w:line="240" w:lineRule="auto"/>
        <w:ind w:left="630" w:hanging="630"/>
        <w:rPr>
          <w:rFonts w:asciiTheme="majorHAnsi" w:hAnsiTheme="majorHAnsi" w:cstheme="majorHAnsi"/>
          <w:color w:val="000000"/>
          <w:szCs w:val="24"/>
        </w:rPr>
      </w:pPr>
      <w:proofErr w:type="spellStart"/>
      <w:r w:rsidRPr="00BA0E0A">
        <w:rPr>
          <w:rFonts w:asciiTheme="majorHAnsi" w:hAnsiTheme="majorHAnsi" w:cstheme="majorHAnsi"/>
          <w:szCs w:val="24"/>
        </w:rPr>
        <w:lastRenderedPageBreak/>
        <w:t>Beegum</w:t>
      </w:r>
      <w:proofErr w:type="spellEnd"/>
      <w:r w:rsidRPr="00BA0E0A">
        <w:rPr>
          <w:rFonts w:asciiTheme="majorHAnsi" w:hAnsiTheme="majorHAnsi" w:cstheme="majorHAnsi"/>
          <w:szCs w:val="24"/>
        </w:rPr>
        <w:t xml:space="preserve">, S., J. </w:t>
      </w:r>
      <w:proofErr w:type="spellStart"/>
      <w:r w:rsidRPr="00BA0E0A">
        <w:rPr>
          <w:rFonts w:asciiTheme="majorHAnsi" w:hAnsiTheme="majorHAnsi" w:cstheme="majorHAnsi"/>
          <w:szCs w:val="24"/>
        </w:rPr>
        <w:t>Vanderborght</w:t>
      </w:r>
      <w:proofErr w:type="spellEnd"/>
      <w:r w:rsidRPr="00BA0E0A">
        <w:rPr>
          <w:rFonts w:asciiTheme="majorHAnsi" w:hAnsiTheme="majorHAnsi" w:cstheme="majorHAnsi"/>
          <w:szCs w:val="24"/>
        </w:rPr>
        <w:t xml:space="preserve">, J. </w:t>
      </w:r>
      <w:proofErr w:type="spellStart"/>
      <w:r w:rsidRPr="00BA0E0A">
        <w:rPr>
          <w:rFonts w:asciiTheme="majorHAnsi" w:hAnsiTheme="majorHAnsi" w:cstheme="majorHAnsi"/>
          <w:szCs w:val="24"/>
        </w:rPr>
        <w:t>Šimůnek</w:t>
      </w:r>
      <w:proofErr w:type="spellEnd"/>
      <w:r w:rsidRPr="00BA0E0A">
        <w:rPr>
          <w:rFonts w:asciiTheme="majorHAnsi" w:hAnsiTheme="majorHAnsi" w:cstheme="majorHAnsi"/>
          <w:szCs w:val="24"/>
        </w:rPr>
        <w:t xml:space="preserve">, M. Herbst, K. P. Sudheer, and I. M. </w:t>
      </w:r>
      <w:proofErr w:type="spellStart"/>
      <w:r w:rsidRPr="00BA0E0A">
        <w:rPr>
          <w:rFonts w:asciiTheme="majorHAnsi" w:hAnsiTheme="majorHAnsi" w:cstheme="majorHAnsi"/>
          <w:szCs w:val="24"/>
        </w:rPr>
        <w:t>Nambi</w:t>
      </w:r>
      <w:proofErr w:type="spellEnd"/>
      <w:r w:rsidRPr="00BA0E0A">
        <w:rPr>
          <w:rFonts w:asciiTheme="majorHAnsi" w:hAnsiTheme="majorHAnsi" w:cstheme="majorHAnsi"/>
          <w:szCs w:val="24"/>
        </w:rPr>
        <w:t xml:space="preserve">, </w:t>
      </w:r>
      <w:r w:rsidRPr="00BA0E0A">
        <w:rPr>
          <w:rFonts w:asciiTheme="majorHAnsi" w:hAnsiTheme="majorHAnsi" w:cstheme="majorHAnsi"/>
          <w:szCs w:val="24"/>
          <w:shd w:val="clear" w:color="auto" w:fill="FFFFFF"/>
        </w:rPr>
        <w:t xml:space="preserve">Investigating the atrazine contamination in the </w:t>
      </w:r>
      <w:proofErr w:type="spellStart"/>
      <w:r w:rsidRPr="00BA0E0A">
        <w:rPr>
          <w:rFonts w:asciiTheme="majorHAnsi" w:hAnsiTheme="majorHAnsi" w:cstheme="majorHAnsi"/>
          <w:szCs w:val="24"/>
          <w:shd w:val="clear" w:color="auto" w:fill="FFFFFF"/>
        </w:rPr>
        <w:t>Zwischenscholle</w:t>
      </w:r>
      <w:proofErr w:type="spellEnd"/>
      <w:r w:rsidRPr="00BA0E0A">
        <w:rPr>
          <w:rFonts w:asciiTheme="majorHAnsi" w:hAnsiTheme="majorHAnsi" w:cstheme="majorHAnsi"/>
          <w:szCs w:val="24"/>
          <w:shd w:val="clear" w:color="auto" w:fill="FFFFFF"/>
        </w:rPr>
        <w:t xml:space="preserve"> aquifer using MODFLOW with the HYDRUS-1D package and MT3DMS</w:t>
      </w:r>
      <w:r w:rsidRPr="00BA0E0A">
        <w:rPr>
          <w:rFonts w:asciiTheme="majorHAnsi" w:hAnsiTheme="majorHAnsi" w:cstheme="majorHAnsi"/>
          <w:szCs w:val="24"/>
        </w:rPr>
        <w:t xml:space="preserve">, </w:t>
      </w:r>
      <w:r w:rsidRPr="00BA0E0A">
        <w:rPr>
          <w:rFonts w:asciiTheme="majorHAnsi" w:hAnsiTheme="majorHAnsi" w:cstheme="majorHAnsi"/>
          <w:i/>
          <w:szCs w:val="24"/>
        </w:rPr>
        <w:t>Water</w:t>
      </w:r>
      <w:r w:rsidRPr="00BA0E0A">
        <w:rPr>
          <w:rFonts w:asciiTheme="majorHAnsi" w:hAnsiTheme="majorHAnsi" w:cstheme="majorHAnsi"/>
          <w:szCs w:val="24"/>
        </w:rPr>
        <w:t>,</w:t>
      </w:r>
      <w:r w:rsidRPr="00BA0E0A">
        <w:rPr>
          <w:rFonts w:asciiTheme="majorHAnsi" w:eastAsia="PalatinoLinotype,Italic" w:hAnsiTheme="majorHAnsi" w:cstheme="majorHAnsi"/>
          <w:i/>
          <w:iCs/>
          <w:szCs w:val="24"/>
        </w:rPr>
        <w:t xml:space="preserve"> 12</w:t>
      </w:r>
      <w:r w:rsidRPr="00BA0E0A">
        <w:rPr>
          <w:rFonts w:asciiTheme="majorHAnsi" w:eastAsia="PalatinoLinotype,Italic" w:hAnsiTheme="majorHAnsi" w:cstheme="majorHAnsi"/>
          <w:iCs/>
          <w:szCs w:val="24"/>
        </w:rPr>
        <w:t>(4)</w:t>
      </w:r>
      <w:r w:rsidRPr="00BA0E0A">
        <w:rPr>
          <w:rFonts w:asciiTheme="majorHAnsi" w:eastAsia="PalatinoLinotype,Italic" w:hAnsiTheme="majorHAnsi" w:cstheme="majorHAnsi"/>
          <w:szCs w:val="24"/>
        </w:rPr>
        <w:t xml:space="preserve">, 1019, 24 p., </w:t>
      </w:r>
      <w:proofErr w:type="spellStart"/>
      <w:r w:rsidRPr="00BA0E0A">
        <w:rPr>
          <w:rFonts w:asciiTheme="majorHAnsi" w:eastAsia="PalatinoLinotype,Italic" w:hAnsiTheme="majorHAnsi" w:cstheme="majorHAnsi"/>
          <w:szCs w:val="24"/>
        </w:rPr>
        <w:t>doi</w:t>
      </w:r>
      <w:proofErr w:type="spellEnd"/>
      <w:r w:rsidRPr="00BA0E0A">
        <w:rPr>
          <w:rFonts w:asciiTheme="majorHAnsi" w:eastAsia="PalatinoLinotype,Italic" w:hAnsiTheme="majorHAnsi" w:cstheme="majorHAnsi"/>
          <w:szCs w:val="24"/>
        </w:rPr>
        <w:t>: 10.3390/w12041019, 2020</w:t>
      </w:r>
      <w:r w:rsidRPr="00BA0E0A">
        <w:rPr>
          <w:rFonts w:asciiTheme="majorHAnsi" w:hAnsiTheme="majorHAnsi" w:cstheme="majorHAnsi"/>
          <w:szCs w:val="24"/>
        </w:rPr>
        <w:t>.</w:t>
      </w:r>
    </w:p>
    <w:p w14:paraId="05E46833" w14:textId="77777777" w:rsidR="00E05018" w:rsidRPr="00BA0E0A" w:rsidRDefault="00E05018" w:rsidP="00561442">
      <w:pPr>
        <w:pStyle w:val="ListParagraph"/>
        <w:numPr>
          <w:ilvl w:val="0"/>
          <w:numId w:val="64"/>
        </w:numPr>
        <w:spacing w:after="0" w:line="240" w:lineRule="auto"/>
        <w:ind w:left="630" w:hanging="630"/>
        <w:rPr>
          <w:rFonts w:asciiTheme="majorHAnsi" w:hAnsiTheme="majorHAnsi" w:cstheme="majorHAnsi"/>
          <w:szCs w:val="24"/>
        </w:rPr>
      </w:pPr>
      <w:r w:rsidRPr="00BA0E0A">
        <w:rPr>
          <w:rFonts w:asciiTheme="majorHAnsi" w:hAnsiTheme="majorHAnsi" w:cstheme="majorHAnsi"/>
          <w:szCs w:val="24"/>
        </w:rPr>
        <w:t xml:space="preserve">Bell, J.M., Schwartz, R.C., McInnes, K.J., Howell, T.A., and Morgan, C.L.S. 2020. Effects of irrigation level and timing on profile soil water use by grain sorghum. Agric. Water Manage. 232, 106030. </w:t>
      </w:r>
      <w:hyperlink r:id="rId21" w:history="1">
        <w:r w:rsidRPr="00BA0E0A">
          <w:rPr>
            <w:rStyle w:val="Hyperlink"/>
            <w:rFonts w:asciiTheme="majorHAnsi" w:hAnsiTheme="majorHAnsi" w:cstheme="majorHAnsi"/>
            <w:szCs w:val="24"/>
          </w:rPr>
          <w:t>https://doi.org/10.1016/j.agwat.2020.106030</w:t>
        </w:r>
      </w:hyperlink>
    </w:p>
    <w:p w14:paraId="267E14C4" w14:textId="77777777" w:rsidR="00E05018" w:rsidRPr="00BA0E0A" w:rsidRDefault="00E05018" w:rsidP="00561442">
      <w:pPr>
        <w:pStyle w:val="ListParagraph"/>
        <w:numPr>
          <w:ilvl w:val="0"/>
          <w:numId w:val="64"/>
        </w:numPr>
        <w:tabs>
          <w:tab w:val="left" w:pos="-900"/>
        </w:tabs>
        <w:spacing w:after="0" w:line="240" w:lineRule="auto"/>
        <w:ind w:left="630" w:hanging="630"/>
        <w:rPr>
          <w:rFonts w:asciiTheme="majorHAnsi" w:hAnsiTheme="majorHAnsi" w:cstheme="majorHAnsi"/>
          <w:color w:val="000000"/>
          <w:szCs w:val="24"/>
        </w:rPr>
      </w:pPr>
      <w:r w:rsidRPr="00BA0E0A">
        <w:rPr>
          <w:rFonts w:asciiTheme="majorHAnsi" w:hAnsiTheme="majorHAnsi" w:cstheme="majorHAnsi"/>
          <w:szCs w:val="24"/>
        </w:rPr>
        <w:t xml:space="preserve">Ben Ali A., M.K. Shukla, B. Schutte, and C. Gard. 2020. Irrigation with RO concentrate and brackish groundwater impacts pecan tree growth and physiology. Ag Water management. </w:t>
      </w:r>
      <w:hyperlink r:id="rId22" w:tgtFrame="_blank" w:tooltip="Persistent link using digital object identifier" w:history="1">
        <w:r w:rsidRPr="00BA0E0A">
          <w:rPr>
            <w:rStyle w:val="Hyperlink"/>
            <w:rFonts w:asciiTheme="majorHAnsi" w:hAnsiTheme="majorHAnsi" w:cstheme="majorHAnsi"/>
            <w:color w:val="0C7DBB"/>
            <w:szCs w:val="24"/>
          </w:rPr>
          <w:t>https://doi.org/10.1016/j.agwat.2020.106328</w:t>
        </w:r>
      </w:hyperlink>
      <w:r w:rsidRPr="00BA0E0A">
        <w:rPr>
          <w:rFonts w:asciiTheme="majorHAnsi" w:hAnsiTheme="majorHAnsi" w:cstheme="majorHAnsi"/>
          <w:szCs w:val="24"/>
        </w:rPr>
        <w:t>.</w:t>
      </w:r>
    </w:p>
    <w:p w14:paraId="4DEF6B6F" w14:textId="77777777" w:rsidR="00E05018" w:rsidRPr="00BA0E0A" w:rsidRDefault="00E05018" w:rsidP="00561442">
      <w:pPr>
        <w:pStyle w:val="ListParagraph"/>
        <w:numPr>
          <w:ilvl w:val="0"/>
          <w:numId w:val="64"/>
        </w:numPr>
        <w:tabs>
          <w:tab w:val="left" w:pos="-900"/>
        </w:tabs>
        <w:spacing w:after="0" w:line="240" w:lineRule="auto"/>
        <w:ind w:left="630" w:hanging="630"/>
        <w:rPr>
          <w:rFonts w:asciiTheme="majorHAnsi" w:hAnsiTheme="majorHAnsi" w:cstheme="majorHAnsi"/>
          <w:color w:val="000000"/>
          <w:szCs w:val="24"/>
        </w:rPr>
      </w:pPr>
      <w:r w:rsidRPr="00BA0E0A">
        <w:rPr>
          <w:rFonts w:asciiTheme="majorHAnsi" w:hAnsiTheme="majorHAnsi" w:cstheme="majorHAnsi"/>
          <w:szCs w:val="24"/>
        </w:rPr>
        <w:t xml:space="preserve">Bo Li, B. Shi, Z. Yao, M. K. Shukla, and T. Du. 2020. Energy partitioning and microclimate of solar greenhouse under drip and furrow irrigation systems. Ag Water management. 234, </w:t>
      </w:r>
      <w:hyperlink r:id="rId23" w:tgtFrame="_blank" w:tooltip="Persistent link using digital object identifier" w:history="1">
        <w:r w:rsidRPr="00BA0E0A">
          <w:rPr>
            <w:rStyle w:val="Hyperlink"/>
            <w:rFonts w:asciiTheme="majorHAnsi" w:hAnsiTheme="majorHAnsi" w:cstheme="majorHAnsi"/>
            <w:color w:val="0C7DBB"/>
            <w:szCs w:val="24"/>
          </w:rPr>
          <w:t>https://doi.org/10.1016/j.agwat.2020.106096</w:t>
        </w:r>
      </w:hyperlink>
      <w:r w:rsidRPr="00BA0E0A">
        <w:rPr>
          <w:rFonts w:asciiTheme="majorHAnsi" w:hAnsiTheme="majorHAnsi" w:cstheme="majorHAnsi"/>
          <w:szCs w:val="24"/>
        </w:rPr>
        <w:t>.</w:t>
      </w:r>
    </w:p>
    <w:p w14:paraId="74F95F0E" w14:textId="77777777" w:rsidR="00E05018" w:rsidRPr="00BA0E0A" w:rsidRDefault="00E05018" w:rsidP="00561442">
      <w:pPr>
        <w:pStyle w:val="ListParagraph"/>
        <w:numPr>
          <w:ilvl w:val="0"/>
          <w:numId w:val="64"/>
        </w:numPr>
        <w:spacing w:after="0" w:line="240" w:lineRule="auto"/>
        <w:ind w:left="630" w:hanging="630"/>
        <w:rPr>
          <w:rFonts w:asciiTheme="majorHAnsi" w:hAnsiTheme="majorHAnsi" w:cstheme="majorHAnsi"/>
          <w:szCs w:val="24"/>
        </w:rPr>
      </w:pPr>
      <w:proofErr w:type="spellStart"/>
      <w:r w:rsidRPr="00BA0E0A">
        <w:rPr>
          <w:rFonts w:asciiTheme="majorHAnsi" w:hAnsiTheme="majorHAnsi" w:cstheme="majorHAnsi"/>
          <w:szCs w:val="24"/>
        </w:rPr>
        <w:t>Bockheim</w:t>
      </w:r>
      <w:proofErr w:type="spellEnd"/>
      <w:r w:rsidRPr="00BA0E0A">
        <w:rPr>
          <w:rFonts w:asciiTheme="majorHAnsi" w:hAnsiTheme="majorHAnsi" w:cstheme="majorHAnsi"/>
          <w:szCs w:val="24"/>
        </w:rPr>
        <w:t xml:space="preserve">, J.G., Huang, J., </w:t>
      </w:r>
      <w:proofErr w:type="spellStart"/>
      <w:r w:rsidRPr="00BA0E0A">
        <w:rPr>
          <w:rFonts w:asciiTheme="majorHAnsi" w:hAnsiTheme="majorHAnsi" w:cstheme="majorHAnsi"/>
          <w:szCs w:val="24"/>
        </w:rPr>
        <w:t>Hartemink</w:t>
      </w:r>
      <w:proofErr w:type="spellEnd"/>
      <w:r w:rsidRPr="00BA0E0A">
        <w:rPr>
          <w:rFonts w:asciiTheme="majorHAnsi" w:hAnsiTheme="majorHAnsi" w:cstheme="majorHAnsi"/>
          <w:szCs w:val="24"/>
        </w:rPr>
        <w:t>, A.E., 2020. Distribution and properties of sandy soils in the conterminous USA – A conceptual thickness model, and taxonomic analysis. Catena, 195:104746.</w:t>
      </w:r>
    </w:p>
    <w:p w14:paraId="1DC0A535" w14:textId="77777777" w:rsidR="00E05018" w:rsidRPr="00BA0E0A" w:rsidRDefault="00E05018" w:rsidP="00561442">
      <w:pPr>
        <w:widowControl w:val="0"/>
        <w:numPr>
          <w:ilvl w:val="0"/>
          <w:numId w:val="64"/>
        </w:numPr>
        <w:autoSpaceDE w:val="0"/>
        <w:autoSpaceDN w:val="0"/>
        <w:adjustRightInd w:val="0"/>
        <w:spacing w:after="0" w:line="240" w:lineRule="auto"/>
        <w:ind w:left="630" w:hanging="630"/>
        <w:contextualSpacing/>
        <w:rPr>
          <w:rFonts w:asciiTheme="majorHAnsi" w:eastAsia="Times New Roman" w:hAnsiTheme="majorHAnsi" w:cstheme="majorHAnsi"/>
          <w:szCs w:val="24"/>
        </w:rPr>
      </w:pPr>
      <w:r w:rsidRPr="00BA0E0A">
        <w:rPr>
          <w:rFonts w:asciiTheme="majorHAnsi" w:eastAsia="Times New Roman" w:hAnsiTheme="majorHAnsi" w:cstheme="majorHAnsi"/>
          <w:szCs w:val="24"/>
        </w:rPr>
        <w:t xml:space="preserve">Borrelli, P., </w:t>
      </w:r>
      <w:r w:rsidRPr="00BA0E0A">
        <w:rPr>
          <w:rFonts w:asciiTheme="majorHAnsi" w:eastAsia="Times New Roman" w:hAnsiTheme="majorHAnsi" w:cstheme="majorHAnsi"/>
          <w:b/>
          <w:szCs w:val="24"/>
        </w:rPr>
        <w:t>D.A. Robinson</w:t>
      </w:r>
      <w:r w:rsidRPr="00BA0E0A">
        <w:rPr>
          <w:rFonts w:asciiTheme="majorHAnsi" w:eastAsia="Times New Roman" w:hAnsiTheme="majorHAnsi" w:cstheme="majorHAnsi"/>
          <w:szCs w:val="24"/>
        </w:rPr>
        <w:t xml:space="preserve">, P. </w:t>
      </w:r>
      <w:proofErr w:type="spellStart"/>
      <w:r w:rsidRPr="00BA0E0A">
        <w:rPr>
          <w:rFonts w:asciiTheme="majorHAnsi" w:eastAsia="Times New Roman" w:hAnsiTheme="majorHAnsi" w:cstheme="majorHAnsi"/>
          <w:szCs w:val="24"/>
        </w:rPr>
        <w:t>Panagos</w:t>
      </w:r>
      <w:proofErr w:type="spellEnd"/>
      <w:r w:rsidRPr="00BA0E0A">
        <w:rPr>
          <w:rFonts w:asciiTheme="majorHAnsi" w:eastAsia="Times New Roman" w:hAnsiTheme="majorHAnsi" w:cstheme="majorHAnsi"/>
          <w:szCs w:val="24"/>
        </w:rPr>
        <w:t xml:space="preserve">, E. </w:t>
      </w:r>
      <w:proofErr w:type="spellStart"/>
      <w:r w:rsidRPr="00BA0E0A">
        <w:rPr>
          <w:rFonts w:asciiTheme="majorHAnsi" w:eastAsia="Times New Roman" w:hAnsiTheme="majorHAnsi" w:cstheme="majorHAnsi"/>
          <w:szCs w:val="24"/>
        </w:rPr>
        <w:t>Lugato</w:t>
      </w:r>
      <w:proofErr w:type="spellEnd"/>
      <w:r w:rsidRPr="00BA0E0A">
        <w:rPr>
          <w:rFonts w:asciiTheme="majorHAnsi" w:eastAsia="Times New Roman" w:hAnsiTheme="majorHAnsi" w:cstheme="majorHAnsi"/>
          <w:szCs w:val="24"/>
        </w:rPr>
        <w:t xml:space="preserve">, J.E. Yang, C. </w:t>
      </w:r>
      <w:proofErr w:type="spellStart"/>
      <w:r w:rsidRPr="00BA0E0A">
        <w:rPr>
          <w:rFonts w:asciiTheme="majorHAnsi" w:eastAsia="Times New Roman" w:hAnsiTheme="majorHAnsi" w:cstheme="majorHAnsi"/>
          <w:szCs w:val="24"/>
        </w:rPr>
        <w:t>Alewell</w:t>
      </w:r>
      <w:proofErr w:type="spellEnd"/>
      <w:r w:rsidRPr="00BA0E0A">
        <w:rPr>
          <w:rFonts w:asciiTheme="majorHAnsi" w:eastAsia="Times New Roman" w:hAnsiTheme="majorHAnsi" w:cstheme="majorHAnsi"/>
          <w:szCs w:val="24"/>
        </w:rPr>
        <w:t xml:space="preserve">, D. </w:t>
      </w:r>
      <w:proofErr w:type="spellStart"/>
      <w:r w:rsidRPr="00BA0E0A">
        <w:rPr>
          <w:rFonts w:asciiTheme="majorHAnsi" w:eastAsia="Times New Roman" w:hAnsiTheme="majorHAnsi" w:cstheme="majorHAnsi"/>
          <w:szCs w:val="24"/>
        </w:rPr>
        <w:t>Wupper</w:t>
      </w:r>
      <w:proofErr w:type="spellEnd"/>
      <w:r w:rsidRPr="00BA0E0A">
        <w:rPr>
          <w:rFonts w:asciiTheme="majorHAnsi" w:eastAsia="Times New Roman" w:hAnsiTheme="majorHAnsi" w:cstheme="majorHAnsi"/>
          <w:szCs w:val="24"/>
        </w:rPr>
        <w:t xml:space="preserve">, L. </w:t>
      </w:r>
      <w:proofErr w:type="spellStart"/>
      <w:r w:rsidRPr="00BA0E0A">
        <w:rPr>
          <w:rFonts w:asciiTheme="majorHAnsi" w:eastAsia="Times New Roman" w:hAnsiTheme="majorHAnsi" w:cstheme="majorHAnsi"/>
          <w:szCs w:val="24"/>
        </w:rPr>
        <w:t>Montanarella</w:t>
      </w:r>
      <w:proofErr w:type="spellEnd"/>
      <w:r w:rsidRPr="00BA0E0A">
        <w:rPr>
          <w:rFonts w:asciiTheme="majorHAnsi" w:eastAsia="Times New Roman" w:hAnsiTheme="majorHAnsi" w:cstheme="majorHAnsi"/>
          <w:szCs w:val="24"/>
        </w:rPr>
        <w:t xml:space="preserve">, C. </w:t>
      </w:r>
      <w:proofErr w:type="spellStart"/>
      <w:r w:rsidRPr="00BA0E0A">
        <w:rPr>
          <w:rFonts w:asciiTheme="majorHAnsi" w:eastAsia="Times New Roman" w:hAnsiTheme="majorHAnsi" w:cstheme="majorHAnsi"/>
          <w:szCs w:val="24"/>
        </w:rPr>
        <w:t>Ballabio</w:t>
      </w:r>
      <w:proofErr w:type="spellEnd"/>
      <w:r w:rsidRPr="00BA0E0A">
        <w:rPr>
          <w:rFonts w:asciiTheme="majorHAnsi" w:eastAsia="Times New Roman" w:hAnsiTheme="majorHAnsi" w:cstheme="majorHAnsi"/>
          <w:szCs w:val="24"/>
        </w:rPr>
        <w:t>. 2020. Land use and climate change impacts on global soil erosion by water (2015-2070), PNAS doi.org/10.1073/pnas.2001403117.</w:t>
      </w:r>
    </w:p>
    <w:p w14:paraId="028EA552" w14:textId="77777777" w:rsidR="00E05018" w:rsidRPr="00BA0E0A" w:rsidRDefault="00E05018" w:rsidP="00561442">
      <w:pPr>
        <w:pStyle w:val="NoSpacing"/>
        <w:numPr>
          <w:ilvl w:val="0"/>
          <w:numId w:val="64"/>
        </w:numPr>
        <w:shd w:val="clear" w:color="auto" w:fill="FFFFFF" w:themeFill="background1"/>
        <w:ind w:left="630" w:hanging="630"/>
        <w:rPr>
          <w:rFonts w:asciiTheme="majorHAnsi" w:hAnsiTheme="majorHAnsi" w:cstheme="majorHAnsi"/>
          <w:sz w:val="24"/>
          <w:szCs w:val="24"/>
        </w:rPr>
      </w:pPr>
      <w:r w:rsidRPr="00BA0E0A">
        <w:rPr>
          <w:rFonts w:asciiTheme="majorHAnsi" w:hAnsiTheme="majorHAnsi" w:cstheme="majorHAnsi"/>
          <w:sz w:val="24"/>
          <w:szCs w:val="24"/>
        </w:rPr>
        <w:t xml:space="preserve">Borrelli, P., D.A. Robinson, P. </w:t>
      </w:r>
      <w:proofErr w:type="spellStart"/>
      <w:r w:rsidRPr="00BA0E0A">
        <w:rPr>
          <w:rFonts w:asciiTheme="majorHAnsi" w:hAnsiTheme="majorHAnsi" w:cstheme="majorHAnsi"/>
          <w:sz w:val="24"/>
          <w:szCs w:val="24"/>
        </w:rPr>
        <w:t>Panagos</w:t>
      </w:r>
      <w:proofErr w:type="spellEnd"/>
      <w:r w:rsidRPr="00BA0E0A">
        <w:rPr>
          <w:rFonts w:asciiTheme="majorHAnsi" w:hAnsiTheme="majorHAnsi" w:cstheme="majorHAnsi"/>
          <w:sz w:val="24"/>
          <w:szCs w:val="24"/>
        </w:rPr>
        <w:t xml:space="preserve">, E. </w:t>
      </w:r>
      <w:proofErr w:type="spellStart"/>
      <w:r w:rsidRPr="00BA0E0A">
        <w:rPr>
          <w:rFonts w:asciiTheme="majorHAnsi" w:hAnsiTheme="majorHAnsi" w:cstheme="majorHAnsi"/>
          <w:sz w:val="24"/>
          <w:szCs w:val="24"/>
        </w:rPr>
        <w:t>Lugato</w:t>
      </w:r>
      <w:proofErr w:type="spellEnd"/>
      <w:r w:rsidRPr="00BA0E0A">
        <w:rPr>
          <w:rFonts w:asciiTheme="majorHAnsi" w:hAnsiTheme="majorHAnsi" w:cstheme="majorHAnsi"/>
          <w:sz w:val="24"/>
          <w:szCs w:val="24"/>
        </w:rPr>
        <w:t xml:space="preserve">, J.E. Yang, C. </w:t>
      </w:r>
      <w:proofErr w:type="spellStart"/>
      <w:r w:rsidRPr="00BA0E0A">
        <w:rPr>
          <w:rFonts w:asciiTheme="majorHAnsi" w:hAnsiTheme="majorHAnsi" w:cstheme="majorHAnsi"/>
          <w:sz w:val="24"/>
          <w:szCs w:val="24"/>
        </w:rPr>
        <w:t>Alewell</w:t>
      </w:r>
      <w:proofErr w:type="spellEnd"/>
      <w:r w:rsidRPr="00BA0E0A">
        <w:rPr>
          <w:rFonts w:asciiTheme="majorHAnsi" w:hAnsiTheme="majorHAnsi" w:cstheme="majorHAnsi"/>
          <w:sz w:val="24"/>
          <w:szCs w:val="24"/>
        </w:rPr>
        <w:t xml:space="preserve">, D. </w:t>
      </w:r>
      <w:proofErr w:type="spellStart"/>
      <w:r w:rsidRPr="00BA0E0A">
        <w:rPr>
          <w:rFonts w:asciiTheme="majorHAnsi" w:hAnsiTheme="majorHAnsi" w:cstheme="majorHAnsi"/>
          <w:sz w:val="24"/>
          <w:szCs w:val="24"/>
        </w:rPr>
        <w:t>Wupper</w:t>
      </w:r>
      <w:proofErr w:type="spellEnd"/>
      <w:r w:rsidRPr="00BA0E0A">
        <w:rPr>
          <w:rFonts w:asciiTheme="majorHAnsi" w:hAnsiTheme="majorHAnsi" w:cstheme="majorHAnsi"/>
          <w:sz w:val="24"/>
          <w:szCs w:val="24"/>
        </w:rPr>
        <w:t xml:space="preserve">, L. </w:t>
      </w:r>
      <w:proofErr w:type="spellStart"/>
      <w:r w:rsidRPr="00BA0E0A">
        <w:rPr>
          <w:rFonts w:asciiTheme="majorHAnsi" w:hAnsiTheme="majorHAnsi" w:cstheme="majorHAnsi"/>
          <w:sz w:val="24"/>
          <w:szCs w:val="24"/>
        </w:rPr>
        <w:t>Montanarella</w:t>
      </w:r>
      <w:proofErr w:type="spellEnd"/>
      <w:r w:rsidRPr="00BA0E0A">
        <w:rPr>
          <w:rFonts w:asciiTheme="majorHAnsi" w:hAnsiTheme="majorHAnsi" w:cstheme="majorHAnsi"/>
          <w:sz w:val="24"/>
          <w:szCs w:val="24"/>
        </w:rPr>
        <w:t xml:space="preserve">, C. </w:t>
      </w:r>
      <w:proofErr w:type="spellStart"/>
      <w:r w:rsidRPr="00BA0E0A">
        <w:rPr>
          <w:rFonts w:asciiTheme="majorHAnsi" w:hAnsiTheme="majorHAnsi" w:cstheme="majorHAnsi"/>
          <w:sz w:val="24"/>
          <w:szCs w:val="24"/>
        </w:rPr>
        <w:t>Ballabio</w:t>
      </w:r>
      <w:proofErr w:type="spellEnd"/>
      <w:r w:rsidRPr="00BA0E0A">
        <w:rPr>
          <w:rFonts w:asciiTheme="majorHAnsi" w:hAnsiTheme="majorHAnsi" w:cstheme="majorHAnsi"/>
          <w:sz w:val="24"/>
          <w:szCs w:val="24"/>
        </w:rPr>
        <w:t>. 2020. Land use and climate change impacts on global soil erosion by water (2015-2070), PNAS doi.org/10.1073/pnas.2001403117.</w:t>
      </w:r>
    </w:p>
    <w:p w14:paraId="3568DDB5" w14:textId="77777777" w:rsidR="00E05018" w:rsidRPr="00BA0E0A" w:rsidRDefault="00E05018" w:rsidP="00561442">
      <w:pPr>
        <w:numPr>
          <w:ilvl w:val="0"/>
          <w:numId w:val="64"/>
        </w:numPr>
        <w:tabs>
          <w:tab w:val="left" w:pos="-1440"/>
          <w:tab w:val="left" w:pos="-720"/>
        </w:tabs>
        <w:suppressAutoHyphens/>
        <w:autoSpaceDE w:val="0"/>
        <w:autoSpaceDN w:val="0"/>
        <w:adjustRightInd w:val="0"/>
        <w:spacing w:after="0" w:line="240" w:lineRule="auto"/>
        <w:ind w:left="630" w:hanging="630"/>
        <w:rPr>
          <w:rFonts w:asciiTheme="majorHAnsi" w:hAnsiTheme="majorHAnsi" w:cstheme="majorHAnsi"/>
          <w:color w:val="000000"/>
          <w:szCs w:val="24"/>
        </w:rPr>
      </w:pPr>
      <w:proofErr w:type="spellStart"/>
      <w:r w:rsidRPr="00BA0E0A">
        <w:rPr>
          <w:rFonts w:asciiTheme="majorHAnsi" w:hAnsiTheme="majorHAnsi" w:cstheme="majorHAnsi"/>
          <w:szCs w:val="24"/>
        </w:rPr>
        <w:t>Braunack</w:t>
      </w:r>
      <w:proofErr w:type="spellEnd"/>
      <w:r w:rsidRPr="00BA0E0A">
        <w:rPr>
          <w:rFonts w:asciiTheme="majorHAnsi" w:hAnsiTheme="majorHAnsi" w:cstheme="majorHAnsi"/>
          <w:szCs w:val="24"/>
        </w:rPr>
        <w:t xml:space="preserve">, M. V., V. </w:t>
      </w:r>
      <w:proofErr w:type="spellStart"/>
      <w:r w:rsidRPr="00BA0E0A">
        <w:rPr>
          <w:rFonts w:asciiTheme="majorHAnsi" w:hAnsiTheme="majorHAnsi" w:cstheme="majorHAnsi"/>
          <w:szCs w:val="24"/>
        </w:rPr>
        <w:t>Filipović</w:t>
      </w:r>
      <w:proofErr w:type="spellEnd"/>
      <w:r w:rsidRPr="00BA0E0A">
        <w:rPr>
          <w:rFonts w:asciiTheme="majorHAnsi" w:hAnsiTheme="majorHAnsi" w:cstheme="majorHAnsi"/>
          <w:szCs w:val="24"/>
        </w:rPr>
        <w:t xml:space="preserve">, R. Adhikari, G. </w:t>
      </w:r>
      <w:proofErr w:type="spellStart"/>
      <w:r w:rsidRPr="00BA0E0A">
        <w:rPr>
          <w:rFonts w:asciiTheme="majorHAnsi" w:hAnsiTheme="majorHAnsi" w:cstheme="majorHAnsi"/>
          <w:szCs w:val="24"/>
        </w:rPr>
        <w:t>Freischmidt</w:t>
      </w:r>
      <w:proofErr w:type="spellEnd"/>
      <w:r w:rsidRPr="00BA0E0A">
        <w:rPr>
          <w:rFonts w:asciiTheme="majorHAnsi" w:hAnsiTheme="majorHAnsi" w:cstheme="majorHAnsi"/>
          <w:szCs w:val="24"/>
        </w:rPr>
        <w:t>, P. Johnston, P. S. Casey, Y. Wang</w:t>
      </w:r>
      <w:r w:rsidRPr="00BA0E0A">
        <w:rPr>
          <w:rFonts w:asciiTheme="majorHAnsi" w:hAnsiTheme="majorHAnsi" w:cstheme="majorHAnsi"/>
          <w:szCs w:val="24"/>
          <w:vertAlign w:val="subscript"/>
        </w:rPr>
        <w:t>,</w:t>
      </w:r>
      <w:r w:rsidRPr="00BA0E0A">
        <w:rPr>
          <w:rFonts w:asciiTheme="majorHAnsi" w:hAnsiTheme="majorHAnsi" w:cstheme="majorHAnsi"/>
          <w:szCs w:val="24"/>
        </w:rPr>
        <w:t xml:space="preserve"> J. </w:t>
      </w:r>
      <w:proofErr w:type="spellStart"/>
      <w:r w:rsidRPr="00BA0E0A">
        <w:rPr>
          <w:rFonts w:asciiTheme="majorHAnsi" w:hAnsiTheme="majorHAnsi" w:cstheme="majorHAnsi"/>
          <w:szCs w:val="24"/>
        </w:rPr>
        <w:t>Šimůnek</w:t>
      </w:r>
      <w:proofErr w:type="spellEnd"/>
      <w:r w:rsidRPr="00BA0E0A">
        <w:rPr>
          <w:rFonts w:asciiTheme="majorHAnsi" w:hAnsiTheme="majorHAnsi" w:cstheme="majorHAnsi"/>
          <w:szCs w:val="24"/>
        </w:rPr>
        <w:t xml:space="preserve">, L. </w:t>
      </w:r>
      <w:proofErr w:type="spellStart"/>
      <w:r w:rsidRPr="00BA0E0A">
        <w:rPr>
          <w:rFonts w:asciiTheme="majorHAnsi" w:hAnsiTheme="majorHAnsi" w:cstheme="majorHAnsi"/>
          <w:szCs w:val="24"/>
        </w:rPr>
        <w:t>Filipović</w:t>
      </w:r>
      <w:proofErr w:type="spellEnd"/>
      <w:r w:rsidRPr="00BA0E0A">
        <w:rPr>
          <w:rFonts w:asciiTheme="majorHAnsi" w:hAnsiTheme="majorHAnsi" w:cstheme="majorHAnsi"/>
          <w:szCs w:val="24"/>
        </w:rPr>
        <w:t>, and K. L. Bristow,</w:t>
      </w:r>
      <w:r w:rsidRPr="00BA0E0A">
        <w:rPr>
          <w:rFonts w:asciiTheme="majorHAnsi" w:hAnsiTheme="majorHAnsi" w:cstheme="majorHAnsi"/>
          <w:iCs/>
          <w:color w:val="000000"/>
          <w:szCs w:val="24"/>
        </w:rPr>
        <w:t xml:space="preserve"> </w:t>
      </w:r>
      <w:r w:rsidRPr="00BA0E0A">
        <w:rPr>
          <w:rFonts w:asciiTheme="majorHAnsi" w:hAnsiTheme="majorHAnsi" w:cstheme="majorHAnsi"/>
          <w:szCs w:val="24"/>
        </w:rPr>
        <w:t>Evaluation of a Sprayable Biodegradable Polymer Membrane (SBPM) Technology for soil water conservation in tomato and watermelon production systems</w:t>
      </w:r>
      <w:r w:rsidRPr="00BA0E0A">
        <w:rPr>
          <w:rFonts w:asciiTheme="majorHAnsi" w:hAnsiTheme="majorHAnsi" w:cstheme="majorHAnsi"/>
          <w:bCs/>
          <w:color w:val="000000"/>
          <w:szCs w:val="24"/>
        </w:rPr>
        <w:t xml:space="preserve">, </w:t>
      </w:r>
      <w:r w:rsidRPr="00BA0E0A">
        <w:rPr>
          <w:rFonts w:asciiTheme="majorHAnsi" w:hAnsiTheme="majorHAnsi" w:cstheme="majorHAnsi"/>
          <w:i/>
          <w:spacing w:val="-3"/>
          <w:szCs w:val="24"/>
        </w:rPr>
        <w:t>Agricultural Water Management</w:t>
      </w:r>
      <w:r w:rsidRPr="00BA0E0A">
        <w:rPr>
          <w:rFonts w:asciiTheme="majorHAnsi" w:hAnsiTheme="majorHAnsi" w:cstheme="majorHAnsi"/>
          <w:bCs/>
          <w:color w:val="000000"/>
          <w:szCs w:val="24"/>
        </w:rPr>
        <w:t xml:space="preserve">, </w:t>
      </w:r>
      <w:r w:rsidRPr="00BA0E0A">
        <w:rPr>
          <w:rFonts w:asciiTheme="majorHAnsi" w:hAnsiTheme="majorHAnsi" w:cstheme="majorHAnsi"/>
          <w:bCs/>
          <w:i/>
          <w:color w:val="000000"/>
          <w:szCs w:val="24"/>
        </w:rPr>
        <w:t>243</w:t>
      </w:r>
      <w:r w:rsidRPr="00BA0E0A">
        <w:rPr>
          <w:rFonts w:asciiTheme="majorHAnsi" w:hAnsiTheme="majorHAnsi" w:cstheme="majorHAnsi"/>
          <w:bCs/>
          <w:color w:val="000000"/>
          <w:szCs w:val="24"/>
        </w:rPr>
        <w:t xml:space="preserve">, 106446, 12 p., </w:t>
      </w:r>
      <w:proofErr w:type="spellStart"/>
      <w:r w:rsidRPr="00BA0E0A">
        <w:rPr>
          <w:rFonts w:asciiTheme="majorHAnsi" w:hAnsiTheme="majorHAnsi" w:cstheme="majorHAnsi"/>
          <w:bCs/>
          <w:color w:val="000000"/>
          <w:szCs w:val="24"/>
        </w:rPr>
        <w:t>doi</w:t>
      </w:r>
      <w:proofErr w:type="spellEnd"/>
      <w:r w:rsidRPr="00BA0E0A">
        <w:rPr>
          <w:rFonts w:asciiTheme="majorHAnsi" w:hAnsiTheme="majorHAnsi" w:cstheme="majorHAnsi"/>
          <w:bCs/>
          <w:color w:val="000000"/>
          <w:szCs w:val="24"/>
        </w:rPr>
        <w:t>: 10.1016/j.agwat.2020.106446, 2021.</w:t>
      </w:r>
    </w:p>
    <w:p w14:paraId="130E34F6" w14:textId="77777777" w:rsidR="00E05018" w:rsidRPr="00BA0E0A" w:rsidRDefault="00E05018" w:rsidP="00561442">
      <w:pPr>
        <w:pStyle w:val="ListParagraph"/>
        <w:numPr>
          <w:ilvl w:val="0"/>
          <w:numId w:val="64"/>
        </w:numPr>
        <w:autoSpaceDE w:val="0"/>
        <w:autoSpaceDN w:val="0"/>
        <w:adjustRightInd w:val="0"/>
        <w:spacing w:after="0" w:line="240" w:lineRule="auto"/>
        <w:ind w:left="630" w:hanging="630"/>
        <w:rPr>
          <w:rFonts w:asciiTheme="majorHAnsi" w:hAnsiTheme="majorHAnsi" w:cstheme="majorHAnsi"/>
          <w:szCs w:val="24"/>
        </w:rPr>
      </w:pPr>
      <w:r w:rsidRPr="00BA0E0A">
        <w:rPr>
          <w:rFonts w:asciiTheme="majorHAnsi" w:hAnsiTheme="majorHAnsi" w:cstheme="majorHAnsi"/>
          <w:szCs w:val="24"/>
        </w:rPr>
        <w:t xml:space="preserve">Bravo, S., M. González-Chang, D. Dec, S. Valle, O. </w:t>
      </w:r>
      <w:proofErr w:type="spellStart"/>
      <w:r w:rsidRPr="00BA0E0A">
        <w:rPr>
          <w:rFonts w:asciiTheme="majorHAnsi" w:hAnsiTheme="majorHAnsi" w:cstheme="majorHAnsi"/>
          <w:szCs w:val="24"/>
        </w:rPr>
        <w:t>Wendroth</w:t>
      </w:r>
      <w:proofErr w:type="spellEnd"/>
      <w:r w:rsidRPr="00BA0E0A">
        <w:rPr>
          <w:rFonts w:asciiTheme="majorHAnsi" w:hAnsiTheme="majorHAnsi" w:cstheme="majorHAnsi"/>
          <w:szCs w:val="24"/>
        </w:rPr>
        <w:t xml:space="preserve">, F. </w:t>
      </w:r>
      <w:proofErr w:type="spellStart"/>
      <w:r w:rsidRPr="00BA0E0A">
        <w:rPr>
          <w:rFonts w:asciiTheme="majorHAnsi" w:hAnsiTheme="majorHAnsi" w:cstheme="majorHAnsi"/>
          <w:szCs w:val="24"/>
        </w:rPr>
        <w:t>Zúñiga</w:t>
      </w:r>
      <w:proofErr w:type="spellEnd"/>
      <w:r w:rsidRPr="00BA0E0A">
        <w:rPr>
          <w:rFonts w:asciiTheme="majorHAnsi" w:hAnsiTheme="majorHAnsi" w:cstheme="majorHAnsi"/>
          <w:szCs w:val="24"/>
        </w:rPr>
        <w:t xml:space="preserve">, and J. </w:t>
      </w:r>
      <w:proofErr w:type="spellStart"/>
      <w:r w:rsidRPr="00BA0E0A">
        <w:rPr>
          <w:rFonts w:asciiTheme="majorHAnsi" w:hAnsiTheme="majorHAnsi" w:cstheme="majorHAnsi"/>
          <w:szCs w:val="24"/>
        </w:rPr>
        <w:t>Dörner</w:t>
      </w:r>
      <w:proofErr w:type="spellEnd"/>
      <w:r w:rsidRPr="00BA0E0A">
        <w:rPr>
          <w:rFonts w:asciiTheme="majorHAnsi" w:hAnsiTheme="majorHAnsi" w:cstheme="majorHAnsi"/>
          <w:szCs w:val="24"/>
        </w:rPr>
        <w:t xml:space="preserve">. 2020. Using wavelet analyses to identify temporal coherence in soil physical properties in a volcanic ash-derived soil. Agric. Forest </w:t>
      </w:r>
      <w:proofErr w:type="spellStart"/>
      <w:r w:rsidRPr="00BA0E0A">
        <w:rPr>
          <w:rFonts w:asciiTheme="majorHAnsi" w:hAnsiTheme="majorHAnsi" w:cstheme="majorHAnsi"/>
          <w:szCs w:val="24"/>
        </w:rPr>
        <w:t>Meteorol</w:t>
      </w:r>
      <w:proofErr w:type="spellEnd"/>
      <w:r w:rsidRPr="00BA0E0A">
        <w:rPr>
          <w:rFonts w:asciiTheme="majorHAnsi" w:hAnsiTheme="majorHAnsi" w:cstheme="majorHAnsi"/>
          <w:szCs w:val="24"/>
        </w:rPr>
        <w:t>. 285-286: 107909.</w:t>
      </w:r>
    </w:p>
    <w:p w14:paraId="2312816F" w14:textId="77777777" w:rsidR="00E05018" w:rsidRPr="00BA0E0A" w:rsidRDefault="00E05018" w:rsidP="00561442">
      <w:pPr>
        <w:numPr>
          <w:ilvl w:val="0"/>
          <w:numId w:val="64"/>
        </w:numPr>
        <w:tabs>
          <w:tab w:val="left" w:pos="-1440"/>
          <w:tab w:val="left" w:pos="-720"/>
        </w:tabs>
        <w:suppressAutoHyphens/>
        <w:autoSpaceDE w:val="0"/>
        <w:autoSpaceDN w:val="0"/>
        <w:adjustRightInd w:val="0"/>
        <w:spacing w:after="0" w:line="240" w:lineRule="auto"/>
        <w:ind w:left="630" w:hanging="630"/>
        <w:rPr>
          <w:rFonts w:asciiTheme="majorHAnsi" w:hAnsiTheme="majorHAnsi" w:cstheme="majorHAnsi"/>
          <w:color w:val="000000"/>
          <w:szCs w:val="24"/>
        </w:rPr>
      </w:pPr>
      <w:r w:rsidRPr="00BA0E0A">
        <w:rPr>
          <w:rFonts w:asciiTheme="majorHAnsi" w:hAnsiTheme="majorHAnsi" w:cstheme="majorHAnsi"/>
          <w:szCs w:val="24"/>
        </w:rPr>
        <w:t xml:space="preserve">Bristow, K. L., J. </w:t>
      </w:r>
      <w:proofErr w:type="spellStart"/>
      <w:r w:rsidRPr="00BA0E0A">
        <w:rPr>
          <w:rFonts w:asciiTheme="majorHAnsi" w:hAnsiTheme="majorHAnsi" w:cstheme="majorHAnsi"/>
          <w:bCs/>
          <w:kern w:val="36"/>
          <w:szCs w:val="24"/>
        </w:rPr>
        <w:t>Šimůnek</w:t>
      </w:r>
      <w:proofErr w:type="spellEnd"/>
      <w:r w:rsidRPr="00BA0E0A">
        <w:rPr>
          <w:rFonts w:asciiTheme="majorHAnsi" w:hAnsiTheme="majorHAnsi" w:cstheme="majorHAnsi"/>
          <w:bCs/>
          <w:kern w:val="36"/>
          <w:szCs w:val="24"/>
        </w:rPr>
        <w:t xml:space="preserve">, </w:t>
      </w:r>
      <w:r w:rsidRPr="00BA0E0A">
        <w:rPr>
          <w:rFonts w:asciiTheme="majorHAnsi" w:hAnsiTheme="majorHAnsi" w:cstheme="majorHAnsi"/>
          <w:szCs w:val="24"/>
        </w:rPr>
        <w:t xml:space="preserve">S. A. </w:t>
      </w:r>
      <w:r w:rsidRPr="00BA0E0A">
        <w:rPr>
          <w:rFonts w:asciiTheme="majorHAnsi" w:hAnsiTheme="majorHAnsi" w:cstheme="majorHAnsi"/>
          <w:noProof/>
          <w:szCs w:val="24"/>
        </w:rPr>
        <w:t>Helalia</w:t>
      </w:r>
      <w:r w:rsidRPr="00BA0E0A">
        <w:rPr>
          <w:rFonts w:asciiTheme="majorHAnsi" w:hAnsiTheme="majorHAnsi" w:cstheme="majorHAnsi"/>
          <w:szCs w:val="24"/>
        </w:rPr>
        <w:t xml:space="preserve">, and A. A. </w:t>
      </w:r>
      <w:proofErr w:type="spellStart"/>
      <w:r w:rsidRPr="00BA0E0A">
        <w:rPr>
          <w:rFonts w:asciiTheme="majorHAnsi" w:hAnsiTheme="majorHAnsi" w:cstheme="majorHAnsi"/>
          <w:szCs w:val="24"/>
        </w:rPr>
        <w:t>Siyal</w:t>
      </w:r>
      <w:proofErr w:type="spellEnd"/>
      <w:r w:rsidRPr="00BA0E0A">
        <w:rPr>
          <w:rFonts w:asciiTheme="majorHAnsi" w:hAnsiTheme="majorHAnsi" w:cstheme="majorHAnsi"/>
          <w:szCs w:val="24"/>
        </w:rPr>
        <w:t xml:space="preserve">, Numerical simulations of the effects furrow surface conditions and fertilizer locations have on plant nitrogen and water use in furrow irrigated systems, </w:t>
      </w:r>
      <w:r w:rsidRPr="00BA0E0A">
        <w:rPr>
          <w:rFonts w:asciiTheme="majorHAnsi" w:hAnsiTheme="majorHAnsi" w:cstheme="majorHAnsi"/>
          <w:i/>
          <w:szCs w:val="24"/>
        </w:rPr>
        <w:t>Agricultural Water Management</w:t>
      </w:r>
      <w:r w:rsidRPr="00BA0E0A">
        <w:rPr>
          <w:rFonts w:asciiTheme="majorHAnsi" w:hAnsiTheme="majorHAnsi" w:cstheme="majorHAnsi"/>
          <w:szCs w:val="24"/>
        </w:rPr>
        <w:t xml:space="preserve">, </w:t>
      </w:r>
      <w:r w:rsidRPr="00BA0E0A">
        <w:rPr>
          <w:rFonts w:asciiTheme="majorHAnsi" w:hAnsiTheme="majorHAnsi" w:cstheme="majorHAnsi"/>
          <w:i/>
          <w:szCs w:val="24"/>
        </w:rPr>
        <w:t>232</w:t>
      </w:r>
      <w:r w:rsidRPr="00BA0E0A">
        <w:rPr>
          <w:rFonts w:asciiTheme="majorHAnsi" w:hAnsiTheme="majorHAnsi" w:cstheme="majorHAnsi"/>
          <w:szCs w:val="24"/>
        </w:rPr>
        <w:t xml:space="preserve">, 106044, 11 p., </w:t>
      </w:r>
      <w:proofErr w:type="spellStart"/>
      <w:r w:rsidRPr="00BA0E0A">
        <w:rPr>
          <w:rFonts w:asciiTheme="majorHAnsi" w:hAnsiTheme="majorHAnsi" w:cstheme="majorHAnsi"/>
          <w:spacing w:val="-1"/>
          <w:szCs w:val="24"/>
          <w:shd w:val="clear" w:color="auto" w:fill="FFFFFF"/>
        </w:rPr>
        <w:t>doi</w:t>
      </w:r>
      <w:proofErr w:type="spellEnd"/>
      <w:r w:rsidRPr="00BA0E0A">
        <w:rPr>
          <w:rFonts w:asciiTheme="majorHAnsi" w:hAnsiTheme="majorHAnsi" w:cstheme="majorHAnsi"/>
          <w:spacing w:val="-1"/>
          <w:szCs w:val="24"/>
          <w:shd w:val="clear" w:color="auto" w:fill="FFFFFF"/>
        </w:rPr>
        <w:t>: 10.1016/j.agwat.2020.106044,</w:t>
      </w:r>
      <w:r w:rsidRPr="00BA0E0A">
        <w:rPr>
          <w:rFonts w:asciiTheme="majorHAnsi" w:hAnsiTheme="majorHAnsi" w:cstheme="majorHAnsi"/>
          <w:szCs w:val="24"/>
        </w:rPr>
        <w:t xml:space="preserve"> 2020.</w:t>
      </w:r>
    </w:p>
    <w:p w14:paraId="17FC3E6B" w14:textId="77777777" w:rsidR="00E05018" w:rsidRPr="00BA0E0A" w:rsidRDefault="00E05018" w:rsidP="00561442">
      <w:pPr>
        <w:pStyle w:val="ListParagraph"/>
        <w:numPr>
          <w:ilvl w:val="0"/>
          <w:numId w:val="64"/>
        </w:numPr>
        <w:spacing w:after="0" w:line="240" w:lineRule="auto"/>
        <w:ind w:left="630" w:hanging="630"/>
        <w:rPr>
          <w:rFonts w:asciiTheme="majorHAnsi" w:hAnsiTheme="majorHAnsi" w:cstheme="majorHAnsi"/>
          <w:szCs w:val="24"/>
        </w:rPr>
      </w:pPr>
      <w:r w:rsidRPr="00BA0E0A">
        <w:rPr>
          <w:rFonts w:asciiTheme="majorHAnsi" w:hAnsiTheme="majorHAnsi" w:cstheme="majorHAnsi"/>
          <w:b/>
          <w:szCs w:val="24"/>
        </w:rPr>
        <w:t>Brookshire</w:t>
      </w:r>
      <w:r w:rsidRPr="00BA0E0A">
        <w:rPr>
          <w:rFonts w:asciiTheme="majorHAnsi" w:hAnsiTheme="majorHAnsi" w:cstheme="majorHAnsi"/>
          <w:szCs w:val="24"/>
        </w:rPr>
        <w:t xml:space="preserve">, </w:t>
      </w:r>
      <w:r w:rsidRPr="00BA0E0A">
        <w:rPr>
          <w:rFonts w:asciiTheme="majorHAnsi" w:hAnsiTheme="majorHAnsi" w:cstheme="majorHAnsi"/>
          <w:b/>
          <w:szCs w:val="24"/>
        </w:rPr>
        <w:t>E.N.J.</w:t>
      </w:r>
      <w:r w:rsidRPr="00BA0E0A">
        <w:rPr>
          <w:rFonts w:asciiTheme="majorHAnsi" w:hAnsiTheme="majorHAnsi" w:cstheme="majorHAnsi"/>
          <w:szCs w:val="24"/>
        </w:rPr>
        <w:t xml:space="preserve">, P.C. </w:t>
      </w:r>
      <w:proofErr w:type="spellStart"/>
      <w:r w:rsidRPr="00BA0E0A">
        <w:rPr>
          <w:rFonts w:asciiTheme="majorHAnsi" w:hAnsiTheme="majorHAnsi" w:cstheme="majorHAnsi"/>
          <w:szCs w:val="24"/>
        </w:rPr>
        <w:t>Stoy</w:t>
      </w:r>
      <w:proofErr w:type="spellEnd"/>
      <w:r w:rsidRPr="00BA0E0A">
        <w:rPr>
          <w:rFonts w:asciiTheme="majorHAnsi" w:hAnsiTheme="majorHAnsi" w:cstheme="majorHAnsi"/>
          <w:szCs w:val="24"/>
        </w:rPr>
        <w:t xml:space="preserve">, B. Currey*, and B. Finney. 2020. The greening of the Northern </w:t>
      </w:r>
      <w:proofErr w:type="spellStart"/>
      <w:r w:rsidRPr="00BA0E0A">
        <w:rPr>
          <w:rFonts w:asciiTheme="majorHAnsi" w:hAnsiTheme="majorHAnsi" w:cstheme="majorHAnsi"/>
          <w:szCs w:val="24"/>
        </w:rPr>
        <w:t>GreatPlains</w:t>
      </w:r>
      <w:proofErr w:type="spellEnd"/>
      <w:r w:rsidRPr="00BA0E0A">
        <w:rPr>
          <w:rFonts w:asciiTheme="majorHAnsi" w:hAnsiTheme="majorHAnsi" w:cstheme="majorHAnsi"/>
          <w:szCs w:val="24"/>
        </w:rPr>
        <w:t xml:space="preserve"> and its biogeochemical precursors. </w:t>
      </w:r>
      <w:r w:rsidRPr="00BA0E0A">
        <w:rPr>
          <w:rFonts w:asciiTheme="majorHAnsi" w:hAnsiTheme="majorHAnsi" w:cstheme="majorHAnsi"/>
          <w:i/>
          <w:szCs w:val="24"/>
        </w:rPr>
        <w:t xml:space="preserve">Global Change Biology. </w:t>
      </w:r>
      <w:r w:rsidRPr="00BA0E0A">
        <w:rPr>
          <w:rFonts w:asciiTheme="majorHAnsi" w:hAnsiTheme="majorHAnsi" w:cstheme="majorHAnsi"/>
          <w:szCs w:val="24"/>
        </w:rPr>
        <w:t>DOI: 10.1111/gcb.15115</w:t>
      </w:r>
    </w:p>
    <w:p w14:paraId="42F34019" w14:textId="77777777" w:rsidR="00E05018" w:rsidRPr="00BA0E0A" w:rsidRDefault="00E05018" w:rsidP="00561442">
      <w:pPr>
        <w:pStyle w:val="BodyTextIndent2"/>
        <w:numPr>
          <w:ilvl w:val="0"/>
          <w:numId w:val="64"/>
        </w:numPr>
        <w:tabs>
          <w:tab w:val="left" w:pos="720"/>
          <w:tab w:val="left" w:pos="1080"/>
        </w:tabs>
        <w:spacing w:after="0" w:line="240" w:lineRule="auto"/>
        <w:ind w:left="630" w:hanging="630"/>
        <w:rPr>
          <w:rFonts w:asciiTheme="majorHAnsi" w:hAnsiTheme="majorHAnsi" w:cstheme="majorHAnsi"/>
          <w:color w:val="000000" w:themeColor="text1"/>
          <w:szCs w:val="24"/>
        </w:rPr>
      </w:pPr>
      <w:r w:rsidRPr="00BA0E0A">
        <w:rPr>
          <w:rFonts w:asciiTheme="majorHAnsi" w:hAnsiTheme="majorHAnsi" w:cstheme="majorHAnsi"/>
          <w:color w:val="000000" w:themeColor="text1"/>
          <w:szCs w:val="24"/>
        </w:rPr>
        <w:t xml:space="preserve">Brown, M., R. </w:t>
      </w:r>
      <w:proofErr w:type="spellStart"/>
      <w:r w:rsidRPr="00BA0E0A">
        <w:rPr>
          <w:rFonts w:asciiTheme="majorHAnsi" w:hAnsiTheme="majorHAnsi" w:cstheme="majorHAnsi"/>
          <w:color w:val="000000" w:themeColor="text1"/>
          <w:szCs w:val="24"/>
        </w:rPr>
        <w:t>Heinse</w:t>
      </w:r>
      <w:proofErr w:type="spellEnd"/>
      <w:r w:rsidRPr="00BA0E0A">
        <w:rPr>
          <w:rFonts w:asciiTheme="majorHAnsi" w:hAnsiTheme="majorHAnsi" w:cstheme="majorHAnsi"/>
          <w:color w:val="000000" w:themeColor="text1"/>
          <w:szCs w:val="24"/>
        </w:rPr>
        <w:t>, D. Huggins, and J. Johnson-Maynard. 2021. Time-lapse mapping of crop and tillage interactions with soil-water using electromagnetic induction. Vadose Zone Journal (accepted)</w:t>
      </w:r>
    </w:p>
    <w:p w14:paraId="08EEE5E3" w14:textId="77777777" w:rsidR="00E05018" w:rsidRPr="00BA0E0A" w:rsidRDefault="00E05018" w:rsidP="00561442">
      <w:pPr>
        <w:numPr>
          <w:ilvl w:val="0"/>
          <w:numId w:val="64"/>
        </w:numPr>
        <w:tabs>
          <w:tab w:val="left" w:pos="-1440"/>
          <w:tab w:val="left" w:pos="-720"/>
        </w:tabs>
        <w:suppressAutoHyphens/>
        <w:autoSpaceDE w:val="0"/>
        <w:autoSpaceDN w:val="0"/>
        <w:adjustRightInd w:val="0"/>
        <w:spacing w:after="0" w:line="240" w:lineRule="auto"/>
        <w:ind w:left="630" w:hanging="630"/>
        <w:rPr>
          <w:rFonts w:asciiTheme="majorHAnsi" w:hAnsiTheme="majorHAnsi" w:cstheme="majorHAnsi"/>
          <w:color w:val="000000"/>
          <w:szCs w:val="24"/>
        </w:rPr>
      </w:pPr>
      <w:r w:rsidRPr="00BA0E0A">
        <w:rPr>
          <w:rFonts w:asciiTheme="majorHAnsi" w:hAnsiTheme="majorHAnsi" w:cstheme="majorHAnsi"/>
          <w:szCs w:val="24"/>
          <w:lang w:val="it-IT"/>
        </w:rPr>
        <w:t xml:space="preserve">Brunetti, G., J. </w:t>
      </w:r>
      <w:proofErr w:type="spellStart"/>
      <w:r w:rsidRPr="00BA0E0A">
        <w:rPr>
          <w:rFonts w:asciiTheme="majorHAnsi" w:hAnsiTheme="majorHAnsi" w:cstheme="majorHAnsi"/>
          <w:szCs w:val="24"/>
        </w:rPr>
        <w:t>Šimůnek</w:t>
      </w:r>
      <w:proofErr w:type="spellEnd"/>
      <w:r w:rsidRPr="00BA0E0A">
        <w:rPr>
          <w:rFonts w:asciiTheme="majorHAnsi" w:hAnsiTheme="majorHAnsi" w:cstheme="majorHAnsi"/>
          <w:szCs w:val="24"/>
          <w:lang w:val="it-IT"/>
        </w:rPr>
        <w:t xml:space="preserve">, D. </w:t>
      </w:r>
      <w:proofErr w:type="spellStart"/>
      <w:r w:rsidRPr="00BA0E0A">
        <w:rPr>
          <w:rFonts w:asciiTheme="majorHAnsi" w:hAnsiTheme="majorHAnsi" w:cstheme="majorHAnsi"/>
          <w:szCs w:val="24"/>
          <w:lang w:val="it-IT"/>
        </w:rPr>
        <w:t>Glöckler</w:t>
      </w:r>
      <w:proofErr w:type="spellEnd"/>
      <w:r w:rsidRPr="00BA0E0A">
        <w:rPr>
          <w:rFonts w:asciiTheme="majorHAnsi" w:hAnsiTheme="majorHAnsi" w:cstheme="majorHAnsi"/>
          <w:szCs w:val="24"/>
          <w:lang w:val="it-IT"/>
        </w:rPr>
        <w:t xml:space="preserve">, and C. </w:t>
      </w:r>
      <w:proofErr w:type="spellStart"/>
      <w:r w:rsidRPr="00BA0E0A">
        <w:rPr>
          <w:rFonts w:asciiTheme="majorHAnsi" w:hAnsiTheme="majorHAnsi" w:cstheme="majorHAnsi"/>
          <w:szCs w:val="24"/>
          <w:lang w:val="it-IT"/>
        </w:rPr>
        <w:t>Stumpp</w:t>
      </w:r>
      <w:proofErr w:type="spellEnd"/>
      <w:r w:rsidRPr="00BA0E0A">
        <w:rPr>
          <w:rFonts w:asciiTheme="majorHAnsi" w:hAnsiTheme="majorHAnsi" w:cstheme="majorHAnsi"/>
          <w:szCs w:val="24"/>
          <w:lang w:val="it-IT"/>
        </w:rPr>
        <w:t xml:space="preserve">, Handling model </w:t>
      </w:r>
      <w:proofErr w:type="spellStart"/>
      <w:r w:rsidRPr="00BA0E0A">
        <w:rPr>
          <w:rFonts w:asciiTheme="majorHAnsi" w:hAnsiTheme="majorHAnsi" w:cstheme="majorHAnsi"/>
          <w:szCs w:val="24"/>
          <w:lang w:val="it-IT"/>
        </w:rPr>
        <w:t>complexity</w:t>
      </w:r>
      <w:proofErr w:type="spellEnd"/>
      <w:r w:rsidRPr="00BA0E0A">
        <w:rPr>
          <w:rFonts w:asciiTheme="majorHAnsi" w:hAnsiTheme="majorHAnsi" w:cstheme="majorHAnsi"/>
          <w:szCs w:val="24"/>
          <w:lang w:val="it-IT"/>
        </w:rPr>
        <w:t xml:space="preserve"> with </w:t>
      </w:r>
      <w:proofErr w:type="spellStart"/>
      <w:r w:rsidRPr="00BA0E0A">
        <w:rPr>
          <w:rFonts w:asciiTheme="majorHAnsi" w:hAnsiTheme="majorHAnsi" w:cstheme="majorHAnsi"/>
          <w:szCs w:val="24"/>
          <w:lang w:val="it-IT"/>
        </w:rPr>
        <w:t>parsimony</w:t>
      </w:r>
      <w:proofErr w:type="spellEnd"/>
      <w:r w:rsidRPr="00BA0E0A">
        <w:rPr>
          <w:rFonts w:asciiTheme="majorHAnsi" w:hAnsiTheme="majorHAnsi" w:cstheme="majorHAnsi"/>
          <w:szCs w:val="24"/>
          <w:lang w:val="it-IT"/>
        </w:rPr>
        <w:t xml:space="preserve">: </w:t>
      </w:r>
      <w:proofErr w:type="spellStart"/>
      <w:r w:rsidRPr="00BA0E0A">
        <w:rPr>
          <w:rFonts w:asciiTheme="majorHAnsi" w:hAnsiTheme="majorHAnsi" w:cstheme="majorHAnsi"/>
          <w:szCs w:val="24"/>
          <w:lang w:val="it-IT"/>
        </w:rPr>
        <w:t>Numerical</w:t>
      </w:r>
      <w:proofErr w:type="spellEnd"/>
      <w:r w:rsidRPr="00BA0E0A">
        <w:rPr>
          <w:rFonts w:asciiTheme="majorHAnsi" w:hAnsiTheme="majorHAnsi" w:cstheme="majorHAnsi"/>
          <w:szCs w:val="24"/>
          <w:lang w:val="it-IT"/>
        </w:rPr>
        <w:t xml:space="preserve"> </w:t>
      </w:r>
      <w:proofErr w:type="spellStart"/>
      <w:r w:rsidRPr="00BA0E0A">
        <w:rPr>
          <w:rFonts w:asciiTheme="majorHAnsi" w:hAnsiTheme="majorHAnsi" w:cstheme="majorHAnsi"/>
          <w:szCs w:val="24"/>
          <w:lang w:val="it-IT"/>
        </w:rPr>
        <w:t>analysis</w:t>
      </w:r>
      <w:proofErr w:type="spellEnd"/>
      <w:r w:rsidRPr="00BA0E0A">
        <w:rPr>
          <w:rFonts w:asciiTheme="majorHAnsi" w:hAnsiTheme="majorHAnsi" w:cstheme="majorHAnsi"/>
          <w:szCs w:val="24"/>
          <w:lang w:val="it-IT"/>
        </w:rPr>
        <w:t xml:space="preserve"> of the </w:t>
      </w:r>
      <w:proofErr w:type="spellStart"/>
      <w:r w:rsidRPr="00BA0E0A">
        <w:rPr>
          <w:rFonts w:asciiTheme="majorHAnsi" w:hAnsiTheme="majorHAnsi" w:cstheme="majorHAnsi"/>
          <w:szCs w:val="24"/>
          <w:lang w:val="it-IT"/>
        </w:rPr>
        <w:t>nitrogen</w:t>
      </w:r>
      <w:proofErr w:type="spellEnd"/>
      <w:r w:rsidRPr="00BA0E0A">
        <w:rPr>
          <w:rFonts w:asciiTheme="majorHAnsi" w:hAnsiTheme="majorHAnsi" w:cstheme="majorHAnsi"/>
          <w:szCs w:val="24"/>
          <w:lang w:val="it-IT"/>
        </w:rPr>
        <w:t xml:space="preserve"> turnover in a </w:t>
      </w:r>
      <w:proofErr w:type="spellStart"/>
      <w:r w:rsidRPr="00BA0E0A">
        <w:rPr>
          <w:rFonts w:asciiTheme="majorHAnsi" w:hAnsiTheme="majorHAnsi" w:cstheme="majorHAnsi"/>
          <w:szCs w:val="24"/>
          <w:lang w:val="it-IT"/>
        </w:rPr>
        <w:t>controlled</w:t>
      </w:r>
      <w:proofErr w:type="spellEnd"/>
      <w:r w:rsidRPr="00BA0E0A">
        <w:rPr>
          <w:rFonts w:asciiTheme="majorHAnsi" w:hAnsiTheme="majorHAnsi" w:cstheme="majorHAnsi"/>
          <w:szCs w:val="24"/>
          <w:lang w:val="it-IT"/>
        </w:rPr>
        <w:t xml:space="preserve"> </w:t>
      </w:r>
      <w:proofErr w:type="spellStart"/>
      <w:r w:rsidRPr="00BA0E0A">
        <w:rPr>
          <w:rFonts w:asciiTheme="majorHAnsi" w:hAnsiTheme="majorHAnsi" w:cstheme="majorHAnsi"/>
          <w:szCs w:val="24"/>
          <w:lang w:val="it-IT"/>
        </w:rPr>
        <w:t>aquifer</w:t>
      </w:r>
      <w:proofErr w:type="spellEnd"/>
      <w:r w:rsidRPr="00BA0E0A">
        <w:rPr>
          <w:rFonts w:asciiTheme="majorHAnsi" w:hAnsiTheme="majorHAnsi" w:cstheme="majorHAnsi"/>
          <w:szCs w:val="24"/>
          <w:lang w:val="it-IT"/>
        </w:rPr>
        <w:t xml:space="preserve"> model setup</w:t>
      </w:r>
      <w:r w:rsidRPr="00BA0E0A">
        <w:rPr>
          <w:rFonts w:asciiTheme="majorHAnsi" w:hAnsiTheme="majorHAnsi" w:cstheme="majorHAnsi"/>
          <w:szCs w:val="24"/>
        </w:rPr>
        <w:t xml:space="preserve">, </w:t>
      </w:r>
      <w:r w:rsidRPr="00BA0E0A">
        <w:rPr>
          <w:rFonts w:asciiTheme="majorHAnsi" w:hAnsiTheme="majorHAnsi" w:cstheme="majorHAnsi"/>
          <w:i/>
          <w:szCs w:val="24"/>
        </w:rPr>
        <w:t>Journal of Hydrology</w:t>
      </w:r>
      <w:r w:rsidRPr="00BA0E0A">
        <w:rPr>
          <w:rFonts w:asciiTheme="majorHAnsi" w:hAnsiTheme="majorHAnsi" w:cstheme="majorHAnsi"/>
          <w:szCs w:val="24"/>
        </w:rPr>
        <w:t xml:space="preserve">, </w:t>
      </w:r>
      <w:r w:rsidRPr="00BA0E0A">
        <w:rPr>
          <w:rFonts w:asciiTheme="majorHAnsi" w:hAnsiTheme="majorHAnsi" w:cstheme="majorHAnsi"/>
          <w:i/>
          <w:szCs w:val="24"/>
        </w:rPr>
        <w:t>584</w:t>
      </w:r>
      <w:r w:rsidRPr="00BA0E0A">
        <w:rPr>
          <w:rFonts w:asciiTheme="majorHAnsi" w:hAnsiTheme="majorHAnsi" w:cstheme="majorHAnsi"/>
          <w:szCs w:val="24"/>
        </w:rPr>
        <w:t xml:space="preserve">, 124681, 18 p., </w:t>
      </w:r>
      <w:proofErr w:type="spellStart"/>
      <w:r w:rsidRPr="00BA0E0A">
        <w:rPr>
          <w:rFonts w:asciiTheme="majorHAnsi" w:hAnsiTheme="majorHAnsi" w:cstheme="majorHAnsi"/>
          <w:szCs w:val="24"/>
        </w:rPr>
        <w:t>doi</w:t>
      </w:r>
      <w:proofErr w:type="spellEnd"/>
      <w:r w:rsidRPr="00BA0E0A">
        <w:rPr>
          <w:rFonts w:asciiTheme="majorHAnsi" w:hAnsiTheme="majorHAnsi" w:cstheme="majorHAnsi"/>
          <w:szCs w:val="24"/>
        </w:rPr>
        <w:t>: 10.1016/j.jhydrol.2020.124681, 2020</w:t>
      </w:r>
      <w:r w:rsidRPr="00BA0E0A">
        <w:rPr>
          <w:rFonts w:asciiTheme="majorHAnsi" w:hAnsiTheme="majorHAnsi" w:cstheme="majorHAnsi"/>
          <w:color w:val="000000"/>
          <w:szCs w:val="24"/>
        </w:rPr>
        <w:t>.</w:t>
      </w:r>
    </w:p>
    <w:p w14:paraId="4FF5F108" w14:textId="77777777" w:rsidR="00E05018" w:rsidRPr="00BA0E0A" w:rsidRDefault="00E05018" w:rsidP="00561442">
      <w:pPr>
        <w:pStyle w:val="ListParagraph"/>
        <w:widowControl w:val="0"/>
        <w:numPr>
          <w:ilvl w:val="0"/>
          <w:numId w:val="64"/>
        </w:numPr>
        <w:shd w:val="clear" w:color="auto" w:fill="FFFFFF"/>
        <w:autoSpaceDE w:val="0"/>
        <w:autoSpaceDN w:val="0"/>
        <w:adjustRightInd w:val="0"/>
        <w:spacing w:after="0" w:line="240" w:lineRule="auto"/>
        <w:ind w:left="630" w:hanging="630"/>
        <w:rPr>
          <w:rFonts w:asciiTheme="majorHAnsi" w:hAnsiTheme="majorHAnsi" w:cstheme="majorHAnsi"/>
          <w:szCs w:val="24"/>
        </w:rPr>
      </w:pPr>
      <w:r w:rsidRPr="00BA0E0A">
        <w:rPr>
          <w:rFonts w:asciiTheme="majorHAnsi" w:hAnsiTheme="majorHAnsi" w:cstheme="majorHAnsi"/>
          <w:szCs w:val="24"/>
        </w:rPr>
        <w:t xml:space="preserve">Caudle, C., D. Osmond, J. Heitman, M. Ricker, G. Miller, and S. Wills. 2020. Comparison of soil health metrics for a Cecil soil in the North Carolina piedmont. Soil Sci. Soc. Am. J. </w:t>
      </w:r>
      <w:r w:rsidRPr="00BA0E0A">
        <w:rPr>
          <w:rFonts w:asciiTheme="majorHAnsi" w:hAnsiTheme="majorHAnsi" w:cstheme="majorHAnsi"/>
          <w:szCs w:val="24"/>
        </w:rPr>
        <w:lastRenderedPageBreak/>
        <w:t>84:978-983.</w:t>
      </w:r>
    </w:p>
    <w:p w14:paraId="292CA942" w14:textId="77777777" w:rsidR="00E05018" w:rsidRPr="00BA0E0A" w:rsidRDefault="00E05018" w:rsidP="00561442">
      <w:pPr>
        <w:pStyle w:val="ListParagraph"/>
        <w:numPr>
          <w:ilvl w:val="0"/>
          <w:numId w:val="64"/>
        </w:numPr>
        <w:autoSpaceDE w:val="0"/>
        <w:autoSpaceDN w:val="0"/>
        <w:adjustRightInd w:val="0"/>
        <w:spacing w:after="0" w:line="240" w:lineRule="auto"/>
        <w:ind w:left="630" w:hanging="630"/>
        <w:rPr>
          <w:rFonts w:asciiTheme="majorHAnsi" w:hAnsiTheme="majorHAnsi" w:cstheme="majorHAnsi"/>
          <w:szCs w:val="24"/>
        </w:rPr>
      </w:pPr>
      <w:r w:rsidRPr="00BA0E0A">
        <w:rPr>
          <w:rFonts w:asciiTheme="majorHAnsi" w:hAnsiTheme="majorHAnsi" w:cstheme="majorHAnsi"/>
          <w:szCs w:val="24"/>
        </w:rPr>
        <w:t xml:space="preserve">Centeno, L.N., L.C. Timm, K. Reichardt, and O. </w:t>
      </w:r>
      <w:proofErr w:type="spellStart"/>
      <w:r w:rsidRPr="00BA0E0A">
        <w:rPr>
          <w:rFonts w:asciiTheme="majorHAnsi" w:hAnsiTheme="majorHAnsi" w:cstheme="majorHAnsi"/>
          <w:szCs w:val="24"/>
        </w:rPr>
        <w:t>Wendroth</w:t>
      </w:r>
      <w:proofErr w:type="spellEnd"/>
      <w:r w:rsidRPr="00BA0E0A">
        <w:rPr>
          <w:rFonts w:asciiTheme="majorHAnsi" w:hAnsiTheme="majorHAnsi" w:cstheme="majorHAnsi"/>
          <w:szCs w:val="24"/>
        </w:rPr>
        <w:t>. 2020. Identifying regionalized co-variate driving factors to assess spatial distributions of saturated soil hydraulic conductivity using multivariate and state space analyses. Catena 191: 104583.</w:t>
      </w:r>
    </w:p>
    <w:p w14:paraId="31660B4A" w14:textId="77777777" w:rsidR="00E05018" w:rsidRPr="00BA0E0A" w:rsidRDefault="00E05018" w:rsidP="00561442">
      <w:pPr>
        <w:pStyle w:val="ListParagraph"/>
        <w:widowControl w:val="0"/>
        <w:numPr>
          <w:ilvl w:val="0"/>
          <w:numId w:val="64"/>
        </w:numPr>
        <w:autoSpaceDN w:val="0"/>
        <w:spacing w:after="0" w:line="240" w:lineRule="auto"/>
        <w:ind w:left="630" w:right="29" w:hanging="630"/>
        <w:rPr>
          <w:rFonts w:asciiTheme="majorHAnsi" w:hAnsiTheme="majorHAnsi" w:cstheme="majorHAnsi"/>
          <w:szCs w:val="24"/>
        </w:rPr>
      </w:pPr>
      <w:r w:rsidRPr="00BA0E0A">
        <w:rPr>
          <w:rFonts w:asciiTheme="majorHAnsi" w:hAnsiTheme="majorHAnsi" w:cstheme="majorHAnsi"/>
          <w:szCs w:val="24"/>
        </w:rPr>
        <w:t xml:space="preserve">Chammas, G. </w:t>
      </w:r>
      <w:bookmarkStart w:id="10" w:name="bau010"/>
      <w:r w:rsidRPr="00BA0E0A">
        <w:rPr>
          <w:rFonts w:asciiTheme="majorHAnsi" w:hAnsiTheme="majorHAnsi" w:cstheme="majorHAnsi"/>
          <w:szCs w:val="24"/>
        </w:rPr>
        <w:fldChar w:fldCharType="begin"/>
      </w:r>
      <w:r w:rsidRPr="00BA0E0A">
        <w:rPr>
          <w:rFonts w:asciiTheme="majorHAnsi" w:hAnsiTheme="majorHAnsi" w:cstheme="majorHAnsi"/>
          <w:szCs w:val="24"/>
        </w:rPr>
        <w:instrText xml:space="preserve"> HYPERLINK "https://www.sciencedirect.com/science/article/pii/S0956053X20301628" \l "!" </w:instrText>
      </w:r>
      <w:r w:rsidRPr="00BA0E0A">
        <w:rPr>
          <w:rFonts w:asciiTheme="majorHAnsi" w:hAnsiTheme="majorHAnsi" w:cstheme="majorHAnsi"/>
          <w:szCs w:val="24"/>
        </w:rPr>
        <w:fldChar w:fldCharType="separate"/>
      </w:r>
      <w:r w:rsidRPr="00BA0E0A">
        <w:rPr>
          <w:rStyle w:val="Hyperlink"/>
          <w:rFonts w:asciiTheme="majorHAnsi" w:hAnsiTheme="majorHAnsi" w:cstheme="majorHAnsi"/>
          <w:szCs w:val="24"/>
        </w:rPr>
        <w:t xml:space="preserve">S. Kayed, </w:t>
      </w:r>
      <w:r w:rsidRPr="00BA0E0A">
        <w:rPr>
          <w:rFonts w:asciiTheme="majorHAnsi" w:hAnsiTheme="majorHAnsi" w:cstheme="majorHAnsi"/>
          <w:szCs w:val="24"/>
        </w:rPr>
        <w:fldChar w:fldCharType="end"/>
      </w:r>
      <w:bookmarkStart w:id="11" w:name="bau015"/>
      <w:bookmarkEnd w:id="10"/>
      <w:r w:rsidRPr="00BA0E0A">
        <w:rPr>
          <w:rFonts w:asciiTheme="majorHAnsi" w:hAnsiTheme="majorHAnsi" w:cstheme="majorHAnsi"/>
          <w:szCs w:val="24"/>
        </w:rPr>
        <w:fldChar w:fldCharType="begin"/>
      </w:r>
      <w:r w:rsidRPr="00BA0E0A">
        <w:rPr>
          <w:rFonts w:asciiTheme="majorHAnsi" w:hAnsiTheme="majorHAnsi" w:cstheme="majorHAnsi"/>
          <w:szCs w:val="24"/>
        </w:rPr>
        <w:instrText xml:space="preserve"> HYPERLINK "https://www.sciencedirect.com/science/article/pii/S0956053X20301628" \l "!" </w:instrText>
      </w:r>
      <w:r w:rsidRPr="00BA0E0A">
        <w:rPr>
          <w:rFonts w:asciiTheme="majorHAnsi" w:hAnsiTheme="majorHAnsi" w:cstheme="majorHAnsi"/>
          <w:szCs w:val="24"/>
        </w:rPr>
        <w:fldChar w:fldCharType="separate"/>
      </w:r>
      <w:r w:rsidRPr="00BA0E0A">
        <w:rPr>
          <w:rStyle w:val="Hyperlink"/>
          <w:rFonts w:asciiTheme="majorHAnsi" w:hAnsiTheme="majorHAnsi" w:cstheme="majorHAnsi"/>
          <w:szCs w:val="24"/>
        </w:rPr>
        <w:t xml:space="preserve">A. Al Shami, </w:t>
      </w:r>
      <w:r w:rsidRPr="00BA0E0A">
        <w:rPr>
          <w:rFonts w:asciiTheme="majorHAnsi" w:hAnsiTheme="majorHAnsi" w:cstheme="majorHAnsi"/>
          <w:szCs w:val="24"/>
        </w:rPr>
        <w:fldChar w:fldCharType="end"/>
      </w:r>
      <w:bookmarkStart w:id="12" w:name="bau020"/>
      <w:bookmarkEnd w:id="11"/>
      <w:r w:rsidRPr="00BA0E0A">
        <w:rPr>
          <w:rFonts w:asciiTheme="majorHAnsi" w:hAnsiTheme="majorHAnsi" w:cstheme="majorHAnsi"/>
          <w:szCs w:val="24"/>
        </w:rPr>
        <w:fldChar w:fldCharType="begin"/>
      </w:r>
      <w:r w:rsidRPr="00BA0E0A">
        <w:rPr>
          <w:rFonts w:asciiTheme="majorHAnsi" w:hAnsiTheme="majorHAnsi" w:cstheme="majorHAnsi"/>
          <w:szCs w:val="24"/>
        </w:rPr>
        <w:instrText xml:space="preserve"> HYPERLINK "https://www.sciencedirect.com/science/article/pii/S0956053X20301628" \l "!" </w:instrText>
      </w:r>
      <w:r w:rsidRPr="00BA0E0A">
        <w:rPr>
          <w:rFonts w:asciiTheme="majorHAnsi" w:hAnsiTheme="majorHAnsi" w:cstheme="majorHAnsi"/>
          <w:szCs w:val="24"/>
        </w:rPr>
        <w:fldChar w:fldCharType="separate"/>
      </w:r>
      <w:r w:rsidRPr="00BA0E0A">
        <w:rPr>
          <w:rStyle w:val="Hyperlink"/>
          <w:rFonts w:asciiTheme="majorHAnsi" w:hAnsiTheme="majorHAnsi" w:cstheme="majorHAnsi"/>
          <w:szCs w:val="24"/>
        </w:rPr>
        <w:t xml:space="preserve">W. Kays, </w:t>
      </w:r>
      <w:r w:rsidRPr="00BA0E0A">
        <w:rPr>
          <w:rFonts w:asciiTheme="majorHAnsi" w:hAnsiTheme="majorHAnsi" w:cstheme="majorHAnsi"/>
          <w:szCs w:val="24"/>
        </w:rPr>
        <w:fldChar w:fldCharType="end"/>
      </w:r>
      <w:bookmarkStart w:id="13" w:name="bau025"/>
      <w:bookmarkEnd w:id="12"/>
      <w:r w:rsidRPr="00BA0E0A">
        <w:rPr>
          <w:rFonts w:asciiTheme="majorHAnsi" w:hAnsiTheme="majorHAnsi" w:cstheme="majorHAnsi"/>
          <w:szCs w:val="24"/>
        </w:rPr>
        <w:fldChar w:fldCharType="begin"/>
      </w:r>
      <w:r w:rsidRPr="00BA0E0A">
        <w:rPr>
          <w:rFonts w:asciiTheme="majorHAnsi" w:hAnsiTheme="majorHAnsi" w:cstheme="majorHAnsi"/>
          <w:szCs w:val="24"/>
        </w:rPr>
        <w:instrText xml:space="preserve"> HYPERLINK "https://www.sciencedirect.com/science/article/pii/S0956053X20301628" \l "!" </w:instrText>
      </w:r>
      <w:r w:rsidRPr="00BA0E0A">
        <w:rPr>
          <w:rFonts w:asciiTheme="majorHAnsi" w:hAnsiTheme="majorHAnsi" w:cstheme="majorHAnsi"/>
          <w:szCs w:val="24"/>
        </w:rPr>
        <w:fldChar w:fldCharType="separate"/>
      </w:r>
      <w:r w:rsidRPr="00BA0E0A">
        <w:rPr>
          <w:rStyle w:val="Hyperlink"/>
          <w:rFonts w:asciiTheme="majorHAnsi" w:hAnsiTheme="majorHAnsi" w:cstheme="majorHAnsi"/>
          <w:szCs w:val="24"/>
        </w:rPr>
        <w:t xml:space="preserve">M. Citton, </w:t>
      </w:r>
      <w:r w:rsidRPr="00BA0E0A">
        <w:rPr>
          <w:rFonts w:asciiTheme="majorHAnsi" w:hAnsiTheme="majorHAnsi" w:cstheme="majorHAnsi"/>
          <w:szCs w:val="24"/>
        </w:rPr>
        <w:fldChar w:fldCharType="end"/>
      </w:r>
      <w:bookmarkStart w:id="14" w:name="bau030"/>
      <w:bookmarkEnd w:id="13"/>
      <w:r w:rsidRPr="00BA0E0A">
        <w:rPr>
          <w:rFonts w:asciiTheme="majorHAnsi" w:hAnsiTheme="majorHAnsi" w:cstheme="majorHAnsi"/>
          <w:szCs w:val="24"/>
        </w:rPr>
        <w:fldChar w:fldCharType="begin"/>
      </w:r>
      <w:r w:rsidRPr="00BA0E0A">
        <w:rPr>
          <w:rFonts w:asciiTheme="majorHAnsi" w:hAnsiTheme="majorHAnsi" w:cstheme="majorHAnsi"/>
          <w:szCs w:val="24"/>
        </w:rPr>
        <w:instrText xml:space="preserve"> HYPERLINK "https://www.sciencedirect.com/science/article/pii/S0956053X20301628" \l "!" </w:instrText>
      </w:r>
      <w:r w:rsidRPr="00BA0E0A">
        <w:rPr>
          <w:rFonts w:asciiTheme="majorHAnsi" w:hAnsiTheme="majorHAnsi" w:cstheme="majorHAnsi"/>
          <w:szCs w:val="24"/>
        </w:rPr>
        <w:fldChar w:fldCharType="separate"/>
      </w:r>
      <w:r w:rsidRPr="00BA0E0A">
        <w:rPr>
          <w:rStyle w:val="Hyperlink"/>
          <w:rFonts w:asciiTheme="majorHAnsi" w:hAnsiTheme="majorHAnsi" w:cstheme="majorHAnsi"/>
          <w:szCs w:val="24"/>
        </w:rPr>
        <w:t xml:space="preserve">M. Kalot, </w:t>
      </w:r>
      <w:r w:rsidRPr="00BA0E0A">
        <w:rPr>
          <w:rFonts w:asciiTheme="majorHAnsi" w:hAnsiTheme="majorHAnsi" w:cstheme="majorHAnsi"/>
          <w:szCs w:val="24"/>
        </w:rPr>
        <w:fldChar w:fldCharType="end"/>
      </w:r>
      <w:bookmarkStart w:id="15" w:name="bau035"/>
      <w:bookmarkEnd w:id="14"/>
      <w:r w:rsidRPr="00BA0E0A">
        <w:rPr>
          <w:rFonts w:asciiTheme="majorHAnsi" w:hAnsiTheme="majorHAnsi" w:cstheme="majorHAnsi"/>
          <w:szCs w:val="24"/>
        </w:rPr>
        <w:fldChar w:fldCharType="begin"/>
      </w:r>
      <w:r w:rsidRPr="00BA0E0A">
        <w:rPr>
          <w:rFonts w:asciiTheme="majorHAnsi" w:hAnsiTheme="majorHAnsi" w:cstheme="majorHAnsi"/>
          <w:szCs w:val="24"/>
        </w:rPr>
        <w:instrText xml:space="preserve"> HYPERLINK "https://www.sciencedirect.com/science/article/pii/S0956053X20301628" \l "!" </w:instrText>
      </w:r>
      <w:r w:rsidRPr="00BA0E0A">
        <w:rPr>
          <w:rFonts w:asciiTheme="majorHAnsi" w:hAnsiTheme="majorHAnsi" w:cstheme="majorHAnsi"/>
          <w:szCs w:val="24"/>
        </w:rPr>
        <w:fldChar w:fldCharType="separate"/>
      </w:r>
      <w:r w:rsidRPr="00BA0E0A">
        <w:rPr>
          <w:rStyle w:val="Hyperlink"/>
          <w:rFonts w:asciiTheme="majorHAnsi" w:hAnsiTheme="majorHAnsi" w:cstheme="majorHAnsi"/>
          <w:szCs w:val="24"/>
        </w:rPr>
        <w:t xml:space="preserve">E. Al Marj, </w:t>
      </w:r>
      <w:r w:rsidRPr="00BA0E0A">
        <w:rPr>
          <w:rFonts w:asciiTheme="majorHAnsi" w:hAnsiTheme="majorHAnsi" w:cstheme="majorHAnsi"/>
          <w:szCs w:val="24"/>
        </w:rPr>
        <w:fldChar w:fldCharType="end"/>
      </w:r>
      <w:bookmarkStart w:id="16" w:name="bau040"/>
      <w:bookmarkEnd w:id="15"/>
      <w:r w:rsidRPr="00BA0E0A">
        <w:rPr>
          <w:rFonts w:asciiTheme="majorHAnsi" w:hAnsiTheme="majorHAnsi" w:cstheme="majorHAnsi"/>
          <w:szCs w:val="24"/>
        </w:rPr>
        <w:fldChar w:fldCharType="begin"/>
      </w:r>
      <w:r w:rsidRPr="00BA0E0A">
        <w:rPr>
          <w:rFonts w:asciiTheme="majorHAnsi" w:hAnsiTheme="majorHAnsi" w:cstheme="majorHAnsi"/>
          <w:szCs w:val="24"/>
        </w:rPr>
        <w:instrText xml:space="preserve"> HYPERLINK "https://www.sciencedirect.com/science/article/pii/S0956053X20301628" \l "!" </w:instrText>
      </w:r>
      <w:r w:rsidRPr="00BA0E0A">
        <w:rPr>
          <w:rFonts w:asciiTheme="majorHAnsi" w:hAnsiTheme="majorHAnsi" w:cstheme="majorHAnsi"/>
          <w:szCs w:val="24"/>
        </w:rPr>
        <w:fldChar w:fldCharType="separate"/>
      </w:r>
      <w:r w:rsidRPr="00BA0E0A">
        <w:rPr>
          <w:rStyle w:val="Hyperlink"/>
          <w:rFonts w:asciiTheme="majorHAnsi" w:hAnsiTheme="majorHAnsi" w:cstheme="majorHAnsi"/>
          <w:szCs w:val="24"/>
        </w:rPr>
        <w:t xml:space="preserve">M. Fakhr, </w:t>
      </w:r>
      <w:r w:rsidRPr="00BA0E0A">
        <w:rPr>
          <w:rFonts w:asciiTheme="majorHAnsi" w:hAnsiTheme="majorHAnsi" w:cstheme="majorHAnsi"/>
          <w:szCs w:val="24"/>
        </w:rPr>
        <w:fldChar w:fldCharType="end"/>
      </w:r>
      <w:bookmarkStart w:id="17" w:name="bau045"/>
      <w:bookmarkEnd w:id="16"/>
      <w:r w:rsidRPr="00BA0E0A">
        <w:rPr>
          <w:rFonts w:asciiTheme="majorHAnsi" w:hAnsiTheme="majorHAnsi" w:cstheme="majorHAnsi"/>
          <w:szCs w:val="24"/>
        </w:rPr>
        <w:fldChar w:fldCharType="begin"/>
      </w:r>
      <w:r w:rsidRPr="00BA0E0A">
        <w:rPr>
          <w:rFonts w:asciiTheme="majorHAnsi" w:hAnsiTheme="majorHAnsi" w:cstheme="majorHAnsi"/>
          <w:szCs w:val="24"/>
        </w:rPr>
        <w:instrText xml:space="preserve"> HYPERLINK "https://www.sciencedirect.com/science/article/pii/S0956053X20301628" \l "!" </w:instrText>
      </w:r>
      <w:r w:rsidRPr="00BA0E0A">
        <w:rPr>
          <w:rFonts w:asciiTheme="majorHAnsi" w:hAnsiTheme="majorHAnsi" w:cstheme="majorHAnsi"/>
          <w:szCs w:val="24"/>
        </w:rPr>
        <w:fldChar w:fldCharType="separate"/>
      </w:r>
      <w:r w:rsidRPr="00BA0E0A">
        <w:rPr>
          <w:rStyle w:val="Hyperlink"/>
          <w:rFonts w:asciiTheme="majorHAnsi" w:hAnsiTheme="majorHAnsi" w:cstheme="majorHAnsi"/>
          <w:szCs w:val="24"/>
        </w:rPr>
        <w:t xml:space="preserve">N. Yehya, </w:t>
      </w:r>
      <w:r w:rsidRPr="00BA0E0A">
        <w:rPr>
          <w:rFonts w:asciiTheme="majorHAnsi" w:hAnsiTheme="majorHAnsi" w:cstheme="majorHAnsi"/>
          <w:szCs w:val="24"/>
        </w:rPr>
        <w:fldChar w:fldCharType="end"/>
      </w:r>
      <w:bookmarkStart w:id="18" w:name="bau050"/>
      <w:bookmarkEnd w:id="17"/>
      <w:r w:rsidRPr="00BA0E0A">
        <w:rPr>
          <w:rFonts w:asciiTheme="majorHAnsi" w:hAnsiTheme="majorHAnsi" w:cstheme="majorHAnsi"/>
          <w:szCs w:val="24"/>
        </w:rPr>
        <w:fldChar w:fldCharType="begin"/>
      </w:r>
      <w:r w:rsidRPr="00BA0E0A">
        <w:rPr>
          <w:rFonts w:asciiTheme="majorHAnsi" w:hAnsiTheme="majorHAnsi" w:cstheme="majorHAnsi"/>
          <w:szCs w:val="24"/>
        </w:rPr>
        <w:instrText xml:space="preserve"> HYPERLINK "https://www.sciencedirect.com/science/article/pii/S0956053X20301628" \l "!" </w:instrText>
      </w:r>
      <w:r w:rsidRPr="00BA0E0A">
        <w:rPr>
          <w:rFonts w:asciiTheme="majorHAnsi" w:hAnsiTheme="majorHAnsi" w:cstheme="majorHAnsi"/>
          <w:szCs w:val="24"/>
        </w:rPr>
        <w:fldChar w:fldCharType="separate"/>
      </w:r>
      <w:r w:rsidRPr="00BA0E0A">
        <w:rPr>
          <w:rStyle w:val="Hyperlink"/>
          <w:rFonts w:asciiTheme="majorHAnsi" w:hAnsiTheme="majorHAnsi" w:cstheme="majorHAnsi"/>
          <w:szCs w:val="24"/>
        </w:rPr>
        <w:t xml:space="preserve">S. Talhouk, </w:t>
      </w:r>
      <w:r w:rsidRPr="00BA0E0A">
        <w:rPr>
          <w:rFonts w:asciiTheme="majorHAnsi" w:hAnsiTheme="majorHAnsi" w:cstheme="majorHAnsi"/>
          <w:szCs w:val="24"/>
        </w:rPr>
        <w:fldChar w:fldCharType="end"/>
      </w:r>
      <w:bookmarkStart w:id="19" w:name="bau055"/>
      <w:bookmarkEnd w:id="18"/>
      <w:r w:rsidRPr="00BA0E0A">
        <w:rPr>
          <w:rFonts w:asciiTheme="majorHAnsi" w:hAnsiTheme="majorHAnsi" w:cstheme="majorHAnsi"/>
          <w:szCs w:val="24"/>
        </w:rPr>
        <w:fldChar w:fldCharType="begin"/>
      </w:r>
      <w:r w:rsidRPr="00BA0E0A">
        <w:rPr>
          <w:rFonts w:asciiTheme="majorHAnsi" w:hAnsiTheme="majorHAnsi" w:cstheme="majorHAnsi"/>
          <w:szCs w:val="24"/>
        </w:rPr>
        <w:instrText xml:space="preserve"> HYPERLINK "https://www.sciencedirect.com/science/article/pii/S0956053X20301628" \l "!" </w:instrText>
      </w:r>
      <w:r w:rsidRPr="00BA0E0A">
        <w:rPr>
          <w:rFonts w:asciiTheme="majorHAnsi" w:hAnsiTheme="majorHAnsi" w:cstheme="majorHAnsi"/>
          <w:szCs w:val="24"/>
        </w:rPr>
        <w:fldChar w:fldCharType="separate"/>
      </w:r>
      <w:r w:rsidRPr="00BA0E0A">
        <w:rPr>
          <w:rStyle w:val="Hyperlink"/>
          <w:rFonts w:asciiTheme="majorHAnsi" w:hAnsiTheme="majorHAnsi" w:cstheme="majorHAnsi"/>
          <w:szCs w:val="24"/>
        </w:rPr>
        <w:t xml:space="preserve">M. Al-Hindi, </w:t>
      </w:r>
      <w:r w:rsidRPr="00BA0E0A">
        <w:rPr>
          <w:rFonts w:asciiTheme="majorHAnsi" w:hAnsiTheme="majorHAnsi" w:cstheme="majorHAnsi"/>
          <w:szCs w:val="24"/>
        </w:rPr>
        <w:fldChar w:fldCharType="end"/>
      </w:r>
      <w:bookmarkStart w:id="20" w:name="bau060"/>
      <w:bookmarkEnd w:id="19"/>
      <w:r w:rsidRPr="00BA0E0A">
        <w:rPr>
          <w:rFonts w:asciiTheme="majorHAnsi" w:hAnsiTheme="majorHAnsi" w:cstheme="majorHAnsi"/>
          <w:szCs w:val="24"/>
        </w:rPr>
        <w:fldChar w:fldCharType="begin"/>
      </w:r>
      <w:r w:rsidRPr="00BA0E0A">
        <w:rPr>
          <w:rFonts w:asciiTheme="majorHAnsi" w:hAnsiTheme="majorHAnsi" w:cstheme="majorHAnsi"/>
          <w:szCs w:val="24"/>
        </w:rPr>
        <w:instrText xml:space="preserve"> HYPERLINK "https://www.sciencedirect.com/science/article/pii/S0956053X20301628" \l "!" </w:instrText>
      </w:r>
      <w:r w:rsidRPr="00BA0E0A">
        <w:rPr>
          <w:rFonts w:asciiTheme="majorHAnsi" w:hAnsiTheme="majorHAnsi" w:cstheme="majorHAnsi"/>
          <w:szCs w:val="24"/>
        </w:rPr>
        <w:fldChar w:fldCharType="separate"/>
      </w:r>
      <w:r w:rsidRPr="00BA0E0A">
        <w:rPr>
          <w:rStyle w:val="Hyperlink"/>
          <w:rFonts w:asciiTheme="majorHAnsi" w:hAnsiTheme="majorHAnsi" w:cstheme="majorHAnsi"/>
          <w:szCs w:val="24"/>
        </w:rPr>
        <w:t xml:space="preserve">S. Zein-El-Dine, </w:t>
      </w:r>
      <w:r w:rsidRPr="00BA0E0A">
        <w:rPr>
          <w:rFonts w:asciiTheme="majorHAnsi" w:hAnsiTheme="majorHAnsi" w:cstheme="majorHAnsi"/>
          <w:szCs w:val="24"/>
        </w:rPr>
        <w:fldChar w:fldCharType="end"/>
      </w:r>
      <w:bookmarkStart w:id="21" w:name="bau065"/>
      <w:bookmarkEnd w:id="20"/>
      <w:r w:rsidRPr="00BA0E0A">
        <w:rPr>
          <w:rFonts w:asciiTheme="majorHAnsi" w:hAnsiTheme="majorHAnsi" w:cstheme="majorHAnsi"/>
          <w:szCs w:val="24"/>
        </w:rPr>
        <w:fldChar w:fldCharType="begin"/>
      </w:r>
      <w:r w:rsidRPr="00BA0E0A">
        <w:rPr>
          <w:rFonts w:asciiTheme="majorHAnsi" w:hAnsiTheme="majorHAnsi" w:cstheme="majorHAnsi"/>
          <w:szCs w:val="24"/>
        </w:rPr>
        <w:instrText xml:space="preserve"> HYPERLINK "https://www.sciencedirect.com/science/article/pii/S0956053X20301628" \l "!" </w:instrText>
      </w:r>
      <w:r w:rsidRPr="00BA0E0A">
        <w:rPr>
          <w:rFonts w:asciiTheme="majorHAnsi" w:hAnsiTheme="majorHAnsi" w:cstheme="majorHAnsi"/>
          <w:szCs w:val="24"/>
        </w:rPr>
        <w:fldChar w:fldCharType="separate"/>
      </w:r>
      <w:r w:rsidRPr="00BA0E0A">
        <w:rPr>
          <w:rStyle w:val="Hyperlink"/>
          <w:rFonts w:asciiTheme="majorHAnsi" w:hAnsiTheme="majorHAnsi" w:cstheme="majorHAnsi"/>
          <w:szCs w:val="24"/>
        </w:rPr>
        <w:t xml:space="preserve">H. Tamim, </w:t>
      </w:r>
      <w:r w:rsidRPr="00BA0E0A">
        <w:rPr>
          <w:rFonts w:asciiTheme="majorHAnsi" w:hAnsiTheme="majorHAnsi" w:cstheme="majorHAnsi"/>
          <w:szCs w:val="24"/>
        </w:rPr>
        <w:fldChar w:fldCharType="end"/>
      </w:r>
      <w:bookmarkStart w:id="22" w:name="bau070"/>
      <w:bookmarkEnd w:id="21"/>
      <w:r w:rsidRPr="00BA0E0A">
        <w:rPr>
          <w:rFonts w:asciiTheme="majorHAnsi" w:hAnsiTheme="majorHAnsi" w:cstheme="majorHAnsi"/>
          <w:szCs w:val="24"/>
        </w:rPr>
        <w:fldChar w:fldCharType="begin"/>
      </w:r>
      <w:r w:rsidRPr="00BA0E0A">
        <w:rPr>
          <w:rFonts w:asciiTheme="majorHAnsi" w:hAnsiTheme="majorHAnsi" w:cstheme="majorHAnsi"/>
          <w:szCs w:val="24"/>
        </w:rPr>
        <w:instrText xml:space="preserve"> HYPERLINK "https://www.sciencedirect.com/science/article/pii/S0956053X20301628" \l "!" </w:instrText>
      </w:r>
      <w:r w:rsidRPr="00BA0E0A">
        <w:rPr>
          <w:rFonts w:asciiTheme="majorHAnsi" w:hAnsiTheme="majorHAnsi" w:cstheme="majorHAnsi"/>
          <w:szCs w:val="24"/>
        </w:rPr>
        <w:fldChar w:fldCharType="separate"/>
      </w:r>
      <w:r w:rsidRPr="00BA0E0A">
        <w:rPr>
          <w:rStyle w:val="Hyperlink"/>
          <w:rFonts w:asciiTheme="majorHAnsi" w:hAnsiTheme="majorHAnsi" w:cstheme="majorHAnsi"/>
          <w:szCs w:val="24"/>
        </w:rPr>
        <w:t xml:space="preserve">I. Lakkis, </w:t>
      </w:r>
      <w:r w:rsidRPr="00BA0E0A">
        <w:rPr>
          <w:rFonts w:asciiTheme="majorHAnsi" w:hAnsiTheme="majorHAnsi" w:cstheme="majorHAnsi"/>
          <w:szCs w:val="24"/>
        </w:rPr>
        <w:fldChar w:fldCharType="end"/>
      </w:r>
      <w:bookmarkStart w:id="23" w:name="bau075"/>
      <w:bookmarkEnd w:id="22"/>
      <w:r w:rsidRPr="00BA0E0A">
        <w:rPr>
          <w:rFonts w:asciiTheme="majorHAnsi" w:hAnsiTheme="majorHAnsi" w:cstheme="majorHAnsi"/>
          <w:szCs w:val="24"/>
        </w:rPr>
        <w:fldChar w:fldCharType="begin"/>
      </w:r>
      <w:r w:rsidRPr="00BA0E0A">
        <w:rPr>
          <w:rFonts w:asciiTheme="majorHAnsi" w:hAnsiTheme="majorHAnsi" w:cstheme="majorHAnsi"/>
          <w:szCs w:val="24"/>
        </w:rPr>
        <w:instrText xml:space="preserve"> HYPERLINK "https://www.sciencedirect.com/science/article/pii/S0956053X20301628" \l "!" </w:instrText>
      </w:r>
      <w:r w:rsidRPr="00BA0E0A">
        <w:rPr>
          <w:rFonts w:asciiTheme="majorHAnsi" w:hAnsiTheme="majorHAnsi" w:cstheme="majorHAnsi"/>
          <w:szCs w:val="24"/>
        </w:rPr>
        <w:fldChar w:fldCharType="separate"/>
      </w:r>
      <w:r w:rsidRPr="00BA0E0A">
        <w:rPr>
          <w:rStyle w:val="Hyperlink"/>
          <w:rFonts w:asciiTheme="majorHAnsi" w:hAnsiTheme="majorHAnsi" w:cstheme="majorHAnsi"/>
          <w:b/>
          <w:szCs w:val="24"/>
        </w:rPr>
        <w:t>M. Abou Najm</w:t>
      </w:r>
      <w:r w:rsidRPr="00BA0E0A">
        <w:rPr>
          <w:rStyle w:val="Hyperlink"/>
          <w:rFonts w:asciiTheme="majorHAnsi" w:hAnsiTheme="majorHAnsi" w:cstheme="majorHAnsi"/>
          <w:szCs w:val="24"/>
        </w:rPr>
        <w:t xml:space="preserve">, </w:t>
      </w:r>
      <w:r w:rsidRPr="00BA0E0A">
        <w:rPr>
          <w:rFonts w:asciiTheme="majorHAnsi" w:hAnsiTheme="majorHAnsi" w:cstheme="majorHAnsi"/>
          <w:szCs w:val="24"/>
        </w:rPr>
        <w:fldChar w:fldCharType="end"/>
      </w:r>
      <w:bookmarkStart w:id="24" w:name="bau080"/>
      <w:bookmarkEnd w:id="23"/>
      <w:r w:rsidRPr="00BA0E0A">
        <w:rPr>
          <w:rFonts w:asciiTheme="majorHAnsi" w:hAnsiTheme="majorHAnsi" w:cstheme="majorHAnsi"/>
          <w:szCs w:val="24"/>
        </w:rPr>
        <w:fldChar w:fldCharType="begin"/>
      </w:r>
      <w:r w:rsidRPr="00BA0E0A">
        <w:rPr>
          <w:rFonts w:asciiTheme="majorHAnsi" w:hAnsiTheme="majorHAnsi" w:cstheme="majorHAnsi"/>
          <w:szCs w:val="24"/>
        </w:rPr>
        <w:instrText xml:space="preserve"> HYPERLINK "https://www.sciencedirect.com/science/article/pii/S0956053X20301628" \l "!" </w:instrText>
      </w:r>
      <w:r w:rsidRPr="00BA0E0A">
        <w:rPr>
          <w:rFonts w:asciiTheme="majorHAnsi" w:hAnsiTheme="majorHAnsi" w:cstheme="majorHAnsi"/>
          <w:szCs w:val="24"/>
        </w:rPr>
        <w:fldChar w:fldCharType="separate"/>
      </w:r>
      <w:r w:rsidRPr="00BA0E0A">
        <w:rPr>
          <w:rStyle w:val="Hyperlink"/>
          <w:rFonts w:asciiTheme="majorHAnsi" w:hAnsiTheme="majorHAnsi" w:cstheme="majorHAnsi"/>
          <w:szCs w:val="24"/>
        </w:rPr>
        <w:t>N. Saliba</w:t>
      </w:r>
      <w:r w:rsidRPr="00BA0E0A">
        <w:rPr>
          <w:rFonts w:asciiTheme="majorHAnsi" w:hAnsiTheme="majorHAnsi" w:cstheme="majorHAnsi"/>
          <w:szCs w:val="24"/>
        </w:rPr>
        <w:fldChar w:fldCharType="end"/>
      </w:r>
      <w:bookmarkEnd w:id="24"/>
      <w:r w:rsidRPr="00BA0E0A">
        <w:rPr>
          <w:rFonts w:asciiTheme="majorHAnsi" w:hAnsiTheme="majorHAnsi" w:cstheme="majorHAnsi"/>
          <w:szCs w:val="24"/>
        </w:rPr>
        <w:t xml:space="preserve"> (2020) </w:t>
      </w:r>
      <w:r w:rsidRPr="00BA0E0A">
        <w:rPr>
          <w:rFonts w:asciiTheme="majorHAnsi" w:hAnsiTheme="majorHAnsi" w:cstheme="majorHAnsi"/>
          <w:kern w:val="36"/>
          <w:szCs w:val="24"/>
        </w:rPr>
        <w:t xml:space="preserve">Transdisciplinary interventions for environmental sustainability. </w:t>
      </w:r>
      <w:r w:rsidRPr="00BA0E0A">
        <w:rPr>
          <w:rFonts w:asciiTheme="majorHAnsi" w:hAnsiTheme="majorHAnsi" w:cstheme="majorHAnsi"/>
          <w:bCs/>
          <w:szCs w:val="24"/>
        </w:rPr>
        <w:t>Waste Management, 1</w:t>
      </w:r>
      <w:r w:rsidRPr="00BA0E0A">
        <w:rPr>
          <w:rFonts w:asciiTheme="majorHAnsi" w:hAnsiTheme="majorHAnsi" w:cstheme="majorHAnsi"/>
          <w:szCs w:val="24"/>
        </w:rPr>
        <w:t>07:159-171. https://doi.org/10.1016/j.wasman.2020.03.043</w:t>
      </w:r>
    </w:p>
    <w:p w14:paraId="32CBE635" w14:textId="77777777" w:rsidR="00E05018" w:rsidRPr="00BA0E0A" w:rsidRDefault="00E05018" w:rsidP="00561442">
      <w:pPr>
        <w:numPr>
          <w:ilvl w:val="0"/>
          <w:numId w:val="64"/>
        </w:numPr>
        <w:spacing w:after="0" w:line="240" w:lineRule="auto"/>
        <w:ind w:left="630" w:hanging="630"/>
        <w:rPr>
          <w:rStyle w:val="acopre"/>
          <w:rFonts w:asciiTheme="majorHAnsi" w:hAnsiTheme="majorHAnsi" w:cstheme="majorHAnsi"/>
          <w:szCs w:val="24"/>
        </w:rPr>
      </w:pPr>
      <w:r w:rsidRPr="00BA0E0A">
        <w:rPr>
          <w:rFonts w:asciiTheme="majorHAnsi" w:hAnsiTheme="majorHAnsi" w:cstheme="majorHAnsi"/>
          <w:color w:val="000000"/>
          <w:szCs w:val="24"/>
        </w:rPr>
        <w:t xml:space="preserve">Chang, J.-S., D. K. Cha, M. </w:t>
      </w:r>
      <w:proofErr w:type="spellStart"/>
      <w:r w:rsidRPr="00BA0E0A">
        <w:rPr>
          <w:rFonts w:asciiTheme="majorHAnsi" w:hAnsiTheme="majorHAnsi" w:cstheme="majorHAnsi"/>
          <w:color w:val="000000"/>
          <w:szCs w:val="24"/>
        </w:rPr>
        <w:t>Radosevich</w:t>
      </w:r>
      <w:proofErr w:type="spellEnd"/>
      <w:r w:rsidRPr="00BA0E0A">
        <w:rPr>
          <w:rFonts w:asciiTheme="majorHAnsi" w:hAnsiTheme="majorHAnsi" w:cstheme="majorHAnsi"/>
          <w:color w:val="000000"/>
          <w:szCs w:val="24"/>
        </w:rPr>
        <w:t xml:space="preserve">, and Y. </w:t>
      </w:r>
      <w:proofErr w:type="spellStart"/>
      <w:r w:rsidRPr="00BA0E0A">
        <w:rPr>
          <w:rFonts w:asciiTheme="majorHAnsi" w:hAnsiTheme="majorHAnsi" w:cstheme="majorHAnsi"/>
          <w:color w:val="000000"/>
          <w:szCs w:val="24"/>
        </w:rPr>
        <w:t>Jin</w:t>
      </w:r>
      <w:proofErr w:type="spellEnd"/>
      <w:r w:rsidRPr="00BA0E0A">
        <w:rPr>
          <w:rFonts w:asciiTheme="majorHAnsi" w:hAnsiTheme="majorHAnsi" w:cstheme="majorHAnsi"/>
          <w:color w:val="000000"/>
          <w:szCs w:val="24"/>
        </w:rPr>
        <w:t xml:space="preserve">. 2020. Differential bioavailability of phenanthrene to two bacterial species and effects of trehalose lipids on the bioavailability. Journal of Environmental Science and Health, Part A, </w:t>
      </w:r>
      <w:hyperlink r:id="rId24" w:history="1">
        <w:r w:rsidRPr="00BA0E0A">
          <w:rPr>
            <w:rStyle w:val="Hyperlink"/>
            <w:rFonts w:asciiTheme="majorHAnsi" w:hAnsiTheme="majorHAnsi" w:cstheme="majorHAnsi"/>
            <w:szCs w:val="24"/>
          </w:rPr>
          <w:t>https://doi.org/10.1080/10934529.2020.1712176</w:t>
        </w:r>
      </w:hyperlink>
    </w:p>
    <w:p w14:paraId="534B4E4D" w14:textId="77777777" w:rsidR="00E05018" w:rsidRPr="00BA0E0A" w:rsidRDefault="00E05018" w:rsidP="00561442">
      <w:pPr>
        <w:pStyle w:val="ListParagraph"/>
        <w:numPr>
          <w:ilvl w:val="0"/>
          <w:numId w:val="64"/>
        </w:numPr>
        <w:spacing w:after="0" w:line="240" w:lineRule="auto"/>
        <w:ind w:left="630" w:hanging="630"/>
        <w:rPr>
          <w:rFonts w:asciiTheme="majorHAnsi" w:hAnsiTheme="majorHAnsi" w:cstheme="majorHAnsi"/>
          <w:szCs w:val="24"/>
        </w:rPr>
      </w:pPr>
      <w:r w:rsidRPr="00BA0E0A">
        <w:rPr>
          <w:rFonts w:asciiTheme="majorHAnsi" w:hAnsiTheme="majorHAnsi" w:cstheme="majorHAnsi"/>
          <w:szCs w:val="24"/>
        </w:rPr>
        <w:t xml:space="preserve">Chatterjee, S., Huang, J., </w:t>
      </w:r>
      <w:proofErr w:type="spellStart"/>
      <w:r w:rsidRPr="00BA0E0A">
        <w:rPr>
          <w:rFonts w:asciiTheme="majorHAnsi" w:hAnsiTheme="majorHAnsi" w:cstheme="majorHAnsi"/>
          <w:szCs w:val="24"/>
        </w:rPr>
        <w:t>Hartemink</w:t>
      </w:r>
      <w:proofErr w:type="spellEnd"/>
      <w:r w:rsidRPr="00BA0E0A">
        <w:rPr>
          <w:rFonts w:asciiTheme="majorHAnsi" w:hAnsiTheme="majorHAnsi" w:cstheme="majorHAnsi"/>
          <w:szCs w:val="24"/>
        </w:rPr>
        <w:t>, A.E., 2020. Establishing an Empirical Model for Surface Soil Moisture Retrieval at the U.S. Climate Reference Network Using Sentinel-1 Backscatter and Ancillary Data. Remote Sensing, 12(8): 1242.</w:t>
      </w:r>
    </w:p>
    <w:p w14:paraId="0B07D204" w14:textId="77777777" w:rsidR="00E05018" w:rsidRPr="00BA0E0A" w:rsidRDefault="00E05018" w:rsidP="00561442">
      <w:pPr>
        <w:pStyle w:val="NoSpacing"/>
        <w:numPr>
          <w:ilvl w:val="0"/>
          <w:numId w:val="64"/>
        </w:numPr>
        <w:ind w:left="630" w:hanging="630"/>
        <w:rPr>
          <w:rFonts w:asciiTheme="majorHAnsi" w:eastAsia="Arial" w:hAnsiTheme="majorHAnsi" w:cstheme="majorHAnsi"/>
          <w:color w:val="000000"/>
          <w:sz w:val="24"/>
          <w:szCs w:val="24"/>
        </w:rPr>
      </w:pPr>
      <w:r w:rsidRPr="00BA0E0A">
        <w:rPr>
          <w:rFonts w:asciiTheme="majorHAnsi" w:eastAsia="Arial" w:hAnsiTheme="majorHAnsi" w:cstheme="majorHAnsi"/>
          <w:color w:val="000000"/>
          <w:sz w:val="24"/>
          <w:szCs w:val="24"/>
        </w:rPr>
        <w:t xml:space="preserve">Chen, J., K. J. McGuire and R. D. Stewart. 2020. Wildfire in the Southern Appalachian Mountains </w:t>
      </w:r>
      <w:r w:rsidRPr="00BA0E0A">
        <w:rPr>
          <w:rFonts w:asciiTheme="majorHAnsi" w:hAnsiTheme="majorHAnsi" w:cstheme="majorHAnsi"/>
          <w:sz w:val="24"/>
          <w:szCs w:val="24"/>
        </w:rPr>
        <w:t>affects</w:t>
      </w:r>
      <w:r w:rsidRPr="00BA0E0A">
        <w:rPr>
          <w:rFonts w:asciiTheme="majorHAnsi" w:eastAsia="Arial" w:hAnsiTheme="majorHAnsi" w:cstheme="majorHAnsi"/>
          <w:color w:val="000000"/>
          <w:sz w:val="24"/>
          <w:szCs w:val="24"/>
        </w:rPr>
        <w:t xml:space="preserve"> soil hydrophobicity and infiltration. Hydrological Processes. 34(2): 270-283. </w:t>
      </w:r>
      <w:proofErr w:type="spellStart"/>
      <w:r w:rsidRPr="00BA0E0A">
        <w:rPr>
          <w:rFonts w:asciiTheme="majorHAnsi" w:eastAsia="Arial" w:hAnsiTheme="majorHAnsi" w:cstheme="majorHAnsi"/>
          <w:color w:val="000000"/>
          <w:sz w:val="24"/>
          <w:szCs w:val="24"/>
        </w:rPr>
        <w:t>doi</w:t>
      </w:r>
      <w:proofErr w:type="spellEnd"/>
      <w:r w:rsidRPr="00BA0E0A">
        <w:rPr>
          <w:rFonts w:asciiTheme="majorHAnsi" w:eastAsia="Arial" w:hAnsiTheme="majorHAnsi" w:cstheme="majorHAnsi"/>
          <w:color w:val="000000"/>
          <w:sz w:val="24"/>
          <w:szCs w:val="24"/>
        </w:rPr>
        <w:t>: 10.1002/hyp.13583.</w:t>
      </w:r>
    </w:p>
    <w:p w14:paraId="4610A876" w14:textId="77777777" w:rsidR="00E05018" w:rsidRPr="00BA0E0A" w:rsidRDefault="00E05018" w:rsidP="00561442">
      <w:pPr>
        <w:pStyle w:val="NoSpacing"/>
        <w:numPr>
          <w:ilvl w:val="0"/>
          <w:numId w:val="64"/>
        </w:numPr>
        <w:ind w:left="630" w:hanging="630"/>
        <w:rPr>
          <w:rFonts w:asciiTheme="majorHAnsi" w:eastAsia="Arial" w:hAnsiTheme="majorHAnsi" w:cstheme="majorHAnsi"/>
          <w:color w:val="000000"/>
          <w:sz w:val="24"/>
          <w:szCs w:val="24"/>
        </w:rPr>
      </w:pPr>
      <w:r w:rsidRPr="00BA0E0A">
        <w:rPr>
          <w:rFonts w:asciiTheme="majorHAnsi" w:hAnsiTheme="majorHAnsi" w:cstheme="majorHAnsi"/>
          <w:sz w:val="24"/>
          <w:szCs w:val="24"/>
        </w:rPr>
        <w:t>Chen</w:t>
      </w:r>
      <w:r w:rsidRPr="00BA0E0A">
        <w:rPr>
          <w:rFonts w:asciiTheme="majorHAnsi" w:eastAsia="Arial" w:hAnsiTheme="majorHAnsi" w:cstheme="majorHAnsi"/>
          <w:color w:val="000000"/>
          <w:sz w:val="24"/>
          <w:szCs w:val="24"/>
        </w:rPr>
        <w:t xml:space="preserve">, J., L. A. </w:t>
      </w:r>
      <w:proofErr w:type="spellStart"/>
      <w:r w:rsidRPr="00BA0E0A">
        <w:rPr>
          <w:rFonts w:asciiTheme="majorHAnsi" w:eastAsia="Arial" w:hAnsiTheme="majorHAnsi" w:cstheme="majorHAnsi"/>
          <w:color w:val="000000"/>
          <w:sz w:val="24"/>
          <w:szCs w:val="24"/>
        </w:rPr>
        <w:t>Pangle</w:t>
      </w:r>
      <w:proofErr w:type="spellEnd"/>
      <w:r w:rsidRPr="00BA0E0A">
        <w:rPr>
          <w:rFonts w:asciiTheme="majorHAnsi" w:eastAsia="Arial" w:hAnsiTheme="majorHAnsi" w:cstheme="majorHAnsi"/>
          <w:color w:val="000000"/>
          <w:sz w:val="24"/>
          <w:szCs w:val="24"/>
        </w:rPr>
        <w:t xml:space="preserve">, J. P. Gannon, and R. D. Stewart. 2020. Soil water repellency after wildfire in the Blue Ridge Mountains. International Journal of Wildland Fire. 29(11): 1009-1020. </w:t>
      </w:r>
      <w:proofErr w:type="spellStart"/>
      <w:r w:rsidRPr="00BA0E0A">
        <w:rPr>
          <w:rFonts w:asciiTheme="majorHAnsi" w:eastAsia="Arial" w:hAnsiTheme="majorHAnsi" w:cstheme="majorHAnsi"/>
          <w:color w:val="000000"/>
          <w:sz w:val="24"/>
          <w:szCs w:val="24"/>
        </w:rPr>
        <w:t>doi</w:t>
      </w:r>
      <w:proofErr w:type="spellEnd"/>
      <w:r w:rsidRPr="00BA0E0A">
        <w:rPr>
          <w:rFonts w:asciiTheme="majorHAnsi" w:eastAsia="Arial" w:hAnsiTheme="majorHAnsi" w:cstheme="majorHAnsi"/>
          <w:color w:val="000000"/>
          <w:sz w:val="24"/>
          <w:szCs w:val="24"/>
        </w:rPr>
        <w:t>: 10.1071/WF20055.</w:t>
      </w:r>
    </w:p>
    <w:p w14:paraId="081B9BE0" w14:textId="77777777" w:rsidR="00E05018" w:rsidRPr="00BA0E0A" w:rsidRDefault="00E05018" w:rsidP="00561442">
      <w:pPr>
        <w:numPr>
          <w:ilvl w:val="0"/>
          <w:numId w:val="64"/>
        </w:numPr>
        <w:tabs>
          <w:tab w:val="left" w:pos="-1440"/>
          <w:tab w:val="left" w:pos="-720"/>
        </w:tabs>
        <w:suppressAutoHyphens/>
        <w:autoSpaceDE w:val="0"/>
        <w:autoSpaceDN w:val="0"/>
        <w:adjustRightInd w:val="0"/>
        <w:spacing w:after="0" w:line="240" w:lineRule="auto"/>
        <w:ind w:left="630" w:hanging="630"/>
        <w:rPr>
          <w:rFonts w:asciiTheme="majorHAnsi" w:hAnsiTheme="majorHAnsi" w:cstheme="majorHAnsi"/>
          <w:color w:val="000000"/>
          <w:szCs w:val="24"/>
        </w:rPr>
      </w:pPr>
      <w:r w:rsidRPr="00BA0E0A">
        <w:rPr>
          <w:rFonts w:asciiTheme="majorHAnsi" w:hAnsiTheme="majorHAnsi" w:cstheme="majorHAnsi"/>
          <w:bCs/>
          <w:szCs w:val="24"/>
        </w:rPr>
        <w:t xml:space="preserve">Chen, N., X. Li, </w:t>
      </w:r>
      <w:r w:rsidRPr="00BA0E0A">
        <w:rPr>
          <w:rFonts w:asciiTheme="majorHAnsi" w:hAnsiTheme="majorHAnsi" w:cstheme="majorHAnsi"/>
          <w:bCs/>
          <w:color w:val="000000"/>
          <w:szCs w:val="24"/>
        </w:rPr>
        <w:t xml:space="preserve">J. </w:t>
      </w:r>
      <w:proofErr w:type="spellStart"/>
      <w:r w:rsidRPr="00BA0E0A">
        <w:rPr>
          <w:rFonts w:asciiTheme="majorHAnsi" w:hAnsiTheme="majorHAnsi" w:cstheme="majorHAnsi"/>
          <w:bCs/>
          <w:color w:val="000000"/>
          <w:szCs w:val="24"/>
        </w:rPr>
        <w:t>Šimůnek</w:t>
      </w:r>
      <w:proofErr w:type="spellEnd"/>
      <w:r w:rsidRPr="00BA0E0A">
        <w:rPr>
          <w:rFonts w:asciiTheme="majorHAnsi" w:hAnsiTheme="majorHAnsi" w:cstheme="majorHAnsi"/>
          <w:bCs/>
          <w:color w:val="000000"/>
          <w:szCs w:val="24"/>
        </w:rPr>
        <w:t xml:space="preserve">, H. Shi, J. Shi, Z. Ding, and Y. Zhang, </w:t>
      </w:r>
      <w:r w:rsidRPr="00BA0E0A">
        <w:rPr>
          <w:rFonts w:asciiTheme="majorHAnsi" w:hAnsiTheme="majorHAnsi" w:cstheme="majorHAnsi"/>
          <w:bCs/>
          <w:szCs w:val="24"/>
        </w:rPr>
        <w:t xml:space="preserve">The effects of biodegradable and plastic film mulching on nitrogen uptake, leaching in a drip-irrigated sandy field, </w:t>
      </w:r>
      <w:r w:rsidRPr="00BA0E0A">
        <w:rPr>
          <w:rFonts w:asciiTheme="majorHAnsi" w:hAnsiTheme="majorHAnsi" w:cstheme="majorHAnsi"/>
          <w:i/>
          <w:szCs w:val="24"/>
        </w:rPr>
        <w:t>Agriculture, Ecosystems and Environment</w:t>
      </w:r>
      <w:r w:rsidRPr="00BA0E0A">
        <w:rPr>
          <w:rFonts w:asciiTheme="majorHAnsi" w:hAnsiTheme="majorHAnsi" w:cstheme="majorHAnsi"/>
          <w:szCs w:val="24"/>
        </w:rPr>
        <w:t xml:space="preserve">, </w:t>
      </w:r>
      <w:r w:rsidRPr="00BA0E0A">
        <w:rPr>
          <w:rFonts w:asciiTheme="majorHAnsi" w:hAnsiTheme="majorHAnsi" w:cstheme="majorHAnsi"/>
          <w:i/>
          <w:szCs w:val="24"/>
        </w:rPr>
        <w:t>292</w:t>
      </w:r>
      <w:r w:rsidRPr="00BA0E0A">
        <w:rPr>
          <w:rFonts w:asciiTheme="majorHAnsi" w:hAnsiTheme="majorHAnsi" w:cstheme="majorHAnsi"/>
          <w:szCs w:val="24"/>
        </w:rPr>
        <w:t xml:space="preserve">, 106817, 13 p., </w:t>
      </w:r>
      <w:proofErr w:type="spellStart"/>
      <w:r w:rsidRPr="00BA0E0A">
        <w:rPr>
          <w:rFonts w:asciiTheme="majorHAnsi" w:hAnsiTheme="majorHAnsi" w:cstheme="majorHAnsi"/>
          <w:szCs w:val="24"/>
        </w:rPr>
        <w:t>doi</w:t>
      </w:r>
      <w:proofErr w:type="spellEnd"/>
      <w:r w:rsidRPr="00BA0E0A">
        <w:rPr>
          <w:rFonts w:asciiTheme="majorHAnsi" w:hAnsiTheme="majorHAnsi" w:cstheme="majorHAnsi"/>
          <w:szCs w:val="24"/>
        </w:rPr>
        <w:t>: 10.1016/j.agee.2020.106817, 2020</w:t>
      </w:r>
      <w:r w:rsidRPr="00BA0E0A">
        <w:rPr>
          <w:rFonts w:asciiTheme="majorHAnsi" w:hAnsiTheme="majorHAnsi" w:cstheme="majorHAnsi"/>
          <w:bCs/>
          <w:szCs w:val="24"/>
        </w:rPr>
        <w:t>.</w:t>
      </w:r>
    </w:p>
    <w:p w14:paraId="26378E28" w14:textId="77777777" w:rsidR="00E05018" w:rsidRPr="00BA0E0A" w:rsidRDefault="00E05018" w:rsidP="00561442">
      <w:pPr>
        <w:numPr>
          <w:ilvl w:val="0"/>
          <w:numId w:val="64"/>
        </w:numPr>
        <w:tabs>
          <w:tab w:val="left" w:pos="-1440"/>
          <w:tab w:val="left" w:pos="-720"/>
        </w:tabs>
        <w:suppressAutoHyphens/>
        <w:autoSpaceDE w:val="0"/>
        <w:autoSpaceDN w:val="0"/>
        <w:adjustRightInd w:val="0"/>
        <w:spacing w:after="0" w:line="240" w:lineRule="auto"/>
        <w:ind w:left="630" w:hanging="630"/>
        <w:rPr>
          <w:rFonts w:asciiTheme="majorHAnsi" w:hAnsiTheme="majorHAnsi" w:cstheme="majorHAnsi"/>
          <w:color w:val="000000"/>
          <w:szCs w:val="24"/>
        </w:rPr>
      </w:pPr>
      <w:r w:rsidRPr="00BA0E0A">
        <w:rPr>
          <w:rFonts w:asciiTheme="majorHAnsi" w:hAnsiTheme="majorHAnsi" w:cstheme="majorHAnsi"/>
          <w:szCs w:val="24"/>
        </w:rPr>
        <w:t xml:space="preserve">Chen, N., X. Li, </w:t>
      </w:r>
      <w:r w:rsidRPr="00BA0E0A">
        <w:rPr>
          <w:rFonts w:asciiTheme="majorHAnsi" w:hAnsiTheme="majorHAnsi" w:cstheme="majorHAnsi"/>
          <w:bCs/>
          <w:color w:val="000000"/>
          <w:szCs w:val="24"/>
        </w:rPr>
        <w:t xml:space="preserve">J. </w:t>
      </w:r>
      <w:proofErr w:type="spellStart"/>
      <w:r w:rsidRPr="00BA0E0A">
        <w:rPr>
          <w:rFonts w:asciiTheme="majorHAnsi" w:hAnsiTheme="majorHAnsi" w:cstheme="majorHAnsi"/>
          <w:bCs/>
          <w:color w:val="000000"/>
          <w:szCs w:val="24"/>
        </w:rPr>
        <w:t>Šimůnek</w:t>
      </w:r>
      <w:proofErr w:type="spellEnd"/>
      <w:r w:rsidRPr="00BA0E0A">
        <w:rPr>
          <w:rFonts w:asciiTheme="majorHAnsi" w:hAnsiTheme="majorHAnsi" w:cstheme="majorHAnsi"/>
          <w:bCs/>
          <w:color w:val="000000"/>
          <w:szCs w:val="24"/>
        </w:rPr>
        <w:t xml:space="preserve">, H. Shi, </w:t>
      </w:r>
      <w:r w:rsidRPr="00BA0E0A">
        <w:rPr>
          <w:rFonts w:asciiTheme="majorHAnsi" w:hAnsiTheme="majorHAnsi" w:cstheme="majorHAnsi"/>
          <w:szCs w:val="24"/>
        </w:rPr>
        <w:t>Q. Hu, and</w:t>
      </w:r>
      <w:r w:rsidRPr="00BA0E0A">
        <w:rPr>
          <w:rFonts w:asciiTheme="majorHAnsi" w:hAnsiTheme="majorHAnsi" w:cstheme="majorHAnsi"/>
          <w:bCs/>
          <w:color w:val="000000"/>
          <w:szCs w:val="24"/>
        </w:rPr>
        <w:t xml:space="preserve"> </w:t>
      </w:r>
      <w:r w:rsidRPr="00BA0E0A">
        <w:rPr>
          <w:rFonts w:asciiTheme="majorHAnsi" w:hAnsiTheme="majorHAnsi" w:cstheme="majorHAnsi"/>
          <w:szCs w:val="24"/>
        </w:rPr>
        <w:t xml:space="preserve">Y. Zhang, Evaluating soil nitrate dynamics in an intercropping dripped </w:t>
      </w:r>
      <w:r w:rsidRPr="00BA0E0A">
        <w:rPr>
          <w:rFonts w:asciiTheme="majorHAnsi" w:eastAsia="SimSun" w:hAnsiTheme="majorHAnsi" w:cstheme="majorHAnsi"/>
          <w:szCs w:val="24"/>
        </w:rPr>
        <w:t>ecosystem</w:t>
      </w:r>
      <w:r w:rsidRPr="00BA0E0A">
        <w:rPr>
          <w:rFonts w:asciiTheme="majorHAnsi" w:hAnsiTheme="majorHAnsi" w:cstheme="majorHAnsi"/>
          <w:szCs w:val="24"/>
        </w:rPr>
        <w:t xml:space="preserve"> using HYDRUS-2D, </w:t>
      </w:r>
      <w:r w:rsidRPr="00BA0E0A">
        <w:rPr>
          <w:rFonts w:asciiTheme="majorHAnsi" w:hAnsiTheme="majorHAnsi" w:cstheme="majorHAnsi"/>
          <w:i/>
          <w:iCs/>
          <w:color w:val="000000"/>
          <w:szCs w:val="24"/>
        </w:rPr>
        <w:t>Science of Total Environment</w:t>
      </w:r>
      <w:r w:rsidRPr="00BA0E0A">
        <w:rPr>
          <w:rFonts w:asciiTheme="majorHAnsi" w:hAnsiTheme="majorHAnsi" w:cstheme="majorHAnsi"/>
          <w:color w:val="000000"/>
          <w:szCs w:val="24"/>
        </w:rPr>
        <w:t>,</w:t>
      </w:r>
      <w:r w:rsidRPr="00BA0E0A">
        <w:rPr>
          <w:rFonts w:asciiTheme="majorHAnsi" w:hAnsiTheme="majorHAnsi" w:cstheme="majorHAnsi"/>
          <w:szCs w:val="24"/>
        </w:rPr>
        <w:t xml:space="preserve"> </w:t>
      </w:r>
      <w:r w:rsidRPr="00BA0E0A">
        <w:rPr>
          <w:rFonts w:asciiTheme="majorHAnsi" w:hAnsiTheme="majorHAnsi" w:cstheme="majorHAnsi"/>
          <w:i/>
          <w:szCs w:val="24"/>
        </w:rPr>
        <w:t>718</w:t>
      </w:r>
      <w:r w:rsidRPr="00BA0E0A">
        <w:rPr>
          <w:rFonts w:asciiTheme="majorHAnsi" w:hAnsiTheme="majorHAnsi" w:cstheme="majorHAnsi"/>
          <w:szCs w:val="24"/>
        </w:rPr>
        <w:t xml:space="preserve">, 137314, 13 p., </w:t>
      </w:r>
      <w:proofErr w:type="spellStart"/>
      <w:r w:rsidRPr="00BA0E0A">
        <w:rPr>
          <w:rFonts w:asciiTheme="majorHAnsi" w:hAnsiTheme="majorHAnsi" w:cstheme="majorHAnsi"/>
          <w:szCs w:val="24"/>
        </w:rPr>
        <w:t>doi</w:t>
      </w:r>
      <w:proofErr w:type="spellEnd"/>
      <w:r w:rsidRPr="00BA0E0A">
        <w:rPr>
          <w:rFonts w:asciiTheme="majorHAnsi" w:hAnsiTheme="majorHAnsi" w:cstheme="majorHAnsi"/>
          <w:szCs w:val="24"/>
        </w:rPr>
        <w:t>: 10.1016/j.jhydrol.2020.124681, 2020.</w:t>
      </w:r>
    </w:p>
    <w:p w14:paraId="3C556DB2" w14:textId="77777777" w:rsidR="00E05018" w:rsidRPr="00BA0E0A" w:rsidRDefault="00E05018" w:rsidP="00561442">
      <w:pPr>
        <w:pStyle w:val="ListParagraph"/>
        <w:numPr>
          <w:ilvl w:val="0"/>
          <w:numId w:val="64"/>
        </w:numPr>
        <w:spacing w:after="0" w:line="240" w:lineRule="auto"/>
        <w:ind w:left="630" w:hanging="630"/>
        <w:rPr>
          <w:rFonts w:asciiTheme="majorHAnsi" w:hAnsiTheme="majorHAnsi" w:cstheme="majorHAnsi"/>
          <w:szCs w:val="24"/>
        </w:rPr>
      </w:pPr>
      <w:r w:rsidRPr="00BA0E0A">
        <w:rPr>
          <w:rFonts w:asciiTheme="majorHAnsi" w:hAnsiTheme="majorHAnsi" w:cstheme="majorHAnsi"/>
          <w:szCs w:val="24"/>
        </w:rPr>
        <w:t xml:space="preserve">Chen, Y., G.W. Marek, T.H. Marek, K.R. Heflin, D.O. Porter, J.E. Moorhead, R.C. Schwartz, and D.K. </w:t>
      </w:r>
      <w:proofErr w:type="spellStart"/>
      <w:r w:rsidRPr="00BA0E0A">
        <w:rPr>
          <w:rFonts w:asciiTheme="majorHAnsi" w:hAnsiTheme="majorHAnsi" w:cstheme="majorHAnsi"/>
          <w:szCs w:val="24"/>
        </w:rPr>
        <w:t>Brauer</w:t>
      </w:r>
      <w:proofErr w:type="spellEnd"/>
      <w:r w:rsidRPr="00BA0E0A">
        <w:rPr>
          <w:rFonts w:asciiTheme="majorHAnsi" w:hAnsiTheme="majorHAnsi" w:cstheme="majorHAnsi"/>
          <w:szCs w:val="24"/>
        </w:rPr>
        <w:t xml:space="preserve">. 2020. Factory-calibrated soil water sensor performance. Appl. Eng. Agric. 36(1):39-54. </w:t>
      </w:r>
      <w:hyperlink r:id="rId25" w:history="1">
        <w:r w:rsidRPr="00BA0E0A">
          <w:rPr>
            <w:rStyle w:val="Hyperlink"/>
            <w:rFonts w:asciiTheme="majorHAnsi" w:hAnsiTheme="majorHAnsi" w:cstheme="majorHAnsi"/>
            <w:szCs w:val="24"/>
          </w:rPr>
          <w:t>https://doi.org/10.13031/aea.13448</w:t>
        </w:r>
      </w:hyperlink>
    </w:p>
    <w:p w14:paraId="345E2559" w14:textId="77777777" w:rsidR="00E05018" w:rsidRPr="00BA0E0A" w:rsidRDefault="00E05018" w:rsidP="00561442">
      <w:pPr>
        <w:pStyle w:val="NoSpacing"/>
        <w:numPr>
          <w:ilvl w:val="0"/>
          <w:numId w:val="64"/>
        </w:numPr>
        <w:ind w:left="630" w:hanging="630"/>
        <w:rPr>
          <w:rFonts w:asciiTheme="majorHAnsi" w:hAnsiTheme="majorHAnsi" w:cstheme="majorHAnsi"/>
          <w:sz w:val="24"/>
          <w:szCs w:val="24"/>
        </w:rPr>
      </w:pPr>
      <w:r w:rsidRPr="00BA0E0A">
        <w:rPr>
          <w:rFonts w:asciiTheme="majorHAnsi" w:hAnsiTheme="majorHAnsi" w:cstheme="majorHAnsi"/>
          <w:sz w:val="24"/>
          <w:szCs w:val="24"/>
        </w:rPr>
        <w:t xml:space="preserve">CHENG, C., E. ARTHUR, M. TULLER, H. ZHOU, X. WANG, J. SHANG, K. HU, and T. REN, 2020. Estimation of soil specific surface area from adsorbed soil water content. Eur. J. Soil Sci., 1–8. </w:t>
      </w:r>
      <w:hyperlink r:id="rId26" w:history="1">
        <w:r w:rsidRPr="00BA0E0A">
          <w:rPr>
            <w:rStyle w:val="Hyperlink"/>
            <w:rFonts w:asciiTheme="majorHAnsi" w:hAnsiTheme="majorHAnsi" w:cstheme="majorHAnsi"/>
            <w:sz w:val="24"/>
            <w:szCs w:val="24"/>
          </w:rPr>
          <w:t>https://doi.org/10.1111/ejss.13068</w:t>
        </w:r>
      </w:hyperlink>
      <w:r w:rsidRPr="00BA0E0A">
        <w:rPr>
          <w:rFonts w:asciiTheme="majorHAnsi" w:hAnsiTheme="majorHAnsi" w:cstheme="majorHAnsi"/>
          <w:sz w:val="24"/>
          <w:szCs w:val="24"/>
        </w:rPr>
        <w:t xml:space="preserve">. </w:t>
      </w:r>
    </w:p>
    <w:p w14:paraId="1ACB9F73" w14:textId="77777777" w:rsidR="00E05018" w:rsidRPr="00BA0E0A" w:rsidRDefault="00E05018" w:rsidP="00561442">
      <w:pPr>
        <w:pStyle w:val="BodyTextIndent2"/>
        <w:numPr>
          <w:ilvl w:val="0"/>
          <w:numId w:val="64"/>
        </w:numPr>
        <w:tabs>
          <w:tab w:val="left" w:pos="720"/>
          <w:tab w:val="left" w:pos="1080"/>
        </w:tabs>
        <w:spacing w:after="0" w:line="240" w:lineRule="auto"/>
        <w:ind w:left="630" w:hanging="630"/>
        <w:rPr>
          <w:rFonts w:asciiTheme="majorHAnsi" w:hAnsiTheme="majorHAnsi" w:cstheme="majorHAnsi"/>
          <w:color w:val="000000" w:themeColor="text1"/>
          <w:szCs w:val="24"/>
        </w:rPr>
      </w:pPr>
      <w:r w:rsidRPr="00BA0E0A">
        <w:rPr>
          <w:rFonts w:asciiTheme="majorHAnsi" w:hAnsiTheme="majorHAnsi" w:cstheme="majorHAnsi"/>
          <w:szCs w:val="24"/>
        </w:rPr>
        <w:t>Chief, K. 2020. Water in the Native world. J Contemporary Water Research and Education 169: 1-7.</w:t>
      </w:r>
    </w:p>
    <w:p w14:paraId="10B0C9A2" w14:textId="77777777" w:rsidR="00E05018" w:rsidRPr="00BA0E0A" w:rsidRDefault="00E05018" w:rsidP="00561442">
      <w:pPr>
        <w:pStyle w:val="BodyTextIndent2"/>
        <w:numPr>
          <w:ilvl w:val="0"/>
          <w:numId w:val="64"/>
        </w:numPr>
        <w:tabs>
          <w:tab w:val="left" w:pos="720"/>
          <w:tab w:val="left" w:pos="1080"/>
        </w:tabs>
        <w:spacing w:after="0" w:line="240" w:lineRule="auto"/>
        <w:ind w:left="630" w:hanging="630"/>
        <w:rPr>
          <w:rFonts w:asciiTheme="majorHAnsi" w:hAnsiTheme="majorHAnsi" w:cstheme="majorHAnsi"/>
          <w:color w:val="000000" w:themeColor="text1"/>
          <w:szCs w:val="24"/>
        </w:rPr>
      </w:pPr>
      <w:r w:rsidRPr="00BA0E0A">
        <w:rPr>
          <w:rFonts w:asciiTheme="majorHAnsi" w:hAnsiTheme="majorHAnsi" w:cstheme="majorHAnsi"/>
          <w:color w:val="000000" w:themeColor="text1"/>
          <w:szCs w:val="24"/>
        </w:rPr>
        <w:t>Crawford, L., D. Page-</w:t>
      </w:r>
      <w:proofErr w:type="spellStart"/>
      <w:r w:rsidRPr="00BA0E0A">
        <w:rPr>
          <w:rFonts w:asciiTheme="majorHAnsi" w:hAnsiTheme="majorHAnsi" w:cstheme="majorHAnsi"/>
          <w:color w:val="000000" w:themeColor="text1"/>
          <w:szCs w:val="24"/>
        </w:rPr>
        <w:t>Dumroese</w:t>
      </w:r>
      <w:proofErr w:type="spellEnd"/>
      <w:r w:rsidRPr="00BA0E0A">
        <w:rPr>
          <w:rFonts w:asciiTheme="majorHAnsi" w:hAnsiTheme="majorHAnsi" w:cstheme="majorHAnsi"/>
          <w:color w:val="000000" w:themeColor="text1"/>
          <w:szCs w:val="24"/>
        </w:rPr>
        <w:t xml:space="preserve">, R </w:t>
      </w:r>
      <w:proofErr w:type="spellStart"/>
      <w:r w:rsidRPr="00BA0E0A">
        <w:rPr>
          <w:rFonts w:asciiTheme="majorHAnsi" w:hAnsiTheme="majorHAnsi" w:cstheme="majorHAnsi"/>
          <w:color w:val="000000" w:themeColor="text1"/>
          <w:szCs w:val="24"/>
        </w:rPr>
        <w:t>Heinse</w:t>
      </w:r>
      <w:proofErr w:type="spellEnd"/>
      <w:r w:rsidRPr="00BA0E0A">
        <w:rPr>
          <w:rFonts w:asciiTheme="majorHAnsi" w:hAnsiTheme="majorHAnsi" w:cstheme="majorHAnsi"/>
          <w:color w:val="000000" w:themeColor="text1"/>
          <w:szCs w:val="24"/>
        </w:rPr>
        <w:t xml:space="preserve">, M. </w:t>
      </w:r>
      <w:proofErr w:type="spellStart"/>
      <w:r w:rsidRPr="00BA0E0A">
        <w:rPr>
          <w:rFonts w:asciiTheme="majorHAnsi" w:hAnsiTheme="majorHAnsi" w:cstheme="majorHAnsi"/>
          <w:color w:val="000000" w:themeColor="text1"/>
          <w:szCs w:val="24"/>
        </w:rPr>
        <w:t>Kimsey</w:t>
      </w:r>
      <w:proofErr w:type="spellEnd"/>
      <w:r w:rsidRPr="00BA0E0A">
        <w:rPr>
          <w:rFonts w:asciiTheme="majorHAnsi" w:hAnsiTheme="majorHAnsi" w:cstheme="majorHAnsi"/>
          <w:color w:val="000000" w:themeColor="text1"/>
          <w:szCs w:val="24"/>
        </w:rPr>
        <w:t>. 2020. Harvest Operations and Soil Sustainability: A review. General Technical Service Research Station Report RMRS-GTR</w:t>
      </w:r>
    </w:p>
    <w:p w14:paraId="693410EF" w14:textId="77777777" w:rsidR="00E05018" w:rsidRPr="00BA0E0A" w:rsidRDefault="00E05018" w:rsidP="00561442">
      <w:pPr>
        <w:pStyle w:val="ListParagraph"/>
        <w:numPr>
          <w:ilvl w:val="0"/>
          <w:numId w:val="64"/>
        </w:numPr>
        <w:spacing w:after="0" w:line="240" w:lineRule="auto"/>
        <w:ind w:left="630" w:hanging="630"/>
        <w:rPr>
          <w:rFonts w:asciiTheme="majorHAnsi" w:hAnsiTheme="majorHAnsi" w:cstheme="majorHAnsi"/>
          <w:szCs w:val="24"/>
        </w:rPr>
      </w:pPr>
      <w:r w:rsidRPr="00BA0E0A">
        <w:rPr>
          <w:rFonts w:asciiTheme="majorHAnsi" w:hAnsiTheme="majorHAnsi" w:cstheme="majorHAnsi"/>
          <w:szCs w:val="24"/>
        </w:rPr>
        <w:t xml:space="preserve">Currey, B.*, M.P. </w:t>
      </w:r>
      <w:proofErr w:type="spellStart"/>
      <w:r w:rsidRPr="00BA0E0A">
        <w:rPr>
          <w:rFonts w:asciiTheme="majorHAnsi" w:hAnsiTheme="majorHAnsi" w:cstheme="majorHAnsi"/>
          <w:szCs w:val="24"/>
        </w:rPr>
        <w:t>Oatham</w:t>
      </w:r>
      <w:proofErr w:type="spellEnd"/>
      <w:r w:rsidRPr="00BA0E0A">
        <w:rPr>
          <w:rFonts w:asciiTheme="majorHAnsi" w:hAnsiTheme="majorHAnsi" w:cstheme="majorHAnsi"/>
          <w:szCs w:val="24"/>
        </w:rPr>
        <w:t xml:space="preserve">, </w:t>
      </w:r>
      <w:r w:rsidRPr="00BA0E0A">
        <w:rPr>
          <w:rFonts w:asciiTheme="majorHAnsi" w:hAnsiTheme="majorHAnsi" w:cstheme="majorHAnsi"/>
          <w:b/>
          <w:szCs w:val="24"/>
        </w:rPr>
        <w:t>E.N.J. Brookshire</w:t>
      </w:r>
      <w:r w:rsidRPr="00BA0E0A">
        <w:rPr>
          <w:rFonts w:asciiTheme="majorHAnsi" w:hAnsiTheme="majorHAnsi" w:cstheme="majorHAnsi"/>
          <w:szCs w:val="24"/>
        </w:rPr>
        <w:t>. 2020. Negative trait-based association between tropical</w:t>
      </w:r>
    </w:p>
    <w:p w14:paraId="0D7A8CCD" w14:textId="77777777" w:rsidR="00E05018" w:rsidRPr="00BA0E0A" w:rsidRDefault="00E05018" w:rsidP="00561442">
      <w:pPr>
        <w:numPr>
          <w:ilvl w:val="0"/>
          <w:numId w:val="64"/>
        </w:numPr>
        <w:tabs>
          <w:tab w:val="left" w:pos="900"/>
        </w:tabs>
        <w:spacing w:after="0" w:line="240" w:lineRule="auto"/>
        <w:ind w:left="630" w:hanging="630"/>
        <w:rPr>
          <w:rFonts w:asciiTheme="majorHAnsi" w:hAnsiTheme="majorHAnsi" w:cstheme="majorHAnsi"/>
          <w:szCs w:val="24"/>
        </w:rPr>
      </w:pPr>
      <w:proofErr w:type="spellStart"/>
      <w:r w:rsidRPr="00BA0E0A">
        <w:rPr>
          <w:rFonts w:asciiTheme="majorHAnsi" w:hAnsiTheme="majorHAnsi" w:cstheme="majorHAnsi"/>
          <w:szCs w:val="24"/>
        </w:rPr>
        <w:t>Daigh</w:t>
      </w:r>
      <w:proofErr w:type="spellEnd"/>
      <w:r w:rsidRPr="00BA0E0A">
        <w:rPr>
          <w:rFonts w:asciiTheme="majorHAnsi" w:hAnsiTheme="majorHAnsi" w:cstheme="majorHAnsi"/>
          <w:szCs w:val="24"/>
        </w:rPr>
        <w:t xml:space="preserve">, A.L.M., J. DeJong-Hughes, and U. Acharya. 2020. Projections of yield losses and economic costs following deep wheel-traffic compaction during the 2019 harvest. Agricultural &amp; Environmental Letters 5(1):e20013. </w:t>
      </w:r>
      <w:r w:rsidRPr="00BA0E0A">
        <w:rPr>
          <w:rFonts w:asciiTheme="majorHAnsi" w:hAnsiTheme="majorHAnsi" w:cstheme="majorHAnsi"/>
          <w:bCs/>
          <w:szCs w:val="24"/>
          <w:shd w:val="clear" w:color="auto" w:fill="FFFFFF"/>
        </w:rPr>
        <w:t>doi:10.1002/ael2.20013</w:t>
      </w:r>
    </w:p>
    <w:p w14:paraId="31783E22" w14:textId="77777777" w:rsidR="00E05018" w:rsidRPr="00BA0E0A" w:rsidRDefault="00E05018" w:rsidP="00561442">
      <w:pPr>
        <w:pStyle w:val="ListParagraph"/>
        <w:widowControl w:val="0"/>
        <w:numPr>
          <w:ilvl w:val="0"/>
          <w:numId w:val="64"/>
        </w:numPr>
        <w:shd w:val="clear" w:color="auto" w:fill="FFFFFF"/>
        <w:autoSpaceDE w:val="0"/>
        <w:autoSpaceDN w:val="0"/>
        <w:adjustRightInd w:val="0"/>
        <w:spacing w:after="0" w:line="240" w:lineRule="auto"/>
        <w:ind w:left="630" w:hanging="630"/>
        <w:rPr>
          <w:rFonts w:asciiTheme="majorHAnsi" w:hAnsiTheme="majorHAnsi" w:cstheme="majorHAnsi"/>
          <w:szCs w:val="24"/>
        </w:rPr>
      </w:pPr>
      <w:r w:rsidRPr="00BA0E0A">
        <w:rPr>
          <w:rFonts w:asciiTheme="majorHAnsi" w:hAnsiTheme="majorHAnsi" w:cstheme="majorHAnsi"/>
          <w:szCs w:val="24"/>
        </w:rPr>
        <w:t xml:space="preserve">Dalsgaard, T.O., A.W. </w:t>
      </w:r>
      <w:proofErr w:type="spellStart"/>
      <w:r w:rsidRPr="00BA0E0A">
        <w:rPr>
          <w:rFonts w:asciiTheme="majorHAnsi" w:hAnsiTheme="majorHAnsi" w:cstheme="majorHAnsi"/>
          <w:szCs w:val="24"/>
        </w:rPr>
        <w:t>Thoms</w:t>
      </w:r>
      <w:proofErr w:type="spellEnd"/>
      <w:r w:rsidRPr="00BA0E0A">
        <w:rPr>
          <w:rFonts w:asciiTheme="majorHAnsi" w:hAnsiTheme="majorHAnsi" w:cstheme="majorHAnsi"/>
          <w:szCs w:val="24"/>
        </w:rPr>
        <w:t xml:space="preserve">, N.E. Christians, I. Mertz and R. Horton. 2020. Comparison </w:t>
      </w:r>
      <w:r w:rsidRPr="00BA0E0A">
        <w:rPr>
          <w:rFonts w:asciiTheme="majorHAnsi" w:hAnsiTheme="majorHAnsi" w:cstheme="majorHAnsi"/>
          <w:szCs w:val="24"/>
        </w:rPr>
        <w:lastRenderedPageBreak/>
        <w:t>of shockwave aerification and conventional aerification methods on athletic fields. Agronomy J. 112:3470–3477. DOI: 10.1002/agj2.20255</w:t>
      </w:r>
    </w:p>
    <w:p w14:paraId="6CF477E3" w14:textId="77777777" w:rsidR="00E05018" w:rsidRPr="00BA0E0A" w:rsidRDefault="00E05018" w:rsidP="00561442">
      <w:pPr>
        <w:pStyle w:val="NoSpacing"/>
        <w:numPr>
          <w:ilvl w:val="0"/>
          <w:numId w:val="64"/>
        </w:numPr>
        <w:ind w:left="630" w:hanging="630"/>
        <w:rPr>
          <w:rFonts w:asciiTheme="majorHAnsi" w:hAnsiTheme="majorHAnsi" w:cstheme="majorHAnsi"/>
          <w:sz w:val="24"/>
          <w:szCs w:val="24"/>
        </w:rPr>
      </w:pPr>
      <w:r w:rsidRPr="00BA0E0A">
        <w:rPr>
          <w:rFonts w:asciiTheme="majorHAnsi" w:hAnsiTheme="majorHAnsi" w:cstheme="majorHAnsi"/>
          <w:sz w:val="24"/>
          <w:szCs w:val="24"/>
        </w:rPr>
        <w:t>Devitt, D.A., M.H. Young, J.P. Pierre. 2020. Assessing the potential for greater solar development in West Texas, USA. Energy Strategy Review. Vol. 29. doi:10.1016/j.esr.2020.100490.</w:t>
      </w:r>
    </w:p>
    <w:p w14:paraId="79A841FD" w14:textId="77777777" w:rsidR="00E05018" w:rsidRPr="00BA0E0A" w:rsidRDefault="00E05018" w:rsidP="00561442">
      <w:pPr>
        <w:numPr>
          <w:ilvl w:val="0"/>
          <w:numId w:val="64"/>
        </w:numPr>
        <w:autoSpaceDE w:val="0"/>
        <w:autoSpaceDN w:val="0"/>
        <w:adjustRightInd w:val="0"/>
        <w:spacing w:after="0" w:line="240" w:lineRule="auto"/>
        <w:ind w:left="630" w:hanging="630"/>
        <w:rPr>
          <w:rFonts w:asciiTheme="majorHAnsi" w:eastAsia="Times New Roman" w:hAnsiTheme="majorHAnsi" w:cstheme="majorHAnsi"/>
          <w:color w:val="0D0D0D" w:themeColor="text1" w:themeTint="F2"/>
          <w:szCs w:val="24"/>
          <w:lang w:bidi="th-TH"/>
        </w:rPr>
      </w:pPr>
      <w:proofErr w:type="spellStart"/>
      <w:r w:rsidRPr="00BA0E0A">
        <w:rPr>
          <w:rFonts w:asciiTheme="majorHAnsi" w:eastAsia="Times New Roman" w:hAnsiTheme="majorHAnsi" w:cstheme="majorHAnsi"/>
          <w:color w:val="0D0D0D" w:themeColor="text1" w:themeTint="F2"/>
          <w:szCs w:val="24"/>
          <w:lang w:bidi="th-TH"/>
        </w:rPr>
        <w:t>Dhakal</w:t>
      </w:r>
      <w:proofErr w:type="spellEnd"/>
      <w:r w:rsidRPr="00BA0E0A">
        <w:rPr>
          <w:rFonts w:asciiTheme="majorHAnsi" w:eastAsia="Times New Roman" w:hAnsiTheme="majorHAnsi" w:cstheme="majorHAnsi"/>
          <w:color w:val="0D0D0D" w:themeColor="text1" w:themeTint="F2"/>
          <w:szCs w:val="24"/>
          <w:lang w:bidi="th-TH"/>
        </w:rPr>
        <w:t xml:space="preserve">, M., C.P. West, C. Villalobos, J.O. </w:t>
      </w:r>
      <w:proofErr w:type="spellStart"/>
      <w:r w:rsidRPr="00BA0E0A">
        <w:rPr>
          <w:rFonts w:asciiTheme="majorHAnsi" w:eastAsia="Times New Roman" w:hAnsiTheme="majorHAnsi" w:cstheme="majorHAnsi"/>
          <w:color w:val="0D0D0D" w:themeColor="text1" w:themeTint="F2"/>
          <w:szCs w:val="24"/>
          <w:lang w:bidi="th-TH"/>
        </w:rPr>
        <w:t>Sarturi</w:t>
      </w:r>
      <w:proofErr w:type="spellEnd"/>
      <w:r w:rsidRPr="00BA0E0A">
        <w:rPr>
          <w:rFonts w:asciiTheme="majorHAnsi" w:eastAsia="Times New Roman" w:hAnsiTheme="majorHAnsi" w:cstheme="majorHAnsi"/>
          <w:color w:val="0D0D0D" w:themeColor="text1" w:themeTint="F2"/>
          <w:szCs w:val="24"/>
          <w:lang w:bidi="th-TH"/>
        </w:rPr>
        <w:t xml:space="preserve">, and S.K. Deb. 2020b. Trade-off between nutritive value improvement and crop water use for an alfalfa-grass system. </w:t>
      </w:r>
      <w:r w:rsidRPr="00BA0E0A">
        <w:rPr>
          <w:rFonts w:asciiTheme="majorHAnsi" w:eastAsia="Times New Roman" w:hAnsiTheme="majorHAnsi" w:cstheme="majorHAnsi"/>
          <w:i/>
          <w:iCs/>
          <w:color w:val="0D0D0D" w:themeColor="text1" w:themeTint="F2"/>
          <w:szCs w:val="24"/>
          <w:lang w:bidi="th-TH"/>
        </w:rPr>
        <w:t>Crop Science</w:t>
      </w:r>
      <w:r w:rsidRPr="00BA0E0A">
        <w:rPr>
          <w:rFonts w:asciiTheme="majorHAnsi" w:eastAsia="Times New Roman" w:hAnsiTheme="majorHAnsi" w:cstheme="majorHAnsi"/>
          <w:color w:val="0D0D0D" w:themeColor="text1" w:themeTint="F2"/>
          <w:szCs w:val="24"/>
          <w:lang w:bidi="th-TH"/>
        </w:rPr>
        <w:t xml:space="preserve"> 60: 1711-1723. </w:t>
      </w:r>
      <w:proofErr w:type="spellStart"/>
      <w:r w:rsidRPr="00BA0E0A">
        <w:rPr>
          <w:rFonts w:asciiTheme="majorHAnsi" w:eastAsia="Times New Roman" w:hAnsiTheme="majorHAnsi" w:cstheme="majorHAnsi"/>
          <w:color w:val="0D0D0D" w:themeColor="text1" w:themeTint="F2"/>
          <w:szCs w:val="24"/>
          <w:lang w:bidi="th-TH"/>
        </w:rPr>
        <w:t>doi</w:t>
      </w:r>
      <w:proofErr w:type="spellEnd"/>
      <w:r w:rsidRPr="00BA0E0A">
        <w:rPr>
          <w:rFonts w:asciiTheme="majorHAnsi" w:eastAsia="Times New Roman" w:hAnsiTheme="majorHAnsi" w:cstheme="majorHAnsi"/>
          <w:color w:val="0D0D0D" w:themeColor="text1" w:themeTint="F2"/>
          <w:szCs w:val="24"/>
          <w:lang w:bidi="th-TH"/>
        </w:rPr>
        <w:t xml:space="preserve">: https://doi.org/10.1002/csc2.20159 </w:t>
      </w:r>
    </w:p>
    <w:p w14:paraId="46F870EF" w14:textId="77777777" w:rsidR="00E05018" w:rsidRPr="00BA0E0A" w:rsidRDefault="00E05018" w:rsidP="00561442">
      <w:pPr>
        <w:numPr>
          <w:ilvl w:val="0"/>
          <w:numId w:val="64"/>
        </w:numPr>
        <w:autoSpaceDE w:val="0"/>
        <w:autoSpaceDN w:val="0"/>
        <w:adjustRightInd w:val="0"/>
        <w:spacing w:after="0" w:line="240" w:lineRule="auto"/>
        <w:ind w:left="630" w:hanging="630"/>
        <w:rPr>
          <w:rFonts w:asciiTheme="majorHAnsi" w:eastAsia="Times New Roman" w:hAnsiTheme="majorHAnsi" w:cstheme="majorHAnsi"/>
          <w:color w:val="0D0D0D" w:themeColor="text1" w:themeTint="F2"/>
          <w:szCs w:val="24"/>
          <w:lang w:bidi="th-TH"/>
        </w:rPr>
      </w:pPr>
      <w:proofErr w:type="spellStart"/>
      <w:r w:rsidRPr="00BA0E0A">
        <w:rPr>
          <w:rFonts w:asciiTheme="majorHAnsi" w:eastAsia="Times New Roman" w:hAnsiTheme="majorHAnsi" w:cstheme="majorHAnsi"/>
          <w:color w:val="0D0D0D" w:themeColor="text1" w:themeTint="F2"/>
          <w:szCs w:val="24"/>
          <w:lang w:bidi="th-TH"/>
        </w:rPr>
        <w:t>Dhakal</w:t>
      </w:r>
      <w:proofErr w:type="spellEnd"/>
      <w:r w:rsidRPr="00BA0E0A">
        <w:rPr>
          <w:rFonts w:asciiTheme="majorHAnsi" w:eastAsia="Times New Roman" w:hAnsiTheme="majorHAnsi" w:cstheme="majorHAnsi"/>
          <w:color w:val="0D0D0D" w:themeColor="text1" w:themeTint="F2"/>
          <w:szCs w:val="24"/>
          <w:lang w:bidi="th-TH"/>
        </w:rPr>
        <w:t xml:space="preserve">, M., C.P. West, S.K. Deb, C. Villalobos, and G. </w:t>
      </w:r>
      <w:proofErr w:type="spellStart"/>
      <w:r w:rsidRPr="00BA0E0A">
        <w:rPr>
          <w:rFonts w:asciiTheme="majorHAnsi" w:eastAsia="Times New Roman" w:hAnsiTheme="majorHAnsi" w:cstheme="majorHAnsi"/>
          <w:color w:val="0D0D0D" w:themeColor="text1" w:themeTint="F2"/>
          <w:szCs w:val="24"/>
          <w:lang w:bidi="th-TH"/>
        </w:rPr>
        <w:t>Kharel</w:t>
      </w:r>
      <w:proofErr w:type="spellEnd"/>
      <w:r w:rsidRPr="00BA0E0A">
        <w:rPr>
          <w:rFonts w:asciiTheme="majorHAnsi" w:eastAsia="Times New Roman" w:hAnsiTheme="majorHAnsi" w:cstheme="majorHAnsi"/>
          <w:color w:val="0D0D0D" w:themeColor="text1" w:themeTint="F2"/>
          <w:szCs w:val="24"/>
          <w:lang w:bidi="th-TH"/>
        </w:rPr>
        <w:t xml:space="preserve">. 2020a. Row spacing of alfalfa </w:t>
      </w:r>
      <w:proofErr w:type="spellStart"/>
      <w:r w:rsidRPr="00BA0E0A">
        <w:rPr>
          <w:rFonts w:asciiTheme="majorHAnsi" w:eastAsia="Times New Roman" w:hAnsiTheme="majorHAnsi" w:cstheme="majorHAnsi"/>
          <w:color w:val="0D0D0D" w:themeColor="text1" w:themeTint="F2"/>
          <w:szCs w:val="24"/>
          <w:lang w:bidi="th-TH"/>
        </w:rPr>
        <w:t>interseeded</w:t>
      </w:r>
      <w:proofErr w:type="spellEnd"/>
      <w:r w:rsidRPr="00BA0E0A">
        <w:rPr>
          <w:rFonts w:asciiTheme="majorHAnsi" w:eastAsia="Times New Roman" w:hAnsiTheme="majorHAnsi" w:cstheme="majorHAnsi"/>
          <w:color w:val="0D0D0D" w:themeColor="text1" w:themeTint="F2"/>
          <w:szCs w:val="24"/>
          <w:lang w:bidi="th-TH"/>
        </w:rPr>
        <w:t xml:space="preserve"> into native grass pasture influences soil-plant-water relations. </w:t>
      </w:r>
      <w:r w:rsidRPr="00BA0E0A">
        <w:rPr>
          <w:rFonts w:asciiTheme="majorHAnsi" w:eastAsia="Times New Roman" w:hAnsiTheme="majorHAnsi" w:cstheme="majorHAnsi"/>
          <w:i/>
          <w:iCs/>
          <w:color w:val="0D0D0D" w:themeColor="text1" w:themeTint="F2"/>
          <w:szCs w:val="24"/>
          <w:lang w:bidi="th-TH"/>
        </w:rPr>
        <w:t>Agronomy Journal</w:t>
      </w:r>
      <w:r w:rsidRPr="00BA0E0A">
        <w:rPr>
          <w:rFonts w:asciiTheme="majorHAnsi" w:eastAsia="Times New Roman" w:hAnsiTheme="majorHAnsi" w:cstheme="majorHAnsi"/>
          <w:color w:val="0D0D0D" w:themeColor="text1" w:themeTint="F2"/>
          <w:szCs w:val="24"/>
          <w:lang w:bidi="th-TH"/>
        </w:rPr>
        <w:t xml:space="preserve"> 112: 274-287. </w:t>
      </w:r>
      <w:proofErr w:type="spellStart"/>
      <w:r w:rsidRPr="00BA0E0A">
        <w:rPr>
          <w:rFonts w:asciiTheme="majorHAnsi" w:eastAsia="Times New Roman" w:hAnsiTheme="majorHAnsi" w:cstheme="majorHAnsi"/>
          <w:color w:val="0D0D0D" w:themeColor="text1" w:themeTint="F2"/>
          <w:szCs w:val="24"/>
          <w:lang w:bidi="th-TH"/>
        </w:rPr>
        <w:t>doi</w:t>
      </w:r>
      <w:proofErr w:type="spellEnd"/>
      <w:r w:rsidRPr="00BA0E0A">
        <w:rPr>
          <w:rFonts w:asciiTheme="majorHAnsi" w:eastAsia="Times New Roman" w:hAnsiTheme="majorHAnsi" w:cstheme="majorHAnsi"/>
          <w:color w:val="0D0D0D" w:themeColor="text1" w:themeTint="F2"/>
          <w:szCs w:val="24"/>
          <w:lang w:bidi="th-TH"/>
        </w:rPr>
        <w:t>: https://doi.org/10.1002/agj2.20012</w:t>
      </w:r>
    </w:p>
    <w:p w14:paraId="44115B90" w14:textId="77777777" w:rsidR="00E05018" w:rsidRPr="00BA0E0A" w:rsidRDefault="00E05018" w:rsidP="00561442">
      <w:pPr>
        <w:pStyle w:val="ListParagraph"/>
        <w:numPr>
          <w:ilvl w:val="0"/>
          <w:numId w:val="64"/>
        </w:numPr>
        <w:spacing w:after="0" w:line="240" w:lineRule="auto"/>
        <w:ind w:left="630" w:hanging="630"/>
        <w:rPr>
          <w:rFonts w:asciiTheme="majorHAnsi" w:hAnsiTheme="majorHAnsi" w:cstheme="majorHAnsi"/>
          <w:szCs w:val="24"/>
        </w:rPr>
      </w:pPr>
      <w:proofErr w:type="spellStart"/>
      <w:r w:rsidRPr="00BA0E0A">
        <w:rPr>
          <w:rFonts w:asciiTheme="majorHAnsi" w:hAnsiTheme="majorHAnsi" w:cstheme="majorHAnsi"/>
          <w:szCs w:val="24"/>
        </w:rPr>
        <w:t>Dhungel</w:t>
      </w:r>
      <w:proofErr w:type="spellEnd"/>
      <w:r w:rsidRPr="00BA0E0A">
        <w:rPr>
          <w:rFonts w:asciiTheme="majorHAnsi" w:hAnsiTheme="majorHAnsi" w:cstheme="majorHAnsi"/>
          <w:szCs w:val="24"/>
        </w:rPr>
        <w:t xml:space="preserve">, R., Aiken, R., Lin, X., Kenyon, S., </w:t>
      </w:r>
      <w:proofErr w:type="spellStart"/>
      <w:r w:rsidRPr="00BA0E0A">
        <w:rPr>
          <w:rFonts w:asciiTheme="majorHAnsi" w:hAnsiTheme="majorHAnsi" w:cstheme="majorHAnsi"/>
          <w:szCs w:val="24"/>
        </w:rPr>
        <w:t>Colaizzi</w:t>
      </w:r>
      <w:proofErr w:type="spellEnd"/>
      <w:r w:rsidRPr="00BA0E0A">
        <w:rPr>
          <w:rFonts w:asciiTheme="majorHAnsi" w:hAnsiTheme="majorHAnsi" w:cstheme="majorHAnsi"/>
          <w:szCs w:val="24"/>
        </w:rPr>
        <w:t xml:space="preserve">, P.D., </w:t>
      </w:r>
      <w:proofErr w:type="spellStart"/>
      <w:r w:rsidRPr="00BA0E0A">
        <w:rPr>
          <w:rFonts w:asciiTheme="majorHAnsi" w:hAnsiTheme="majorHAnsi" w:cstheme="majorHAnsi"/>
          <w:szCs w:val="24"/>
        </w:rPr>
        <w:t>Luhman</w:t>
      </w:r>
      <w:proofErr w:type="spellEnd"/>
      <w:r w:rsidRPr="00BA0E0A">
        <w:rPr>
          <w:rFonts w:asciiTheme="majorHAnsi" w:hAnsiTheme="majorHAnsi" w:cstheme="majorHAnsi"/>
          <w:szCs w:val="24"/>
        </w:rPr>
        <w:t xml:space="preserve">, R., </w:t>
      </w:r>
      <w:proofErr w:type="spellStart"/>
      <w:r w:rsidRPr="00BA0E0A">
        <w:rPr>
          <w:rFonts w:asciiTheme="majorHAnsi" w:hAnsiTheme="majorHAnsi" w:cstheme="majorHAnsi"/>
          <w:szCs w:val="24"/>
        </w:rPr>
        <w:t>Baumhardt</w:t>
      </w:r>
      <w:proofErr w:type="spellEnd"/>
      <w:r w:rsidRPr="00BA0E0A">
        <w:rPr>
          <w:rFonts w:asciiTheme="majorHAnsi" w:hAnsiTheme="majorHAnsi" w:cstheme="majorHAnsi"/>
          <w:szCs w:val="24"/>
        </w:rPr>
        <w:t xml:space="preserve">, R.L., O'Brien, D., </w:t>
      </w:r>
      <w:proofErr w:type="spellStart"/>
      <w:r w:rsidRPr="00BA0E0A">
        <w:rPr>
          <w:rFonts w:asciiTheme="majorHAnsi" w:hAnsiTheme="majorHAnsi" w:cstheme="majorHAnsi"/>
          <w:szCs w:val="24"/>
        </w:rPr>
        <w:t>Kutikoff</w:t>
      </w:r>
      <w:proofErr w:type="spellEnd"/>
      <w:r w:rsidRPr="00BA0E0A">
        <w:rPr>
          <w:rFonts w:asciiTheme="majorHAnsi" w:hAnsiTheme="majorHAnsi" w:cstheme="majorHAnsi"/>
          <w:szCs w:val="24"/>
        </w:rPr>
        <w:t xml:space="preserve">, S., </w:t>
      </w:r>
      <w:proofErr w:type="spellStart"/>
      <w:r w:rsidRPr="00BA0E0A">
        <w:rPr>
          <w:rFonts w:asciiTheme="majorHAnsi" w:hAnsiTheme="majorHAnsi" w:cstheme="majorHAnsi"/>
          <w:szCs w:val="24"/>
        </w:rPr>
        <w:t>Brauer</w:t>
      </w:r>
      <w:proofErr w:type="spellEnd"/>
      <w:r w:rsidRPr="00BA0E0A">
        <w:rPr>
          <w:rFonts w:asciiTheme="majorHAnsi" w:hAnsiTheme="majorHAnsi" w:cstheme="majorHAnsi"/>
          <w:szCs w:val="24"/>
        </w:rPr>
        <w:t xml:space="preserve">, D.K. 2020. Restricted water allocations: landscape-scale energy balance simulations and adjustments in agricultural water applications. Agricultural Water Management. </w:t>
      </w:r>
      <w:hyperlink r:id="rId27" w:history="1">
        <w:r w:rsidRPr="00BA0E0A">
          <w:rPr>
            <w:rStyle w:val="Hyperlink"/>
            <w:rFonts w:asciiTheme="majorHAnsi" w:hAnsiTheme="majorHAnsi" w:cstheme="majorHAnsi"/>
            <w:szCs w:val="24"/>
          </w:rPr>
          <w:t>https://doi.org/10.1016/j.agwat.2019.105854</w:t>
        </w:r>
      </w:hyperlink>
    </w:p>
    <w:p w14:paraId="68F27BE0" w14:textId="77777777" w:rsidR="00E05018" w:rsidRPr="00BA0E0A" w:rsidRDefault="00E05018" w:rsidP="00561442">
      <w:pPr>
        <w:pStyle w:val="ListParagraph"/>
        <w:numPr>
          <w:ilvl w:val="0"/>
          <w:numId w:val="64"/>
        </w:numPr>
        <w:spacing w:after="0" w:line="240" w:lineRule="auto"/>
        <w:ind w:left="630" w:hanging="630"/>
        <w:rPr>
          <w:rFonts w:asciiTheme="majorHAnsi" w:hAnsiTheme="majorHAnsi" w:cstheme="majorHAnsi"/>
          <w:szCs w:val="24"/>
        </w:rPr>
      </w:pPr>
      <w:proofErr w:type="spellStart"/>
      <w:r w:rsidRPr="00BA0E0A">
        <w:rPr>
          <w:rFonts w:asciiTheme="majorHAnsi" w:hAnsiTheme="majorHAnsi" w:cstheme="majorHAnsi"/>
          <w:szCs w:val="24"/>
        </w:rPr>
        <w:t>Dhungel</w:t>
      </w:r>
      <w:proofErr w:type="spellEnd"/>
      <w:r w:rsidRPr="00BA0E0A">
        <w:rPr>
          <w:rFonts w:asciiTheme="majorHAnsi" w:hAnsiTheme="majorHAnsi" w:cstheme="majorHAnsi"/>
          <w:szCs w:val="24"/>
        </w:rPr>
        <w:t xml:space="preserve">, R., R. Aiken, S.R. </w:t>
      </w:r>
      <w:proofErr w:type="spellStart"/>
      <w:r w:rsidRPr="00BA0E0A">
        <w:rPr>
          <w:rFonts w:asciiTheme="majorHAnsi" w:hAnsiTheme="majorHAnsi" w:cstheme="majorHAnsi"/>
          <w:szCs w:val="24"/>
        </w:rPr>
        <w:t>Evett</w:t>
      </w:r>
      <w:proofErr w:type="spellEnd"/>
      <w:r w:rsidRPr="00BA0E0A">
        <w:rPr>
          <w:rFonts w:asciiTheme="majorHAnsi" w:hAnsiTheme="majorHAnsi" w:cstheme="majorHAnsi"/>
          <w:szCs w:val="24"/>
        </w:rPr>
        <w:t xml:space="preserve">, P.D. </w:t>
      </w:r>
      <w:proofErr w:type="spellStart"/>
      <w:r w:rsidRPr="00BA0E0A">
        <w:rPr>
          <w:rFonts w:asciiTheme="majorHAnsi" w:hAnsiTheme="majorHAnsi" w:cstheme="majorHAnsi"/>
          <w:szCs w:val="24"/>
        </w:rPr>
        <w:t>Colaizzi</w:t>
      </w:r>
      <w:proofErr w:type="spellEnd"/>
      <w:r w:rsidRPr="00BA0E0A">
        <w:rPr>
          <w:rFonts w:asciiTheme="majorHAnsi" w:hAnsiTheme="majorHAnsi" w:cstheme="majorHAnsi"/>
          <w:szCs w:val="24"/>
        </w:rPr>
        <w:t xml:space="preserve">, G.W. Marek, J. Moorhead, R.L. </w:t>
      </w:r>
      <w:proofErr w:type="spellStart"/>
      <w:r w:rsidRPr="00BA0E0A">
        <w:rPr>
          <w:rFonts w:asciiTheme="majorHAnsi" w:hAnsiTheme="majorHAnsi" w:cstheme="majorHAnsi"/>
          <w:szCs w:val="24"/>
        </w:rPr>
        <w:t>Baumhardt</w:t>
      </w:r>
      <w:proofErr w:type="spellEnd"/>
      <w:r w:rsidRPr="00BA0E0A">
        <w:rPr>
          <w:rFonts w:asciiTheme="majorHAnsi" w:hAnsiTheme="majorHAnsi" w:cstheme="majorHAnsi"/>
          <w:szCs w:val="24"/>
        </w:rPr>
        <w:t xml:space="preserve">, D.K. </w:t>
      </w:r>
      <w:proofErr w:type="spellStart"/>
      <w:r w:rsidRPr="00BA0E0A">
        <w:rPr>
          <w:rFonts w:asciiTheme="majorHAnsi" w:hAnsiTheme="majorHAnsi" w:cstheme="majorHAnsi"/>
          <w:szCs w:val="24"/>
        </w:rPr>
        <w:t>Brauer</w:t>
      </w:r>
      <w:proofErr w:type="spellEnd"/>
      <w:r w:rsidRPr="00BA0E0A">
        <w:rPr>
          <w:rFonts w:asciiTheme="majorHAnsi" w:hAnsiTheme="majorHAnsi" w:cstheme="majorHAnsi"/>
          <w:szCs w:val="24"/>
        </w:rPr>
        <w:t xml:space="preserve">, S. </w:t>
      </w:r>
      <w:proofErr w:type="spellStart"/>
      <w:r w:rsidRPr="00BA0E0A">
        <w:rPr>
          <w:rFonts w:asciiTheme="majorHAnsi" w:hAnsiTheme="majorHAnsi" w:cstheme="majorHAnsi"/>
          <w:szCs w:val="24"/>
        </w:rPr>
        <w:t>Kutikoff</w:t>
      </w:r>
      <w:proofErr w:type="spellEnd"/>
      <w:r w:rsidRPr="00BA0E0A">
        <w:rPr>
          <w:rFonts w:asciiTheme="majorHAnsi" w:hAnsiTheme="majorHAnsi" w:cstheme="majorHAnsi"/>
          <w:szCs w:val="24"/>
        </w:rPr>
        <w:t>, and X. Lin. 2021. Energy imbalance and evapotranspiration hysteresis under an advective environment: Lessons learned from lysimeter, eddy covariance, and energy balancing modeling. Accepted by Geophysical Research Letters.</w:t>
      </w:r>
    </w:p>
    <w:p w14:paraId="3987350A" w14:textId="77777777" w:rsidR="00E05018" w:rsidRPr="00BA0E0A" w:rsidRDefault="00E05018" w:rsidP="00561442">
      <w:pPr>
        <w:pStyle w:val="NoSpacing"/>
        <w:numPr>
          <w:ilvl w:val="0"/>
          <w:numId w:val="64"/>
        </w:numPr>
        <w:ind w:left="630" w:hanging="630"/>
        <w:rPr>
          <w:rFonts w:asciiTheme="majorHAnsi" w:eastAsia="Arial" w:hAnsiTheme="majorHAnsi" w:cstheme="majorHAnsi"/>
          <w:color w:val="000000"/>
          <w:sz w:val="24"/>
          <w:szCs w:val="24"/>
        </w:rPr>
      </w:pPr>
      <w:r w:rsidRPr="002E45C9">
        <w:rPr>
          <w:rFonts w:asciiTheme="majorHAnsi" w:hAnsiTheme="majorHAnsi" w:cstheme="majorHAnsi"/>
          <w:sz w:val="24"/>
          <w:szCs w:val="24"/>
          <w:lang w:val="pt-BR"/>
        </w:rPr>
        <w:t>Di</w:t>
      </w:r>
      <w:r w:rsidRPr="002E45C9">
        <w:rPr>
          <w:rFonts w:asciiTheme="majorHAnsi" w:eastAsia="Arial" w:hAnsiTheme="majorHAnsi" w:cstheme="majorHAnsi"/>
          <w:color w:val="000000"/>
          <w:sz w:val="24"/>
          <w:szCs w:val="24"/>
          <w:lang w:val="pt-BR"/>
        </w:rPr>
        <w:t xml:space="preserve"> Prima, S., R. D. Stewart, M. </w:t>
      </w:r>
      <w:proofErr w:type="spellStart"/>
      <w:r w:rsidRPr="002E45C9">
        <w:rPr>
          <w:rFonts w:asciiTheme="majorHAnsi" w:eastAsia="Arial" w:hAnsiTheme="majorHAnsi" w:cstheme="majorHAnsi"/>
          <w:color w:val="000000"/>
          <w:sz w:val="24"/>
          <w:szCs w:val="24"/>
          <w:lang w:val="pt-BR"/>
        </w:rPr>
        <w:t>Castellini</w:t>
      </w:r>
      <w:proofErr w:type="spellEnd"/>
      <w:r w:rsidRPr="002E45C9">
        <w:rPr>
          <w:rFonts w:asciiTheme="majorHAnsi" w:eastAsia="Arial" w:hAnsiTheme="majorHAnsi" w:cstheme="majorHAnsi"/>
          <w:color w:val="000000"/>
          <w:sz w:val="24"/>
          <w:szCs w:val="24"/>
          <w:lang w:val="pt-BR"/>
        </w:rPr>
        <w:t xml:space="preserve">, V. </w:t>
      </w:r>
      <w:proofErr w:type="spellStart"/>
      <w:r w:rsidRPr="002E45C9">
        <w:rPr>
          <w:rFonts w:asciiTheme="majorHAnsi" w:eastAsia="Arial" w:hAnsiTheme="majorHAnsi" w:cstheme="majorHAnsi"/>
          <w:color w:val="000000"/>
          <w:sz w:val="24"/>
          <w:szCs w:val="24"/>
          <w:lang w:val="pt-BR"/>
        </w:rPr>
        <w:t>Bagarello</w:t>
      </w:r>
      <w:proofErr w:type="spellEnd"/>
      <w:r w:rsidRPr="002E45C9">
        <w:rPr>
          <w:rFonts w:asciiTheme="majorHAnsi" w:eastAsia="Arial" w:hAnsiTheme="majorHAnsi" w:cstheme="majorHAnsi"/>
          <w:color w:val="000000"/>
          <w:sz w:val="24"/>
          <w:szCs w:val="24"/>
          <w:lang w:val="pt-BR"/>
        </w:rPr>
        <w:t xml:space="preserve">, M. R. Abou </w:t>
      </w:r>
      <w:proofErr w:type="spellStart"/>
      <w:r w:rsidRPr="002E45C9">
        <w:rPr>
          <w:rFonts w:asciiTheme="majorHAnsi" w:eastAsia="Arial" w:hAnsiTheme="majorHAnsi" w:cstheme="majorHAnsi"/>
          <w:color w:val="000000"/>
          <w:sz w:val="24"/>
          <w:szCs w:val="24"/>
          <w:lang w:val="pt-BR"/>
        </w:rPr>
        <w:t>Najm</w:t>
      </w:r>
      <w:proofErr w:type="spellEnd"/>
      <w:r w:rsidRPr="002E45C9">
        <w:rPr>
          <w:rFonts w:asciiTheme="majorHAnsi" w:eastAsia="Arial" w:hAnsiTheme="majorHAnsi" w:cstheme="majorHAnsi"/>
          <w:color w:val="000000"/>
          <w:sz w:val="24"/>
          <w:szCs w:val="24"/>
          <w:lang w:val="pt-BR"/>
        </w:rPr>
        <w:t xml:space="preserve">, M. </w:t>
      </w:r>
      <w:proofErr w:type="spellStart"/>
      <w:r w:rsidRPr="002E45C9">
        <w:rPr>
          <w:rFonts w:asciiTheme="majorHAnsi" w:eastAsia="Arial" w:hAnsiTheme="majorHAnsi" w:cstheme="majorHAnsi"/>
          <w:color w:val="000000"/>
          <w:sz w:val="24"/>
          <w:szCs w:val="24"/>
          <w:lang w:val="pt-BR"/>
        </w:rPr>
        <w:t>Pirastru</w:t>
      </w:r>
      <w:proofErr w:type="spellEnd"/>
      <w:r w:rsidRPr="002E45C9">
        <w:rPr>
          <w:rFonts w:asciiTheme="majorHAnsi" w:eastAsia="Arial" w:hAnsiTheme="majorHAnsi" w:cstheme="majorHAnsi"/>
          <w:color w:val="000000"/>
          <w:sz w:val="24"/>
          <w:szCs w:val="24"/>
          <w:lang w:val="pt-BR"/>
        </w:rPr>
        <w:t xml:space="preserve">, F. </w:t>
      </w:r>
      <w:proofErr w:type="spellStart"/>
      <w:r w:rsidRPr="002E45C9">
        <w:rPr>
          <w:rFonts w:asciiTheme="majorHAnsi" w:eastAsia="Arial" w:hAnsiTheme="majorHAnsi" w:cstheme="majorHAnsi"/>
          <w:color w:val="000000"/>
          <w:sz w:val="24"/>
          <w:szCs w:val="24"/>
          <w:lang w:val="pt-BR"/>
        </w:rPr>
        <w:t>Giadrossich</w:t>
      </w:r>
      <w:proofErr w:type="spellEnd"/>
      <w:r w:rsidRPr="002E45C9">
        <w:rPr>
          <w:rFonts w:asciiTheme="majorHAnsi" w:eastAsia="Arial" w:hAnsiTheme="majorHAnsi" w:cstheme="majorHAnsi"/>
          <w:color w:val="000000"/>
          <w:sz w:val="24"/>
          <w:szCs w:val="24"/>
          <w:lang w:val="pt-BR"/>
        </w:rPr>
        <w:t xml:space="preserve">, M. </w:t>
      </w:r>
      <w:proofErr w:type="spellStart"/>
      <w:r w:rsidRPr="002E45C9">
        <w:rPr>
          <w:rFonts w:asciiTheme="majorHAnsi" w:eastAsia="Arial" w:hAnsiTheme="majorHAnsi" w:cstheme="majorHAnsi"/>
          <w:color w:val="000000"/>
          <w:sz w:val="24"/>
          <w:szCs w:val="24"/>
          <w:lang w:val="pt-BR"/>
        </w:rPr>
        <w:t>Iovino</w:t>
      </w:r>
      <w:proofErr w:type="spellEnd"/>
      <w:r w:rsidRPr="002E45C9">
        <w:rPr>
          <w:rFonts w:asciiTheme="majorHAnsi" w:eastAsia="Arial" w:hAnsiTheme="majorHAnsi" w:cstheme="majorHAnsi"/>
          <w:color w:val="000000"/>
          <w:sz w:val="24"/>
          <w:szCs w:val="24"/>
          <w:lang w:val="pt-BR"/>
        </w:rPr>
        <w:t>, R. Angulo-</w:t>
      </w:r>
      <w:proofErr w:type="spellStart"/>
      <w:r w:rsidRPr="002E45C9">
        <w:rPr>
          <w:rFonts w:asciiTheme="majorHAnsi" w:eastAsia="Arial" w:hAnsiTheme="majorHAnsi" w:cstheme="majorHAnsi"/>
          <w:color w:val="000000"/>
          <w:sz w:val="24"/>
          <w:szCs w:val="24"/>
          <w:lang w:val="pt-BR"/>
        </w:rPr>
        <w:t>Jaramillo</w:t>
      </w:r>
      <w:proofErr w:type="spellEnd"/>
      <w:r w:rsidRPr="002E45C9">
        <w:rPr>
          <w:rFonts w:asciiTheme="majorHAnsi" w:eastAsia="Arial" w:hAnsiTheme="majorHAnsi" w:cstheme="majorHAnsi"/>
          <w:color w:val="000000"/>
          <w:sz w:val="24"/>
          <w:szCs w:val="24"/>
          <w:lang w:val="pt-BR"/>
        </w:rPr>
        <w:t xml:space="preserve">, </w:t>
      </w:r>
      <w:proofErr w:type="spellStart"/>
      <w:r w:rsidRPr="002E45C9">
        <w:rPr>
          <w:rFonts w:asciiTheme="majorHAnsi" w:eastAsia="Arial" w:hAnsiTheme="majorHAnsi" w:cstheme="majorHAnsi"/>
          <w:color w:val="000000"/>
          <w:sz w:val="24"/>
          <w:szCs w:val="24"/>
          <w:lang w:val="pt-BR"/>
        </w:rPr>
        <w:t>and</w:t>
      </w:r>
      <w:proofErr w:type="spellEnd"/>
      <w:r w:rsidRPr="002E45C9">
        <w:rPr>
          <w:rFonts w:asciiTheme="majorHAnsi" w:eastAsia="Arial" w:hAnsiTheme="majorHAnsi" w:cstheme="majorHAnsi"/>
          <w:color w:val="000000"/>
          <w:sz w:val="24"/>
          <w:szCs w:val="24"/>
          <w:lang w:val="pt-BR"/>
        </w:rPr>
        <w:t xml:space="preserve"> L. </w:t>
      </w:r>
      <w:proofErr w:type="spellStart"/>
      <w:r w:rsidRPr="002E45C9">
        <w:rPr>
          <w:rFonts w:asciiTheme="majorHAnsi" w:eastAsia="Arial" w:hAnsiTheme="majorHAnsi" w:cstheme="majorHAnsi"/>
          <w:color w:val="000000"/>
          <w:sz w:val="24"/>
          <w:szCs w:val="24"/>
          <w:lang w:val="pt-BR"/>
        </w:rPr>
        <w:t>Lassabatere</w:t>
      </w:r>
      <w:proofErr w:type="spellEnd"/>
      <w:r w:rsidRPr="002E45C9">
        <w:rPr>
          <w:rFonts w:asciiTheme="majorHAnsi" w:eastAsia="Arial" w:hAnsiTheme="majorHAnsi" w:cstheme="majorHAnsi"/>
          <w:color w:val="000000"/>
          <w:sz w:val="24"/>
          <w:szCs w:val="24"/>
          <w:lang w:val="pt-BR"/>
        </w:rPr>
        <w:t xml:space="preserve">. </w:t>
      </w:r>
      <w:r w:rsidRPr="00BA0E0A">
        <w:rPr>
          <w:rFonts w:asciiTheme="majorHAnsi" w:eastAsia="Arial" w:hAnsiTheme="majorHAnsi" w:cstheme="majorHAnsi"/>
          <w:color w:val="000000"/>
          <w:sz w:val="24"/>
          <w:szCs w:val="24"/>
        </w:rPr>
        <w:t xml:space="preserve">2020. Estimating the macroscopic capillary length and derivatives from </w:t>
      </w:r>
      <w:proofErr w:type="spellStart"/>
      <w:r w:rsidRPr="00BA0E0A">
        <w:rPr>
          <w:rFonts w:asciiTheme="majorHAnsi" w:eastAsia="Arial" w:hAnsiTheme="majorHAnsi" w:cstheme="majorHAnsi"/>
          <w:color w:val="000000"/>
          <w:sz w:val="24"/>
          <w:szCs w:val="24"/>
        </w:rPr>
        <w:t>Beerkan</w:t>
      </w:r>
      <w:proofErr w:type="spellEnd"/>
      <w:r w:rsidRPr="00BA0E0A">
        <w:rPr>
          <w:rFonts w:asciiTheme="majorHAnsi" w:eastAsia="Arial" w:hAnsiTheme="majorHAnsi" w:cstheme="majorHAnsi"/>
          <w:color w:val="000000"/>
          <w:sz w:val="24"/>
          <w:szCs w:val="24"/>
        </w:rPr>
        <w:t xml:space="preserve"> infiltration experiments. Journal of Hydrology. 589: 125159. </w:t>
      </w:r>
      <w:proofErr w:type="spellStart"/>
      <w:r w:rsidRPr="00BA0E0A">
        <w:rPr>
          <w:rFonts w:asciiTheme="majorHAnsi" w:eastAsia="Arial" w:hAnsiTheme="majorHAnsi" w:cstheme="majorHAnsi"/>
          <w:color w:val="000000"/>
          <w:sz w:val="24"/>
          <w:szCs w:val="24"/>
        </w:rPr>
        <w:t>doi</w:t>
      </w:r>
      <w:proofErr w:type="spellEnd"/>
      <w:r w:rsidRPr="00BA0E0A">
        <w:rPr>
          <w:rFonts w:asciiTheme="majorHAnsi" w:eastAsia="Arial" w:hAnsiTheme="majorHAnsi" w:cstheme="majorHAnsi"/>
          <w:color w:val="000000"/>
          <w:sz w:val="24"/>
          <w:szCs w:val="24"/>
        </w:rPr>
        <w:t>: 10.1016/j.jhydrol.2020.125159.</w:t>
      </w:r>
    </w:p>
    <w:p w14:paraId="130A935B" w14:textId="77777777" w:rsidR="00E05018" w:rsidRPr="00BA0E0A" w:rsidRDefault="00E05018" w:rsidP="00561442">
      <w:pPr>
        <w:pStyle w:val="NoSpacing"/>
        <w:numPr>
          <w:ilvl w:val="0"/>
          <w:numId w:val="64"/>
        </w:numPr>
        <w:ind w:left="630" w:hanging="630"/>
        <w:rPr>
          <w:rFonts w:asciiTheme="majorHAnsi" w:eastAsia="Arial" w:hAnsiTheme="majorHAnsi" w:cstheme="majorHAnsi"/>
          <w:color w:val="000000"/>
          <w:sz w:val="24"/>
          <w:szCs w:val="24"/>
        </w:rPr>
      </w:pPr>
      <w:r w:rsidRPr="00BA0E0A">
        <w:rPr>
          <w:rFonts w:asciiTheme="majorHAnsi" w:hAnsiTheme="majorHAnsi" w:cstheme="majorHAnsi"/>
          <w:sz w:val="24"/>
          <w:szCs w:val="24"/>
        </w:rPr>
        <w:t>Di</w:t>
      </w:r>
      <w:r w:rsidRPr="00BA0E0A">
        <w:rPr>
          <w:rFonts w:asciiTheme="majorHAnsi" w:eastAsia="Arial" w:hAnsiTheme="majorHAnsi" w:cstheme="majorHAnsi"/>
          <w:color w:val="000000"/>
          <w:sz w:val="24"/>
          <w:szCs w:val="24"/>
        </w:rPr>
        <w:t xml:space="preserve"> Prima, S., T. </w:t>
      </w:r>
      <w:proofErr w:type="spellStart"/>
      <w:r w:rsidRPr="00BA0E0A">
        <w:rPr>
          <w:rFonts w:asciiTheme="majorHAnsi" w:eastAsia="Arial" w:hAnsiTheme="majorHAnsi" w:cstheme="majorHAnsi"/>
          <w:color w:val="000000"/>
          <w:sz w:val="24"/>
          <w:szCs w:val="24"/>
        </w:rPr>
        <w:t>Winiarski</w:t>
      </w:r>
      <w:proofErr w:type="spellEnd"/>
      <w:r w:rsidRPr="00BA0E0A">
        <w:rPr>
          <w:rFonts w:asciiTheme="majorHAnsi" w:eastAsia="Arial" w:hAnsiTheme="majorHAnsi" w:cstheme="majorHAnsi"/>
          <w:color w:val="000000"/>
          <w:sz w:val="24"/>
          <w:szCs w:val="24"/>
        </w:rPr>
        <w:t xml:space="preserve">, R. Angulo-Jaramillo, R. D. Stewart, M. </w:t>
      </w:r>
      <w:proofErr w:type="spellStart"/>
      <w:r w:rsidRPr="00BA0E0A">
        <w:rPr>
          <w:rFonts w:asciiTheme="majorHAnsi" w:eastAsia="Arial" w:hAnsiTheme="majorHAnsi" w:cstheme="majorHAnsi"/>
          <w:color w:val="000000"/>
          <w:sz w:val="24"/>
          <w:szCs w:val="24"/>
        </w:rPr>
        <w:t>Castellini</w:t>
      </w:r>
      <w:proofErr w:type="spellEnd"/>
      <w:r w:rsidRPr="00BA0E0A">
        <w:rPr>
          <w:rFonts w:asciiTheme="majorHAnsi" w:eastAsia="Arial" w:hAnsiTheme="majorHAnsi" w:cstheme="majorHAnsi"/>
          <w:color w:val="000000"/>
          <w:sz w:val="24"/>
          <w:szCs w:val="24"/>
        </w:rPr>
        <w:t xml:space="preserve">, M. R. </w:t>
      </w:r>
      <w:proofErr w:type="spellStart"/>
      <w:r w:rsidRPr="00BA0E0A">
        <w:rPr>
          <w:rFonts w:asciiTheme="majorHAnsi" w:eastAsia="Arial" w:hAnsiTheme="majorHAnsi" w:cstheme="majorHAnsi"/>
          <w:color w:val="000000"/>
          <w:sz w:val="24"/>
          <w:szCs w:val="24"/>
        </w:rPr>
        <w:t>Abou</w:t>
      </w:r>
      <w:proofErr w:type="spellEnd"/>
      <w:r w:rsidRPr="00BA0E0A">
        <w:rPr>
          <w:rFonts w:asciiTheme="majorHAnsi" w:eastAsia="Arial" w:hAnsiTheme="majorHAnsi" w:cstheme="majorHAnsi"/>
          <w:color w:val="000000"/>
          <w:sz w:val="24"/>
          <w:szCs w:val="24"/>
        </w:rPr>
        <w:t xml:space="preserve"> </w:t>
      </w:r>
      <w:proofErr w:type="spellStart"/>
      <w:r w:rsidRPr="00BA0E0A">
        <w:rPr>
          <w:rFonts w:asciiTheme="majorHAnsi" w:eastAsia="Arial" w:hAnsiTheme="majorHAnsi" w:cstheme="majorHAnsi"/>
          <w:color w:val="000000"/>
          <w:sz w:val="24"/>
          <w:szCs w:val="24"/>
        </w:rPr>
        <w:t>Najm</w:t>
      </w:r>
      <w:proofErr w:type="spellEnd"/>
      <w:r w:rsidRPr="00BA0E0A">
        <w:rPr>
          <w:rFonts w:asciiTheme="majorHAnsi" w:eastAsia="Arial" w:hAnsiTheme="majorHAnsi" w:cstheme="majorHAnsi"/>
          <w:color w:val="000000"/>
          <w:sz w:val="24"/>
          <w:szCs w:val="24"/>
        </w:rPr>
        <w:t xml:space="preserve">, D. Ventrella, M. </w:t>
      </w:r>
      <w:proofErr w:type="spellStart"/>
      <w:r w:rsidRPr="00BA0E0A">
        <w:rPr>
          <w:rFonts w:asciiTheme="majorHAnsi" w:eastAsia="Arial" w:hAnsiTheme="majorHAnsi" w:cstheme="majorHAnsi"/>
          <w:color w:val="000000"/>
          <w:sz w:val="24"/>
          <w:szCs w:val="24"/>
        </w:rPr>
        <w:t>Pirastru</w:t>
      </w:r>
      <w:proofErr w:type="spellEnd"/>
      <w:r w:rsidRPr="00BA0E0A">
        <w:rPr>
          <w:rFonts w:asciiTheme="majorHAnsi" w:eastAsia="Arial" w:hAnsiTheme="majorHAnsi" w:cstheme="majorHAnsi"/>
          <w:color w:val="000000"/>
          <w:sz w:val="24"/>
          <w:szCs w:val="24"/>
        </w:rPr>
        <w:t xml:space="preserve">, F. </w:t>
      </w:r>
      <w:proofErr w:type="spellStart"/>
      <w:r w:rsidRPr="00BA0E0A">
        <w:rPr>
          <w:rFonts w:asciiTheme="majorHAnsi" w:eastAsia="Arial" w:hAnsiTheme="majorHAnsi" w:cstheme="majorHAnsi"/>
          <w:color w:val="000000"/>
          <w:sz w:val="24"/>
          <w:szCs w:val="24"/>
        </w:rPr>
        <w:t>Giadrossich</w:t>
      </w:r>
      <w:proofErr w:type="spellEnd"/>
      <w:r w:rsidRPr="00BA0E0A">
        <w:rPr>
          <w:rFonts w:asciiTheme="majorHAnsi" w:eastAsia="Arial" w:hAnsiTheme="majorHAnsi" w:cstheme="majorHAnsi"/>
          <w:color w:val="000000"/>
          <w:sz w:val="24"/>
          <w:szCs w:val="24"/>
        </w:rPr>
        <w:t xml:space="preserve">, and L. </w:t>
      </w:r>
      <w:proofErr w:type="spellStart"/>
      <w:r w:rsidRPr="00BA0E0A">
        <w:rPr>
          <w:rFonts w:asciiTheme="majorHAnsi" w:eastAsia="Arial" w:hAnsiTheme="majorHAnsi" w:cstheme="majorHAnsi"/>
          <w:color w:val="000000"/>
          <w:sz w:val="24"/>
          <w:szCs w:val="24"/>
        </w:rPr>
        <w:t>Lassabatere</w:t>
      </w:r>
      <w:proofErr w:type="spellEnd"/>
      <w:r w:rsidRPr="00BA0E0A">
        <w:rPr>
          <w:rFonts w:asciiTheme="majorHAnsi" w:eastAsia="Arial" w:hAnsiTheme="majorHAnsi" w:cstheme="majorHAnsi"/>
          <w:color w:val="000000"/>
          <w:sz w:val="24"/>
          <w:szCs w:val="24"/>
        </w:rPr>
        <w:t xml:space="preserve">. 2020. Detecting infiltrated water and preferential flow pathways through time-lapse ground-penetrating radar surveys. Science of the Total Environment. 726: 138511. </w:t>
      </w:r>
      <w:proofErr w:type="spellStart"/>
      <w:r w:rsidRPr="00BA0E0A">
        <w:rPr>
          <w:rFonts w:asciiTheme="majorHAnsi" w:eastAsia="Arial" w:hAnsiTheme="majorHAnsi" w:cstheme="majorHAnsi"/>
          <w:color w:val="000000"/>
          <w:sz w:val="24"/>
          <w:szCs w:val="24"/>
        </w:rPr>
        <w:t>doi</w:t>
      </w:r>
      <w:proofErr w:type="spellEnd"/>
      <w:r w:rsidRPr="00BA0E0A">
        <w:rPr>
          <w:rFonts w:asciiTheme="majorHAnsi" w:eastAsia="Arial" w:hAnsiTheme="majorHAnsi" w:cstheme="majorHAnsi"/>
          <w:color w:val="000000"/>
          <w:sz w:val="24"/>
          <w:szCs w:val="24"/>
        </w:rPr>
        <w:t>: 10.1016/j.scitotenv.2020.138511.</w:t>
      </w:r>
    </w:p>
    <w:p w14:paraId="17C3D1EB" w14:textId="77777777" w:rsidR="00E05018" w:rsidRPr="00BA0E0A" w:rsidRDefault="00E05018" w:rsidP="00561442">
      <w:pPr>
        <w:pStyle w:val="PlainText"/>
        <w:numPr>
          <w:ilvl w:val="0"/>
          <w:numId w:val="64"/>
        </w:numPr>
        <w:ind w:left="630" w:hanging="630"/>
        <w:rPr>
          <w:rFonts w:asciiTheme="majorHAnsi" w:hAnsiTheme="majorHAnsi" w:cstheme="majorHAnsi"/>
          <w:sz w:val="24"/>
          <w:szCs w:val="24"/>
        </w:rPr>
      </w:pPr>
      <w:r w:rsidRPr="00BA0E0A">
        <w:rPr>
          <w:rFonts w:asciiTheme="majorHAnsi" w:hAnsiTheme="majorHAnsi" w:cstheme="majorHAnsi"/>
          <w:sz w:val="24"/>
          <w:szCs w:val="24"/>
        </w:rPr>
        <w:t xml:space="preserve">Di Prima, S., </w:t>
      </w:r>
      <w:proofErr w:type="spellStart"/>
      <w:r w:rsidRPr="00BA0E0A">
        <w:rPr>
          <w:rFonts w:asciiTheme="majorHAnsi" w:hAnsiTheme="majorHAnsi" w:cstheme="majorHAnsi"/>
          <w:sz w:val="24"/>
          <w:szCs w:val="24"/>
        </w:rPr>
        <w:t>Winarski</w:t>
      </w:r>
      <w:proofErr w:type="spellEnd"/>
      <w:r w:rsidRPr="00BA0E0A">
        <w:rPr>
          <w:rFonts w:asciiTheme="majorHAnsi" w:hAnsiTheme="majorHAnsi" w:cstheme="majorHAnsi"/>
          <w:sz w:val="24"/>
          <w:szCs w:val="24"/>
        </w:rPr>
        <w:t xml:space="preserve">, T., Angulo-Jaramillo, R., Stewart, R.D., </w:t>
      </w:r>
      <w:proofErr w:type="spellStart"/>
      <w:r w:rsidRPr="00BA0E0A">
        <w:rPr>
          <w:rFonts w:asciiTheme="majorHAnsi" w:hAnsiTheme="majorHAnsi" w:cstheme="majorHAnsi"/>
          <w:sz w:val="24"/>
          <w:szCs w:val="24"/>
        </w:rPr>
        <w:t>Castellini</w:t>
      </w:r>
      <w:proofErr w:type="spellEnd"/>
      <w:r w:rsidRPr="00BA0E0A">
        <w:rPr>
          <w:rFonts w:asciiTheme="majorHAnsi" w:hAnsiTheme="majorHAnsi" w:cstheme="majorHAnsi"/>
          <w:sz w:val="24"/>
          <w:szCs w:val="24"/>
        </w:rPr>
        <w:t xml:space="preserve">, M., </w:t>
      </w:r>
      <w:proofErr w:type="spellStart"/>
      <w:r w:rsidRPr="00BA0E0A">
        <w:rPr>
          <w:rFonts w:asciiTheme="majorHAnsi" w:hAnsiTheme="majorHAnsi" w:cstheme="majorHAnsi"/>
          <w:b/>
          <w:sz w:val="24"/>
          <w:szCs w:val="24"/>
        </w:rPr>
        <w:t>Abou</w:t>
      </w:r>
      <w:proofErr w:type="spellEnd"/>
      <w:r w:rsidRPr="00BA0E0A">
        <w:rPr>
          <w:rFonts w:asciiTheme="majorHAnsi" w:hAnsiTheme="majorHAnsi" w:cstheme="majorHAnsi"/>
          <w:b/>
          <w:sz w:val="24"/>
          <w:szCs w:val="24"/>
        </w:rPr>
        <w:t xml:space="preserve"> </w:t>
      </w:r>
      <w:proofErr w:type="spellStart"/>
      <w:r w:rsidRPr="00BA0E0A">
        <w:rPr>
          <w:rFonts w:asciiTheme="majorHAnsi" w:hAnsiTheme="majorHAnsi" w:cstheme="majorHAnsi"/>
          <w:b/>
          <w:sz w:val="24"/>
          <w:szCs w:val="24"/>
        </w:rPr>
        <w:t>Najm</w:t>
      </w:r>
      <w:proofErr w:type="spellEnd"/>
      <w:r w:rsidRPr="00BA0E0A">
        <w:rPr>
          <w:rFonts w:asciiTheme="majorHAnsi" w:hAnsiTheme="majorHAnsi" w:cstheme="majorHAnsi"/>
          <w:b/>
          <w:sz w:val="24"/>
          <w:szCs w:val="24"/>
        </w:rPr>
        <w:t>, M.R.,</w:t>
      </w:r>
      <w:r w:rsidRPr="00BA0E0A">
        <w:rPr>
          <w:rFonts w:asciiTheme="majorHAnsi" w:hAnsiTheme="majorHAnsi" w:cstheme="majorHAnsi"/>
          <w:sz w:val="24"/>
          <w:szCs w:val="24"/>
        </w:rPr>
        <w:t xml:space="preserve"> Ventrella, D., </w:t>
      </w:r>
      <w:proofErr w:type="spellStart"/>
      <w:r w:rsidRPr="00BA0E0A">
        <w:rPr>
          <w:rFonts w:asciiTheme="majorHAnsi" w:hAnsiTheme="majorHAnsi" w:cstheme="majorHAnsi"/>
          <w:sz w:val="24"/>
          <w:szCs w:val="24"/>
        </w:rPr>
        <w:t>Pirastru</w:t>
      </w:r>
      <w:proofErr w:type="spellEnd"/>
      <w:r w:rsidRPr="00BA0E0A">
        <w:rPr>
          <w:rFonts w:asciiTheme="majorHAnsi" w:hAnsiTheme="majorHAnsi" w:cstheme="majorHAnsi"/>
          <w:sz w:val="24"/>
          <w:szCs w:val="24"/>
        </w:rPr>
        <w:t xml:space="preserve">, M., </w:t>
      </w:r>
      <w:proofErr w:type="spellStart"/>
      <w:r w:rsidRPr="00BA0E0A">
        <w:rPr>
          <w:rFonts w:asciiTheme="majorHAnsi" w:hAnsiTheme="majorHAnsi" w:cstheme="majorHAnsi"/>
          <w:sz w:val="24"/>
          <w:szCs w:val="24"/>
        </w:rPr>
        <w:t>Giadrossich</w:t>
      </w:r>
      <w:proofErr w:type="spellEnd"/>
      <w:r w:rsidRPr="00BA0E0A">
        <w:rPr>
          <w:rFonts w:asciiTheme="majorHAnsi" w:hAnsiTheme="majorHAnsi" w:cstheme="majorHAnsi"/>
          <w:sz w:val="24"/>
          <w:szCs w:val="24"/>
        </w:rPr>
        <w:t xml:space="preserve">, F., </w:t>
      </w:r>
      <w:proofErr w:type="spellStart"/>
      <w:r w:rsidRPr="00BA0E0A">
        <w:rPr>
          <w:rFonts w:asciiTheme="majorHAnsi" w:hAnsiTheme="majorHAnsi" w:cstheme="majorHAnsi"/>
          <w:sz w:val="24"/>
          <w:szCs w:val="24"/>
        </w:rPr>
        <w:t>Lassabatere</w:t>
      </w:r>
      <w:proofErr w:type="spellEnd"/>
      <w:r w:rsidRPr="00BA0E0A">
        <w:rPr>
          <w:rFonts w:asciiTheme="majorHAnsi" w:hAnsiTheme="majorHAnsi" w:cstheme="majorHAnsi"/>
          <w:sz w:val="24"/>
          <w:szCs w:val="24"/>
        </w:rPr>
        <w:t xml:space="preserve">, L., (2020). Detecting infiltrated water and preferential flow pathways through time-lapse ground-penetrating radar surveys. </w:t>
      </w:r>
      <w:r w:rsidRPr="00BA0E0A">
        <w:rPr>
          <w:rFonts w:asciiTheme="majorHAnsi" w:hAnsiTheme="majorHAnsi" w:cstheme="majorHAnsi"/>
          <w:i/>
          <w:sz w:val="24"/>
          <w:szCs w:val="24"/>
        </w:rPr>
        <w:t>Science of the Total Environment</w:t>
      </w:r>
      <w:r w:rsidRPr="00BA0E0A">
        <w:rPr>
          <w:rFonts w:asciiTheme="majorHAnsi" w:hAnsiTheme="majorHAnsi" w:cstheme="majorHAnsi"/>
          <w:sz w:val="24"/>
          <w:szCs w:val="24"/>
        </w:rPr>
        <w:t xml:space="preserve">. https://doi.org/10.1016/j.scitotenv.2020.138511 </w:t>
      </w:r>
    </w:p>
    <w:p w14:paraId="4E58DF44" w14:textId="77777777" w:rsidR="00E05018" w:rsidRPr="00BA0E0A" w:rsidRDefault="00E05018" w:rsidP="00561442">
      <w:pPr>
        <w:pStyle w:val="PlainText"/>
        <w:numPr>
          <w:ilvl w:val="0"/>
          <w:numId w:val="64"/>
        </w:numPr>
        <w:ind w:left="630" w:hanging="630"/>
        <w:rPr>
          <w:rFonts w:asciiTheme="majorHAnsi" w:hAnsiTheme="majorHAnsi" w:cstheme="majorHAnsi"/>
          <w:sz w:val="24"/>
          <w:szCs w:val="24"/>
        </w:rPr>
      </w:pPr>
      <w:r w:rsidRPr="002E45C9">
        <w:rPr>
          <w:rFonts w:asciiTheme="majorHAnsi" w:hAnsiTheme="majorHAnsi" w:cstheme="majorHAnsi"/>
          <w:sz w:val="24"/>
          <w:szCs w:val="24"/>
          <w:lang w:val="pt-BR"/>
        </w:rPr>
        <w:t xml:space="preserve">Di </w:t>
      </w:r>
      <w:proofErr w:type="spellStart"/>
      <w:proofErr w:type="gramStart"/>
      <w:r w:rsidRPr="002E45C9">
        <w:rPr>
          <w:rFonts w:asciiTheme="majorHAnsi" w:hAnsiTheme="majorHAnsi" w:cstheme="majorHAnsi"/>
          <w:sz w:val="24"/>
          <w:szCs w:val="24"/>
          <w:lang w:val="pt-BR"/>
        </w:rPr>
        <w:t>Prima,S</w:t>
      </w:r>
      <w:proofErr w:type="spellEnd"/>
      <w:r w:rsidRPr="002E45C9">
        <w:rPr>
          <w:rFonts w:asciiTheme="majorHAnsi" w:hAnsiTheme="majorHAnsi" w:cstheme="majorHAnsi"/>
          <w:sz w:val="24"/>
          <w:szCs w:val="24"/>
          <w:lang w:val="pt-BR"/>
        </w:rPr>
        <w:t>.</w:t>
      </w:r>
      <w:proofErr w:type="gramEnd"/>
      <w:r w:rsidRPr="002E45C9">
        <w:rPr>
          <w:rFonts w:asciiTheme="majorHAnsi" w:hAnsiTheme="majorHAnsi" w:cstheme="majorHAnsi"/>
          <w:sz w:val="24"/>
          <w:szCs w:val="24"/>
          <w:lang w:val="pt-BR"/>
        </w:rPr>
        <w:t xml:space="preserve">, R.  Stewart, M. </w:t>
      </w:r>
      <w:proofErr w:type="spellStart"/>
      <w:r w:rsidRPr="002E45C9">
        <w:rPr>
          <w:rFonts w:asciiTheme="majorHAnsi" w:hAnsiTheme="majorHAnsi" w:cstheme="majorHAnsi"/>
          <w:sz w:val="24"/>
          <w:szCs w:val="24"/>
          <w:lang w:val="pt-BR"/>
        </w:rPr>
        <w:t>Castellini</w:t>
      </w:r>
      <w:proofErr w:type="spellEnd"/>
      <w:r w:rsidRPr="002E45C9">
        <w:rPr>
          <w:rFonts w:asciiTheme="majorHAnsi" w:hAnsiTheme="majorHAnsi" w:cstheme="majorHAnsi"/>
          <w:sz w:val="24"/>
          <w:szCs w:val="24"/>
          <w:lang w:val="pt-BR"/>
        </w:rPr>
        <w:t xml:space="preserve">, V. </w:t>
      </w:r>
      <w:proofErr w:type="spellStart"/>
      <w:r w:rsidRPr="002E45C9">
        <w:rPr>
          <w:rFonts w:asciiTheme="majorHAnsi" w:hAnsiTheme="majorHAnsi" w:cstheme="majorHAnsi"/>
          <w:sz w:val="24"/>
          <w:szCs w:val="24"/>
          <w:lang w:val="pt-BR"/>
        </w:rPr>
        <w:t>Bagarello</w:t>
      </w:r>
      <w:proofErr w:type="spellEnd"/>
      <w:r w:rsidRPr="002E45C9">
        <w:rPr>
          <w:rFonts w:asciiTheme="majorHAnsi" w:hAnsiTheme="majorHAnsi" w:cstheme="majorHAnsi"/>
          <w:sz w:val="24"/>
          <w:szCs w:val="24"/>
          <w:lang w:val="pt-BR"/>
        </w:rPr>
        <w:t xml:space="preserve">, </w:t>
      </w:r>
      <w:r w:rsidRPr="002E45C9">
        <w:rPr>
          <w:rFonts w:asciiTheme="majorHAnsi" w:hAnsiTheme="majorHAnsi" w:cstheme="majorHAnsi"/>
          <w:b/>
          <w:sz w:val="24"/>
          <w:szCs w:val="24"/>
          <w:lang w:val="pt-BR"/>
        </w:rPr>
        <w:t xml:space="preserve">M. Abou </w:t>
      </w:r>
      <w:proofErr w:type="spellStart"/>
      <w:r w:rsidRPr="002E45C9">
        <w:rPr>
          <w:rFonts w:asciiTheme="majorHAnsi" w:hAnsiTheme="majorHAnsi" w:cstheme="majorHAnsi"/>
          <w:b/>
          <w:sz w:val="24"/>
          <w:szCs w:val="24"/>
          <w:lang w:val="pt-BR"/>
        </w:rPr>
        <w:t>Najm</w:t>
      </w:r>
      <w:proofErr w:type="spellEnd"/>
      <w:r w:rsidRPr="002E45C9">
        <w:rPr>
          <w:rFonts w:asciiTheme="majorHAnsi" w:hAnsiTheme="majorHAnsi" w:cstheme="majorHAnsi"/>
          <w:sz w:val="24"/>
          <w:szCs w:val="24"/>
          <w:lang w:val="pt-BR"/>
        </w:rPr>
        <w:t xml:space="preserve">, M. </w:t>
      </w:r>
      <w:proofErr w:type="spellStart"/>
      <w:r w:rsidRPr="002E45C9">
        <w:rPr>
          <w:rFonts w:asciiTheme="majorHAnsi" w:hAnsiTheme="majorHAnsi" w:cstheme="majorHAnsi"/>
          <w:sz w:val="24"/>
          <w:szCs w:val="24"/>
          <w:lang w:val="pt-BR"/>
        </w:rPr>
        <w:t>Pirastru</w:t>
      </w:r>
      <w:proofErr w:type="spellEnd"/>
      <w:r w:rsidRPr="002E45C9">
        <w:rPr>
          <w:rFonts w:asciiTheme="majorHAnsi" w:hAnsiTheme="majorHAnsi" w:cstheme="majorHAnsi"/>
          <w:sz w:val="24"/>
          <w:szCs w:val="24"/>
          <w:lang w:val="pt-BR"/>
        </w:rPr>
        <w:t xml:space="preserve">, F. </w:t>
      </w:r>
      <w:proofErr w:type="spellStart"/>
      <w:r w:rsidRPr="002E45C9">
        <w:rPr>
          <w:rFonts w:asciiTheme="majorHAnsi" w:hAnsiTheme="majorHAnsi" w:cstheme="majorHAnsi"/>
          <w:sz w:val="24"/>
          <w:szCs w:val="24"/>
          <w:lang w:val="pt-BR"/>
        </w:rPr>
        <w:t>Giadrossich</w:t>
      </w:r>
      <w:proofErr w:type="spellEnd"/>
      <w:r w:rsidRPr="002E45C9">
        <w:rPr>
          <w:rFonts w:asciiTheme="majorHAnsi" w:hAnsiTheme="majorHAnsi" w:cstheme="majorHAnsi"/>
          <w:sz w:val="24"/>
          <w:szCs w:val="24"/>
          <w:lang w:val="pt-BR"/>
        </w:rPr>
        <w:t xml:space="preserve">, M. </w:t>
      </w:r>
      <w:proofErr w:type="spellStart"/>
      <w:r w:rsidRPr="002E45C9">
        <w:rPr>
          <w:rFonts w:asciiTheme="majorHAnsi" w:hAnsiTheme="majorHAnsi" w:cstheme="majorHAnsi"/>
          <w:sz w:val="24"/>
          <w:szCs w:val="24"/>
          <w:lang w:val="pt-BR"/>
        </w:rPr>
        <w:t>Iovino</w:t>
      </w:r>
      <w:proofErr w:type="spellEnd"/>
      <w:r w:rsidRPr="002E45C9">
        <w:rPr>
          <w:rFonts w:asciiTheme="majorHAnsi" w:hAnsiTheme="majorHAnsi" w:cstheme="majorHAnsi"/>
          <w:sz w:val="24"/>
          <w:szCs w:val="24"/>
          <w:lang w:val="pt-BR"/>
        </w:rPr>
        <w:t>, R. Angulo-</w:t>
      </w:r>
      <w:proofErr w:type="spellStart"/>
      <w:r w:rsidRPr="002E45C9">
        <w:rPr>
          <w:rFonts w:asciiTheme="majorHAnsi" w:hAnsiTheme="majorHAnsi" w:cstheme="majorHAnsi"/>
          <w:sz w:val="24"/>
          <w:szCs w:val="24"/>
          <w:lang w:val="pt-BR"/>
        </w:rPr>
        <w:t>Jaramillo</w:t>
      </w:r>
      <w:proofErr w:type="spellEnd"/>
      <w:r w:rsidRPr="002E45C9">
        <w:rPr>
          <w:rFonts w:asciiTheme="majorHAnsi" w:hAnsiTheme="majorHAnsi" w:cstheme="majorHAnsi"/>
          <w:sz w:val="24"/>
          <w:szCs w:val="24"/>
          <w:lang w:val="pt-BR"/>
        </w:rPr>
        <w:t xml:space="preserve">, L. </w:t>
      </w:r>
      <w:proofErr w:type="spellStart"/>
      <w:r w:rsidRPr="002E45C9">
        <w:rPr>
          <w:rFonts w:asciiTheme="majorHAnsi" w:hAnsiTheme="majorHAnsi" w:cstheme="majorHAnsi"/>
          <w:sz w:val="24"/>
          <w:szCs w:val="24"/>
          <w:lang w:val="pt-BR"/>
        </w:rPr>
        <w:t>Lassabatere</w:t>
      </w:r>
      <w:proofErr w:type="spellEnd"/>
      <w:r w:rsidRPr="002E45C9">
        <w:rPr>
          <w:rFonts w:asciiTheme="majorHAnsi" w:hAnsiTheme="majorHAnsi" w:cstheme="majorHAnsi"/>
          <w:sz w:val="24"/>
          <w:szCs w:val="24"/>
          <w:lang w:val="pt-BR"/>
        </w:rPr>
        <w:t xml:space="preserve">. </w:t>
      </w:r>
      <w:r w:rsidRPr="00BA0E0A">
        <w:rPr>
          <w:rFonts w:asciiTheme="majorHAnsi" w:hAnsiTheme="majorHAnsi" w:cstheme="majorHAnsi"/>
          <w:sz w:val="24"/>
          <w:szCs w:val="24"/>
        </w:rPr>
        <w:t xml:space="preserve">(2020) Estimating the macroscopic capillary length from </w:t>
      </w:r>
      <w:proofErr w:type="spellStart"/>
      <w:r w:rsidRPr="00BA0E0A">
        <w:rPr>
          <w:rFonts w:asciiTheme="majorHAnsi" w:hAnsiTheme="majorHAnsi" w:cstheme="majorHAnsi"/>
          <w:sz w:val="24"/>
          <w:szCs w:val="24"/>
        </w:rPr>
        <w:t>Beerkan</w:t>
      </w:r>
      <w:proofErr w:type="spellEnd"/>
      <w:r w:rsidRPr="00BA0E0A">
        <w:rPr>
          <w:rFonts w:asciiTheme="majorHAnsi" w:hAnsiTheme="majorHAnsi" w:cstheme="majorHAnsi"/>
          <w:sz w:val="24"/>
          <w:szCs w:val="24"/>
        </w:rPr>
        <w:t xml:space="preserve"> infiltration experiments and its impact on saturated soil hydraulic conductivity predictions. </w:t>
      </w:r>
      <w:r w:rsidRPr="00BA0E0A">
        <w:rPr>
          <w:rFonts w:asciiTheme="majorHAnsi" w:hAnsiTheme="majorHAnsi" w:cstheme="majorHAnsi"/>
          <w:i/>
          <w:sz w:val="24"/>
          <w:szCs w:val="24"/>
        </w:rPr>
        <w:t>Journal of Hydrology</w:t>
      </w:r>
      <w:r w:rsidRPr="00BA0E0A">
        <w:rPr>
          <w:rFonts w:asciiTheme="majorHAnsi" w:hAnsiTheme="majorHAnsi" w:cstheme="majorHAnsi"/>
          <w:sz w:val="24"/>
          <w:szCs w:val="24"/>
        </w:rPr>
        <w:t xml:space="preserve"> 589: 125-159. https://doi.org/10.1016/j.jhydrol.2020.125159</w:t>
      </w:r>
    </w:p>
    <w:p w14:paraId="427A04B3" w14:textId="77777777" w:rsidR="00E05018" w:rsidRPr="00BA0E0A" w:rsidRDefault="00E05018" w:rsidP="00561442">
      <w:pPr>
        <w:widowControl w:val="0"/>
        <w:numPr>
          <w:ilvl w:val="0"/>
          <w:numId w:val="64"/>
        </w:numPr>
        <w:autoSpaceDE w:val="0"/>
        <w:autoSpaceDN w:val="0"/>
        <w:adjustRightInd w:val="0"/>
        <w:spacing w:after="0" w:line="240" w:lineRule="auto"/>
        <w:ind w:left="630" w:hanging="630"/>
        <w:contextualSpacing/>
        <w:rPr>
          <w:rFonts w:asciiTheme="majorHAnsi" w:eastAsia="Times New Roman" w:hAnsiTheme="majorHAnsi" w:cstheme="majorHAnsi"/>
          <w:szCs w:val="24"/>
        </w:rPr>
      </w:pPr>
      <w:r w:rsidRPr="00BA0E0A">
        <w:rPr>
          <w:rFonts w:asciiTheme="majorHAnsi" w:eastAsia="Times New Roman" w:hAnsiTheme="majorHAnsi" w:cstheme="majorHAnsi"/>
          <w:szCs w:val="24"/>
        </w:rPr>
        <w:t xml:space="preserve">Dodd, R.J., D.R. Chadwick, I.M. Harris, A. Hines, D. Hollis, T. Economou, D. Gwynn-Jones, J. Scullion, </w:t>
      </w:r>
      <w:r w:rsidRPr="00BA0E0A">
        <w:rPr>
          <w:rFonts w:asciiTheme="majorHAnsi" w:eastAsia="Times New Roman" w:hAnsiTheme="majorHAnsi" w:cstheme="majorHAnsi"/>
          <w:b/>
          <w:szCs w:val="24"/>
        </w:rPr>
        <w:t>D.A. Robinson</w:t>
      </w:r>
      <w:r w:rsidRPr="00BA0E0A">
        <w:rPr>
          <w:rFonts w:asciiTheme="majorHAnsi" w:eastAsia="Times New Roman" w:hAnsiTheme="majorHAnsi" w:cstheme="majorHAnsi"/>
          <w:szCs w:val="24"/>
        </w:rPr>
        <w:t xml:space="preserve"> &amp; D.L. Jones. 2020. Spatial co-localization of extreme weather events: a clear and present danger. Ecology Letters. https://doi.org/10.1111/ele.13620</w:t>
      </w:r>
    </w:p>
    <w:p w14:paraId="5E132E6D" w14:textId="77777777" w:rsidR="00E05018" w:rsidRPr="00BA0E0A" w:rsidRDefault="00E05018" w:rsidP="00561442">
      <w:pPr>
        <w:pStyle w:val="NoSpacing"/>
        <w:numPr>
          <w:ilvl w:val="0"/>
          <w:numId w:val="64"/>
        </w:numPr>
        <w:shd w:val="clear" w:color="auto" w:fill="FFFFFF" w:themeFill="background1"/>
        <w:ind w:left="630" w:hanging="630"/>
        <w:rPr>
          <w:rFonts w:asciiTheme="majorHAnsi" w:hAnsiTheme="majorHAnsi" w:cstheme="majorHAnsi"/>
          <w:sz w:val="24"/>
          <w:szCs w:val="24"/>
        </w:rPr>
      </w:pPr>
      <w:r w:rsidRPr="00BA0E0A">
        <w:rPr>
          <w:rFonts w:asciiTheme="majorHAnsi" w:hAnsiTheme="majorHAnsi" w:cstheme="majorHAnsi"/>
          <w:sz w:val="24"/>
          <w:szCs w:val="24"/>
        </w:rPr>
        <w:t xml:space="preserve">Dodd, R.J., D.R. Chadwick, I.M. Harris, A. Hines, D. Hollis, T. Economou, D. Gwynn-Jones, J. Scullion, D.A. Robinson &amp; D.L. Jones. 2020. Spatial co-localization of extreme </w:t>
      </w:r>
      <w:r w:rsidRPr="00BA0E0A">
        <w:rPr>
          <w:rFonts w:asciiTheme="majorHAnsi" w:hAnsiTheme="majorHAnsi" w:cstheme="majorHAnsi"/>
          <w:sz w:val="24"/>
          <w:szCs w:val="24"/>
        </w:rPr>
        <w:lastRenderedPageBreak/>
        <w:t>weather events: a clear and present danger. Ecology Letters. https://doi.org/10.1111/ele.13620</w:t>
      </w:r>
    </w:p>
    <w:p w14:paraId="20E8FEEA" w14:textId="77777777" w:rsidR="00E05018" w:rsidRPr="00BA0E0A" w:rsidRDefault="00E05018" w:rsidP="00561442">
      <w:pPr>
        <w:numPr>
          <w:ilvl w:val="0"/>
          <w:numId w:val="64"/>
        </w:numPr>
        <w:tabs>
          <w:tab w:val="left" w:pos="900"/>
        </w:tabs>
        <w:spacing w:after="0" w:line="240" w:lineRule="auto"/>
        <w:ind w:left="630" w:hanging="630"/>
        <w:rPr>
          <w:rFonts w:asciiTheme="majorHAnsi" w:hAnsiTheme="majorHAnsi" w:cstheme="majorHAnsi"/>
          <w:szCs w:val="24"/>
        </w:rPr>
      </w:pPr>
      <w:r w:rsidRPr="00BA0E0A">
        <w:rPr>
          <w:rFonts w:asciiTheme="majorHAnsi" w:hAnsiTheme="majorHAnsi" w:cstheme="majorHAnsi"/>
          <w:szCs w:val="24"/>
        </w:rPr>
        <w:t xml:space="preserve">Dornbusch, M.J., R.F. Limb, H.A.K. Tomlinson, A.L.M. </w:t>
      </w:r>
      <w:proofErr w:type="spellStart"/>
      <w:r w:rsidRPr="00BA0E0A">
        <w:rPr>
          <w:rFonts w:asciiTheme="majorHAnsi" w:hAnsiTheme="majorHAnsi" w:cstheme="majorHAnsi"/>
          <w:szCs w:val="24"/>
        </w:rPr>
        <w:t>Daigh</w:t>
      </w:r>
      <w:proofErr w:type="spellEnd"/>
      <w:r w:rsidRPr="00BA0E0A">
        <w:rPr>
          <w:rFonts w:asciiTheme="majorHAnsi" w:hAnsiTheme="majorHAnsi" w:cstheme="majorHAnsi"/>
          <w:szCs w:val="24"/>
        </w:rPr>
        <w:t xml:space="preserve">, and K.K. </w:t>
      </w:r>
      <w:proofErr w:type="spellStart"/>
      <w:r w:rsidRPr="00BA0E0A">
        <w:rPr>
          <w:rFonts w:asciiTheme="majorHAnsi" w:hAnsiTheme="majorHAnsi" w:cstheme="majorHAnsi"/>
          <w:szCs w:val="24"/>
        </w:rPr>
        <w:t>Sedivec</w:t>
      </w:r>
      <w:proofErr w:type="spellEnd"/>
      <w:r w:rsidRPr="00BA0E0A">
        <w:rPr>
          <w:rFonts w:asciiTheme="majorHAnsi" w:hAnsiTheme="majorHAnsi" w:cstheme="majorHAnsi"/>
          <w:szCs w:val="24"/>
        </w:rPr>
        <w:t>. 2020. Evaluation of soil treatment techniques on remediated brine spill sites in semi-arid rangelands. Journal of Environmental Management 260:110100. doi:10.1016/j.jenvman.2020.110100</w:t>
      </w:r>
    </w:p>
    <w:p w14:paraId="25881F64" w14:textId="77777777" w:rsidR="00E05018" w:rsidRPr="00BA0E0A" w:rsidRDefault="00E05018" w:rsidP="00561442">
      <w:pPr>
        <w:pStyle w:val="ListParagraph"/>
        <w:widowControl w:val="0"/>
        <w:numPr>
          <w:ilvl w:val="0"/>
          <w:numId w:val="64"/>
        </w:numPr>
        <w:autoSpaceDN w:val="0"/>
        <w:spacing w:after="0" w:line="240" w:lineRule="auto"/>
        <w:ind w:left="630" w:right="29" w:hanging="630"/>
        <w:rPr>
          <w:rFonts w:asciiTheme="majorHAnsi" w:hAnsiTheme="majorHAnsi" w:cstheme="majorHAnsi"/>
          <w:szCs w:val="24"/>
        </w:rPr>
      </w:pPr>
      <w:r w:rsidRPr="00BA0E0A">
        <w:rPr>
          <w:rStyle w:val="authors"/>
          <w:rFonts w:asciiTheme="majorHAnsi" w:hAnsiTheme="majorHAnsi" w:cstheme="majorHAnsi"/>
          <w:szCs w:val="24"/>
        </w:rPr>
        <w:t>El-</w:t>
      </w:r>
      <w:proofErr w:type="spellStart"/>
      <w:r w:rsidRPr="00BA0E0A">
        <w:rPr>
          <w:rStyle w:val="authors"/>
          <w:rFonts w:asciiTheme="majorHAnsi" w:hAnsiTheme="majorHAnsi" w:cstheme="majorHAnsi"/>
          <w:szCs w:val="24"/>
        </w:rPr>
        <w:t>Nakib</w:t>
      </w:r>
      <w:proofErr w:type="spellEnd"/>
      <w:r w:rsidRPr="00BA0E0A">
        <w:rPr>
          <w:rStyle w:val="authors"/>
          <w:rFonts w:asciiTheme="majorHAnsi" w:hAnsiTheme="majorHAnsi" w:cstheme="majorHAnsi"/>
          <w:szCs w:val="24"/>
        </w:rPr>
        <w:t xml:space="preserve">, S., I. </w:t>
      </w:r>
      <w:proofErr w:type="spellStart"/>
      <w:r w:rsidRPr="00BA0E0A">
        <w:rPr>
          <w:rStyle w:val="authors"/>
          <w:rFonts w:asciiTheme="majorHAnsi" w:hAnsiTheme="majorHAnsi" w:cstheme="majorHAnsi"/>
          <w:szCs w:val="24"/>
        </w:rPr>
        <w:t>Alameddine</w:t>
      </w:r>
      <w:proofErr w:type="spellEnd"/>
      <w:r w:rsidRPr="00BA0E0A">
        <w:rPr>
          <w:rStyle w:val="authors"/>
          <w:rFonts w:asciiTheme="majorHAnsi" w:hAnsiTheme="majorHAnsi" w:cstheme="majorHAnsi"/>
          <w:szCs w:val="24"/>
        </w:rPr>
        <w:t xml:space="preserve">, M. </w:t>
      </w:r>
      <w:proofErr w:type="spellStart"/>
      <w:r w:rsidRPr="00BA0E0A">
        <w:rPr>
          <w:rStyle w:val="authors"/>
          <w:rFonts w:asciiTheme="majorHAnsi" w:hAnsiTheme="majorHAnsi" w:cstheme="majorHAnsi"/>
          <w:szCs w:val="24"/>
        </w:rPr>
        <w:t>Massoud</w:t>
      </w:r>
      <w:proofErr w:type="spellEnd"/>
      <w:r w:rsidRPr="00BA0E0A">
        <w:rPr>
          <w:rStyle w:val="authors"/>
          <w:rFonts w:asciiTheme="majorHAnsi" w:hAnsiTheme="majorHAnsi" w:cstheme="majorHAnsi"/>
          <w:szCs w:val="24"/>
        </w:rPr>
        <w:t xml:space="preserve">, </w:t>
      </w:r>
      <w:r w:rsidRPr="00BA0E0A">
        <w:rPr>
          <w:rStyle w:val="authors"/>
          <w:rFonts w:asciiTheme="majorHAnsi" w:hAnsiTheme="majorHAnsi" w:cstheme="majorHAnsi"/>
          <w:b/>
          <w:szCs w:val="24"/>
        </w:rPr>
        <w:t xml:space="preserve">M. </w:t>
      </w:r>
      <w:proofErr w:type="spellStart"/>
      <w:r w:rsidRPr="00BA0E0A">
        <w:rPr>
          <w:rStyle w:val="authors"/>
          <w:rFonts w:asciiTheme="majorHAnsi" w:hAnsiTheme="majorHAnsi" w:cstheme="majorHAnsi"/>
          <w:b/>
          <w:szCs w:val="24"/>
        </w:rPr>
        <w:t>Abou</w:t>
      </w:r>
      <w:proofErr w:type="spellEnd"/>
      <w:r w:rsidRPr="00BA0E0A">
        <w:rPr>
          <w:rStyle w:val="authors"/>
          <w:rFonts w:asciiTheme="majorHAnsi" w:hAnsiTheme="majorHAnsi" w:cstheme="majorHAnsi"/>
          <w:b/>
          <w:szCs w:val="24"/>
        </w:rPr>
        <w:t xml:space="preserve"> </w:t>
      </w:r>
      <w:proofErr w:type="spellStart"/>
      <w:r w:rsidRPr="00BA0E0A">
        <w:rPr>
          <w:rStyle w:val="authors"/>
          <w:rFonts w:asciiTheme="majorHAnsi" w:hAnsiTheme="majorHAnsi" w:cstheme="majorHAnsi"/>
          <w:b/>
          <w:szCs w:val="24"/>
        </w:rPr>
        <w:t>Najm</w:t>
      </w:r>
      <w:proofErr w:type="spellEnd"/>
      <w:r w:rsidRPr="00BA0E0A">
        <w:rPr>
          <w:rStyle w:val="authors"/>
          <w:rFonts w:asciiTheme="majorHAnsi" w:hAnsiTheme="majorHAnsi" w:cstheme="majorHAnsi"/>
          <w:szCs w:val="24"/>
        </w:rPr>
        <w:t xml:space="preserve"> </w:t>
      </w:r>
      <w:r w:rsidRPr="00BA0E0A">
        <w:rPr>
          <w:rFonts w:asciiTheme="majorHAnsi" w:hAnsiTheme="majorHAnsi" w:cstheme="majorHAnsi"/>
          <w:szCs w:val="24"/>
        </w:rPr>
        <w:t xml:space="preserve">(2020) Nutrient pollutant loading and source apportionment along a Mediterranean river. </w:t>
      </w:r>
      <w:r w:rsidRPr="00BA0E0A">
        <w:rPr>
          <w:rFonts w:asciiTheme="majorHAnsi" w:hAnsiTheme="majorHAnsi" w:cstheme="majorHAnsi"/>
          <w:i/>
          <w:szCs w:val="24"/>
        </w:rPr>
        <w:t xml:space="preserve">Environmental Monitoring and Assessment, </w:t>
      </w:r>
      <w:r w:rsidRPr="00BA0E0A">
        <w:rPr>
          <w:rFonts w:asciiTheme="majorHAnsi" w:hAnsiTheme="majorHAnsi" w:cstheme="majorHAnsi"/>
          <w:szCs w:val="24"/>
        </w:rPr>
        <w:t>192:274-17; doi:10.1007/s10661-020-8220-7</w:t>
      </w:r>
    </w:p>
    <w:p w14:paraId="722904A2" w14:textId="77777777" w:rsidR="00E05018" w:rsidRPr="00BA0E0A" w:rsidRDefault="00E05018" w:rsidP="00561442">
      <w:pPr>
        <w:pStyle w:val="NormalWeb"/>
        <w:numPr>
          <w:ilvl w:val="0"/>
          <w:numId w:val="64"/>
        </w:numPr>
        <w:shd w:val="clear" w:color="auto" w:fill="FFFFFF"/>
        <w:spacing w:before="0" w:beforeAutospacing="0" w:after="0" w:afterAutospacing="0"/>
        <w:ind w:left="630" w:hanging="630"/>
        <w:rPr>
          <w:rFonts w:asciiTheme="majorHAnsi" w:hAnsiTheme="majorHAnsi" w:cstheme="majorHAnsi"/>
          <w:color w:val="333333"/>
        </w:rPr>
      </w:pPr>
      <w:r w:rsidRPr="002E45C9">
        <w:rPr>
          <w:rFonts w:asciiTheme="majorHAnsi" w:hAnsiTheme="majorHAnsi" w:cstheme="majorHAnsi"/>
          <w:color w:val="333333"/>
          <w:lang w:val="pt-BR"/>
        </w:rPr>
        <w:t>Escriva-</w:t>
      </w:r>
      <w:proofErr w:type="spellStart"/>
      <w:r w:rsidRPr="002E45C9">
        <w:rPr>
          <w:rFonts w:asciiTheme="majorHAnsi" w:hAnsiTheme="majorHAnsi" w:cstheme="majorHAnsi"/>
          <w:color w:val="333333"/>
          <w:lang w:val="pt-BR"/>
        </w:rPr>
        <w:t>Bou</w:t>
      </w:r>
      <w:proofErr w:type="spellEnd"/>
      <w:r w:rsidRPr="002E45C9">
        <w:rPr>
          <w:rFonts w:asciiTheme="majorHAnsi" w:hAnsiTheme="majorHAnsi" w:cstheme="majorHAnsi"/>
          <w:color w:val="333333"/>
          <w:lang w:val="pt-BR"/>
        </w:rPr>
        <w:t xml:space="preserve">, A., R. </w:t>
      </w:r>
      <w:proofErr w:type="spellStart"/>
      <w:r w:rsidRPr="002E45C9">
        <w:rPr>
          <w:rFonts w:asciiTheme="majorHAnsi" w:hAnsiTheme="majorHAnsi" w:cstheme="majorHAnsi"/>
          <w:color w:val="333333"/>
          <w:lang w:val="pt-BR"/>
        </w:rPr>
        <w:t>Hui</w:t>
      </w:r>
      <w:proofErr w:type="spellEnd"/>
      <w:r w:rsidRPr="002E45C9">
        <w:rPr>
          <w:rFonts w:asciiTheme="majorHAnsi" w:hAnsiTheme="majorHAnsi" w:cstheme="majorHAnsi"/>
          <w:color w:val="333333"/>
          <w:lang w:val="pt-BR"/>
        </w:rPr>
        <w:t xml:space="preserve">, S. </w:t>
      </w:r>
      <w:proofErr w:type="spellStart"/>
      <w:r w:rsidRPr="002E45C9">
        <w:rPr>
          <w:rFonts w:asciiTheme="majorHAnsi" w:hAnsiTheme="majorHAnsi" w:cstheme="majorHAnsi"/>
          <w:color w:val="333333"/>
          <w:lang w:val="pt-BR"/>
        </w:rPr>
        <w:t>Maples</w:t>
      </w:r>
      <w:proofErr w:type="spellEnd"/>
      <w:r w:rsidRPr="002E45C9">
        <w:rPr>
          <w:rFonts w:asciiTheme="majorHAnsi" w:hAnsiTheme="majorHAnsi" w:cstheme="majorHAnsi"/>
          <w:color w:val="333333"/>
          <w:lang w:val="pt-BR"/>
        </w:rPr>
        <w:t xml:space="preserve">, J. </w:t>
      </w:r>
      <w:proofErr w:type="spellStart"/>
      <w:r w:rsidRPr="002E45C9">
        <w:rPr>
          <w:rFonts w:asciiTheme="majorHAnsi" w:hAnsiTheme="majorHAnsi" w:cstheme="majorHAnsi"/>
          <w:color w:val="333333"/>
          <w:lang w:val="pt-BR"/>
        </w:rPr>
        <w:t>Medellin-Azuara</w:t>
      </w:r>
      <w:proofErr w:type="spellEnd"/>
      <w:r w:rsidRPr="002E45C9">
        <w:rPr>
          <w:rFonts w:asciiTheme="majorHAnsi" w:hAnsiTheme="majorHAnsi" w:cstheme="majorHAnsi"/>
          <w:color w:val="333333"/>
          <w:lang w:val="pt-BR"/>
        </w:rPr>
        <w:t xml:space="preserve">, T. </w:t>
      </w:r>
      <w:proofErr w:type="spellStart"/>
      <w:r w:rsidRPr="002E45C9">
        <w:rPr>
          <w:rFonts w:asciiTheme="majorHAnsi" w:hAnsiTheme="majorHAnsi" w:cstheme="majorHAnsi"/>
          <w:color w:val="333333"/>
          <w:lang w:val="pt-BR"/>
        </w:rPr>
        <w:t>Harter</w:t>
      </w:r>
      <w:proofErr w:type="spellEnd"/>
      <w:r w:rsidRPr="002E45C9">
        <w:rPr>
          <w:rFonts w:asciiTheme="majorHAnsi" w:hAnsiTheme="majorHAnsi" w:cstheme="majorHAnsi"/>
          <w:color w:val="333333"/>
          <w:lang w:val="pt-BR"/>
        </w:rPr>
        <w:t xml:space="preserve">, J.R. </w:t>
      </w:r>
      <w:proofErr w:type="spellStart"/>
      <w:r w:rsidRPr="002E45C9">
        <w:rPr>
          <w:rFonts w:asciiTheme="majorHAnsi" w:hAnsiTheme="majorHAnsi" w:cstheme="majorHAnsi"/>
          <w:color w:val="333333"/>
          <w:lang w:val="pt-BR"/>
        </w:rPr>
        <w:t>Lund</w:t>
      </w:r>
      <w:proofErr w:type="spellEnd"/>
      <w:r w:rsidRPr="002E45C9">
        <w:rPr>
          <w:rFonts w:asciiTheme="majorHAnsi" w:hAnsiTheme="majorHAnsi" w:cstheme="majorHAnsi"/>
          <w:color w:val="333333"/>
          <w:lang w:val="pt-BR"/>
        </w:rPr>
        <w:t xml:space="preserve">, 2020. </w:t>
      </w:r>
      <w:r w:rsidRPr="00BA0E0A">
        <w:rPr>
          <w:rFonts w:asciiTheme="majorHAnsi" w:hAnsiTheme="majorHAnsi" w:cstheme="majorHAnsi"/>
          <w:color w:val="333333"/>
        </w:rPr>
        <w:t>Planning for groundwater sustainability accounting for uncertainty and costs: An application to California's Central Valley, J. Environ. Management, </w:t>
      </w:r>
      <w:hyperlink r:id="rId28" w:history="1">
        <w:r w:rsidRPr="00BA0E0A">
          <w:rPr>
            <w:rStyle w:val="Hyperlink"/>
            <w:rFonts w:asciiTheme="majorHAnsi" w:hAnsiTheme="majorHAnsi" w:cstheme="majorHAnsi"/>
            <w:color w:val="124383"/>
          </w:rPr>
          <w:t>doi:10.1016/j.jenvman.2020.110426</w:t>
        </w:r>
      </w:hyperlink>
    </w:p>
    <w:p w14:paraId="2AA3BBBB" w14:textId="77777777" w:rsidR="00E05018" w:rsidRPr="00BA0E0A" w:rsidRDefault="00E05018" w:rsidP="00561442">
      <w:pPr>
        <w:pStyle w:val="NoSpacing"/>
        <w:numPr>
          <w:ilvl w:val="0"/>
          <w:numId w:val="64"/>
        </w:numPr>
        <w:ind w:left="630" w:hanging="630"/>
        <w:rPr>
          <w:rFonts w:asciiTheme="majorHAnsi" w:hAnsiTheme="majorHAnsi" w:cstheme="majorHAnsi"/>
          <w:sz w:val="24"/>
          <w:szCs w:val="24"/>
        </w:rPr>
      </w:pPr>
      <w:proofErr w:type="spellStart"/>
      <w:r w:rsidRPr="00BA0E0A">
        <w:rPr>
          <w:rFonts w:asciiTheme="majorHAnsi" w:hAnsiTheme="majorHAnsi" w:cstheme="majorHAnsi"/>
          <w:sz w:val="24"/>
          <w:szCs w:val="24"/>
        </w:rPr>
        <w:t>Esmaiili</w:t>
      </w:r>
      <w:proofErr w:type="spellEnd"/>
      <w:r w:rsidRPr="00BA0E0A">
        <w:rPr>
          <w:rFonts w:asciiTheme="majorHAnsi" w:hAnsiTheme="majorHAnsi" w:cstheme="majorHAnsi"/>
          <w:sz w:val="24"/>
          <w:szCs w:val="24"/>
        </w:rPr>
        <w:t xml:space="preserve">, M., E. Abdi, J.L. </w:t>
      </w:r>
      <w:proofErr w:type="spellStart"/>
      <w:r w:rsidRPr="00BA0E0A">
        <w:rPr>
          <w:rFonts w:asciiTheme="majorHAnsi" w:hAnsiTheme="majorHAnsi" w:cstheme="majorHAnsi"/>
          <w:sz w:val="24"/>
          <w:szCs w:val="24"/>
        </w:rPr>
        <w:t>Nieber</w:t>
      </w:r>
      <w:proofErr w:type="spellEnd"/>
      <w:r w:rsidRPr="00BA0E0A">
        <w:rPr>
          <w:rFonts w:asciiTheme="majorHAnsi" w:hAnsiTheme="majorHAnsi" w:cstheme="majorHAnsi"/>
          <w:sz w:val="24"/>
          <w:szCs w:val="24"/>
        </w:rPr>
        <w:t xml:space="preserve">, M. </w:t>
      </w:r>
      <w:proofErr w:type="spellStart"/>
      <w:r w:rsidRPr="00BA0E0A">
        <w:rPr>
          <w:rFonts w:asciiTheme="majorHAnsi" w:hAnsiTheme="majorHAnsi" w:cstheme="majorHAnsi"/>
          <w:sz w:val="24"/>
          <w:szCs w:val="24"/>
        </w:rPr>
        <w:t>Jafary</w:t>
      </w:r>
      <w:proofErr w:type="spellEnd"/>
      <w:r w:rsidRPr="00BA0E0A">
        <w:rPr>
          <w:rFonts w:asciiTheme="majorHAnsi" w:hAnsiTheme="majorHAnsi" w:cstheme="majorHAnsi"/>
          <w:sz w:val="24"/>
          <w:szCs w:val="24"/>
        </w:rPr>
        <w:t xml:space="preserve">, B. </w:t>
      </w:r>
      <w:proofErr w:type="spellStart"/>
      <w:r w:rsidRPr="00BA0E0A">
        <w:rPr>
          <w:rFonts w:asciiTheme="majorHAnsi" w:hAnsiTheme="majorHAnsi" w:cstheme="majorHAnsi"/>
          <w:sz w:val="24"/>
          <w:szCs w:val="24"/>
        </w:rPr>
        <w:t>Majnounian</w:t>
      </w:r>
      <w:proofErr w:type="spellEnd"/>
      <w:r w:rsidRPr="00BA0E0A">
        <w:rPr>
          <w:rFonts w:asciiTheme="majorHAnsi" w:hAnsiTheme="majorHAnsi" w:cstheme="majorHAnsi"/>
          <w:sz w:val="24"/>
          <w:szCs w:val="24"/>
        </w:rPr>
        <w:t xml:space="preserve">, 2019. Do roots of forest plantations sufficiently contribute to soil strength and slope stability? Evidence from intercomparing of </w:t>
      </w:r>
      <w:proofErr w:type="spellStart"/>
      <w:r w:rsidRPr="00BA0E0A">
        <w:rPr>
          <w:rFonts w:asciiTheme="majorHAnsi" w:hAnsiTheme="majorHAnsi" w:cstheme="majorHAnsi"/>
          <w:sz w:val="24"/>
          <w:szCs w:val="24"/>
        </w:rPr>
        <w:t>Picea</w:t>
      </w:r>
      <w:proofErr w:type="spellEnd"/>
      <w:r w:rsidRPr="00BA0E0A">
        <w:rPr>
          <w:rFonts w:asciiTheme="majorHAnsi" w:hAnsiTheme="majorHAnsi" w:cstheme="majorHAnsi"/>
          <w:sz w:val="24"/>
          <w:szCs w:val="24"/>
        </w:rPr>
        <w:t xml:space="preserve"> </w:t>
      </w:r>
      <w:proofErr w:type="spellStart"/>
      <w:r w:rsidRPr="00BA0E0A">
        <w:rPr>
          <w:rFonts w:asciiTheme="majorHAnsi" w:hAnsiTheme="majorHAnsi" w:cstheme="majorHAnsi"/>
          <w:sz w:val="24"/>
          <w:szCs w:val="24"/>
        </w:rPr>
        <w:t>abies</w:t>
      </w:r>
      <w:proofErr w:type="spellEnd"/>
      <w:r w:rsidRPr="00BA0E0A">
        <w:rPr>
          <w:rFonts w:asciiTheme="majorHAnsi" w:hAnsiTheme="majorHAnsi" w:cstheme="majorHAnsi"/>
          <w:sz w:val="24"/>
          <w:szCs w:val="24"/>
        </w:rPr>
        <w:t xml:space="preserve"> and Fraxinus excelsior, Soil Research, (early view): 10.1071/SR20083</w:t>
      </w:r>
    </w:p>
    <w:p w14:paraId="6665B898" w14:textId="77777777" w:rsidR="00E05018" w:rsidRPr="00BA0E0A" w:rsidRDefault="00E05018" w:rsidP="00561442">
      <w:pPr>
        <w:pStyle w:val="ListParagraph"/>
        <w:numPr>
          <w:ilvl w:val="0"/>
          <w:numId w:val="64"/>
        </w:numPr>
        <w:spacing w:after="0" w:line="240" w:lineRule="auto"/>
        <w:ind w:left="630" w:hanging="630"/>
        <w:rPr>
          <w:rFonts w:asciiTheme="majorHAnsi" w:hAnsiTheme="majorHAnsi" w:cstheme="majorHAnsi"/>
          <w:szCs w:val="24"/>
        </w:rPr>
      </w:pPr>
      <w:r w:rsidRPr="00BA0E0A">
        <w:rPr>
          <w:rFonts w:asciiTheme="majorHAnsi" w:hAnsiTheme="majorHAnsi" w:cstheme="majorHAnsi"/>
          <w:szCs w:val="24"/>
        </w:rPr>
        <w:t xml:space="preserve">Espinosa, N., R. Gallery, J. </w:t>
      </w:r>
      <w:proofErr w:type="spellStart"/>
      <w:r w:rsidRPr="00BA0E0A">
        <w:rPr>
          <w:rFonts w:asciiTheme="majorHAnsi" w:hAnsiTheme="majorHAnsi" w:cstheme="majorHAnsi"/>
          <w:szCs w:val="24"/>
        </w:rPr>
        <w:t>Fehmi</w:t>
      </w:r>
      <w:proofErr w:type="spellEnd"/>
      <w:r w:rsidRPr="00BA0E0A">
        <w:rPr>
          <w:rFonts w:asciiTheme="majorHAnsi" w:hAnsiTheme="majorHAnsi" w:cstheme="majorHAnsi"/>
          <w:szCs w:val="24"/>
        </w:rPr>
        <w:t xml:space="preserve">, </w:t>
      </w:r>
      <w:r w:rsidRPr="00BA0E0A">
        <w:rPr>
          <w:rFonts w:asciiTheme="majorHAnsi" w:hAnsiTheme="majorHAnsi" w:cstheme="majorHAnsi"/>
          <w:b/>
          <w:szCs w:val="24"/>
        </w:rPr>
        <w:t>C. Rasmussen</w:t>
      </w:r>
      <w:r w:rsidRPr="00BA0E0A">
        <w:rPr>
          <w:rFonts w:asciiTheme="majorHAnsi" w:hAnsiTheme="majorHAnsi" w:cstheme="majorHAnsi"/>
          <w:szCs w:val="24"/>
        </w:rPr>
        <w:t xml:space="preserve">, D. Moore. </w:t>
      </w:r>
      <w:r w:rsidRPr="00BA0E0A">
        <w:rPr>
          <w:rFonts w:asciiTheme="majorHAnsi" w:hAnsiTheme="majorHAnsi" w:cstheme="majorHAnsi"/>
          <w:iCs/>
          <w:szCs w:val="24"/>
        </w:rPr>
        <w:t>2020</w:t>
      </w:r>
      <w:r w:rsidRPr="00BA0E0A">
        <w:rPr>
          <w:rFonts w:asciiTheme="majorHAnsi" w:hAnsiTheme="majorHAnsi" w:cstheme="majorHAnsi"/>
          <w:szCs w:val="24"/>
        </w:rPr>
        <w:t>. Woodchip and biochar amendments elicit different microbial responses and revegetation success in semi-arid ecosystem soils. Restoration Ecology, 10.1111/rec.13165.</w:t>
      </w:r>
    </w:p>
    <w:p w14:paraId="676779E1" w14:textId="77777777" w:rsidR="00E05018" w:rsidRPr="00BA0E0A" w:rsidRDefault="00E05018" w:rsidP="00561442">
      <w:pPr>
        <w:pStyle w:val="ListParagraph"/>
        <w:numPr>
          <w:ilvl w:val="0"/>
          <w:numId w:val="64"/>
        </w:numPr>
        <w:spacing w:after="0" w:line="240" w:lineRule="auto"/>
        <w:ind w:left="630" w:hanging="630"/>
        <w:rPr>
          <w:rFonts w:asciiTheme="majorHAnsi" w:hAnsiTheme="majorHAnsi" w:cstheme="majorHAnsi"/>
          <w:szCs w:val="24"/>
        </w:rPr>
      </w:pPr>
      <w:proofErr w:type="spellStart"/>
      <w:r w:rsidRPr="00BA0E0A">
        <w:rPr>
          <w:rFonts w:asciiTheme="majorHAnsi" w:hAnsiTheme="majorHAnsi" w:cstheme="majorHAnsi"/>
          <w:szCs w:val="24"/>
        </w:rPr>
        <w:t>Evett</w:t>
      </w:r>
      <w:proofErr w:type="spellEnd"/>
      <w:r w:rsidRPr="00BA0E0A">
        <w:rPr>
          <w:rFonts w:asciiTheme="majorHAnsi" w:hAnsiTheme="majorHAnsi" w:cstheme="majorHAnsi"/>
          <w:szCs w:val="24"/>
        </w:rPr>
        <w:t xml:space="preserve"> S.R., Steiner J.L. 2020d. Shifting the odds of dryland farming: The career of B.A. Stewart. Agronomy J.. 2020;112:3254–3264. </w:t>
      </w:r>
      <w:hyperlink r:id="rId29" w:history="1">
        <w:r w:rsidRPr="00BA0E0A">
          <w:rPr>
            <w:rStyle w:val="Hyperlink"/>
            <w:rFonts w:asciiTheme="majorHAnsi" w:hAnsiTheme="majorHAnsi" w:cstheme="majorHAnsi"/>
            <w:szCs w:val="24"/>
          </w:rPr>
          <w:t>https://doi.org/10.1002/agj2.20260</w:t>
        </w:r>
      </w:hyperlink>
    </w:p>
    <w:p w14:paraId="07BBA4B4" w14:textId="77777777" w:rsidR="00E05018" w:rsidRPr="00BA0E0A" w:rsidRDefault="00E05018" w:rsidP="00561442">
      <w:pPr>
        <w:pStyle w:val="ListParagraph"/>
        <w:numPr>
          <w:ilvl w:val="0"/>
          <w:numId w:val="64"/>
        </w:numPr>
        <w:spacing w:after="0" w:line="240" w:lineRule="auto"/>
        <w:ind w:left="630" w:hanging="630"/>
        <w:rPr>
          <w:rFonts w:asciiTheme="majorHAnsi" w:hAnsiTheme="majorHAnsi" w:cstheme="majorHAnsi"/>
          <w:szCs w:val="24"/>
        </w:rPr>
      </w:pPr>
      <w:proofErr w:type="spellStart"/>
      <w:r w:rsidRPr="00BA0E0A">
        <w:rPr>
          <w:rFonts w:asciiTheme="majorHAnsi" w:hAnsiTheme="majorHAnsi" w:cstheme="majorHAnsi"/>
          <w:szCs w:val="24"/>
        </w:rPr>
        <w:t>Evett</w:t>
      </w:r>
      <w:proofErr w:type="spellEnd"/>
      <w:r w:rsidRPr="00BA0E0A">
        <w:rPr>
          <w:rFonts w:asciiTheme="majorHAnsi" w:hAnsiTheme="majorHAnsi" w:cstheme="majorHAnsi"/>
          <w:szCs w:val="24"/>
        </w:rPr>
        <w:t xml:space="preserve">, S.R., G.W. Marek, P.D. </w:t>
      </w:r>
      <w:proofErr w:type="spellStart"/>
      <w:r w:rsidRPr="00BA0E0A">
        <w:rPr>
          <w:rFonts w:asciiTheme="majorHAnsi" w:hAnsiTheme="majorHAnsi" w:cstheme="majorHAnsi"/>
          <w:szCs w:val="24"/>
        </w:rPr>
        <w:t>Colaizzi</w:t>
      </w:r>
      <w:proofErr w:type="spellEnd"/>
      <w:r w:rsidRPr="00BA0E0A">
        <w:rPr>
          <w:rFonts w:asciiTheme="majorHAnsi" w:hAnsiTheme="majorHAnsi" w:cstheme="majorHAnsi"/>
          <w:szCs w:val="24"/>
        </w:rPr>
        <w:t xml:space="preserve">, D.K. </w:t>
      </w:r>
      <w:proofErr w:type="spellStart"/>
      <w:r w:rsidRPr="00BA0E0A">
        <w:rPr>
          <w:rFonts w:asciiTheme="majorHAnsi" w:hAnsiTheme="majorHAnsi" w:cstheme="majorHAnsi"/>
          <w:szCs w:val="24"/>
        </w:rPr>
        <w:t>Brauer</w:t>
      </w:r>
      <w:proofErr w:type="spellEnd"/>
      <w:r w:rsidRPr="00BA0E0A">
        <w:rPr>
          <w:rFonts w:asciiTheme="majorHAnsi" w:hAnsiTheme="majorHAnsi" w:cstheme="majorHAnsi"/>
          <w:szCs w:val="24"/>
        </w:rPr>
        <w:t xml:space="preserve">, and T.A. Howell, Sr. 2020c. Are crop coefficients for SDI different from those for sprinkler irrigation application? Trans. ASABE. 63(5):1233-1242. </w:t>
      </w:r>
      <w:hyperlink r:id="rId30" w:history="1">
        <w:r w:rsidRPr="00BA0E0A">
          <w:rPr>
            <w:rStyle w:val="Hyperlink"/>
            <w:rFonts w:asciiTheme="majorHAnsi" w:hAnsiTheme="majorHAnsi" w:cstheme="majorHAnsi"/>
            <w:szCs w:val="24"/>
          </w:rPr>
          <w:t>https://doi.org/10.13031/trans.13920</w:t>
        </w:r>
      </w:hyperlink>
    </w:p>
    <w:p w14:paraId="44AA3973" w14:textId="77777777" w:rsidR="00E05018" w:rsidRPr="00BA0E0A" w:rsidRDefault="00E05018" w:rsidP="00561442">
      <w:pPr>
        <w:pStyle w:val="ListParagraph"/>
        <w:numPr>
          <w:ilvl w:val="0"/>
          <w:numId w:val="64"/>
        </w:numPr>
        <w:spacing w:after="0" w:line="240" w:lineRule="auto"/>
        <w:ind w:left="630" w:hanging="630"/>
        <w:rPr>
          <w:rFonts w:asciiTheme="majorHAnsi" w:hAnsiTheme="majorHAnsi" w:cstheme="majorHAnsi"/>
          <w:szCs w:val="24"/>
        </w:rPr>
      </w:pPr>
      <w:proofErr w:type="spellStart"/>
      <w:r w:rsidRPr="00BA0E0A">
        <w:rPr>
          <w:rFonts w:asciiTheme="majorHAnsi" w:hAnsiTheme="majorHAnsi" w:cstheme="majorHAnsi"/>
          <w:szCs w:val="24"/>
        </w:rPr>
        <w:t>Evett</w:t>
      </w:r>
      <w:proofErr w:type="spellEnd"/>
      <w:r w:rsidRPr="00BA0E0A">
        <w:rPr>
          <w:rFonts w:asciiTheme="majorHAnsi" w:hAnsiTheme="majorHAnsi" w:cstheme="majorHAnsi"/>
          <w:szCs w:val="24"/>
        </w:rPr>
        <w:t xml:space="preserve">, S.R., P.D. </w:t>
      </w:r>
      <w:proofErr w:type="spellStart"/>
      <w:r w:rsidRPr="00BA0E0A">
        <w:rPr>
          <w:rFonts w:asciiTheme="majorHAnsi" w:hAnsiTheme="majorHAnsi" w:cstheme="majorHAnsi"/>
          <w:szCs w:val="24"/>
        </w:rPr>
        <w:t>Colaizzi</w:t>
      </w:r>
      <w:proofErr w:type="spellEnd"/>
      <w:r w:rsidRPr="00BA0E0A">
        <w:rPr>
          <w:rFonts w:asciiTheme="majorHAnsi" w:hAnsiTheme="majorHAnsi" w:cstheme="majorHAnsi"/>
          <w:szCs w:val="24"/>
        </w:rPr>
        <w:t xml:space="preserve">, S.A. O'Shaughnessy, F.R. </w:t>
      </w:r>
      <w:proofErr w:type="spellStart"/>
      <w:r w:rsidRPr="00BA0E0A">
        <w:rPr>
          <w:rFonts w:asciiTheme="majorHAnsi" w:hAnsiTheme="majorHAnsi" w:cstheme="majorHAnsi"/>
          <w:szCs w:val="24"/>
        </w:rPr>
        <w:t>Lamm</w:t>
      </w:r>
      <w:proofErr w:type="spellEnd"/>
      <w:r w:rsidRPr="00BA0E0A">
        <w:rPr>
          <w:rFonts w:asciiTheme="majorHAnsi" w:hAnsiTheme="majorHAnsi" w:cstheme="majorHAnsi"/>
          <w:szCs w:val="24"/>
        </w:rPr>
        <w:t xml:space="preserve">, T.J. Trout, W.L. Kranz and X. Lin. 2020a. Past, present and future of irrigation on the U.S. Great Plains. Trans. ASABE. 63(3):703-729. </w:t>
      </w:r>
      <w:hyperlink r:id="rId31" w:history="1">
        <w:r w:rsidRPr="00BA0E0A">
          <w:rPr>
            <w:rStyle w:val="Hyperlink"/>
            <w:rFonts w:asciiTheme="majorHAnsi" w:hAnsiTheme="majorHAnsi" w:cstheme="majorHAnsi"/>
            <w:szCs w:val="24"/>
          </w:rPr>
          <w:t>https://doi.org/10.13031/trans.13620</w:t>
        </w:r>
      </w:hyperlink>
    </w:p>
    <w:p w14:paraId="516AC31F" w14:textId="77777777" w:rsidR="00E05018" w:rsidRPr="00BA0E0A" w:rsidRDefault="00E05018" w:rsidP="00561442">
      <w:pPr>
        <w:pStyle w:val="ListParagraph"/>
        <w:numPr>
          <w:ilvl w:val="0"/>
          <w:numId w:val="64"/>
        </w:numPr>
        <w:spacing w:after="0" w:line="240" w:lineRule="auto"/>
        <w:ind w:left="630" w:hanging="630"/>
        <w:rPr>
          <w:rFonts w:asciiTheme="majorHAnsi" w:hAnsiTheme="majorHAnsi" w:cstheme="majorHAnsi"/>
          <w:szCs w:val="24"/>
        </w:rPr>
      </w:pPr>
      <w:bookmarkStart w:id="25" w:name="_Hlk49683813"/>
      <w:proofErr w:type="spellStart"/>
      <w:r w:rsidRPr="00BA0E0A">
        <w:rPr>
          <w:rFonts w:asciiTheme="majorHAnsi" w:hAnsiTheme="majorHAnsi" w:cstheme="majorHAnsi"/>
          <w:szCs w:val="24"/>
        </w:rPr>
        <w:t>Evett</w:t>
      </w:r>
      <w:proofErr w:type="spellEnd"/>
      <w:r w:rsidRPr="00BA0E0A">
        <w:rPr>
          <w:rFonts w:asciiTheme="majorHAnsi" w:hAnsiTheme="majorHAnsi" w:cstheme="majorHAnsi"/>
          <w:szCs w:val="24"/>
        </w:rPr>
        <w:t xml:space="preserve">, S.R., S.A. O'Shaughnessy, M.A. Andrade, W.P. </w:t>
      </w:r>
      <w:proofErr w:type="spellStart"/>
      <w:r w:rsidRPr="00BA0E0A">
        <w:rPr>
          <w:rFonts w:asciiTheme="majorHAnsi" w:hAnsiTheme="majorHAnsi" w:cstheme="majorHAnsi"/>
          <w:szCs w:val="24"/>
        </w:rPr>
        <w:t>Kustas</w:t>
      </w:r>
      <w:proofErr w:type="spellEnd"/>
      <w:r w:rsidRPr="00BA0E0A">
        <w:rPr>
          <w:rFonts w:asciiTheme="majorHAnsi" w:hAnsiTheme="majorHAnsi" w:cstheme="majorHAnsi"/>
          <w:szCs w:val="24"/>
        </w:rPr>
        <w:t xml:space="preserve">, M.C. Anderson, H.H. </w:t>
      </w:r>
      <w:proofErr w:type="spellStart"/>
      <w:r w:rsidRPr="00BA0E0A">
        <w:rPr>
          <w:rFonts w:asciiTheme="majorHAnsi" w:hAnsiTheme="majorHAnsi" w:cstheme="majorHAnsi"/>
          <w:szCs w:val="24"/>
        </w:rPr>
        <w:t>Schomberg</w:t>
      </w:r>
      <w:proofErr w:type="spellEnd"/>
      <w:r w:rsidRPr="00BA0E0A">
        <w:rPr>
          <w:rFonts w:asciiTheme="majorHAnsi" w:hAnsiTheme="majorHAnsi" w:cstheme="majorHAnsi"/>
          <w:szCs w:val="24"/>
        </w:rPr>
        <w:t xml:space="preserve">, and A. Thompson. 2020b. Precision agriculture and irrigation - Current U.S. perspectives. Trans. ASABE. 63(1):57-67. </w:t>
      </w:r>
      <w:hyperlink r:id="rId32" w:history="1">
        <w:r w:rsidRPr="00BA0E0A">
          <w:rPr>
            <w:rStyle w:val="Hyperlink"/>
            <w:rFonts w:asciiTheme="majorHAnsi" w:hAnsiTheme="majorHAnsi" w:cstheme="majorHAnsi"/>
            <w:szCs w:val="24"/>
          </w:rPr>
          <w:t>https://doi.org/10.13031/trans.13355</w:t>
        </w:r>
      </w:hyperlink>
    </w:p>
    <w:p w14:paraId="07CC6E02" w14:textId="77777777" w:rsidR="00E05018" w:rsidRPr="00BA0E0A" w:rsidRDefault="00E05018" w:rsidP="00561442">
      <w:pPr>
        <w:pStyle w:val="ListParagraph"/>
        <w:numPr>
          <w:ilvl w:val="0"/>
          <w:numId w:val="64"/>
        </w:numPr>
        <w:spacing w:after="0" w:line="240" w:lineRule="auto"/>
        <w:ind w:left="630" w:hanging="630"/>
        <w:rPr>
          <w:rFonts w:asciiTheme="majorHAnsi" w:hAnsiTheme="majorHAnsi" w:cstheme="majorHAnsi"/>
          <w:szCs w:val="24"/>
        </w:rPr>
      </w:pPr>
      <w:r w:rsidRPr="00BA0E0A">
        <w:rPr>
          <w:rFonts w:asciiTheme="majorHAnsi" w:hAnsiTheme="majorHAnsi" w:cstheme="majorHAnsi"/>
          <w:szCs w:val="24"/>
        </w:rPr>
        <w:t xml:space="preserve">Fairbanks, D., C. Shepard, M. Murphy, </w:t>
      </w:r>
      <w:r w:rsidRPr="00BA0E0A">
        <w:rPr>
          <w:rFonts w:asciiTheme="majorHAnsi" w:hAnsiTheme="majorHAnsi" w:cstheme="majorHAnsi"/>
          <w:b/>
          <w:bCs/>
          <w:szCs w:val="24"/>
        </w:rPr>
        <w:t>C. Rasmussen</w:t>
      </w:r>
      <w:r w:rsidRPr="00BA0E0A">
        <w:rPr>
          <w:rFonts w:asciiTheme="majorHAnsi" w:hAnsiTheme="majorHAnsi" w:cstheme="majorHAnsi"/>
          <w:szCs w:val="24"/>
        </w:rPr>
        <w:t xml:space="preserve">, J. </w:t>
      </w:r>
      <w:proofErr w:type="spellStart"/>
      <w:r w:rsidRPr="00BA0E0A">
        <w:rPr>
          <w:rFonts w:asciiTheme="majorHAnsi" w:hAnsiTheme="majorHAnsi" w:cstheme="majorHAnsi"/>
          <w:szCs w:val="24"/>
        </w:rPr>
        <w:t>Chorover</w:t>
      </w:r>
      <w:proofErr w:type="spellEnd"/>
      <w:r w:rsidRPr="00BA0E0A">
        <w:rPr>
          <w:rFonts w:asciiTheme="majorHAnsi" w:hAnsiTheme="majorHAnsi" w:cstheme="majorHAnsi"/>
          <w:szCs w:val="24"/>
        </w:rPr>
        <w:t>, V. Rich, and R. Gallery. 2020. Depth and topographic controls on microbial activity in a recently burned sub-alpine catchment. Soil Biology and Biochemistry 148: 107844. https://doi.org/10.1016/j.soilbio.2020.107844</w:t>
      </w:r>
    </w:p>
    <w:p w14:paraId="48A4EBDD" w14:textId="77777777" w:rsidR="00E05018" w:rsidRPr="00BA0E0A" w:rsidRDefault="00E05018" w:rsidP="00561442">
      <w:pPr>
        <w:pStyle w:val="NoSpacing"/>
        <w:numPr>
          <w:ilvl w:val="0"/>
          <w:numId w:val="64"/>
        </w:numPr>
        <w:ind w:left="630" w:hanging="630"/>
        <w:rPr>
          <w:rFonts w:asciiTheme="majorHAnsi" w:hAnsiTheme="majorHAnsi" w:cstheme="majorHAnsi"/>
          <w:color w:val="000000" w:themeColor="text1"/>
          <w:sz w:val="24"/>
          <w:szCs w:val="24"/>
        </w:rPr>
      </w:pPr>
      <w:r w:rsidRPr="00BA0E0A">
        <w:rPr>
          <w:rFonts w:asciiTheme="majorHAnsi" w:hAnsiTheme="majorHAnsi" w:cstheme="majorHAnsi"/>
          <w:b/>
          <w:sz w:val="24"/>
          <w:szCs w:val="24"/>
        </w:rPr>
        <w:t xml:space="preserve">Fatema </w:t>
      </w:r>
      <w:proofErr w:type="spellStart"/>
      <w:r w:rsidRPr="00BA0E0A">
        <w:rPr>
          <w:rFonts w:asciiTheme="majorHAnsi" w:hAnsiTheme="majorHAnsi" w:cstheme="majorHAnsi"/>
          <w:b/>
          <w:sz w:val="24"/>
          <w:szCs w:val="24"/>
        </w:rPr>
        <w:t>Kaniz</w:t>
      </w:r>
      <w:proofErr w:type="spellEnd"/>
      <w:r w:rsidRPr="00BA0E0A">
        <w:rPr>
          <w:rFonts w:asciiTheme="majorHAnsi" w:hAnsiTheme="majorHAnsi" w:cstheme="majorHAnsi"/>
          <w:b/>
          <w:sz w:val="24"/>
          <w:szCs w:val="24"/>
        </w:rPr>
        <w:t xml:space="preserve"> (M.S.) </w:t>
      </w:r>
      <w:r w:rsidRPr="00BA0E0A">
        <w:rPr>
          <w:rFonts w:asciiTheme="majorHAnsi" w:hAnsiTheme="majorHAnsi" w:cstheme="majorHAnsi"/>
          <w:color w:val="000000" w:themeColor="text1"/>
          <w:sz w:val="24"/>
          <w:szCs w:val="24"/>
        </w:rPr>
        <w:t xml:space="preserve">Investigating the role of </w:t>
      </w:r>
      <w:r w:rsidRPr="00BA0E0A">
        <w:rPr>
          <w:rFonts w:asciiTheme="majorHAnsi" w:hAnsiTheme="majorHAnsi" w:cstheme="majorHAnsi"/>
          <w:i/>
          <w:color w:val="000000" w:themeColor="text1"/>
          <w:sz w:val="24"/>
          <w:szCs w:val="24"/>
        </w:rPr>
        <w:t>Bacillus subtilis</w:t>
      </w:r>
      <w:r w:rsidRPr="00BA0E0A">
        <w:rPr>
          <w:rFonts w:asciiTheme="majorHAnsi" w:hAnsiTheme="majorHAnsi" w:cstheme="majorHAnsi"/>
          <w:color w:val="000000" w:themeColor="text1"/>
          <w:sz w:val="24"/>
          <w:szCs w:val="24"/>
        </w:rPr>
        <w:t>, a plant growth promoting rhizobacteria, in improving soil hydro-physical properties. Summer 2020, University of Delaware.</w:t>
      </w:r>
    </w:p>
    <w:p w14:paraId="79F94C68" w14:textId="77777777" w:rsidR="00E05018" w:rsidRPr="00BA0E0A" w:rsidRDefault="00E05018" w:rsidP="00561442">
      <w:pPr>
        <w:pStyle w:val="NoSpacing"/>
        <w:numPr>
          <w:ilvl w:val="0"/>
          <w:numId w:val="64"/>
        </w:numPr>
        <w:ind w:left="630" w:hanging="630"/>
        <w:rPr>
          <w:rFonts w:asciiTheme="majorHAnsi" w:hAnsiTheme="majorHAnsi" w:cstheme="majorHAnsi"/>
          <w:sz w:val="24"/>
          <w:szCs w:val="24"/>
        </w:rPr>
      </w:pPr>
      <w:proofErr w:type="spellStart"/>
      <w:r w:rsidRPr="00BA0E0A">
        <w:rPr>
          <w:rFonts w:asciiTheme="majorHAnsi" w:hAnsiTheme="majorHAnsi" w:cstheme="majorHAnsi"/>
          <w:sz w:val="24"/>
          <w:szCs w:val="24"/>
        </w:rPr>
        <w:t>Fatichi</w:t>
      </w:r>
      <w:proofErr w:type="spellEnd"/>
      <w:r w:rsidRPr="00BA0E0A">
        <w:rPr>
          <w:rFonts w:asciiTheme="majorHAnsi" w:hAnsiTheme="majorHAnsi" w:cstheme="majorHAnsi"/>
          <w:sz w:val="24"/>
          <w:szCs w:val="24"/>
        </w:rPr>
        <w:t xml:space="preserve">, S., D. Or, R. </w:t>
      </w:r>
      <w:proofErr w:type="spellStart"/>
      <w:r w:rsidRPr="00BA0E0A">
        <w:rPr>
          <w:rFonts w:asciiTheme="majorHAnsi" w:hAnsiTheme="majorHAnsi" w:cstheme="majorHAnsi"/>
          <w:sz w:val="24"/>
          <w:szCs w:val="24"/>
        </w:rPr>
        <w:t>Walko</w:t>
      </w:r>
      <w:proofErr w:type="spellEnd"/>
      <w:r w:rsidRPr="00BA0E0A">
        <w:rPr>
          <w:rFonts w:asciiTheme="majorHAnsi" w:hAnsiTheme="majorHAnsi" w:cstheme="majorHAnsi"/>
          <w:sz w:val="24"/>
          <w:szCs w:val="24"/>
        </w:rPr>
        <w:t xml:space="preserve">, H. </w:t>
      </w:r>
      <w:proofErr w:type="spellStart"/>
      <w:r w:rsidRPr="00BA0E0A">
        <w:rPr>
          <w:rFonts w:asciiTheme="majorHAnsi" w:hAnsiTheme="majorHAnsi" w:cstheme="majorHAnsi"/>
          <w:sz w:val="24"/>
          <w:szCs w:val="24"/>
        </w:rPr>
        <w:t>Vereecken</w:t>
      </w:r>
      <w:proofErr w:type="spellEnd"/>
      <w:r w:rsidRPr="00BA0E0A">
        <w:rPr>
          <w:rFonts w:asciiTheme="majorHAnsi" w:hAnsiTheme="majorHAnsi" w:cstheme="majorHAnsi"/>
          <w:sz w:val="24"/>
          <w:szCs w:val="24"/>
        </w:rPr>
        <w:t xml:space="preserve">, M.H. Young, T. </w:t>
      </w:r>
      <w:proofErr w:type="spellStart"/>
      <w:r w:rsidRPr="00BA0E0A">
        <w:rPr>
          <w:rFonts w:asciiTheme="majorHAnsi" w:hAnsiTheme="majorHAnsi" w:cstheme="majorHAnsi"/>
          <w:sz w:val="24"/>
          <w:szCs w:val="24"/>
        </w:rPr>
        <w:t>Ghezzehei</w:t>
      </w:r>
      <w:proofErr w:type="spellEnd"/>
      <w:r w:rsidRPr="00BA0E0A">
        <w:rPr>
          <w:rFonts w:asciiTheme="majorHAnsi" w:hAnsiTheme="majorHAnsi" w:cstheme="majorHAnsi"/>
          <w:sz w:val="24"/>
          <w:szCs w:val="24"/>
        </w:rPr>
        <w:t xml:space="preserve">, T. </w:t>
      </w:r>
      <w:proofErr w:type="spellStart"/>
      <w:r w:rsidRPr="00BA0E0A">
        <w:rPr>
          <w:rFonts w:asciiTheme="majorHAnsi" w:hAnsiTheme="majorHAnsi" w:cstheme="majorHAnsi"/>
          <w:sz w:val="24"/>
          <w:szCs w:val="24"/>
        </w:rPr>
        <w:t>Hengl</w:t>
      </w:r>
      <w:proofErr w:type="spellEnd"/>
      <w:r w:rsidRPr="00BA0E0A">
        <w:rPr>
          <w:rFonts w:asciiTheme="majorHAnsi" w:hAnsiTheme="majorHAnsi" w:cstheme="majorHAnsi"/>
          <w:sz w:val="24"/>
          <w:szCs w:val="24"/>
        </w:rPr>
        <w:t xml:space="preserve">, S. </w:t>
      </w:r>
      <w:proofErr w:type="spellStart"/>
      <w:r w:rsidRPr="00BA0E0A">
        <w:rPr>
          <w:rFonts w:asciiTheme="majorHAnsi" w:hAnsiTheme="majorHAnsi" w:cstheme="majorHAnsi"/>
          <w:sz w:val="24"/>
          <w:szCs w:val="24"/>
        </w:rPr>
        <w:t>Kollet</w:t>
      </w:r>
      <w:proofErr w:type="spellEnd"/>
      <w:r w:rsidRPr="00BA0E0A">
        <w:rPr>
          <w:rFonts w:asciiTheme="majorHAnsi" w:hAnsiTheme="majorHAnsi" w:cstheme="majorHAnsi"/>
          <w:sz w:val="24"/>
          <w:szCs w:val="24"/>
        </w:rPr>
        <w:t xml:space="preserve">, N. </w:t>
      </w:r>
      <w:proofErr w:type="spellStart"/>
      <w:r w:rsidRPr="00BA0E0A">
        <w:rPr>
          <w:rFonts w:asciiTheme="majorHAnsi" w:hAnsiTheme="majorHAnsi" w:cstheme="majorHAnsi"/>
          <w:sz w:val="24"/>
          <w:szCs w:val="24"/>
        </w:rPr>
        <w:t>Agam</w:t>
      </w:r>
      <w:proofErr w:type="spellEnd"/>
      <w:r w:rsidRPr="00BA0E0A">
        <w:rPr>
          <w:rFonts w:asciiTheme="majorHAnsi" w:hAnsiTheme="majorHAnsi" w:cstheme="majorHAnsi"/>
          <w:sz w:val="24"/>
          <w:szCs w:val="24"/>
        </w:rPr>
        <w:t xml:space="preserve">, R. </w:t>
      </w:r>
      <w:proofErr w:type="spellStart"/>
      <w:r w:rsidRPr="00BA0E0A">
        <w:rPr>
          <w:rFonts w:asciiTheme="majorHAnsi" w:hAnsiTheme="majorHAnsi" w:cstheme="majorHAnsi"/>
          <w:sz w:val="24"/>
          <w:szCs w:val="24"/>
        </w:rPr>
        <w:t>Avissar</w:t>
      </w:r>
      <w:proofErr w:type="spellEnd"/>
      <w:r w:rsidRPr="00BA0E0A">
        <w:rPr>
          <w:rFonts w:asciiTheme="majorHAnsi" w:hAnsiTheme="majorHAnsi" w:cstheme="majorHAnsi"/>
          <w:sz w:val="24"/>
          <w:szCs w:val="24"/>
        </w:rPr>
        <w:t xml:space="preserve">. 2020. Soil Structure – An Important Omission in Earth System Models. Nature Communications. v.11, no 522. doi.org/10.1038/s41467-020-14411-z. </w:t>
      </w:r>
    </w:p>
    <w:p w14:paraId="6BF52ACA" w14:textId="77777777" w:rsidR="00E05018" w:rsidRPr="00BA0E0A" w:rsidRDefault="00E05018" w:rsidP="00561442">
      <w:pPr>
        <w:pStyle w:val="ListParagraph"/>
        <w:numPr>
          <w:ilvl w:val="0"/>
          <w:numId w:val="64"/>
        </w:numPr>
        <w:spacing w:after="0" w:line="240" w:lineRule="auto"/>
        <w:ind w:left="630" w:hanging="630"/>
        <w:rPr>
          <w:rFonts w:asciiTheme="majorHAnsi" w:hAnsiTheme="majorHAnsi" w:cstheme="majorHAnsi"/>
          <w:szCs w:val="24"/>
        </w:rPr>
      </w:pPr>
      <w:proofErr w:type="spellStart"/>
      <w:r w:rsidRPr="00BA0E0A">
        <w:rPr>
          <w:rFonts w:asciiTheme="majorHAnsi" w:hAnsiTheme="majorHAnsi" w:cstheme="majorHAnsi"/>
          <w:szCs w:val="24"/>
        </w:rPr>
        <w:t>Fehmi</w:t>
      </w:r>
      <w:proofErr w:type="spellEnd"/>
      <w:r w:rsidRPr="00BA0E0A">
        <w:rPr>
          <w:rFonts w:asciiTheme="majorHAnsi" w:hAnsiTheme="majorHAnsi" w:cstheme="majorHAnsi"/>
          <w:szCs w:val="24"/>
        </w:rPr>
        <w:t xml:space="preserve">, J.S., </w:t>
      </w:r>
      <w:r w:rsidRPr="00BA0E0A">
        <w:rPr>
          <w:rFonts w:asciiTheme="majorHAnsi" w:hAnsiTheme="majorHAnsi" w:cstheme="majorHAnsi"/>
          <w:b/>
          <w:szCs w:val="24"/>
        </w:rPr>
        <w:t>Rasmussen, C</w:t>
      </w:r>
      <w:r w:rsidRPr="00BA0E0A">
        <w:rPr>
          <w:rFonts w:asciiTheme="majorHAnsi" w:hAnsiTheme="majorHAnsi" w:cstheme="majorHAnsi"/>
          <w:szCs w:val="24"/>
        </w:rPr>
        <w:t xml:space="preserve">. and Gallery, R.E. 2020. Biochar and woodchip amendments alter restoration outcomes, microbial processes, and soil moisture in a simulated semi‐arid ecosystem. </w:t>
      </w:r>
      <w:proofErr w:type="spellStart"/>
      <w:r w:rsidRPr="00BA0E0A">
        <w:rPr>
          <w:rFonts w:asciiTheme="majorHAnsi" w:hAnsiTheme="majorHAnsi" w:cstheme="majorHAnsi"/>
          <w:szCs w:val="24"/>
        </w:rPr>
        <w:t>Restor</w:t>
      </w:r>
      <w:proofErr w:type="spellEnd"/>
      <w:r w:rsidRPr="00BA0E0A">
        <w:rPr>
          <w:rFonts w:asciiTheme="majorHAnsi" w:hAnsiTheme="majorHAnsi" w:cstheme="majorHAnsi"/>
          <w:szCs w:val="24"/>
        </w:rPr>
        <w:t xml:space="preserve"> Ecol. doi:10.1111/rec.13100.</w:t>
      </w:r>
    </w:p>
    <w:bookmarkEnd w:id="25"/>
    <w:p w14:paraId="37776EB6" w14:textId="77777777" w:rsidR="00E05018" w:rsidRPr="00BA0E0A" w:rsidRDefault="00E05018" w:rsidP="00561442">
      <w:pPr>
        <w:pStyle w:val="ListParagraph"/>
        <w:widowControl w:val="0"/>
        <w:numPr>
          <w:ilvl w:val="0"/>
          <w:numId w:val="64"/>
        </w:numPr>
        <w:autoSpaceDE w:val="0"/>
        <w:autoSpaceDN w:val="0"/>
        <w:adjustRightInd w:val="0"/>
        <w:spacing w:after="0" w:line="240" w:lineRule="auto"/>
        <w:ind w:left="630" w:hanging="630"/>
        <w:rPr>
          <w:rFonts w:asciiTheme="majorHAnsi" w:hAnsiTheme="majorHAnsi" w:cstheme="majorHAnsi"/>
          <w:szCs w:val="24"/>
        </w:rPr>
      </w:pPr>
      <w:r w:rsidRPr="00BA0E0A">
        <w:rPr>
          <w:rFonts w:asciiTheme="majorHAnsi" w:hAnsiTheme="majorHAnsi" w:cstheme="majorHAnsi"/>
          <w:szCs w:val="24"/>
        </w:rPr>
        <w:t xml:space="preserve">Fields, J.J., J.S. Owen, R.D. Stewart, J.L. Heitman, and J. Caron. 2020. Modeling water </w:t>
      </w:r>
      <w:r w:rsidRPr="00BA0E0A">
        <w:rPr>
          <w:rFonts w:asciiTheme="majorHAnsi" w:hAnsiTheme="majorHAnsi" w:cstheme="majorHAnsi"/>
          <w:szCs w:val="24"/>
        </w:rPr>
        <w:lastRenderedPageBreak/>
        <w:t>fluxes through containerized soilless substrates using HYDRUS. Vadose Zone J. 19:e20031.</w:t>
      </w:r>
    </w:p>
    <w:p w14:paraId="7BDF022C" w14:textId="77777777" w:rsidR="00E05018" w:rsidRPr="00BA0E0A" w:rsidRDefault="00E05018" w:rsidP="00561442">
      <w:pPr>
        <w:pStyle w:val="ListParagraph"/>
        <w:widowControl w:val="0"/>
        <w:numPr>
          <w:ilvl w:val="0"/>
          <w:numId w:val="64"/>
        </w:numPr>
        <w:autoSpaceDE w:val="0"/>
        <w:autoSpaceDN w:val="0"/>
        <w:adjustRightInd w:val="0"/>
        <w:spacing w:after="0" w:line="240" w:lineRule="auto"/>
        <w:ind w:left="630" w:hanging="630"/>
        <w:rPr>
          <w:rFonts w:asciiTheme="majorHAnsi" w:hAnsiTheme="majorHAnsi" w:cstheme="majorHAnsi"/>
          <w:szCs w:val="24"/>
        </w:rPr>
      </w:pPr>
      <w:r w:rsidRPr="00BA0E0A">
        <w:rPr>
          <w:rFonts w:asciiTheme="majorHAnsi" w:hAnsiTheme="majorHAnsi" w:cstheme="majorHAnsi"/>
          <w:szCs w:val="24"/>
        </w:rPr>
        <w:t>Fields, J.S., W.C. Fonteno, B.E. Jackson, J.L. Heitman, and J.S. Owen. 2020. The use of dewpoint hygrometry to measure low water potentials in soilless substrate components and composites. Agronomy 10:1393.</w:t>
      </w:r>
    </w:p>
    <w:p w14:paraId="35634BD2" w14:textId="77777777" w:rsidR="00E05018" w:rsidRPr="00BA0E0A" w:rsidRDefault="00E05018" w:rsidP="00561442">
      <w:pPr>
        <w:numPr>
          <w:ilvl w:val="0"/>
          <w:numId w:val="64"/>
        </w:numPr>
        <w:tabs>
          <w:tab w:val="left" w:pos="-1440"/>
          <w:tab w:val="left" w:pos="-720"/>
        </w:tabs>
        <w:suppressAutoHyphens/>
        <w:autoSpaceDE w:val="0"/>
        <w:autoSpaceDN w:val="0"/>
        <w:adjustRightInd w:val="0"/>
        <w:spacing w:after="0" w:line="240" w:lineRule="auto"/>
        <w:ind w:left="630" w:hanging="630"/>
        <w:rPr>
          <w:rFonts w:asciiTheme="majorHAnsi" w:hAnsiTheme="majorHAnsi" w:cstheme="majorHAnsi"/>
          <w:color w:val="000000"/>
          <w:szCs w:val="24"/>
        </w:rPr>
      </w:pPr>
      <w:proofErr w:type="spellStart"/>
      <w:r w:rsidRPr="00BA0E0A">
        <w:rPr>
          <w:rFonts w:asciiTheme="majorHAnsi" w:hAnsiTheme="majorHAnsi" w:cstheme="majorHAnsi"/>
          <w:bCs/>
          <w:szCs w:val="24"/>
        </w:rPr>
        <w:t>Filipović</w:t>
      </w:r>
      <w:proofErr w:type="spellEnd"/>
      <w:r w:rsidRPr="00BA0E0A">
        <w:rPr>
          <w:rFonts w:asciiTheme="majorHAnsi" w:hAnsiTheme="majorHAnsi" w:cstheme="majorHAnsi"/>
          <w:bCs/>
          <w:szCs w:val="24"/>
        </w:rPr>
        <w:t xml:space="preserve">, V., J. </w:t>
      </w:r>
      <w:proofErr w:type="spellStart"/>
      <w:r w:rsidRPr="00BA0E0A">
        <w:rPr>
          <w:rFonts w:asciiTheme="majorHAnsi" w:hAnsiTheme="majorHAnsi" w:cstheme="majorHAnsi"/>
          <w:bCs/>
          <w:szCs w:val="24"/>
        </w:rPr>
        <w:t>Defterdarović</w:t>
      </w:r>
      <w:proofErr w:type="spellEnd"/>
      <w:r w:rsidRPr="00BA0E0A">
        <w:rPr>
          <w:rFonts w:asciiTheme="majorHAnsi" w:hAnsiTheme="majorHAnsi" w:cstheme="majorHAnsi"/>
          <w:bCs/>
          <w:szCs w:val="24"/>
        </w:rPr>
        <w:t xml:space="preserve">, J. </w:t>
      </w:r>
      <w:proofErr w:type="spellStart"/>
      <w:r w:rsidRPr="00BA0E0A">
        <w:rPr>
          <w:rFonts w:asciiTheme="majorHAnsi" w:hAnsiTheme="majorHAnsi" w:cstheme="majorHAnsi"/>
          <w:bCs/>
          <w:szCs w:val="24"/>
        </w:rPr>
        <w:t>Šimůnek</w:t>
      </w:r>
      <w:proofErr w:type="spellEnd"/>
      <w:r w:rsidRPr="00BA0E0A">
        <w:rPr>
          <w:rFonts w:asciiTheme="majorHAnsi" w:hAnsiTheme="majorHAnsi" w:cstheme="majorHAnsi"/>
          <w:bCs/>
          <w:szCs w:val="24"/>
        </w:rPr>
        <w:t xml:space="preserve">, L. </w:t>
      </w:r>
      <w:proofErr w:type="spellStart"/>
      <w:r w:rsidRPr="00BA0E0A">
        <w:rPr>
          <w:rFonts w:asciiTheme="majorHAnsi" w:hAnsiTheme="majorHAnsi" w:cstheme="majorHAnsi"/>
          <w:bCs/>
          <w:szCs w:val="24"/>
        </w:rPr>
        <w:t>Filipović</w:t>
      </w:r>
      <w:proofErr w:type="spellEnd"/>
      <w:r w:rsidRPr="00BA0E0A">
        <w:rPr>
          <w:rFonts w:asciiTheme="majorHAnsi" w:hAnsiTheme="majorHAnsi" w:cstheme="majorHAnsi"/>
          <w:bCs/>
          <w:szCs w:val="24"/>
        </w:rPr>
        <w:t xml:space="preserve">, G. </w:t>
      </w:r>
      <w:proofErr w:type="spellStart"/>
      <w:r w:rsidRPr="00BA0E0A">
        <w:rPr>
          <w:rFonts w:asciiTheme="majorHAnsi" w:hAnsiTheme="majorHAnsi" w:cstheme="majorHAnsi"/>
          <w:bCs/>
          <w:szCs w:val="24"/>
        </w:rPr>
        <w:t>Ondrašek</w:t>
      </w:r>
      <w:proofErr w:type="spellEnd"/>
      <w:r w:rsidRPr="00BA0E0A">
        <w:rPr>
          <w:rFonts w:asciiTheme="majorHAnsi" w:hAnsiTheme="majorHAnsi" w:cstheme="majorHAnsi"/>
          <w:bCs/>
          <w:szCs w:val="24"/>
        </w:rPr>
        <w:t xml:space="preserve">, D. </w:t>
      </w:r>
      <w:proofErr w:type="spellStart"/>
      <w:r w:rsidRPr="00BA0E0A">
        <w:rPr>
          <w:rFonts w:asciiTheme="majorHAnsi" w:hAnsiTheme="majorHAnsi" w:cstheme="majorHAnsi"/>
          <w:bCs/>
          <w:szCs w:val="24"/>
        </w:rPr>
        <w:t>Romić</w:t>
      </w:r>
      <w:proofErr w:type="spellEnd"/>
      <w:r w:rsidRPr="00BA0E0A">
        <w:rPr>
          <w:rFonts w:asciiTheme="majorHAnsi" w:hAnsiTheme="majorHAnsi" w:cstheme="majorHAnsi"/>
          <w:bCs/>
          <w:szCs w:val="24"/>
        </w:rPr>
        <w:t xml:space="preserve">, I. </w:t>
      </w:r>
      <w:proofErr w:type="spellStart"/>
      <w:r w:rsidRPr="00BA0E0A">
        <w:rPr>
          <w:rFonts w:asciiTheme="majorHAnsi" w:hAnsiTheme="majorHAnsi" w:cstheme="majorHAnsi"/>
          <w:bCs/>
          <w:szCs w:val="24"/>
        </w:rPr>
        <w:t>Bogunović</w:t>
      </w:r>
      <w:proofErr w:type="spellEnd"/>
      <w:r w:rsidRPr="00BA0E0A">
        <w:rPr>
          <w:rFonts w:asciiTheme="majorHAnsi" w:hAnsiTheme="majorHAnsi" w:cstheme="majorHAnsi"/>
          <w:bCs/>
          <w:szCs w:val="24"/>
        </w:rPr>
        <w:t xml:space="preserve">, I. </w:t>
      </w:r>
      <w:proofErr w:type="spellStart"/>
      <w:r w:rsidRPr="00BA0E0A">
        <w:rPr>
          <w:rFonts w:asciiTheme="majorHAnsi" w:hAnsiTheme="majorHAnsi" w:cstheme="majorHAnsi"/>
          <w:bCs/>
          <w:szCs w:val="24"/>
        </w:rPr>
        <w:t>Mustać</w:t>
      </w:r>
      <w:proofErr w:type="spellEnd"/>
      <w:r w:rsidRPr="00BA0E0A">
        <w:rPr>
          <w:rFonts w:asciiTheme="majorHAnsi" w:hAnsiTheme="majorHAnsi" w:cstheme="majorHAnsi"/>
          <w:bCs/>
          <w:szCs w:val="24"/>
        </w:rPr>
        <w:t xml:space="preserve">, </w:t>
      </w:r>
      <w:r w:rsidRPr="00BA0E0A">
        <w:rPr>
          <w:rFonts w:asciiTheme="majorHAnsi" w:hAnsiTheme="majorHAnsi" w:cstheme="majorHAnsi"/>
          <w:szCs w:val="24"/>
        </w:rPr>
        <w:t xml:space="preserve">J. </w:t>
      </w:r>
      <w:proofErr w:type="spellStart"/>
      <w:r w:rsidRPr="00BA0E0A">
        <w:rPr>
          <w:rFonts w:asciiTheme="majorHAnsi" w:hAnsiTheme="majorHAnsi" w:cstheme="majorHAnsi"/>
          <w:szCs w:val="24"/>
        </w:rPr>
        <w:t>Ćurić</w:t>
      </w:r>
      <w:proofErr w:type="spellEnd"/>
      <w:r w:rsidRPr="00BA0E0A">
        <w:rPr>
          <w:rFonts w:asciiTheme="majorHAnsi" w:hAnsiTheme="majorHAnsi" w:cstheme="majorHAnsi"/>
          <w:szCs w:val="24"/>
        </w:rPr>
        <w:t xml:space="preserve">, </w:t>
      </w:r>
      <w:r w:rsidRPr="00BA0E0A">
        <w:rPr>
          <w:rFonts w:asciiTheme="majorHAnsi" w:hAnsiTheme="majorHAnsi" w:cstheme="majorHAnsi"/>
          <w:bCs/>
          <w:szCs w:val="24"/>
        </w:rPr>
        <w:t xml:space="preserve">and R. </w:t>
      </w:r>
      <w:proofErr w:type="spellStart"/>
      <w:r w:rsidRPr="00BA0E0A">
        <w:rPr>
          <w:rFonts w:asciiTheme="majorHAnsi" w:hAnsiTheme="majorHAnsi" w:cstheme="majorHAnsi"/>
          <w:bCs/>
          <w:szCs w:val="24"/>
        </w:rPr>
        <w:t>Kodešová</w:t>
      </w:r>
      <w:proofErr w:type="spellEnd"/>
      <w:r w:rsidRPr="00BA0E0A">
        <w:rPr>
          <w:rFonts w:asciiTheme="majorHAnsi" w:hAnsiTheme="majorHAnsi" w:cstheme="majorHAnsi"/>
          <w:bCs/>
          <w:szCs w:val="24"/>
        </w:rPr>
        <w:t>,</w:t>
      </w:r>
      <w:r w:rsidRPr="00BA0E0A">
        <w:rPr>
          <w:rFonts w:asciiTheme="majorHAnsi" w:hAnsiTheme="majorHAnsi" w:cstheme="majorHAnsi"/>
          <w:szCs w:val="24"/>
        </w:rPr>
        <w:t xml:space="preserve"> Estimation of vineyard soil structure and preferential flow using dye tracer, X-ray tomography, and numerical simulations, </w:t>
      </w:r>
      <w:proofErr w:type="spellStart"/>
      <w:r w:rsidRPr="00BA0E0A">
        <w:rPr>
          <w:rFonts w:asciiTheme="majorHAnsi" w:hAnsiTheme="majorHAnsi" w:cstheme="majorHAnsi"/>
          <w:i/>
          <w:szCs w:val="24"/>
        </w:rPr>
        <w:t>Geoderma</w:t>
      </w:r>
      <w:proofErr w:type="spellEnd"/>
      <w:r w:rsidRPr="00BA0E0A">
        <w:rPr>
          <w:rFonts w:asciiTheme="majorHAnsi" w:hAnsiTheme="majorHAnsi" w:cstheme="majorHAnsi"/>
          <w:szCs w:val="24"/>
        </w:rPr>
        <w:t xml:space="preserve">, </w:t>
      </w:r>
      <w:r w:rsidRPr="00BA0E0A">
        <w:rPr>
          <w:rFonts w:asciiTheme="majorHAnsi" w:eastAsia="CharisSIL" w:hAnsiTheme="majorHAnsi" w:cstheme="majorHAnsi"/>
          <w:i/>
          <w:iCs/>
          <w:szCs w:val="24"/>
        </w:rPr>
        <w:t>380</w:t>
      </w:r>
      <w:r w:rsidRPr="00BA0E0A">
        <w:rPr>
          <w:rFonts w:asciiTheme="majorHAnsi" w:eastAsia="CharisSIL" w:hAnsiTheme="majorHAnsi" w:cstheme="majorHAnsi"/>
          <w:szCs w:val="24"/>
        </w:rPr>
        <w:t xml:space="preserve">, 114699, 12 p., </w:t>
      </w:r>
      <w:proofErr w:type="spellStart"/>
      <w:r w:rsidRPr="00BA0E0A">
        <w:rPr>
          <w:rFonts w:asciiTheme="majorHAnsi" w:eastAsia="CharisSIL" w:hAnsiTheme="majorHAnsi" w:cstheme="majorHAnsi"/>
          <w:szCs w:val="24"/>
        </w:rPr>
        <w:t>doi</w:t>
      </w:r>
      <w:proofErr w:type="spellEnd"/>
      <w:r w:rsidRPr="00BA0E0A">
        <w:rPr>
          <w:rFonts w:asciiTheme="majorHAnsi" w:eastAsia="CharisSIL" w:hAnsiTheme="majorHAnsi" w:cstheme="majorHAnsi"/>
          <w:szCs w:val="24"/>
        </w:rPr>
        <w:t>: 10.1016/j.geoderma.2020.114699, 2020.</w:t>
      </w:r>
    </w:p>
    <w:p w14:paraId="3D607841" w14:textId="77777777" w:rsidR="00E05018" w:rsidRPr="00BA0E0A" w:rsidRDefault="00E05018" w:rsidP="00561442">
      <w:pPr>
        <w:numPr>
          <w:ilvl w:val="0"/>
          <w:numId w:val="64"/>
        </w:numPr>
        <w:tabs>
          <w:tab w:val="left" w:pos="-1440"/>
          <w:tab w:val="left" w:pos="-720"/>
        </w:tabs>
        <w:suppressAutoHyphens/>
        <w:autoSpaceDE w:val="0"/>
        <w:autoSpaceDN w:val="0"/>
        <w:adjustRightInd w:val="0"/>
        <w:spacing w:after="0" w:line="240" w:lineRule="auto"/>
        <w:ind w:left="630" w:hanging="630"/>
        <w:rPr>
          <w:rFonts w:asciiTheme="majorHAnsi" w:hAnsiTheme="majorHAnsi" w:cstheme="majorHAnsi"/>
          <w:color w:val="000000"/>
          <w:szCs w:val="24"/>
        </w:rPr>
      </w:pPr>
      <w:proofErr w:type="spellStart"/>
      <w:r w:rsidRPr="00BA0E0A">
        <w:rPr>
          <w:rFonts w:asciiTheme="majorHAnsi" w:hAnsiTheme="majorHAnsi" w:cstheme="majorHAnsi"/>
          <w:iCs/>
          <w:color w:val="000000"/>
          <w:szCs w:val="24"/>
        </w:rPr>
        <w:t>Filipović</w:t>
      </w:r>
      <w:proofErr w:type="spellEnd"/>
      <w:r w:rsidRPr="00BA0E0A">
        <w:rPr>
          <w:rFonts w:asciiTheme="majorHAnsi" w:hAnsiTheme="majorHAnsi" w:cstheme="majorHAnsi"/>
          <w:iCs/>
          <w:color w:val="000000"/>
          <w:szCs w:val="24"/>
        </w:rPr>
        <w:t xml:space="preserve">, V., K. L. Bristow, L. </w:t>
      </w:r>
      <w:proofErr w:type="spellStart"/>
      <w:r w:rsidRPr="00BA0E0A">
        <w:rPr>
          <w:rFonts w:asciiTheme="majorHAnsi" w:hAnsiTheme="majorHAnsi" w:cstheme="majorHAnsi"/>
          <w:iCs/>
          <w:color w:val="000000"/>
          <w:szCs w:val="24"/>
        </w:rPr>
        <w:t>Filipović</w:t>
      </w:r>
      <w:proofErr w:type="spellEnd"/>
      <w:r w:rsidRPr="00BA0E0A">
        <w:rPr>
          <w:rFonts w:asciiTheme="majorHAnsi" w:hAnsiTheme="majorHAnsi" w:cstheme="majorHAnsi"/>
          <w:iCs/>
          <w:color w:val="000000"/>
          <w:szCs w:val="24"/>
        </w:rPr>
        <w:t xml:space="preserve">, Y. Wang, H. Y. </w:t>
      </w:r>
      <w:proofErr w:type="spellStart"/>
      <w:r w:rsidRPr="00BA0E0A">
        <w:rPr>
          <w:rFonts w:asciiTheme="majorHAnsi" w:hAnsiTheme="majorHAnsi" w:cstheme="majorHAnsi"/>
          <w:iCs/>
          <w:color w:val="000000"/>
          <w:szCs w:val="24"/>
        </w:rPr>
        <w:t>Sintim</w:t>
      </w:r>
      <w:proofErr w:type="spellEnd"/>
      <w:r w:rsidRPr="00BA0E0A">
        <w:rPr>
          <w:rFonts w:asciiTheme="majorHAnsi" w:hAnsiTheme="majorHAnsi" w:cstheme="majorHAnsi"/>
          <w:iCs/>
          <w:color w:val="000000"/>
          <w:szCs w:val="24"/>
        </w:rPr>
        <w:t xml:space="preserve">, M. </w:t>
      </w:r>
      <w:proofErr w:type="spellStart"/>
      <w:r w:rsidRPr="00BA0E0A">
        <w:rPr>
          <w:rFonts w:asciiTheme="majorHAnsi" w:hAnsiTheme="majorHAnsi" w:cstheme="majorHAnsi"/>
          <w:iCs/>
          <w:color w:val="000000"/>
          <w:szCs w:val="24"/>
        </w:rPr>
        <w:t>Flury</w:t>
      </w:r>
      <w:proofErr w:type="spellEnd"/>
      <w:r w:rsidRPr="00BA0E0A">
        <w:rPr>
          <w:rFonts w:asciiTheme="majorHAnsi" w:hAnsiTheme="majorHAnsi" w:cstheme="majorHAnsi"/>
          <w:iCs/>
          <w:color w:val="000000"/>
          <w:szCs w:val="24"/>
        </w:rPr>
        <w:t xml:space="preserve">, and J. </w:t>
      </w:r>
      <w:proofErr w:type="spellStart"/>
      <w:r w:rsidRPr="00BA0E0A">
        <w:rPr>
          <w:rFonts w:asciiTheme="majorHAnsi" w:hAnsiTheme="majorHAnsi" w:cstheme="majorHAnsi"/>
          <w:iCs/>
          <w:color w:val="000000"/>
          <w:szCs w:val="24"/>
        </w:rPr>
        <w:t>Šimůnek</w:t>
      </w:r>
      <w:proofErr w:type="spellEnd"/>
      <w:r w:rsidRPr="00BA0E0A">
        <w:rPr>
          <w:rFonts w:asciiTheme="majorHAnsi" w:hAnsiTheme="majorHAnsi" w:cstheme="majorHAnsi"/>
          <w:iCs/>
          <w:color w:val="000000"/>
          <w:szCs w:val="24"/>
        </w:rPr>
        <w:t xml:space="preserve">, </w:t>
      </w:r>
      <w:r w:rsidRPr="00BA0E0A">
        <w:rPr>
          <w:rFonts w:asciiTheme="majorHAnsi" w:hAnsiTheme="majorHAnsi" w:cstheme="majorHAnsi"/>
          <w:bCs/>
          <w:color w:val="000000"/>
          <w:szCs w:val="24"/>
        </w:rPr>
        <w:t xml:space="preserve">Sprayable biodegradable polymer membrane technology for cropping systems: Challenges and opportunities, Viewpoint paper, </w:t>
      </w:r>
      <w:r w:rsidRPr="00BA0E0A">
        <w:rPr>
          <w:rFonts w:asciiTheme="majorHAnsi" w:hAnsiTheme="majorHAnsi" w:cstheme="majorHAnsi"/>
          <w:i/>
          <w:spacing w:val="-3"/>
          <w:szCs w:val="24"/>
        </w:rPr>
        <w:t>Environmental Science &amp; Technology</w:t>
      </w:r>
      <w:r w:rsidRPr="00BA0E0A">
        <w:rPr>
          <w:rFonts w:asciiTheme="majorHAnsi" w:hAnsiTheme="majorHAnsi" w:cstheme="majorHAnsi"/>
          <w:bCs/>
          <w:color w:val="000000"/>
          <w:szCs w:val="24"/>
        </w:rPr>
        <w:t xml:space="preserve">, </w:t>
      </w:r>
      <w:r w:rsidRPr="00BA0E0A">
        <w:rPr>
          <w:rFonts w:asciiTheme="majorHAnsi" w:hAnsiTheme="majorHAnsi" w:cstheme="majorHAnsi"/>
          <w:bCs/>
          <w:i/>
          <w:color w:val="000000"/>
          <w:szCs w:val="24"/>
        </w:rPr>
        <w:t>54</w:t>
      </w:r>
      <w:r w:rsidRPr="00BA0E0A">
        <w:rPr>
          <w:rFonts w:asciiTheme="majorHAnsi" w:hAnsiTheme="majorHAnsi" w:cstheme="majorHAnsi"/>
          <w:bCs/>
          <w:color w:val="000000"/>
          <w:szCs w:val="24"/>
        </w:rPr>
        <w:t>(8), 4709-4711, 3 p.,</w:t>
      </w:r>
      <w:r w:rsidRPr="00BA0E0A">
        <w:rPr>
          <w:rFonts w:asciiTheme="majorHAnsi" w:hAnsiTheme="majorHAnsi" w:cstheme="majorHAnsi"/>
          <w:szCs w:val="24"/>
        </w:rPr>
        <w:t xml:space="preserve"> </w:t>
      </w:r>
      <w:proofErr w:type="spellStart"/>
      <w:r w:rsidRPr="00BA0E0A">
        <w:rPr>
          <w:rFonts w:asciiTheme="majorHAnsi" w:eastAsia="AdvOT46dcae81" w:hAnsiTheme="majorHAnsi" w:cstheme="majorHAnsi"/>
          <w:szCs w:val="24"/>
        </w:rPr>
        <w:t>doi</w:t>
      </w:r>
      <w:proofErr w:type="spellEnd"/>
      <w:r w:rsidRPr="00BA0E0A">
        <w:rPr>
          <w:rFonts w:asciiTheme="majorHAnsi" w:eastAsia="AdvOT46dcae81" w:hAnsiTheme="majorHAnsi" w:cstheme="majorHAnsi"/>
          <w:szCs w:val="24"/>
        </w:rPr>
        <w:t>: 10.1021/acs.est.0c00909,</w:t>
      </w:r>
      <w:r w:rsidRPr="00BA0E0A">
        <w:rPr>
          <w:rFonts w:asciiTheme="majorHAnsi" w:hAnsiTheme="majorHAnsi" w:cstheme="majorHAnsi"/>
          <w:szCs w:val="24"/>
        </w:rPr>
        <w:t xml:space="preserve"> 2020.</w:t>
      </w:r>
    </w:p>
    <w:p w14:paraId="38F21B99" w14:textId="77777777" w:rsidR="00E05018" w:rsidRPr="00BA0E0A" w:rsidRDefault="00E05018" w:rsidP="00561442">
      <w:pPr>
        <w:numPr>
          <w:ilvl w:val="0"/>
          <w:numId w:val="64"/>
        </w:numPr>
        <w:tabs>
          <w:tab w:val="left" w:pos="-1440"/>
          <w:tab w:val="left" w:pos="-720"/>
        </w:tabs>
        <w:suppressAutoHyphens/>
        <w:autoSpaceDE w:val="0"/>
        <w:autoSpaceDN w:val="0"/>
        <w:adjustRightInd w:val="0"/>
        <w:spacing w:after="0" w:line="240" w:lineRule="auto"/>
        <w:ind w:left="630" w:hanging="630"/>
        <w:rPr>
          <w:rFonts w:asciiTheme="majorHAnsi" w:hAnsiTheme="majorHAnsi" w:cstheme="majorHAnsi"/>
          <w:color w:val="000000"/>
          <w:szCs w:val="24"/>
        </w:rPr>
      </w:pPr>
      <w:proofErr w:type="spellStart"/>
      <w:r w:rsidRPr="00BA0E0A">
        <w:rPr>
          <w:rFonts w:asciiTheme="majorHAnsi" w:hAnsiTheme="majorHAnsi" w:cstheme="majorHAnsi"/>
          <w:szCs w:val="24"/>
        </w:rPr>
        <w:t>Filipović</w:t>
      </w:r>
      <w:proofErr w:type="spellEnd"/>
      <w:r w:rsidRPr="00BA0E0A">
        <w:rPr>
          <w:rFonts w:asciiTheme="majorHAnsi" w:hAnsiTheme="majorHAnsi" w:cstheme="majorHAnsi"/>
          <w:szCs w:val="24"/>
        </w:rPr>
        <w:t xml:space="preserve">, V., M. </w:t>
      </w:r>
      <w:proofErr w:type="spellStart"/>
      <w:r w:rsidRPr="00BA0E0A">
        <w:rPr>
          <w:rFonts w:asciiTheme="majorHAnsi" w:hAnsiTheme="majorHAnsi" w:cstheme="majorHAnsi"/>
          <w:szCs w:val="24"/>
        </w:rPr>
        <w:t>Černe</w:t>
      </w:r>
      <w:proofErr w:type="spellEnd"/>
      <w:r w:rsidRPr="00BA0E0A">
        <w:rPr>
          <w:rFonts w:asciiTheme="majorHAnsi" w:hAnsiTheme="majorHAnsi" w:cstheme="majorHAnsi"/>
          <w:szCs w:val="24"/>
        </w:rPr>
        <w:t xml:space="preserve">, J. </w:t>
      </w:r>
      <w:proofErr w:type="spellStart"/>
      <w:r w:rsidRPr="00BA0E0A">
        <w:rPr>
          <w:rFonts w:asciiTheme="majorHAnsi" w:hAnsiTheme="majorHAnsi" w:cstheme="majorHAnsi"/>
          <w:szCs w:val="24"/>
        </w:rPr>
        <w:t>Šimůnek</w:t>
      </w:r>
      <w:proofErr w:type="spellEnd"/>
      <w:r w:rsidRPr="00BA0E0A">
        <w:rPr>
          <w:rFonts w:asciiTheme="majorHAnsi" w:hAnsiTheme="majorHAnsi" w:cstheme="majorHAnsi"/>
          <w:szCs w:val="24"/>
        </w:rPr>
        <w:t xml:space="preserve">, L. </w:t>
      </w:r>
      <w:proofErr w:type="spellStart"/>
      <w:r w:rsidRPr="00BA0E0A">
        <w:rPr>
          <w:rFonts w:asciiTheme="majorHAnsi" w:hAnsiTheme="majorHAnsi" w:cstheme="majorHAnsi"/>
          <w:szCs w:val="24"/>
        </w:rPr>
        <w:t>Filipović</w:t>
      </w:r>
      <w:proofErr w:type="spellEnd"/>
      <w:r w:rsidRPr="00BA0E0A">
        <w:rPr>
          <w:rFonts w:asciiTheme="majorHAnsi" w:hAnsiTheme="majorHAnsi" w:cstheme="majorHAnsi"/>
          <w:szCs w:val="24"/>
        </w:rPr>
        <w:t xml:space="preserve">, M. </w:t>
      </w:r>
      <w:proofErr w:type="spellStart"/>
      <w:r w:rsidRPr="00BA0E0A">
        <w:rPr>
          <w:rFonts w:asciiTheme="majorHAnsi" w:hAnsiTheme="majorHAnsi" w:cstheme="majorHAnsi"/>
          <w:szCs w:val="24"/>
        </w:rPr>
        <w:t>Romić</w:t>
      </w:r>
      <w:proofErr w:type="spellEnd"/>
      <w:r w:rsidRPr="00BA0E0A">
        <w:rPr>
          <w:rFonts w:asciiTheme="majorHAnsi" w:hAnsiTheme="majorHAnsi" w:cstheme="majorHAnsi"/>
          <w:szCs w:val="24"/>
        </w:rPr>
        <w:t xml:space="preserve">, G. </w:t>
      </w:r>
      <w:proofErr w:type="spellStart"/>
      <w:r w:rsidRPr="00BA0E0A">
        <w:rPr>
          <w:rFonts w:asciiTheme="majorHAnsi" w:hAnsiTheme="majorHAnsi" w:cstheme="majorHAnsi"/>
          <w:szCs w:val="24"/>
        </w:rPr>
        <w:t>Ondrašek</w:t>
      </w:r>
      <w:proofErr w:type="spellEnd"/>
      <w:r w:rsidRPr="00BA0E0A">
        <w:rPr>
          <w:rFonts w:asciiTheme="majorHAnsi" w:hAnsiTheme="majorHAnsi" w:cstheme="majorHAnsi"/>
          <w:szCs w:val="24"/>
        </w:rPr>
        <w:t xml:space="preserve">, I. </w:t>
      </w:r>
      <w:proofErr w:type="spellStart"/>
      <w:r w:rsidRPr="00BA0E0A">
        <w:rPr>
          <w:rFonts w:asciiTheme="majorHAnsi" w:hAnsiTheme="majorHAnsi" w:cstheme="majorHAnsi"/>
          <w:szCs w:val="24"/>
        </w:rPr>
        <w:t>Bogunović</w:t>
      </w:r>
      <w:proofErr w:type="spellEnd"/>
      <w:r w:rsidRPr="00BA0E0A">
        <w:rPr>
          <w:rFonts w:asciiTheme="majorHAnsi" w:hAnsiTheme="majorHAnsi" w:cstheme="majorHAnsi"/>
          <w:szCs w:val="24"/>
        </w:rPr>
        <w:t xml:space="preserve">, I. </w:t>
      </w:r>
      <w:proofErr w:type="spellStart"/>
      <w:r w:rsidRPr="00BA0E0A">
        <w:rPr>
          <w:rFonts w:asciiTheme="majorHAnsi" w:hAnsiTheme="majorHAnsi" w:cstheme="majorHAnsi"/>
          <w:szCs w:val="24"/>
        </w:rPr>
        <w:t>Mustać</w:t>
      </w:r>
      <w:proofErr w:type="spellEnd"/>
      <w:r w:rsidRPr="00BA0E0A">
        <w:rPr>
          <w:rFonts w:asciiTheme="majorHAnsi" w:hAnsiTheme="majorHAnsi" w:cstheme="majorHAnsi"/>
          <w:szCs w:val="24"/>
        </w:rPr>
        <w:t xml:space="preserve">, V. </w:t>
      </w:r>
      <w:proofErr w:type="spellStart"/>
      <w:r w:rsidRPr="00BA0E0A">
        <w:rPr>
          <w:rFonts w:asciiTheme="majorHAnsi" w:hAnsiTheme="majorHAnsi" w:cstheme="majorHAnsi"/>
          <w:szCs w:val="24"/>
        </w:rPr>
        <w:t>Krevh</w:t>
      </w:r>
      <w:proofErr w:type="spellEnd"/>
      <w:r w:rsidRPr="00BA0E0A">
        <w:rPr>
          <w:rFonts w:asciiTheme="majorHAnsi" w:hAnsiTheme="majorHAnsi" w:cstheme="majorHAnsi"/>
          <w:szCs w:val="24"/>
        </w:rPr>
        <w:t xml:space="preserve">, A. </w:t>
      </w:r>
      <w:proofErr w:type="spellStart"/>
      <w:r w:rsidRPr="00BA0E0A">
        <w:rPr>
          <w:rFonts w:asciiTheme="majorHAnsi" w:hAnsiTheme="majorHAnsi" w:cstheme="majorHAnsi"/>
          <w:szCs w:val="24"/>
        </w:rPr>
        <w:t>Ferenčević</w:t>
      </w:r>
      <w:proofErr w:type="spellEnd"/>
      <w:r w:rsidRPr="00BA0E0A">
        <w:rPr>
          <w:rFonts w:asciiTheme="majorHAnsi" w:hAnsiTheme="majorHAnsi" w:cstheme="majorHAnsi"/>
          <w:szCs w:val="24"/>
        </w:rPr>
        <w:t xml:space="preserve">, D. A. Robinson, I. </w:t>
      </w:r>
      <w:proofErr w:type="spellStart"/>
      <w:r w:rsidRPr="00BA0E0A">
        <w:rPr>
          <w:rFonts w:asciiTheme="majorHAnsi" w:hAnsiTheme="majorHAnsi" w:cstheme="majorHAnsi"/>
          <w:szCs w:val="24"/>
        </w:rPr>
        <w:t>Palčić</w:t>
      </w:r>
      <w:proofErr w:type="spellEnd"/>
      <w:r w:rsidRPr="00BA0E0A">
        <w:rPr>
          <w:rFonts w:asciiTheme="majorHAnsi" w:hAnsiTheme="majorHAnsi" w:cstheme="majorHAnsi"/>
          <w:szCs w:val="24"/>
        </w:rPr>
        <w:t xml:space="preserve">, I. </w:t>
      </w:r>
      <w:proofErr w:type="spellStart"/>
      <w:r w:rsidRPr="00BA0E0A">
        <w:rPr>
          <w:rFonts w:asciiTheme="majorHAnsi" w:hAnsiTheme="majorHAnsi" w:cstheme="majorHAnsi"/>
          <w:szCs w:val="24"/>
        </w:rPr>
        <w:t>Pasković</w:t>
      </w:r>
      <w:proofErr w:type="spellEnd"/>
      <w:r w:rsidRPr="00BA0E0A">
        <w:rPr>
          <w:rFonts w:asciiTheme="majorHAnsi" w:hAnsiTheme="majorHAnsi" w:cstheme="majorHAnsi"/>
          <w:szCs w:val="24"/>
        </w:rPr>
        <w:t xml:space="preserve">, S. </w:t>
      </w:r>
      <w:proofErr w:type="spellStart"/>
      <w:r w:rsidRPr="00BA0E0A">
        <w:rPr>
          <w:rFonts w:asciiTheme="majorHAnsi" w:hAnsiTheme="majorHAnsi" w:cstheme="majorHAnsi"/>
          <w:szCs w:val="24"/>
        </w:rPr>
        <w:t>Goreta</w:t>
      </w:r>
      <w:proofErr w:type="spellEnd"/>
      <w:r w:rsidRPr="00BA0E0A">
        <w:rPr>
          <w:rFonts w:asciiTheme="majorHAnsi" w:hAnsiTheme="majorHAnsi" w:cstheme="majorHAnsi"/>
          <w:szCs w:val="24"/>
        </w:rPr>
        <w:t xml:space="preserve"> Ban, Z. </w:t>
      </w:r>
      <w:proofErr w:type="spellStart"/>
      <w:r w:rsidRPr="00BA0E0A">
        <w:rPr>
          <w:rFonts w:asciiTheme="majorHAnsi" w:hAnsiTheme="majorHAnsi" w:cstheme="majorHAnsi"/>
          <w:szCs w:val="24"/>
        </w:rPr>
        <w:t>Užila</w:t>
      </w:r>
      <w:proofErr w:type="spellEnd"/>
      <w:r w:rsidRPr="00BA0E0A">
        <w:rPr>
          <w:rFonts w:asciiTheme="majorHAnsi" w:hAnsiTheme="majorHAnsi" w:cstheme="majorHAnsi"/>
          <w:szCs w:val="24"/>
        </w:rPr>
        <w:t xml:space="preserve">, and D. Ban, Modeling water flow and phosphorus sorption in a soil amended with sewage sludge and olive pomace as compost or biochar, </w:t>
      </w:r>
      <w:r w:rsidRPr="00BA0E0A">
        <w:rPr>
          <w:rFonts w:asciiTheme="majorHAnsi" w:hAnsiTheme="majorHAnsi" w:cstheme="majorHAnsi"/>
          <w:i/>
          <w:szCs w:val="24"/>
        </w:rPr>
        <w:t>Agronomy</w:t>
      </w:r>
      <w:r w:rsidRPr="00BA0E0A">
        <w:rPr>
          <w:rFonts w:asciiTheme="majorHAnsi" w:hAnsiTheme="majorHAnsi" w:cstheme="majorHAnsi"/>
          <w:szCs w:val="24"/>
        </w:rPr>
        <w:t xml:space="preserve">, </w:t>
      </w:r>
      <w:r w:rsidRPr="00BA0E0A">
        <w:rPr>
          <w:rFonts w:asciiTheme="majorHAnsi" w:hAnsiTheme="majorHAnsi" w:cstheme="majorHAnsi"/>
          <w:i/>
          <w:szCs w:val="24"/>
        </w:rPr>
        <w:t>10</w:t>
      </w:r>
      <w:r w:rsidRPr="00BA0E0A">
        <w:rPr>
          <w:rFonts w:asciiTheme="majorHAnsi" w:hAnsiTheme="majorHAnsi" w:cstheme="majorHAnsi"/>
          <w:szCs w:val="24"/>
        </w:rPr>
        <w:t>, 1163, 20 p., doi:,10.3390/agronomy10081163, 2020.</w:t>
      </w:r>
    </w:p>
    <w:p w14:paraId="3B198916" w14:textId="77777777" w:rsidR="00E05018" w:rsidRPr="00BA0E0A" w:rsidRDefault="00E05018" w:rsidP="00561442">
      <w:pPr>
        <w:pStyle w:val="ListParagraph"/>
        <w:widowControl w:val="0"/>
        <w:numPr>
          <w:ilvl w:val="0"/>
          <w:numId w:val="64"/>
        </w:numPr>
        <w:autoSpaceDE w:val="0"/>
        <w:autoSpaceDN w:val="0"/>
        <w:adjustRightInd w:val="0"/>
        <w:spacing w:after="0" w:line="240" w:lineRule="auto"/>
        <w:ind w:left="630" w:hanging="630"/>
        <w:rPr>
          <w:rFonts w:asciiTheme="majorHAnsi" w:eastAsia="Times New Roman" w:hAnsiTheme="majorHAnsi" w:cstheme="majorHAnsi"/>
          <w:szCs w:val="24"/>
        </w:rPr>
      </w:pPr>
      <w:r w:rsidRPr="00BA0E0A">
        <w:rPr>
          <w:rFonts w:asciiTheme="majorHAnsi" w:eastAsia="Times New Roman" w:hAnsiTheme="majorHAnsi" w:cstheme="majorHAnsi"/>
          <w:szCs w:val="24"/>
        </w:rPr>
        <w:t xml:space="preserve">Fisher, J.B., B. Lee, A. Purdy, G.H. Halverson, M.B. </w:t>
      </w:r>
      <w:proofErr w:type="spellStart"/>
      <w:r w:rsidRPr="00BA0E0A">
        <w:rPr>
          <w:rFonts w:asciiTheme="majorHAnsi" w:eastAsia="Times New Roman" w:hAnsiTheme="majorHAnsi" w:cstheme="majorHAnsi"/>
          <w:szCs w:val="24"/>
        </w:rPr>
        <w:t>Dohlen</w:t>
      </w:r>
      <w:proofErr w:type="spellEnd"/>
      <w:r w:rsidRPr="00BA0E0A">
        <w:rPr>
          <w:rFonts w:asciiTheme="majorHAnsi" w:eastAsia="Times New Roman" w:hAnsiTheme="majorHAnsi" w:cstheme="majorHAnsi"/>
          <w:szCs w:val="24"/>
        </w:rPr>
        <w:t xml:space="preserve">, K. </w:t>
      </w:r>
      <w:proofErr w:type="spellStart"/>
      <w:r w:rsidRPr="00BA0E0A">
        <w:rPr>
          <w:rFonts w:asciiTheme="majorHAnsi" w:eastAsia="Times New Roman" w:hAnsiTheme="majorHAnsi" w:cstheme="majorHAnsi"/>
          <w:szCs w:val="24"/>
        </w:rPr>
        <w:t>Cawse</w:t>
      </w:r>
      <w:proofErr w:type="spellEnd"/>
      <w:r w:rsidRPr="00BA0E0A">
        <w:rPr>
          <w:rFonts w:asciiTheme="majorHAnsi" w:eastAsia="Times New Roman" w:hAnsiTheme="majorHAnsi" w:cstheme="majorHAnsi"/>
          <w:szCs w:val="24"/>
        </w:rPr>
        <w:t xml:space="preserve">‐Nicholson, A. Wang, R.G. Anderson, B. Aragon, M.A. Arain, D.D. </w:t>
      </w:r>
      <w:proofErr w:type="spellStart"/>
      <w:r w:rsidRPr="00BA0E0A">
        <w:rPr>
          <w:rFonts w:asciiTheme="majorHAnsi" w:eastAsia="Times New Roman" w:hAnsiTheme="majorHAnsi" w:cstheme="majorHAnsi"/>
          <w:szCs w:val="24"/>
        </w:rPr>
        <w:t>Baldocchi</w:t>
      </w:r>
      <w:proofErr w:type="spellEnd"/>
      <w:r w:rsidRPr="00BA0E0A">
        <w:rPr>
          <w:rFonts w:asciiTheme="majorHAnsi" w:eastAsia="Times New Roman" w:hAnsiTheme="majorHAnsi" w:cstheme="majorHAnsi"/>
          <w:szCs w:val="24"/>
        </w:rPr>
        <w:t xml:space="preserve">, J.M. Baker, H. </w:t>
      </w:r>
      <w:proofErr w:type="spellStart"/>
      <w:r w:rsidRPr="00BA0E0A">
        <w:rPr>
          <w:rFonts w:asciiTheme="majorHAnsi" w:eastAsia="Times New Roman" w:hAnsiTheme="majorHAnsi" w:cstheme="majorHAnsi"/>
          <w:szCs w:val="24"/>
        </w:rPr>
        <w:t>Barral</w:t>
      </w:r>
      <w:proofErr w:type="spellEnd"/>
      <w:r w:rsidRPr="00BA0E0A">
        <w:rPr>
          <w:rFonts w:asciiTheme="majorHAnsi" w:eastAsia="Times New Roman" w:hAnsiTheme="majorHAnsi" w:cstheme="majorHAnsi"/>
          <w:szCs w:val="24"/>
        </w:rPr>
        <w:t xml:space="preserve">, C.J. </w:t>
      </w:r>
      <w:proofErr w:type="spellStart"/>
      <w:r w:rsidRPr="00BA0E0A">
        <w:rPr>
          <w:rFonts w:asciiTheme="majorHAnsi" w:eastAsia="Times New Roman" w:hAnsiTheme="majorHAnsi" w:cstheme="majorHAnsi"/>
          <w:szCs w:val="24"/>
        </w:rPr>
        <w:t>Bernacchi</w:t>
      </w:r>
      <w:proofErr w:type="spellEnd"/>
      <w:r w:rsidRPr="00BA0E0A">
        <w:rPr>
          <w:rFonts w:asciiTheme="majorHAnsi" w:eastAsia="Times New Roman" w:hAnsiTheme="majorHAnsi" w:cstheme="majorHAnsi"/>
          <w:szCs w:val="24"/>
        </w:rPr>
        <w:t xml:space="preserve">, C. </w:t>
      </w:r>
      <w:proofErr w:type="spellStart"/>
      <w:r w:rsidRPr="00BA0E0A">
        <w:rPr>
          <w:rFonts w:asciiTheme="majorHAnsi" w:eastAsia="Times New Roman" w:hAnsiTheme="majorHAnsi" w:cstheme="majorHAnsi"/>
          <w:szCs w:val="24"/>
        </w:rPr>
        <w:t>Bernhofer</w:t>
      </w:r>
      <w:proofErr w:type="spellEnd"/>
      <w:r w:rsidRPr="00BA0E0A">
        <w:rPr>
          <w:rFonts w:asciiTheme="majorHAnsi" w:eastAsia="Times New Roman" w:hAnsiTheme="majorHAnsi" w:cstheme="majorHAnsi"/>
          <w:szCs w:val="24"/>
        </w:rPr>
        <w:t xml:space="preserve">, S.C. </w:t>
      </w:r>
      <w:proofErr w:type="spellStart"/>
      <w:r w:rsidRPr="00BA0E0A">
        <w:rPr>
          <w:rFonts w:asciiTheme="majorHAnsi" w:eastAsia="Times New Roman" w:hAnsiTheme="majorHAnsi" w:cstheme="majorHAnsi"/>
          <w:szCs w:val="24"/>
        </w:rPr>
        <w:t>Biraud</w:t>
      </w:r>
      <w:proofErr w:type="spellEnd"/>
      <w:r w:rsidRPr="00BA0E0A">
        <w:rPr>
          <w:rFonts w:asciiTheme="majorHAnsi" w:eastAsia="Times New Roman" w:hAnsiTheme="majorHAnsi" w:cstheme="majorHAnsi"/>
          <w:szCs w:val="24"/>
        </w:rPr>
        <w:t xml:space="preserve">, G. </w:t>
      </w:r>
      <w:proofErr w:type="spellStart"/>
      <w:r w:rsidRPr="00BA0E0A">
        <w:rPr>
          <w:rFonts w:asciiTheme="majorHAnsi" w:eastAsia="Times New Roman" w:hAnsiTheme="majorHAnsi" w:cstheme="majorHAnsi"/>
          <w:szCs w:val="24"/>
        </w:rPr>
        <w:t>Bohrer</w:t>
      </w:r>
      <w:proofErr w:type="spellEnd"/>
      <w:r w:rsidRPr="00BA0E0A">
        <w:rPr>
          <w:rFonts w:asciiTheme="majorHAnsi" w:eastAsia="Times New Roman" w:hAnsiTheme="majorHAnsi" w:cstheme="majorHAnsi"/>
          <w:szCs w:val="24"/>
        </w:rPr>
        <w:t xml:space="preserve">, N. </w:t>
      </w:r>
      <w:proofErr w:type="spellStart"/>
      <w:r w:rsidRPr="00BA0E0A">
        <w:rPr>
          <w:rFonts w:asciiTheme="majorHAnsi" w:eastAsia="Times New Roman" w:hAnsiTheme="majorHAnsi" w:cstheme="majorHAnsi"/>
          <w:szCs w:val="24"/>
        </w:rPr>
        <w:t>Brunsell</w:t>
      </w:r>
      <w:proofErr w:type="spellEnd"/>
      <w:r w:rsidRPr="00BA0E0A">
        <w:rPr>
          <w:rFonts w:asciiTheme="majorHAnsi" w:eastAsia="Times New Roman" w:hAnsiTheme="majorHAnsi" w:cstheme="majorHAnsi"/>
          <w:szCs w:val="24"/>
        </w:rPr>
        <w:t xml:space="preserve">, B. </w:t>
      </w:r>
      <w:proofErr w:type="spellStart"/>
      <w:r w:rsidRPr="00BA0E0A">
        <w:rPr>
          <w:rFonts w:asciiTheme="majorHAnsi" w:eastAsia="Times New Roman" w:hAnsiTheme="majorHAnsi" w:cstheme="majorHAnsi"/>
          <w:szCs w:val="24"/>
        </w:rPr>
        <w:t>Cappelaere</w:t>
      </w:r>
      <w:proofErr w:type="spellEnd"/>
      <w:r w:rsidRPr="00BA0E0A">
        <w:rPr>
          <w:rFonts w:asciiTheme="majorHAnsi" w:eastAsia="Times New Roman" w:hAnsiTheme="majorHAnsi" w:cstheme="majorHAnsi"/>
          <w:szCs w:val="24"/>
        </w:rPr>
        <w:t xml:space="preserve">, S. Castro‐Contreras, J. Chun, B.J. Conrad, E. </w:t>
      </w:r>
      <w:proofErr w:type="spellStart"/>
      <w:r w:rsidRPr="00BA0E0A">
        <w:rPr>
          <w:rFonts w:asciiTheme="majorHAnsi" w:eastAsia="Times New Roman" w:hAnsiTheme="majorHAnsi" w:cstheme="majorHAnsi"/>
          <w:szCs w:val="24"/>
        </w:rPr>
        <w:t>Cremonese</w:t>
      </w:r>
      <w:proofErr w:type="spellEnd"/>
      <w:r w:rsidRPr="00BA0E0A">
        <w:rPr>
          <w:rFonts w:asciiTheme="majorHAnsi" w:eastAsia="Times New Roman" w:hAnsiTheme="majorHAnsi" w:cstheme="majorHAnsi"/>
          <w:szCs w:val="24"/>
        </w:rPr>
        <w:t xml:space="preserve">, J. </w:t>
      </w:r>
      <w:proofErr w:type="spellStart"/>
      <w:r w:rsidRPr="00BA0E0A">
        <w:rPr>
          <w:rFonts w:asciiTheme="majorHAnsi" w:eastAsia="Times New Roman" w:hAnsiTheme="majorHAnsi" w:cstheme="majorHAnsi"/>
          <w:szCs w:val="24"/>
        </w:rPr>
        <w:t>Demarty</w:t>
      </w:r>
      <w:proofErr w:type="spellEnd"/>
      <w:r w:rsidRPr="00BA0E0A">
        <w:rPr>
          <w:rFonts w:asciiTheme="majorHAnsi" w:eastAsia="Times New Roman" w:hAnsiTheme="majorHAnsi" w:cstheme="majorHAnsi"/>
          <w:szCs w:val="24"/>
        </w:rPr>
        <w:t xml:space="preserve">, A.R. Desai, </w:t>
      </w:r>
      <w:proofErr w:type="spellStart"/>
      <w:r w:rsidRPr="00BA0E0A">
        <w:rPr>
          <w:rFonts w:asciiTheme="majorHAnsi" w:eastAsia="Times New Roman" w:hAnsiTheme="majorHAnsi" w:cstheme="majorHAnsi"/>
          <w:szCs w:val="24"/>
        </w:rPr>
        <w:t>A.De</w:t>
      </w:r>
      <w:proofErr w:type="spellEnd"/>
      <w:r w:rsidRPr="00BA0E0A">
        <w:rPr>
          <w:rFonts w:asciiTheme="majorHAnsi" w:eastAsia="Times New Roman" w:hAnsiTheme="majorHAnsi" w:cstheme="majorHAnsi"/>
          <w:szCs w:val="24"/>
        </w:rPr>
        <w:t xml:space="preserve"> </w:t>
      </w:r>
      <w:proofErr w:type="spellStart"/>
      <w:r w:rsidRPr="00BA0E0A">
        <w:rPr>
          <w:rFonts w:asciiTheme="majorHAnsi" w:eastAsia="Times New Roman" w:hAnsiTheme="majorHAnsi" w:cstheme="majorHAnsi"/>
          <w:szCs w:val="24"/>
        </w:rPr>
        <w:t>Ligne</w:t>
      </w:r>
      <w:proofErr w:type="spellEnd"/>
      <w:r w:rsidRPr="00BA0E0A">
        <w:rPr>
          <w:rFonts w:asciiTheme="majorHAnsi" w:eastAsia="Times New Roman" w:hAnsiTheme="majorHAnsi" w:cstheme="majorHAnsi"/>
          <w:szCs w:val="24"/>
        </w:rPr>
        <w:t xml:space="preserve">, L. </w:t>
      </w:r>
      <w:proofErr w:type="spellStart"/>
      <w:r w:rsidRPr="00BA0E0A">
        <w:rPr>
          <w:rFonts w:asciiTheme="majorHAnsi" w:eastAsia="Times New Roman" w:hAnsiTheme="majorHAnsi" w:cstheme="majorHAnsi"/>
          <w:szCs w:val="24"/>
        </w:rPr>
        <w:t>Foltýnová</w:t>
      </w:r>
      <w:proofErr w:type="spellEnd"/>
      <w:r w:rsidRPr="00BA0E0A">
        <w:rPr>
          <w:rFonts w:asciiTheme="majorHAnsi" w:eastAsia="Times New Roman" w:hAnsiTheme="majorHAnsi" w:cstheme="majorHAnsi"/>
          <w:szCs w:val="24"/>
        </w:rPr>
        <w:t xml:space="preserve">, M.L. </w:t>
      </w:r>
      <w:proofErr w:type="spellStart"/>
      <w:r w:rsidRPr="00BA0E0A">
        <w:rPr>
          <w:rFonts w:asciiTheme="majorHAnsi" w:eastAsia="Times New Roman" w:hAnsiTheme="majorHAnsi" w:cstheme="majorHAnsi"/>
          <w:szCs w:val="24"/>
        </w:rPr>
        <w:t>Goulden</w:t>
      </w:r>
      <w:proofErr w:type="spellEnd"/>
      <w:r w:rsidRPr="00BA0E0A">
        <w:rPr>
          <w:rFonts w:asciiTheme="majorHAnsi" w:eastAsia="Times New Roman" w:hAnsiTheme="majorHAnsi" w:cstheme="majorHAnsi"/>
          <w:szCs w:val="24"/>
        </w:rPr>
        <w:t xml:space="preserve">, T.J. </w:t>
      </w:r>
      <w:proofErr w:type="spellStart"/>
      <w:r w:rsidRPr="00BA0E0A">
        <w:rPr>
          <w:rFonts w:asciiTheme="majorHAnsi" w:eastAsia="Times New Roman" w:hAnsiTheme="majorHAnsi" w:cstheme="majorHAnsi"/>
          <w:szCs w:val="24"/>
        </w:rPr>
        <w:t>Griffis</w:t>
      </w:r>
      <w:proofErr w:type="spellEnd"/>
      <w:r w:rsidRPr="00BA0E0A">
        <w:rPr>
          <w:rFonts w:asciiTheme="majorHAnsi" w:eastAsia="Times New Roman" w:hAnsiTheme="majorHAnsi" w:cstheme="majorHAnsi"/>
          <w:szCs w:val="24"/>
        </w:rPr>
        <w:t xml:space="preserve">, T. </w:t>
      </w:r>
      <w:proofErr w:type="spellStart"/>
      <w:r w:rsidRPr="00BA0E0A">
        <w:rPr>
          <w:rFonts w:asciiTheme="majorHAnsi" w:eastAsia="Times New Roman" w:hAnsiTheme="majorHAnsi" w:cstheme="majorHAnsi"/>
          <w:szCs w:val="24"/>
        </w:rPr>
        <w:t>Grünwald</w:t>
      </w:r>
      <w:proofErr w:type="spellEnd"/>
      <w:r w:rsidRPr="00BA0E0A">
        <w:rPr>
          <w:rFonts w:asciiTheme="majorHAnsi" w:eastAsia="Times New Roman" w:hAnsiTheme="majorHAnsi" w:cstheme="majorHAnsi"/>
          <w:szCs w:val="24"/>
        </w:rPr>
        <w:t xml:space="preserve">, M.S. Johnson, M. Kang, D. </w:t>
      </w:r>
      <w:proofErr w:type="spellStart"/>
      <w:r w:rsidRPr="00BA0E0A">
        <w:rPr>
          <w:rFonts w:asciiTheme="majorHAnsi" w:eastAsia="Times New Roman" w:hAnsiTheme="majorHAnsi" w:cstheme="majorHAnsi"/>
          <w:szCs w:val="24"/>
        </w:rPr>
        <w:t>Kelbe</w:t>
      </w:r>
      <w:proofErr w:type="spellEnd"/>
      <w:r w:rsidRPr="00BA0E0A">
        <w:rPr>
          <w:rFonts w:asciiTheme="majorHAnsi" w:eastAsia="Times New Roman" w:hAnsiTheme="majorHAnsi" w:cstheme="majorHAnsi"/>
          <w:szCs w:val="24"/>
        </w:rPr>
        <w:t xml:space="preserve">, N. </w:t>
      </w:r>
      <w:proofErr w:type="spellStart"/>
      <w:r w:rsidRPr="00BA0E0A">
        <w:rPr>
          <w:rFonts w:asciiTheme="majorHAnsi" w:eastAsia="Times New Roman" w:hAnsiTheme="majorHAnsi" w:cstheme="majorHAnsi"/>
          <w:szCs w:val="24"/>
        </w:rPr>
        <w:t>Kowalska</w:t>
      </w:r>
      <w:proofErr w:type="spellEnd"/>
      <w:r w:rsidRPr="00BA0E0A">
        <w:rPr>
          <w:rFonts w:asciiTheme="majorHAnsi" w:eastAsia="Times New Roman" w:hAnsiTheme="majorHAnsi" w:cstheme="majorHAnsi"/>
          <w:szCs w:val="24"/>
        </w:rPr>
        <w:t xml:space="preserve">, J.‐H. Lim, I. </w:t>
      </w:r>
      <w:proofErr w:type="spellStart"/>
      <w:r w:rsidRPr="00BA0E0A">
        <w:rPr>
          <w:rFonts w:asciiTheme="majorHAnsi" w:eastAsia="Times New Roman" w:hAnsiTheme="majorHAnsi" w:cstheme="majorHAnsi"/>
          <w:szCs w:val="24"/>
        </w:rPr>
        <w:t>Maïnassara</w:t>
      </w:r>
      <w:proofErr w:type="spellEnd"/>
      <w:r w:rsidRPr="00BA0E0A">
        <w:rPr>
          <w:rFonts w:asciiTheme="majorHAnsi" w:eastAsia="Times New Roman" w:hAnsiTheme="majorHAnsi" w:cstheme="majorHAnsi"/>
          <w:szCs w:val="24"/>
        </w:rPr>
        <w:t xml:space="preserve">, M.F. McCabe, J.E.C. </w:t>
      </w:r>
      <w:proofErr w:type="spellStart"/>
      <w:r w:rsidRPr="00BA0E0A">
        <w:rPr>
          <w:rFonts w:asciiTheme="majorHAnsi" w:eastAsia="Times New Roman" w:hAnsiTheme="majorHAnsi" w:cstheme="majorHAnsi"/>
          <w:szCs w:val="24"/>
        </w:rPr>
        <w:t>Missik</w:t>
      </w:r>
      <w:proofErr w:type="spellEnd"/>
      <w:r w:rsidRPr="00BA0E0A">
        <w:rPr>
          <w:rFonts w:asciiTheme="majorHAnsi" w:eastAsia="Times New Roman" w:hAnsiTheme="majorHAnsi" w:cstheme="majorHAnsi"/>
          <w:szCs w:val="24"/>
        </w:rPr>
        <w:t xml:space="preserve">, </w:t>
      </w:r>
      <w:r w:rsidRPr="00BA0E0A">
        <w:rPr>
          <w:rFonts w:asciiTheme="majorHAnsi" w:eastAsia="Times New Roman" w:hAnsiTheme="majorHAnsi" w:cstheme="majorHAnsi"/>
          <w:b/>
          <w:bCs/>
          <w:szCs w:val="24"/>
        </w:rPr>
        <w:t>B.P. Mohanty</w:t>
      </w:r>
      <w:r w:rsidRPr="00BA0E0A">
        <w:rPr>
          <w:rFonts w:asciiTheme="majorHAnsi" w:eastAsia="Times New Roman" w:hAnsiTheme="majorHAnsi" w:cstheme="majorHAnsi"/>
          <w:szCs w:val="24"/>
        </w:rPr>
        <w:t xml:space="preserve">, C.E. Moore, L. </w:t>
      </w:r>
      <w:proofErr w:type="spellStart"/>
      <w:r w:rsidRPr="00BA0E0A">
        <w:rPr>
          <w:rFonts w:asciiTheme="majorHAnsi" w:eastAsia="Times New Roman" w:hAnsiTheme="majorHAnsi" w:cstheme="majorHAnsi"/>
          <w:szCs w:val="24"/>
        </w:rPr>
        <w:t>Morillas</w:t>
      </w:r>
      <w:proofErr w:type="spellEnd"/>
      <w:r w:rsidRPr="00BA0E0A">
        <w:rPr>
          <w:rFonts w:asciiTheme="majorHAnsi" w:eastAsia="Times New Roman" w:hAnsiTheme="majorHAnsi" w:cstheme="majorHAnsi"/>
          <w:szCs w:val="24"/>
        </w:rPr>
        <w:t>, R. Morrison, J.W. Munger, G. Posse, A.D. Richardson, E.S. Russell, Y. Ryu, A. Sanchez‐</w:t>
      </w:r>
      <w:proofErr w:type="spellStart"/>
      <w:r w:rsidRPr="00BA0E0A">
        <w:rPr>
          <w:rFonts w:asciiTheme="majorHAnsi" w:eastAsia="Times New Roman" w:hAnsiTheme="majorHAnsi" w:cstheme="majorHAnsi"/>
          <w:szCs w:val="24"/>
        </w:rPr>
        <w:t>Azofeifa</w:t>
      </w:r>
      <w:proofErr w:type="spellEnd"/>
      <w:r w:rsidRPr="00BA0E0A">
        <w:rPr>
          <w:rFonts w:asciiTheme="majorHAnsi" w:eastAsia="Times New Roman" w:hAnsiTheme="majorHAnsi" w:cstheme="majorHAnsi"/>
          <w:szCs w:val="24"/>
        </w:rPr>
        <w:t xml:space="preserve">, M. Schmidt, E. Schwartz, I. Sharp, L. </w:t>
      </w:r>
      <w:proofErr w:type="spellStart"/>
      <w:r w:rsidRPr="00BA0E0A">
        <w:rPr>
          <w:rFonts w:asciiTheme="majorHAnsi" w:eastAsia="Times New Roman" w:hAnsiTheme="majorHAnsi" w:cstheme="majorHAnsi"/>
          <w:szCs w:val="24"/>
        </w:rPr>
        <w:t>Šigut</w:t>
      </w:r>
      <w:proofErr w:type="spellEnd"/>
      <w:r w:rsidRPr="00BA0E0A">
        <w:rPr>
          <w:rFonts w:asciiTheme="majorHAnsi" w:eastAsia="Times New Roman" w:hAnsiTheme="majorHAnsi" w:cstheme="majorHAnsi"/>
          <w:szCs w:val="24"/>
        </w:rPr>
        <w:t xml:space="preserve">, Y. Tang, G. </w:t>
      </w:r>
      <w:proofErr w:type="spellStart"/>
      <w:r w:rsidRPr="00BA0E0A">
        <w:rPr>
          <w:rFonts w:asciiTheme="majorHAnsi" w:eastAsia="Times New Roman" w:hAnsiTheme="majorHAnsi" w:cstheme="majorHAnsi"/>
          <w:szCs w:val="24"/>
        </w:rPr>
        <w:t>Hulley</w:t>
      </w:r>
      <w:proofErr w:type="spellEnd"/>
      <w:r w:rsidRPr="00BA0E0A">
        <w:rPr>
          <w:rFonts w:asciiTheme="majorHAnsi" w:eastAsia="Times New Roman" w:hAnsiTheme="majorHAnsi" w:cstheme="majorHAnsi"/>
          <w:szCs w:val="24"/>
        </w:rPr>
        <w:t xml:space="preserve">, M. Anderson, C. Hain, A. French, E. Wood, and S. Hook, ECOSTRESS: NASA's Next Generation Mission to Measure Evapotranspiration from the International Space Station. </w:t>
      </w:r>
      <w:r w:rsidRPr="00BA0E0A">
        <w:rPr>
          <w:rFonts w:asciiTheme="majorHAnsi" w:eastAsia="Times New Roman" w:hAnsiTheme="majorHAnsi" w:cstheme="majorHAnsi"/>
          <w:i/>
          <w:iCs/>
          <w:szCs w:val="24"/>
        </w:rPr>
        <w:t>Water Resources Research.</w:t>
      </w:r>
      <w:r w:rsidRPr="00BA0E0A">
        <w:rPr>
          <w:rFonts w:asciiTheme="majorHAnsi" w:eastAsia="Times New Roman" w:hAnsiTheme="majorHAnsi" w:cstheme="majorHAnsi"/>
          <w:szCs w:val="24"/>
        </w:rPr>
        <w:t xml:space="preserve"> 56, doi.org/10.1029/2019WR026058, 2020.</w:t>
      </w:r>
    </w:p>
    <w:p w14:paraId="5DACD5ED" w14:textId="77777777" w:rsidR="00E05018" w:rsidRPr="00BA0E0A" w:rsidRDefault="00E05018" w:rsidP="00561442">
      <w:pPr>
        <w:pStyle w:val="ListParagraph"/>
        <w:widowControl w:val="0"/>
        <w:numPr>
          <w:ilvl w:val="0"/>
          <w:numId w:val="64"/>
        </w:numPr>
        <w:autoSpaceDE w:val="0"/>
        <w:autoSpaceDN w:val="0"/>
        <w:adjustRightInd w:val="0"/>
        <w:spacing w:after="0" w:line="240" w:lineRule="auto"/>
        <w:ind w:left="630" w:right="96" w:hanging="630"/>
        <w:rPr>
          <w:rFonts w:asciiTheme="majorHAnsi" w:eastAsia="Times New Roman" w:hAnsiTheme="majorHAnsi" w:cstheme="majorHAnsi"/>
          <w:szCs w:val="24"/>
        </w:rPr>
      </w:pPr>
      <w:r w:rsidRPr="00BA0E0A">
        <w:rPr>
          <w:rFonts w:asciiTheme="majorHAnsi" w:hAnsiTheme="majorHAnsi" w:cstheme="majorHAnsi"/>
          <w:szCs w:val="24"/>
        </w:rPr>
        <w:t xml:space="preserve">Fisher, J.B.; Lee, B.; Purdy, A.J.; Halverson, G.H.; </w:t>
      </w:r>
      <w:proofErr w:type="spellStart"/>
      <w:r w:rsidRPr="00BA0E0A">
        <w:rPr>
          <w:rFonts w:asciiTheme="majorHAnsi" w:hAnsiTheme="majorHAnsi" w:cstheme="majorHAnsi"/>
          <w:szCs w:val="24"/>
        </w:rPr>
        <w:t>Dohlen</w:t>
      </w:r>
      <w:proofErr w:type="spellEnd"/>
      <w:r w:rsidRPr="00BA0E0A">
        <w:rPr>
          <w:rFonts w:asciiTheme="majorHAnsi" w:hAnsiTheme="majorHAnsi" w:cstheme="majorHAnsi"/>
          <w:szCs w:val="24"/>
        </w:rPr>
        <w:t xml:space="preserve">, M.B.; </w:t>
      </w:r>
      <w:proofErr w:type="spellStart"/>
      <w:r w:rsidRPr="00BA0E0A">
        <w:rPr>
          <w:rFonts w:asciiTheme="majorHAnsi" w:hAnsiTheme="majorHAnsi" w:cstheme="majorHAnsi"/>
          <w:szCs w:val="24"/>
        </w:rPr>
        <w:t>Cawse</w:t>
      </w:r>
      <w:proofErr w:type="spellEnd"/>
      <w:r w:rsidRPr="00BA0E0A">
        <w:rPr>
          <w:rFonts w:asciiTheme="majorHAnsi" w:hAnsiTheme="majorHAnsi" w:cstheme="majorHAnsi"/>
          <w:szCs w:val="24"/>
        </w:rPr>
        <w:t xml:space="preserve">-Nicholson, K.; Wang, A.; Anderson, R.G.; Aragon, B.; Arain, M.A.; et al. ECOSTRESS: NASA’s Next Generation Mission to Measure Evapotranspiration From the International Space Station. </w:t>
      </w:r>
      <w:r w:rsidRPr="00BA0E0A">
        <w:rPr>
          <w:rFonts w:asciiTheme="majorHAnsi" w:hAnsiTheme="majorHAnsi" w:cstheme="majorHAnsi"/>
          <w:i/>
          <w:iCs/>
          <w:szCs w:val="24"/>
        </w:rPr>
        <w:t>Water Resources Research</w:t>
      </w:r>
      <w:r w:rsidRPr="00BA0E0A">
        <w:rPr>
          <w:rFonts w:asciiTheme="majorHAnsi" w:hAnsiTheme="majorHAnsi" w:cstheme="majorHAnsi"/>
          <w:szCs w:val="24"/>
        </w:rPr>
        <w:t xml:space="preserve"> </w:t>
      </w:r>
      <w:r w:rsidRPr="00BA0E0A">
        <w:rPr>
          <w:rFonts w:asciiTheme="majorHAnsi" w:hAnsiTheme="majorHAnsi" w:cstheme="majorHAnsi"/>
          <w:b/>
          <w:bCs/>
          <w:szCs w:val="24"/>
        </w:rPr>
        <w:t>2020</w:t>
      </w:r>
      <w:r w:rsidRPr="00BA0E0A">
        <w:rPr>
          <w:rFonts w:asciiTheme="majorHAnsi" w:hAnsiTheme="majorHAnsi" w:cstheme="majorHAnsi"/>
          <w:szCs w:val="24"/>
        </w:rPr>
        <w:t xml:space="preserve">, </w:t>
      </w:r>
      <w:r w:rsidRPr="00BA0E0A">
        <w:rPr>
          <w:rFonts w:asciiTheme="majorHAnsi" w:hAnsiTheme="majorHAnsi" w:cstheme="majorHAnsi"/>
          <w:i/>
          <w:iCs/>
          <w:szCs w:val="24"/>
        </w:rPr>
        <w:t>56</w:t>
      </w:r>
      <w:r w:rsidRPr="00BA0E0A">
        <w:rPr>
          <w:rFonts w:asciiTheme="majorHAnsi" w:hAnsiTheme="majorHAnsi" w:cstheme="majorHAnsi"/>
          <w:szCs w:val="24"/>
        </w:rPr>
        <w:t>, e2019WR026058, doi:</w:t>
      </w:r>
      <w:hyperlink r:id="rId33" w:history="1">
        <w:r w:rsidRPr="00BA0E0A">
          <w:rPr>
            <w:rStyle w:val="Hyperlink"/>
            <w:rFonts w:asciiTheme="majorHAnsi" w:hAnsiTheme="majorHAnsi" w:cstheme="majorHAnsi"/>
            <w:szCs w:val="24"/>
          </w:rPr>
          <w:t>10.1029/2019WR026058</w:t>
        </w:r>
      </w:hyperlink>
      <w:r w:rsidRPr="00BA0E0A">
        <w:rPr>
          <w:rFonts w:asciiTheme="majorHAnsi" w:hAnsiTheme="majorHAnsi" w:cstheme="majorHAnsi"/>
          <w:szCs w:val="24"/>
        </w:rPr>
        <w:t>.</w:t>
      </w:r>
    </w:p>
    <w:p w14:paraId="4A97C322" w14:textId="77777777" w:rsidR="00E05018" w:rsidRPr="00BA0E0A" w:rsidRDefault="00E05018" w:rsidP="00561442">
      <w:pPr>
        <w:pStyle w:val="ListParagraph"/>
        <w:numPr>
          <w:ilvl w:val="0"/>
          <w:numId w:val="64"/>
        </w:numPr>
        <w:spacing w:after="0" w:line="240" w:lineRule="auto"/>
        <w:ind w:left="630" w:hanging="630"/>
        <w:rPr>
          <w:rFonts w:asciiTheme="majorHAnsi" w:hAnsiTheme="majorHAnsi" w:cstheme="majorHAnsi"/>
          <w:szCs w:val="24"/>
        </w:rPr>
      </w:pPr>
      <w:r w:rsidRPr="00BA0E0A">
        <w:rPr>
          <w:rFonts w:asciiTheme="majorHAnsi" w:hAnsiTheme="majorHAnsi" w:cstheme="majorHAnsi"/>
          <w:szCs w:val="24"/>
        </w:rPr>
        <w:t xml:space="preserve">forest biomass accumulation and abundance of nitrogen fixing trees. </w:t>
      </w:r>
      <w:r w:rsidRPr="00BA0E0A">
        <w:rPr>
          <w:rFonts w:asciiTheme="majorHAnsi" w:hAnsiTheme="majorHAnsi" w:cstheme="majorHAnsi"/>
          <w:i/>
          <w:szCs w:val="24"/>
        </w:rPr>
        <w:t>Journal of Ecology</w:t>
      </w:r>
      <w:r w:rsidRPr="00BA0E0A">
        <w:rPr>
          <w:rFonts w:asciiTheme="majorHAnsi" w:hAnsiTheme="majorHAnsi" w:cstheme="majorHAnsi"/>
          <w:szCs w:val="24"/>
        </w:rPr>
        <w:t>. DOI:10.1111/1365-2745.13524</w:t>
      </w:r>
    </w:p>
    <w:p w14:paraId="3B25C79E" w14:textId="77777777" w:rsidR="00E05018" w:rsidRPr="00BA0E0A" w:rsidRDefault="00E05018" w:rsidP="00561442">
      <w:pPr>
        <w:pStyle w:val="NoSpacing"/>
        <w:numPr>
          <w:ilvl w:val="0"/>
          <w:numId w:val="64"/>
        </w:numPr>
        <w:ind w:left="630" w:hanging="630"/>
        <w:rPr>
          <w:rFonts w:asciiTheme="majorHAnsi" w:hAnsiTheme="majorHAnsi" w:cstheme="majorHAnsi"/>
          <w:sz w:val="24"/>
          <w:szCs w:val="24"/>
        </w:rPr>
      </w:pPr>
      <w:r w:rsidRPr="00BA0E0A">
        <w:rPr>
          <w:rFonts w:asciiTheme="majorHAnsi" w:hAnsiTheme="majorHAnsi" w:cstheme="majorHAnsi"/>
          <w:sz w:val="24"/>
          <w:szCs w:val="24"/>
        </w:rPr>
        <w:t xml:space="preserve">FOROUGHI, H., A.A. NASERI, S.B. NASAB, S. HAMZEH, M. SADEGHI, M. TULLER, and S.B. JONES, 2020. A New Mathematical Formulation for Remote Sensing of Soil Moisture based on the Red-NIR Space. Int. J. Remote Sens., 41(20): 8034– 8047. </w:t>
      </w:r>
      <w:hyperlink r:id="rId34" w:history="1">
        <w:r w:rsidRPr="00BA0E0A">
          <w:rPr>
            <w:rStyle w:val="Hyperlink"/>
            <w:rFonts w:asciiTheme="majorHAnsi" w:hAnsiTheme="majorHAnsi" w:cstheme="majorHAnsi"/>
            <w:sz w:val="24"/>
            <w:szCs w:val="24"/>
          </w:rPr>
          <w:t>https://doi.org/10.1080/01431161.2020.1770365</w:t>
        </w:r>
      </w:hyperlink>
      <w:r w:rsidRPr="00BA0E0A">
        <w:rPr>
          <w:rFonts w:asciiTheme="majorHAnsi" w:hAnsiTheme="majorHAnsi" w:cstheme="majorHAnsi"/>
          <w:sz w:val="24"/>
          <w:szCs w:val="24"/>
        </w:rPr>
        <w:t>.</w:t>
      </w:r>
    </w:p>
    <w:p w14:paraId="3367D131" w14:textId="77777777" w:rsidR="00E05018" w:rsidRPr="00BA0E0A" w:rsidRDefault="00E05018" w:rsidP="00561442">
      <w:pPr>
        <w:widowControl w:val="0"/>
        <w:numPr>
          <w:ilvl w:val="0"/>
          <w:numId w:val="64"/>
        </w:numPr>
        <w:tabs>
          <w:tab w:val="left" w:pos="0"/>
        </w:tabs>
        <w:autoSpaceDE w:val="0"/>
        <w:autoSpaceDN w:val="0"/>
        <w:adjustRightInd w:val="0"/>
        <w:spacing w:after="0" w:line="240" w:lineRule="auto"/>
        <w:ind w:left="630" w:hanging="630"/>
        <w:rPr>
          <w:rFonts w:asciiTheme="majorHAnsi" w:eastAsia="Times New Roman" w:hAnsiTheme="majorHAnsi" w:cstheme="majorHAnsi"/>
          <w:szCs w:val="24"/>
        </w:rPr>
      </w:pPr>
      <w:r w:rsidRPr="00BA0E0A">
        <w:rPr>
          <w:rFonts w:asciiTheme="majorHAnsi" w:eastAsia="Times New Roman" w:hAnsiTheme="majorHAnsi" w:cstheme="majorHAnsi"/>
          <w:szCs w:val="24"/>
        </w:rPr>
        <w:t xml:space="preserve">Foroughi, H., A.A. </w:t>
      </w:r>
      <w:proofErr w:type="spellStart"/>
      <w:r w:rsidRPr="00BA0E0A">
        <w:rPr>
          <w:rFonts w:asciiTheme="majorHAnsi" w:eastAsia="Times New Roman" w:hAnsiTheme="majorHAnsi" w:cstheme="majorHAnsi"/>
          <w:szCs w:val="24"/>
        </w:rPr>
        <w:t>Naseri</w:t>
      </w:r>
      <w:proofErr w:type="spellEnd"/>
      <w:r w:rsidRPr="00BA0E0A">
        <w:rPr>
          <w:rFonts w:asciiTheme="majorHAnsi" w:eastAsia="Times New Roman" w:hAnsiTheme="majorHAnsi" w:cstheme="majorHAnsi"/>
          <w:szCs w:val="24"/>
        </w:rPr>
        <w:t xml:space="preserve">, S.B. </w:t>
      </w:r>
      <w:proofErr w:type="spellStart"/>
      <w:r w:rsidRPr="00BA0E0A">
        <w:rPr>
          <w:rFonts w:asciiTheme="majorHAnsi" w:eastAsia="Times New Roman" w:hAnsiTheme="majorHAnsi" w:cstheme="majorHAnsi"/>
          <w:szCs w:val="24"/>
        </w:rPr>
        <w:t>Nasab</w:t>
      </w:r>
      <w:proofErr w:type="spellEnd"/>
      <w:r w:rsidRPr="00BA0E0A">
        <w:rPr>
          <w:rFonts w:asciiTheme="majorHAnsi" w:eastAsia="Times New Roman" w:hAnsiTheme="majorHAnsi" w:cstheme="majorHAnsi"/>
          <w:szCs w:val="24"/>
        </w:rPr>
        <w:t xml:space="preserve">, S. </w:t>
      </w:r>
      <w:proofErr w:type="spellStart"/>
      <w:r w:rsidRPr="00BA0E0A">
        <w:rPr>
          <w:rFonts w:asciiTheme="majorHAnsi" w:eastAsia="Times New Roman" w:hAnsiTheme="majorHAnsi" w:cstheme="majorHAnsi"/>
          <w:szCs w:val="24"/>
        </w:rPr>
        <w:t>Hamzeh</w:t>
      </w:r>
      <w:proofErr w:type="spellEnd"/>
      <w:r w:rsidRPr="00BA0E0A">
        <w:rPr>
          <w:rFonts w:asciiTheme="majorHAnsi" w:eastAsia="Times New Roman" w:hAnsiTheme="majorHAnsi" w:cstheme="majorHAnsi"/>
          <w:szCs w:val="24"/>
        </w:rPr>
        <w:t xml:space="preserve">, </w:t>
      </w:r>
      <w:r w:rsidRPr="00BA0E0A">
        <w:rPr>
          <w:rFonts w:asciiTheme="majorHAnsi" w:eastAsia="Times New Roman" w:hAnsiTheme="majorHAnsi" w:cstheme="majorHAnsi"/>
          <w:b/>
          <w:szCs w:val="24"/>
        </w:rPr>
        <w:t>M. Sadeghi</w:t>
      </w:r>
      <w:r w:rsidRPr="00BA0E0A">
        <w:rPr>
          <w:rFonts w:asciiTheme="majorHAnsi" w:eastAsia="Times New Roman" w:hAnsiTheme="majorHAnsi" w:cstheme="majorHAnsi"/>
          <w:szCs w:val="24"/>
        </w:rPr>
        <w:t xml:space="preserve">, M. </w:t>
      </w:r>
      <w:proofErr w:type="spellStart"/>
      <w:r w:rsidRPr="00BA0E0A">
        <w:rPr>
          <w:rFonts w:asciiTheme="majorHAnsi" w:eastAsia="Times New Roman" w:hAnsiTheme="majorHAnsi" w:cstheme="majorHAnsi"/>
          <w:szCs w:val="24"/>
        </w:rPr>
        <w:t>Tuller</w:t>
      </w:r>
      <w:proofErr w:type="spellEnd"/>
      <w:r w:rsidRPr="00BA0E0A">
        <w:rPr>
          <w:rFonts w:asciiTheme="majorHAnsi" w:eastAsia="Times New Roman" w:hAnsiTheme="majorHAnsi" w:cstheme="majorHAnsi"/>
          <w:szCs w:val="24"/>
        </w:rPr>
        <w:t xml:space="preserve"> and </w:t>
      </w:r>
      <w:r w:rsidRPr="00BA0E0A">
        <w:rPr>
          <w:rFonts w:asciiTheme="majorHAnsi" w:eastAsia="Times New Roman" w:hAnsiTheme="majorHAnsi" w:cstheme="majorHAnsi"/>
          <w:b/>
          <w:szCs w:val="24"/>
        </w:rPr>
        <w:t>S.B. Jones.</w:t>
      </w:r>
      <w:r w:rsidRPr="00BA0E0A">
        <w:rPr>
          <w:rFonts w:asciiTheme="majorHAnsi" w:eastAsia="Times New Roman" w:hAnsiTheme="majorHAnsi" w:cstheme="majorHAnsi"/>
          <w:szCs w:val="24"/>
        </w:rPr>
        <w:t xml:space="preserve"> 2020. A New Mathematical Formulation for Remote Sensing of Soil Moisture based on the Red-NIR Space. International Journal of Remote Sensing, 41(20), pp.8034-8047. </w:t>
      </w:r>
      <w:hyperlink r:id="rId35" w:history="1">
        <w:r w:rsidRPr="00BA0E0A">
          <w:rPr>
            <w:rStyle w:val="Hyperlink"/>
            <w:rFonts w:asciiTheme="majorHAnsi" w:eastAsia="Times New Roman" w:hAnsiTheme="majorHAnsi" w:cstheme="majorHAnsi"/>
            <w:szCs w:val="24"/>
          </w:rPr>
          <w:t>https://doi.org/10.1080/01431161.2020.1770365</w:t>
        </w:r>
      </w:hyperlink>
    </w:p>
    <w:p w14:paraId="30D101A5" w14:textId="77777777" w:rsidR="00E05018" w:rsidRPr="00BA0E0A" w:rsidRDefault="00E05018" w:rsidP="00561442">
      <w:pPr>
        <w:pStyle w:val="ListParagraph"/>
        <w:numPr>
          <w:ilvl w:val="0"/>
          <w:numId w:val="64"/>
        </w:numPr>
        <w:autoSpaceDE w:val="0"/>
        <w:autoSpaceDN w:val="0"/>
        <w:adjustRightInd w:val="0"/>
        <w:spacing w:after="0" w:line="240" w:lineRule="auto"/>
        <w:ind w:left="630" w:hanging="630"/>
        <w:rPr>
          <w:rFonts w:asciiTheme="majorHAnsi" w:hAnsiTheme="majorHAnsi" w:cstheme="majorHAnsi"/>
          <w:szCs w:val="24"/>
        </w:rPr>
      </w:pPr>
      <w:proofErr w:type="spellStart"/>
      <w:r w:rsidRPr="00BA0E0A">
        <w:rPr>
          <w:rFonts w:asciiTheme="majorHAnsi" w:hAnsiTheme="majorHAnsi" w:cstheme="majorHAnsi"/>
          <w:szCs w:val="24"/>
        </w:rPr>
        <w:lastRenderedPageBreak/>
        <w:t>Franzluebbers</w:t>
      </w:r>
      <w:proofErr w:type="spellEnd"/>
      <w:r w:rsidRPr="00BA0E0A">
        <w:rPr>
          <w:rFonts w:asciiTheme="majorHAnsi" w:hAnsiTheme="majorHAnsi" w:cstheme="majorHAnsi"/>
          <w:szCs w:val="24"/>
        </w:rPr>
        <w:t xml:space="preserve">, A.J., O. </w:t>
      </w:r>
      <w:proofErr w:type="spellStart"/>
      <w:r w:rsidRPr="00BA0E0A">
        <w:rPr>
          <w:rFonts w:asciiTheme="majorHAnsi" w:hAnsiTheme="majorHAnsi" w:cstheme="majorHAnsi"/>
          <w:szCs w:val="24"/>
        </w:rPr>
        <w:t>Wendroth</w:t>
      </w:r>
      <w:proofErr w:type="spellEnd"/>
      <w:r w:rsidRPr="00BA0E0A">
        <w:rPr>
          <w:rFonts w:asciiTheme="majorHAnsi" w:hAnsiTheme="majorHAnsi" w:cstheme="majorHAnsi"/>
          <w:szCs w:val="24"/>
        </w:rPr>
        <w:t>, N.G. Creamer, and G.G. Feng. 2020. Focusing the future of farming on agroecology. Agric. Environ. Lett. 5:e20034. doi.org/10.1002/ael2.20034.</w:t>
      </w:r>
    </w:p>
    <w:p w14:paraId="5D38DD4C" w14:textId="77777777" w:rsidR="00E05018" w:rsidRPr="00BA0E0A" w:rsidRDefault="00E05018" w:rsidP="00561442">
      <w:pPr>
        <w:pStyle w:val="ListParagraph"/>
        <w:widowControl w:val="0"/>
        <w:numPr>
          <w:ilvl w:val="0"/>
          <w:numId w:val="64"/>
        </w:numPr>
        <w:autoSpaceDE w:val="0"/>
        <w:autoSpaceDN w:val="0"/>
        <w:adjustRightInd w:val="0"/>
        <w:spacing w:after="0" w:line="240" w:lineRule="auto"/>
        <w:ind w:left="630" w:right="96" w:hanging="630"/>
        <w:rPr>
          <w:rFonts w:asciiTheme="majorHAnsi" w:hAnsiTheme="majorHAnsi" w:cstheme="majorHAnsi"/>
          <w:szCs w:val="24"/>
        </w:rPr>
      </w:pPr>
      <w:r w:rsidRPr="00BA0E0A">
        <w:rPr>
          <w:rFonts w:asciiTheme="majorHAnsi" w:hAnsiTheme="majorHAnsi" w:cstheme="majorHAnsi"/>
          <w:szCs w:val="24"/>
        </w:rPr>
        <w:t xml:space="preserve">French, A.N.; Hunsaker, D.J.; Sanchez, C.A.; Saber, M.; Gonzalez, J.R.; Anderson, R. Satellite-Based NDVI Crop Coefficients and Evapotranspiration with Eddy Covariance Validation for Multiple Durum Wheat Fields in the US Southwest. </w:t>
      </w:r>
      <w:r w:rsidRPr="00BA0E0A">
        <w:rPr>
          <w:rFonts w:asciiTheme="majorHAnsi" w:hAnsiTheme="majorHAnsi" w:cstheme="majorHAnsi"/>
          <w:i/>
          <w:iCs/>
          <w:szCs w:val="24"/>
        </w:rPr>
        <w:t>Agricultural Water Management</w:t>
      </w:r>
      <w:r w:rsidRPr="00BA0E0A">
        <w:rPr>
          <w:rFonts w:asciiTheme="majorHAnsi" w:hAnsiTheme="majorHAnsi" w:cstheme="majorHAnsi"/>
          <w:szCs w:val="24"/>
        </w:rPr>
        <w:t xml:space="preserve"> </w:t>
      </w:r>
      <w:r w:rsidRPr="00BA0E0A">
        <w:rPr>
          <w:rFonts w:asciiTheme="majorHAnsi" w:hAnsiTheme="majorHAnsi" w:cstheme="majorHAnsi"/>
          <w:b/>
          <w:bCs/>
          <w:szCs w:val="24"/>
        </w:rPr>
        <w:t>2020</w:t>
      </w:r>
      <w:r w:rsidRPr="00BA0E0A">
        <w:rPr>
          <w:rFonts w:asciiTheme="majorHAnsi" w:hAnsiTheme="majorHAnsi" w:cstheme="majorHAnsi"/>
          <w:szCs w:val="24"/>
        </w:rPr>
        <w:t xml:space="preserve">, </w:t>
      </w:r>
      <w:r w:rsidRPr="00BA0E0A">
        <w:rPr>
          <w:rFonts w:asciiTheme="majorHAnsi" w:hAnsiTheme="majorHAnsi" w:cstheme="majorHAnsi"/>
          <w:i/>
          <w:iCs/>
          <w:szCs w:val="24"/>
        </w:rPr>
        <w:t>239</w:t>
      </w:r>
      <w:r w:rsidRPr="00BA0E0A">
        <w:rPr>
          <w:rFonts w:asciiTheme="majorHAnsi" w:hAnsiTheme="majorHAnsi" w:cstheme="majorHAnsi"/>
          <w:szCs w:val="24"/>
        </w:rPr>
        <w:t>, 106266, doi:</w:t>
      </w:r>
      <w:hyperlink r:id="rId36" w:history="1">
        <w:r w:rsidRPr="00BA0E0A">
          <w:rPr>
            <w:rStyle w:val="Hyperlink"/>
            <w:rFonts w:asciiTheme="majorHAnsi" w:hAnsiTheme="majorHAnsi" w:cstheme="majorHAnsi"/>
            <w:szCs w:val="24"/>
          </w:rPr>
          <w:t>10.1016/j.agwat.2020.106266</w:t>
        </w:r>
      </w:hyperlink>
      <w:r w:rsidRPr="00BA0E0A">
        <w:rPr>
          <w:rFonts w:asciiTheme="majorHAnsi" w:hAnsiTheme="majorHAnsi" w:cstheme="majorHAnsi"/>
          <w:szCs w:val="24"/>
        </w:rPr>
        <w:t>.</w:t>
      </w:r>
    </w:p>
    <w:p w14:paraId="698E9BF3" w14:textId="77777777" w:rsidR="00E05018" w:rsidRPr="00BA0E0A" w:rsidRDefault="00E05018" w:rsidP="00561442">
      <w:pPr>
        <w:pStyle w:val="ListParagraph"/>
        <w:widowControl w:val="0"/>
        <w:numPr>
          <w:ilvl w:val="0"/>
          <w:numId w:val="64"/>
        </w:numPr>
        <w:autoSpaceDE w:val="0"/>
        <w:autoSpaceDN w:val="0"/>
        <w:adjustRightInd w:val="0"/>
        <w:spacing w:after="0" w:line="240" w:lineRule="auto"/>
        <w:ind w:left="630" w:hanging="630"/>
        <w:rPr>
          <w:rFonts w:asciiTheme="majorHAnsi" w:hAnsiTheme="majorHAnsi" w:cstheme="majorHAnsi"/>
          <w:szCs w:val="24"/>
        </w:rPr>
      </w:pPr>
      <w:r w:rsidRPr="00BA0E0A">
        <w:rPr>
          <w:rFonts w:asciiTheme="majorHAnsi" w:hAnsiTheme="majorHAnsi" w:cstheme="majorHAnsi"/>
          <w:szCs w:val="24"/>
        </w:rPr>
        <w:t xml:space="preserve">Fu, Y., Y. Lu, J.L. Heitman, and T. Ren. 2020. Root-induced changes in soil thermal and dielectric properties should not be ignored. </w:t>
      </w:r>
      <w:proofErr w:type="spellStart"/>
      <w:r w:rsidRPr="00BA0E0A">
        <w:rPr>
          <w:rFonts w:asciiTheme="majorHAnsi" w:hAnsiTheme="majorHAnsi" w:cstheme="majorHAnsi"/>
          <w:szCs w:val="24"/>
        </w:rPr>
        <w:t>Geoderma</w:t>
      </w:r>
      <w:proofErr w:type="spellEnd"/>
      <w:r w:rsidRPr="00BA0E0A">
        <w:rPr>
          <w:rFonts w:asciiTheme="majorHAnsi" w:hAnsiTheme="majorHAnsi" w:cstheme="majorHAnsi"/>
          <w:szCs w:val="24"/>
        </w:rPr>
        <w:t>. 370:114352.</w:t>
      </w:r>
    </w:p>
    <w:p w14:paraId="1F01B656" w14:textId="77777777" w:rsidR="00E05018" w:rsidRPr="00BA0E0A" w:rsidRDefault="00E05018" w:rsidP="00561442">
      <w:pPr>
        <w:pStyle w:val="PlainText"/>
        <w:numPr>
          <w:ilvl w:val="0"/>
          <w:numId w:val="64"/>
        </w:numPr>
        <w:ind w:left="630" w:hanging="630"/>
        <w:rPr>
          <w:rFonts w:asciiTheme="majorHAnsi" w:hAnsiTheme="majorHAnsi" w:cstheme="majorHAnsi"/>
          <w:sz w:val="24"/>
          <w:szCs w:val="24"/>
        </w:rPr>
      </w:pPr>
      <w:r w:rsidRPr="00BA0E0A">
        <w:rPr>
          <w:rFonts w:asciiTheme="majorHAnsi" w:hAnsiTheme="majorHAnsi" w:cstheme="majorHAnsi"/>
          <w:sz w:val="24"/>
          <w:szCs w:val="24"/>
        </w:rPr>
        <w:t xml:space="preserve">G. Rachid, I. </w:t>
      </w:r>
      <w:proofErr w:type="spellStart"/>
      <w:r w:rsidRPr="00BA0E0A">
        <w:rPr>
          <w:rFonts w:asciiTheme="majorHAnsi" w:hAnsiTheme="majorHAnsi" w:cstheme="majorHAnsi"/>
          <w:sz w:val="24"/>
          <w:szCs w:val="24"/>
        </w:rPr>
        <w:t>Alameddine</w:t>
      </w:r>
      <w:proofErr w:type="spellEnd"/>
      <w:r w:rsidRPr="00BA0E0A">
        <w:rPr>
          <w:rFonts w:asciiTheme="majorHAnsi" w:hAnsiTheme="majorHAnsi" w:cstheme="majorHAnsi"/>
          <w:sz w:val="24"/>
          <w:szCs w:val="24"/>
        </w:rPr>
        <w:t xml:space="preserve">, </w:t>
      </w:r>
      <w:r w:rsidRPr="00BA0E0A">
        <w:rPr>
          <w:rFonts w:asciiTheme="majorHAnsi" w:hAnsiTheme="majorHAnsi" w:cstheme="majorHAnsi"/>
          <w:b/>
          <w:sz w:val="24"/>
          <w:szCs w:val="24"/>
        </w:rPr>
        <w:t xml:space="preserve">M. </w:t>
      </w:r>
      <w:proofErr w:type="spellStart"/>
      <w:r w:rsidRPr="00BA0E0A">
        <w:rPr>
          <w:rFonts w:asciiTheme="majorHAnsi" w:hAnsiTheme="majorHAnsi" w:cstheme="majorHAnsi"/>
          <w:b/>
          <w:sz w:val="24"/>
          <w:szCs w:val="24"/>
        </w:rPr>
        <w:t>Abou</w:t>
      </w:r>
      <w:proofErr w:type="spellEnd"/>
      <w:r w:rsidRPr="00BA0E0A">
        <w:rPr>
          <w:rFonts w:asciiTheme="majorHAnsi" w:hAnsiTheme="majorHAnsi" w:cstheme="majorHAnsi"/>
          <w:b/>
          <w:sz w:val="24"/>
          <w:szCs w:val="24"/>
        </w:rPr>
        <w:t xml:space="preserve"> </w:t>
      </w:r>
      <w:proofErr w:type="spellStart"/>
      <w:r w:rsidRPr="00BA0E0A">
        <w:rPr>
          <w:rFonts w:asciiTheme="majorHAnsi" w:hAnsiTheme="majorHAnsi" w:cstheme="majorHAnsi"/>
          <w:b/>
          <w:sz w:val="24"/>
          <w:szCs w:val="24"/>
        </w:rPr>
        <w:t>Najm</w:t>
      </w:r>
      <w:proofErr w:type="spellEnd"/>
      <w:r w:rsidRPr="00BA0E0A">
        <w:rPr>
          <w:rFonts w:asciiTheme="majorHAnsi" w:hAnsiTheme="majorHAnsi" w:cstheme="majorHAnsi"/>
          <w:sz w:val="24"/>
          <w:szCs w:val="24"/>
        </w:rPr>
        <w:t xml:space="preserve">, S. Qian, M. El Fadel (2020) Dynamic Bayesian Networks to assess anthropogenic and climatic drivers of saltwater intrusion: A decision support tool towards improved management. </w:t>
      </w:r>
      <w:r w:rsidRPr="00BA0E0A">
        <w:rPr>
          <w:rFonts w:asciiTheme="majorHAnsi" w:hAnsiTheme="majorHAnsi" w:cstheme="majorHAnsi"/>
          <w:i/>
          <w:sz w:val="24"/>
          <w:szCs w:val="24"/>
        </w:rPr>
        <w:t>Integrated Environmental Assessment and Management</w:t>
      </w:r>
      <w:r w:rsidRPr="00BA0E0A">
        <w:rPr>
          <w:rFonts w:asciiTheme="majorHAnsi" w:hAnsiTheme="majorHAnsi" w:cstheme="majorHAnsi"/>
          <w:sz w:val="24"/>
          <w:szCs w:val="24"/>
        </w:rPr>
        <w:t>. https://doi.org/10.1002/ieam.4355</w:t>
      </w:r>
    </w:p>
    <w:p w14:paraId="1FBCBACA" w14:textId="77777777" w:rsidR="00E05018" w:rsidRPr="00BA0E0A" w:rsidRDefault="00E05018" w:rsidP="00561442">
      <w:pPr>
        <w:pStyle w:val="ListParagraph"/>
        <w:widowControl w:val="0"/>
        <w:numPr>
          <w:ilvl w:val="0"/>
          <w:numId w:val="64"/>
        </w:numPr>
        <w:autoSpaceDE w:val="0"/>
        <w:autoSpaceDN w:val="0"/>
        <w:adjustRightInd w:val="0"/>
        <w:spacing w:after="0" w:line="240" w:lineRule="auto"/>
        <w:ind w:left="630" w:hanging="630"/>
        <w:rPr>
          <w:rFonts w:asciiTheme="majorHAnsi" w:eastAsia="Times New Roman" w:hAnsiTheme="majorHAnsi" w:cstheme="majorHAnsi"/>
          <w:iCs/>
          <w:szCs w:val="24"/>
        </w:rPr>
      </w:pPr>
      <w:r w:rsidRPr="00BA0E0A">
        <w:rPr>
          <w:rFonts w:asciiTheme="majorHAnsi" w:eastAsia="Times New Roman" w:hAnsiTheme="majorHAnsi" w:cstheme="majorHAnsi"/>
          <w:iCs/>
          <w:szCs w:val="24"/>
        </w:rPr>
        <w:t xml:space="preserve">Gao, L., </w:t>
      </w:r>
      <w:r w:rsidRPr="00BA0E0A">
        <w:rPr>
          <w:rFonts w:asciiTheme="majorHAnsi" w:eastAsia="Times New Roman" w:hAnsiTheme="majorHAnsi" w:cstheme="majorHAnsi"/>
          <w:b/>
          <w:bCs/>
          <w:iCs/>
          <w:szCs w:val="24"/>
        </w:rPr>
        <w:t>M. Sadeghi</w:t>
      </w:r>
      <w:r w:rsidRPr="00BA0E0A">
        <w:rPr>
          <w:rFonts w:asciiTheme="majorHAnsi" w:eastAsia="Times New Roman" w:hAnsiTheme="majorHAnsi" w:cstheme="majorHAnsi"/>
          <w:iCs/>
          <w:szCs w:val="24"/>
        </w:rPr>
        <w:t xml:space="preserve">, A. </w:t>
      </w:r>
      <w:proofErr w:type="spellStart"/>
      <w:r w:rsidRPr="00BA0E0A">
        <w:rPr>
          <w:rFonts w:asciiTheme="majorHAnsi" w:eastAsia="Times New Roman" w:hAnsiTheme="majorHAnsi" w:cstheme="majorHAnsi"/>
          <w:iCs/>
          <w:szCs w:val="24"/>
        </w:rPr>
        <w:t>Ebtehaj</w:t>
      </w:r>
      <w:proofErr w:type="spellEnd"/>
      <w:r w:rsidRPr="00BA0E0A">
        <w:rPr>
          <w:rFonts w:asciiTheme="majorHAnsi" w:eastAsia="Times New Roman" w:hAnsiTheme="majorHAnsi" w:cstheme="majorHAnsi"/>
          <w:iCs/>
          <w:szCs w:val="24"/>
        </w:rPr>
        <w:t xml:space="preserve">, J.P. </w:t>
      </w:r>
      <w:proofErr w:type="spellStart"/>
      <w:r w:rsidRPr="00BA0E0A">
        <w:rPr>
          <w:rFonts w:asciiTheme="majorHAnsi" w:eastAsia="Times New Roman" w:hAnsiTheme="majorHAnsi" w:cstheme="majorHAnsi"/>
          <w:iCs/>
          <w:szCs w:val="24"/>
        </w:rPr>
        <w:t>Wigneron</w:t>
      </w:r>
      <w:proofErr w:type="spellEnd"/>
      <w:r w:rsidRPr="00BA0E0A">
        <w:rPr>
          <w:rFonts w:asciiTheme="majorHAnsi" w:eastAsia="Times New Roman" w:hAnsiTheme="majorHAnsi" w:cstheme="majorHAnsi"/>
          <w:iCs/>
          <w:szCs w:val="24"/>
        </w:rPr>
        <w:t xml:space="preserve">. 2020. A Temporal Polarization Ratio Algorithm for Calibration-free Microwave Retrieval of Soil Moisture. </w:t>
      </w:r>
      <w:r w:rsidRPr="00BA0E0A">
        <w:rPr>
          <w:rFonts w:asciiTheme="majorHAnsi" w:eastAsia="Times New Roman" w:hAnsiTheme="majorHAnsi" w:cstheme="majorHAnsi"/>
          <w:i/>
          <w:szCs w:val="24"/>
        </w:rPr>
        <w:t>Remote Sensing of Environment</w:t>
      </w:r>
      <w:r w:rsidRPr="00BA0E0A">
        <w:rPr>
          <w:rFonts w:asciiTheme="majorHAnsi" w:eastAsia="Times New Roman" w:hAnsiTheme="majorHAnsi" w:cstheme="majorHAnsi"/>
          <w:iCs/>
          <w:szCs w:val="24"/>
        </w:rPr>
        <w:t xml:space="preserve">, 249, 112019.  </w:t>
      </w:r>
    </w:p>
    <w:p w14:paraId="26569E0B" w14:textId="77777777" w:rsidR="00E05018" w:rsidRPr="00BA0E0A" w:rsidRDefault="00E05018" w:rsidP="00561442">
      <w:pPr>
        <w:pStyle w:val="ListParagraph"/>
        <w:widowControl w:val="0"/>
        <w:numPr>
          <w:ilvl w:val="0"/>
          <w:numId w:val="64"/>
        </w:numPr>
        <w:autoSpaceDE w:val="0"/>
        <w:autoSpaceDN w:val="0"/>
        <w:adjustRightInd w:val="0"/>
        <w:spacing w:after="0" w:line="240" w:lineRule="auto"/>
        <w:ind w:left="630" w:hanging="630"/>
        <w:rPr>
          <w:rFonts w:asciiTheme="majorHAnsi" w:eastAsia="Times New Roman" w:hAnsiTheme="majorHAnsi" w:cstheme="majorHAnsi"/>
          <w:iCs/>
          <w:szCs w:val="24"/>
        </w:rPr>
      </w:pPr>
      <w:r w:rsidRPr="002E45C9">
        <w:rPr>
          <w:rFonts w:asciiTheme="majorHAnsi" w:eastAsia="Times New Roman" w:hAnsiTheme="majorHAnsi" w:cstheme="majorHAnsi"/>
          <w:iCs/>
          <w:szCs w:val="24"/>
          <w:lang w:val="pt-BR"/>
        </w:rPr>
        <w:t xml:space="preserve">Gao, L., </w:t>
      </w:r>
      <w:r w:rsidRPr="002E45C9">
        <w:rPr>
          <w:rFonts w:asciiTheme="majorHAnsi" w:eastAsia="Times New Roman" w:hAnsiTheme="majorHAnsi" w:cstheme="majorHAnsi"/>
          <w:b/>
          <w:bCs/>
          <w:iCs/>
          <w:szCs w:val="24"/>
          <w:lang w:val="pt-BR"/>
        </w:rPr>
        <w:t xml:space="preserve">M. </w:t>
      </w:r>
      <w:proofErr w:type="spellStart"/>
      <w:r w:rsidRPr="002E45C9">
        <w:rPr>
          <w:rFonts w:asciiTheme="majorHAnsi" w:eastAsia="Times New Roman" w:hAnsiTheme="majorHAnsi" w:cstheme="majorHAnsi"/>
          <w:b/>
          <w:bCs/>
          <w:iCs/>
          <w:szCs w:val="24"/>
          <w:lang w:val="pt-BR"/>
        </w:rPr>
        <w:t>Sadeghi</w:t>
      </w:r>
      <w:proofErr w:type="spellEnd"/>
      <w:r w:rsidRPr="002E45C9">
        <w:rPr>
          <w:rFonts w:asciiTheme="majorHAnsi" w:eastAsia="Times New Roman" w:hAnsiTheme="majorHAnsi" w:cstheme="majorHAnsi"/>
          <w:iCs/>
          <w:szCs w:val="24"/>
          <w:lang w:val="pt-BR"/>
        </w:rPr>
        <w:t xml:space="preserve">, A. </w:t>
      </w:r>
      <w:proofErr w:type="spellStart"/>
      <w:r w:rsidRPr="002E45C9">
        <w:rPr>
          <w:rFonts w:asciiTheme="majorHAnsi" w:eastAsia="Times New Roman" w:hAnsiTheme="majorHAnsi" w:cstheme="majorHAnsi"/>
          <w:iCs/>
          <w:szCs w:val="24"/>
          <w:lang w:val="pt-BR"/>
        </w:rPr>
        <w:t>Ebtehaj</w:t>
      </w:r>
      <w:proofErr w:type="spellEnd"/>
      <w:r w:rsidRPr="002E45C9">
        <w:rPr>
          <w:rFonts w:asciiTheme="majorHAnsi" w:eastAsia="Times New Roman" w:hAnsiTheme="majorHAnsi" w:cstheme="majorHAnsi"/>
          <w:iCs/>
          <w:szCs w:val="24"/>
          <w:lang w:val="pt-BR"/>
        </w:rPr>
        <w:t xml:space="preserve">. </w:t>
      </w:r>
      <w:r w:rsidRPr="00BA0E0A">
        <w:rPr>
          <w:rFonts w:asciiTheme="majorHAnsi" w:eastAsia="Times New Roman" w:hAnsiTheme="majorHAnsi" w:cstheme="majorHAnsi"/>
          <w:iCs/>
          <w:szCs w:val="24"/>
        </w:rPr>
        <w:t xml:space="preserve">2020. Microwave retrievals of soil moisture and vegetation optical depth with improved resolution using a combined constrained inversion algorithm: Application for SMAP satellite. </w:t>
      </w:r>
      <w:r w:rsidRPr="00BA0E0A">
        <w:rPr>
          <w:rFonts w:asciiTheme="majorHAnsi" w:eastAsia="Times New Roman" w:hAnsiTheme="majorHAnsi" w:cstheme="majorHAnsi"/>
          <w:i/>
          <w:szCs w:val="24"/>
        </w:rPr>
        <w:t>Remote Sensing of Environment</w:t>
      </w:r>
      <w:r w:rsidRPr="00BA0E0A">
        <w:rPr>
          <w:rFonts w:asciiTheme="majorHAnsi" w:eastAsia="Times New Roman" w:hAnsiTheme="majorHAnsi" w:cstheme="majorHAnsi"/>
          <w:iCs/>
          <w:szCs w:val="24"/>
        </w:rPr>
        <w:t>, 239, 111662.</w:t>
      </w:r>
    </w:p>
    <w:p w14:paraId="63F9CA7C" w14:textId="77777777" w:rsidR="00E05018" w:rsidRPr="00BA0E0A" w:rsidRDefault="00E05018" w:rsidP="00561442">
      <w:pPr>
        <w:pStyle w:val="ListParagraph"/>
        <w:widowControl w:val="0"/>
        <w:numPr>
          <w:ilvl w:val="0"/>
          <w:numId w:val="64"/>
        </w:numPr>
        <w:autoSpaceDE w:val="0"/>
        <w:autoSpaceDN w:val="0"/>
        <w:adjustRightInd w:val="0"/>
        <w:spacing w:after="0" w:line="240" w:lineRule="auto"/>
        <w:ind w:left="630" w:hanging="630"/>
        <w:rPr>
          <w:rFonts w:asciiTheme="majorHAnsi" w:eastAsia="Times New Roman" w:hAnsiTheme="majorHAnsi" w:cstheme="majorHAnsi"/>
          <w:iCs/>
          <w:szCs w:val="24"/>
        </w:rPr>
      </w:pPr>
      <w:r w:rsidRPr="00BA0E0A">
        <w:rPr>
          <w:rFonts w:asciiTheme="majorHAnsi" w:eastAsia="Times New Roman" w:hAnsiTheme="majorHAnsi" w:cstheme="majorHAnsi"/>
          <w:iCs/>
          <w:szCs w:val="24"/>
        </w:rPr>
        <w:t xml:space="preserve">Gao, L., </w:t>
      </w:r>
      <w:r w:rsidRPr="00BA0E0A">
        <w:rPr>
          <w:rFonts w:asciiTheme="majorHAnsi" w:eastAsia="Times New Roman" w:hAnsiTheme="majorHAnsi" w:cstheme="majorHAnsi"/>
          <w:b/>
          <w:bCs/>
          <w:iCs/>
          <w:szCs w:val="24"/>
        </w:rPr>
        <w:t>M. Sadeghi</w:t>
      </w:r>
      <w:r w:rsidRPr="00BA0E0A">
        <w:rPr>
          <w:rFonts w:asciiTheme="majorHAnsi" w:eastAsia="Times New Roman" w:hAnsiTheme="majorHAnsi" w:cstheme="majorHAnsi"/>
          <w:iCs/>
          <w:szCs w:val="24"/>
        </w:rPr>
        <w:t xml:space="preserve">, A.F. Feldman, A. </w:t>
      </w:r>
      <w:proofErr w:type="spellStart"/>
      <w:r w:rsidRPr="00BA0E0A">
        <w:rPr>
          <w:rFonts w:asciiTheme="majorHAnsi" w:eastAsia="Times New Roman" w:hAnsiTheme="majorHAnsi" w:cstheme="majorHAnsi"/>
          <w:iCs/>
          <w:szCs w:val="24"/>
        </w:rPr>
        <w:t>Ebtehaj</w:t>
      </w:r>
      <w:proofErr w:type="spellEnd"/>
      <w:r w:rsidRPr="00BA0E0A">
        <w:rPr>
          <w:rFonts w:asciiTheme="majorHAnsi" w:eastAsia="Times New Roman" w:hAnsiTheme="majorHAnsi" w:cstheme="majorHAnsi"/>
          <w:iCs/>
          <w:szCs w:val="24"/>
        </w:rPr>
        <w:t xml:space="preserve">. 2020. A Spatially Constrained Multi-Channel Algorithm for Inversion of a First-Order Microwave Emission Model in L-Band. IEEE </w:t>
      </w:r>
      <w:r w:rsidRPr="00BA0E0A">
        <w:rPr>
          <w:rFonts w:asciiTheme="majorHAnsi" w:eastAsia="Times New Roman" w:hAnsiTheme="majorHAnsi" w:cstheme="majorHAnsi"/>
          <w:i/>
          <w:szCs w:val="24"/>
        </w:rPr>
        <w:t>Transactions in Geoscience &amp; Remote Sensing</w:t>
      </w:r>
      <w:r w:rsidRPr="00BA0E0A">
        <w:rPr>
          <w:rFonts w:asciiTheme="majorHAnsi" w:eastAsia="Times New Roman" w:hAnsiTheme="majorHAnsi" w:cstheme="majorHAnsi"/>
          <w:iCs/>
          <w:szCs w:val="24"/>
        </w:rPr>
        <w:t xml:space="preserve">, </w:t>
      </w:r>
      <w:r w:rsidRPr="00BA0E0A">
        <w:rPr>
          <w:rFonts w:asciiTheme="majorHAnsi" w:eastAsia="Times New Roman" w:hAnsiTheme="majorHAnsi" w:cstheme="majorHAnsi"/>
          <w:szCs w:val="24"/>
        </w:rPr>
        <w:t>58</w:t>
      </w:r>
      <w:r w:rsidRPr="00BA0E0A">
        <w:rPr>
          <w:rFonts w:asciiTheme="majorHAnsi" w:eastAsia="Times New Roman" w:hAnsiTheme="majorHAnsi" w:cstheme="majorHAnsi"/>
          <w:iCs/>
          <w:szCs w:val="24"/>
        </w:rPr>
        <w:t xml:space="preserve">, 8134-8146.  </w:t>
      </w:r>
    </w:p>
    <w:p w14:paraId="00D9E39F" w14:textId="77777777" w:rsidR="00E05018" w:rsidRPr="00BA0E0A" w:rsidRDefault="00E05018" w:rsidP="00561442">
      <w:pPr>
        <w:pStyle w:val="NoSpacing"/>
        <w:numPr>
          <w:ilvl w:val="0"/>
          <w:numId w:val="64"/>
        </w:numPr>
        <w:ind w:left="630" w:hanging="630"/>
        <w:rPr>
          <w:rFonts w:asciiTheme="majorHAnsi" w:hAnsiTheme="majorHAnsi" w:cstheme="majorHAnsi"/>
          <w:sz w:val="24"/>
          <w:szCs w:val="24"/>
        </w:rPr>
      </w:pPr>
      <w:proofErr w:type="spellStart"/>
      <w:r w:rsidRPr="00BA0E0A">
        <w:rPr>
          <w:rFonts w:asciiTheme="majorHAnsi" w:hAnsiTheme="majorHAnsi" w:cstheme="majorHAnsi"/>
          <w:sz w:val="24"/>
          <w:szCs w:val="24"/>
        </w:rPr>
        <w:t>Gearon</w:t>
      </w:r>
      <w:proofErr w:type="spellEnd"/>
      <w:r w:rsidRPr="00BA0E0A">
        <w:rPr>
          <w:rFonts w:asciiTheme="majorHAnsi" w:hAnsiTheme="majorHAnsi" w:cstheme="majorHAnsi"/>
          <w:sz w:val="24"/>
          <w:szCs w:val="24"/>
        </w:rPr>
        <w:t>, J.H. and M.H. Young. 2020. Geomorphic Controls on Shrub Canopy Volume and Spacing of Creosote Bush in Northern Mojave Desert, USA. Landscape Ecol. doi:10.1007/s10980-020-01149-8.</w:t>
      </w:r>
    </w:p>
    <w:p w14:paraId="41FE05CE" w14:textId="77777777" w:rsidR="00E05018" w:rsidRPr="00BA0E0A" w:rsidRDefault="00E05018" w:rsidP="00561442">
      <w:pPr>
        <w:pStyle w:val="ListParagraph"/>
        <w:widowControl w:val="0"/>
        <w:numPr>
          <w:ilvl w:val="0"/>
          <w:numId w:val="64"/>
        </w:numPr>
        <w:shd w:val="clear" w:color="auto" w:fill="FFFFFF"/>
        <w:autoSpaceDE w:val="0"/>
        <w:autoSpaceDN w:val="0"/>
        <w:adjustRightInd w:val="0"/>
        <w:spacing w:after="0" w:line="240" w:lineRule="auto"/>
        <w:ind w:left="630" w:hanging="630"/>
        <w:rPr>
          <w:rFonts w:asciiTheme="majorHAnsi" w:hAnsiTheme="majorHAnsi" w:cstheme="majorHAnsi"/>
          <w:szCs w:val="24"/>
        </w:rPr>
      </w:pPr>
      <w:proofErr w:type="spellStart"/>
      <w:r w:rsidRPr="00BA0E0A">
        <w:rPr>
          <w:rFonts w:asciiTheme="majorHAnsi" w:hAnsiTheme="majorHAnsi" w:cstheme="majorHAnsi"/>
          <w:szCs w:val="24"/>
        </w:rPr>
        <w:t>Genc</w:t>
      </w:r>
      <w:proofErr w:type="spellEnd"/>
      <w:r w:rsidRPr="00BA0E0A">
        <w:rPr>
          <w:rFonts w:asciiTheme="majorHAnsi" w:hAnsiTheme="majorHAnsi" w:cstheme="majorHAnsi"/>
          <w:szCs w:val="24"/>
        </w:rPr>
        <w:t xml:space="preserve">, D., J. Ashlock, B. Cetin, K. Cetin, M. </w:t>
      </w:r>
      <w:proofErr w:type="spellStart"/>
      <w:r w:rsidRPr="00BA0E0A">
        <w:rPr>
          <w:rFonts w:asciiTheme="majorHAnsi" w:hAnsiTheme="majorHAnsi" w:cstheme="majorHAnsi"/>
          <w:szCs w:val="24"/>
        </w:rPr>
        <w:t>Mahedi</w:t>
      </w:r>
      <w:proofErr w:type="spellEnd"/>
      <w:r w:rsidRPr="00BA0E0A">
        <w:rPr>
          <w:rFonts w:asciiTheme="majorHAnsi" w:hAnsiTheme="majorHAnsi" w:cstheme="majorHAnsi"/>
          <w:szCs w:val="24"/>
        </w:rPr>
        <w:t xml:space="preserve">, R. Horton and H. </w:t>
      </w:r>
      <w:proofErr w:type="spellStart"/>
      <w:r w:rsidRPr="00BA0E0A">
        <w:rPr>
          <w:rFonts w:asciiTheme="majorHAnsi" w:hAnsiTheme="majorHAnsi" w:cstheme="majorHAnsi"/>
          <w:szCs w:val="24"/>
        </w:rPr>
        <w:t>Ceylan</w:t>
      </w:r>
      <w:proofErr w:type="spellEnd"/>
      <w:r w:rsidRPr="00BA0E0A">
        <w:rPr>
          <w:rFonts w:asciiTheme="majorHAnsi" w:hAnsiTheme="majorHAnsi" w:cstheme="majorHAnsi"/>
          <w:szCs w:val="24"/>
        </w:rPr>
        <w:t>. 2020. Analysis of in situ soil thermal and hydraulic data from a subgrade sensor network under a granular roadway. Geo-Congress 2020 GSP 317:142-151.</w:t>
      </w:r>
    </w:p>
    <w:p w14:paraId="49318EC5" w14:textId="77777777" w:rsidR="00E05018" w:rsidRPr="00BA0E0A" w:rsidRDefault="00E05018" w:rsidP="00561442">
      <w:pPr>
        <w:widowControl w:val="0"/>
        <w:numPr>
          <w:ilvl w:val="0"/>
          <w:numId w:val="64"/>
        </w:numPr>
        <w:autoSpaceDE w:val="0"/>
        <w:autoSpaceDN w:val="0"/>
        <w:adjustRightInd w:val="0"/>
        <w:spacing w:after="0" w:line="240" w:lineRule="auto"/>
        <w:ind w:left="630" w:hanging="630"/>
        <w:contextualSpacing/>
        <w:rPr>
          <w:rFonts w:asciiTheme="majorHAnsi" w:eastAsia="Times New Roman" w:hAnsiTheme="majorHAnsi" w:cstheme="majorHAnsi"/>
          <w:szCs w:val="24"/>
        </w:rPr>
      </w:pPr>
      <w:r w:rsidRPr="00BA0E0A">
        <w:rPr>
          <w:rFonts w:asciiTheme="majorHAnsi" w:eastAsia="Times New Roman" w:hAnsiTheme="majorHAnsi" w:cstheme="majorHAnsi"/>
          <w:szCs w:val="24"/>
        </w:rPr>
        <w:t xml:space="preserve">George, P.B.L., K.P. Coelho, S. </w:t>
      </w:r>
      <w:proofErr w:type="spellStart"/>
      <w:r w:rsidRPr="00BA0E0A">
        <w:rPr>
          <w:rFonts w:asciiTheme="majorHAnsi" w:eastAsia="Times New Roman" w:hAnsiTheme="majorHAnsi" w:cstheme="majorHAnsi"/>
          <w:szCs w:val="24"/>
        </w:rPr>
        <w:t>Creer</w:t>
      </w:r>
      <w:proofErr w:type="spellEnd"/>
      <w:r w:rsidRPr="00BA0E0A">
        <w:rPr>
          <w:rFonts w:asciiTheme="majorHAnsi" w:eastAsia="Times New Roman" w:hAnsiTheme="majorHAnsi" w:cstheme="majorHAnsi"/>
          <w:szCs w:val="24"/>
        </w:rPr>
        <w:t xml:space="preserve">, I. Lebron, B.A. Emmett, </w:t>
      </w:r>
      <w:r w:rsidRPr="00BA0E0A">
        <w:rPr>
          <w:rFonts w:asciiTheme="majorHAnsi" w:eastAsia="Times New Roman" w:hAnsiTheme="majorHAnsi" w:cstheme="majorHAnsi"/>
          <w:b/>
          <w:szCs w:val="24"/>
        </w:rPr>
        <w:t>D.A. Robinson</w:t>
      </w:r>
      <w:r w:rsidRPr="00BA0E0A">
        <w:rPr>
          <w:rFonts w:asciiTheme="majorHAnsi" w:eastAsia="Times New Roman" w:hAnsiTheme="majorHAnsi" w:cstheme="majorHAnsi"/>
          <w:szCs w:val="24"/>
        </w:rPr>
        <w:t>, D.L. Jones. 2020. Decoupled richness of generalist anaerobes and sulphate-reducing bacteria is driven by pH across land uses in temperate soils. EJSS https://doi.org/10.1111/ejss.13040</w:t>
      </w:r>
    </w:p>
    <w:p w14:paraId="0D3F0631" w14:textId="77777777" w:rsidR="00E05018" w:rsidRPr="00BA0E0A" w:rsidRDefault="00E05018" w:rsidP="00561442">
      <w:pPr>
        <w:pStyle w:val="NoSpacing"/>
        <w:numPr>
          <w:ilvl w:val="0"/>
          <w:numId w:val="64"/>
        </w:numPr>
        <w:shd w:val="clear" w:color="auto" w:fill="FFFFFF" w:themeFill="background1"/>
        <w:ind w:left="630" w:hanging="630"/>
        <w:rPr>
          <w:rFonts w:asciiTheme="majorHAnsi" w:hAnsiTheme="majorHAnsi" w:cstheme="majorHAnsi"/>
          <w:sz w:val="24"/>
          <w:szCs w:val="24"/>
        </w:rPr>
      </w:pPr>
      <w:r w:rsidRPr="00BA0E0A">
        <w:rPr>
          <w:rFonts w:asciiTheme="majorHAnsi" w:hAnsiTheme="majorHAnsi" w:cstheme="majorHAnsi"/>
          <w:sz w:val="24"/>
          <w:szCs w:val="24"/>
        </w:rPr>
        <w:t xml:space="preserve">George, P.B.L., K.P. Coelho, S. </w:t>
      </w:r>
      <w:proofErr w:type="spellStart"/>
      <w:r w:rsidRPr="00BA0E0A">
        <w:rPr>
          <w:rFonts w:asciiTheme="majorHAnsi" w:hAnsiTheme="majorHAnsi" w:cstheme="majorHAnsi"/>
          <w:sz w:val="24"/>
          <w:szCs w:val="24"/>
        </w:rPr>
        <w:t>Creer</w:t>
      </w:r>
      <w:proofErr w:type="spellEnd"/>
      <w:r w:rsidRPr="00BA0E0A">
        <w:rPr>
          <w:rFonts w:asciiTheme="majorHAnsi" w:hAnsiTheme="majorHAnsi" w:cstheme="majorHAnsi"/>
          <w:sz w:val="24"/>
          <w:szCs w:val="24"/>
        </w:rPr>
        <w:t>, I. Lebron, B.A. Emmett, D.A. Robinson, D.L. Jones. 2020. Decoupled richness of generalist anaerobes and sulphate-reducing bacteria is driven by pH across land uses in temperate soils. EJSS https://doi.org/10.1111/ejss.13040</w:t>
      </w:r>
    </w:p>
    <w:p w14:paraId="45DD4B7C" w14:textId="77777777" w:rsidR="00E05018" w:rsidRPr="00BA0E0A" w:rsidRDefault="00E05018" w:rsidP="00561442">
      <w:pPr>
        <w:numPr>
          <w:ilvl w:val="0"/>
          <w:numId w:val="64"/>
        </w:numPr>
        <w:autoSpaceDE w:val="0"/>
        <w:autoSpaceDN w:val="0"/>
        <w:adjustRightInd w:val="0"/>
        <w:spacing w:after="0" w:line="240" w:lineRule="auto"/>
        <w:ind w:left="630" w:hanging="630"/>
        <w:rPr>
          <w:rFonts w:asciiTheme="majorHAnsi" w:eastAsia="Times New Roman" w:hAnsiTheme="majorHAnsi" w:cstheme="majorHAnsi"/>
          <w:i/>
          <w:color w:val="0D0D0D" w:themeColor="text1" w:themeTint="F2"/>
          <w:szCs w:val="24"/>
          <w:lang w:bidi="th-TH"/>
        </w:rPr>
      </w:pPr>
      <w:proofErr w:type="spellStart"/>
      <w:r w:rsidRPr="002E45C9">
        <w:rPr>
          <w:rFonts w:asciiTheme="majorHAnsi" w:eastAsia="Times New Roman" w:hAnsiTheme="majorHAnsi" w:cstheme="majorHAnsi"/>
          <w:bCs/>
          <w:color w:val="0D0D0D" w:themeColor="text1" w:themeTint="F2"/>
          <w:szCs w:val="24"/>
          <w:lang w:val="pt-BR" w:bidi="th-TH"/>
        </w:rPr>
        <w:t>Geza</w:t>
      </w:r>
      <w:proofErr w:type="spellEnd"/>
      <w:r w:rsidRPr="002E45C9">
        <w:rPr>
          <w:rFonts w:asciiTheme="majorHAnsi" w:eastAsia="Times New Roman" w:hAnsiTheme="majorHAnsi" w:cstheme="majorHAnsi"/>
          <w:bCs/>
          <w:color w:val="0D0D0D" w:themeColor="text1" w:themeTint="F2"/>
          <w:szCs w:val="24"/>
          <w:lang w:val="pt-BR" w:bidi="th-TH"/>
        </w:rPr>
        <w:t xml:space="preserve">, M, </w:t>
      </w:r>
      <w:r w:rsidRPr="002E45C9">
        <w:rPr>
          <w:rFonts w:asciiTheme="majorHAnsi" w:eastAsia="Times New Roman" w:hAnsiTheme="majorHAnsi" w:cstheme="majorHAnsi"/>
          <w:color w:val="0D0D0D" w:themeColor="text1" w:themeTint="F2"/>
          <w:szCs w:val="24"/>
          <w:lang w:val="pt-BR" w:bidi="th-TH"/>
        </w:rPr>
        <w:t xml:space="preserve">S.K. </w:t>
      </w:r>
      <w:proofErr w:type="spellStart"/>
      <w:r w:rsidRPr="002E45C9">
        <w:rPr>
          <w:rFonts w:asciiTheme="majorHAnsi" w:eastAsia="Times New Roman" w:hAnsiTheme="majorHAnsi" w:cstheme="majorHAnsi"/>
          <w:color w:val="0D0D0D" w:themeColor="text1" w:themeTint="F2"/>
          <w:szCs w:val="24"/>
          <w:lang w:val="pt-BR" w:bidi="th-TH"/>
        </w:rPr>
        <w:t>Deb</w:t>
      </w:r>
      <w:proofErr w:type="spellEnd"/>
      <w:r w:rsidRPr="002E45C9">
        <w:rPr>
          <w:rFonts w:asciiTheme="majorHAnsi" w:eastAsia="Times New Roman" w:hAnsiTheme="majorHAnsi" w:cstheme="majorHAnsi"/>
          <w:bCs/>
          <w:color w:val="0D0D0D" w:themeColor="text1" w:themeTint="F2"/>
          <w:szCs w:val="24"/>
          <w:lang w:val="pt-BR" w:bidi="th-TH"/>
        </w:rPr>
        <w:t xml:space="preserve">, </w:t>
      </w:r>
      <w:r w:rsidRPr="002E45C9">
        <w:rPr>
          <w:rFonts w:asciiTheme="majorHAnsi" w:eastAsia="Times New Roman" w:hAnsiTheme="majorHAnsi" w:cstheme="majorHAnsi"/>
          <w:color w:val="0D0D0D" w:themeColor="text1" w:themeTint="F2"/>
          <w:szCs w:val="24"/>
          <w:lang w:val="pt-BR" w:bidi="th-TH"/>
        </w:rPr>
        <w:t xml:space="preserve">S. </w:t>
      </w:r>
      <w:proofErr w:type="spellStart"/>
      <w:r w:rsidRPr="002E45C9">
        <w:rPr>
          <w:rFonts w:asciiTheme="majorHAnsi" w:eastAsia="Times New Roman" w:hAnsiTheme="majorHAnsi" w:cstheme="majorHAnsi"/>
          <w:color w:val="0D0D0D" w:themeColor="text1" w:themeTint="F2"/>
          <w:szCs w:val="24"/>
          <w:lang w:val="pt-BR" w:bidi="th-TH"/>
        </w:rPr>
        <w:t>Stanek</w:t>
      </w:r>
      <w:proofErr w:type="spellEnd"/>
      <w:r w:rsidRPr="002E45C9">
        <w:rPr>
          <w:rFonts w:asciiTheme="majorHAnsi" w:eastAsia="Times New Roman" w:hAnsiTheme="majorHAnsi" w:cstheme="majorHAnsi"/>
          <w:color w:val="0D0D0D" w:themeColor="text1" w:themeTint="F2"/>
          <w:szCs w:val="24"/>
          <w:lang w:val="pt-BR" w:bidi="th-TH"/>
        </w:rPr>
        <w:t xml:space="preserve">, E. </w:t>
      </w:r>
      <w:proofErr w:type="spellStart"/>
      <w:r w:rsidRPr="002E45C9">
        <w:rPr>
          <w:rFonts w:asciiTheme="majorHAnsi" w:eastAsia="Times New Roman" w:hAnsiTheme="majorHAnsi" w:cstheme="majorHAnsi"/>
          <w:color w:val="0D0D0D" w:themeColor="text1" w:themeTint="F2"/>
          <w:szCs w:val="24"/>
          <w:lang w:val="pt-BR" w:bidi="th-TH"/>
        </w:rPr>
        <w:t>Sevostianova</w:t>
      </w:r>
      <w:proofErr w:type="spellEnd"/>
      <w:r w:rsidRPr="002E45C9">
        <w:rPr>
          <w:rFonts w:asciiTheme="majorHAnsi" w:eastAsia="Times New Roman" w:hAnsiTheme="majorHAnsi" w:cstheme="majorHAnsi"/>
          <w:color w:val="0D0D0D" w:themeColor="text1" w:themeTint="F2"/>
          <w:szCs w:val="24"/>
          <w:lang w:val="pt-BR" w:bidi="th-TH"/>
        </w:rPr>
        <w:t xml:space="preserve">, M. Serena, </w:t>
      </w:r>
      <w:proofErr w:type="spellStart"/>
      <w:r w:rsidRPr="002E45C9">
        <w:rPr>
          <w:rFonts w:asciiTheme="majorHAnsi" w:eastAsia="Times New Roman" w:hAnsiTheme="majorHAnsi" w:cstheme="majorHAnsi"/>
          <w:color w:val="0D0D0D" w:themeColor="text1" w:themeTint="F2"/>
          <w:szCs w:val="24"/>
          <w:lang w:val="pt-BR" w:bidi="th-TH"/>
        </w:rPr>
        <w:t>and</w:t>
      </w:r>
      <w:proofErr w:type="spellEnd"/>
      <w:r w:rsidRPr="002E45C9">
        <w:rPr>
          <w:rFonts w:asciiTheme="majorHAnsi" w:eastAsia="Times New Roman" w:hAnsiTheme="majorHAnsi" w:cstheme="majorHAnsi"/>
          <w:color w:val="0D0D0D" w:themeColor="text1" w:themeTint="F2"/>
          <w:szCs w:val="24"/>
          <w:lang w:val="pt-BR" w:bidi="th-TH"/>
        </w:rPr>
        <w:t xml:space="preserve"> B. </w:t>
      </w:r>
      <w:proofErr w:type="spellStart"/>
      <w:r w:rsidRPr="002E45C9">
        <w:rPr>
          <w:rFonts w:asciiTheme="majorHAnsi" w:eastAsia="Times New Roman" w:hAnsiTheme="majorHAnsi" w:cstheme="majorHAnsi"/>
          <w:color w:val="0D0D0D" w:themeColor="text1" w:themeTint="F2"/>
          <w:szCs w:val="24"/>
          <w:lang w:val="pt-BR" w:bidi="th-TH"/>
        </w:rPr>
        <w:t>Leinauer</w:t>
      </w:r>
      <w:proofErr w:type="spellEnd"/>
      <w:r w:rsidRPr="002E45C9">
        <w:rPr>
          <w:rFonts w:asciiTheme="majorHAnsi" w:eastAsia="Times New Roman" w:hAnsiTheme="majorHAnsi" w:cstheme="majorHAnsi"/>
          <w:color w:val="0D0D0D" w:themeColor="text1" w:themeTint="F2"/>
          <w:szCs w:val="24"/>
          <w:lang w:val="pt-BR" w:bidi="th-TH"/>
        </w:rPr>
        <w:t xml:space="preserve">. </w:t>
      </w:r>
      <w:r w:rsidRPr="00BA0E0A">
        <w:rPr>
          <w:rFonts w:asciiTheme="majorHAnsi" w:eastAsia="Times New Roman" w:hAnsiTheme="majorHAnsi" w:cstheme="majorHAnsi"/>
          <w:color w:val="0D0D0D" w:themeColor="text1" w:themeTint="F2"/>
          <w:szCs w:val="24"/>
          <w:lang w:bidi="th-TH"/>
        </w:rPr>
        <w:t>2020. Modeling NO</w:t>
      </w:r>
      <w:r w:rsidRPr="00BA0E0A">
        <w:rPr>
          <w:rFonts w:asciiTheme="majorHAnsi" w:eastAsia="Times New Roman" w:hAnsiTheme="majorHAnsi" w:cstheme="majorHAnsi"/>
          <w:color w:val="0D0D0D" w:themeColor="text1" w:themeTint="F2"/>
          <w:szCs w:val="24"/>
          <w:vertAlign w:val="subscript"/>
          <w:lang w:bidi="th-TH"/>
        </w:rPr>
        <w:t>3</w:t>
      </w:r>
      <w:r w:rsidRPr="00BA0E0A">
        <w:rPr>
          <w:rFonts w:asciiTheme="majorHAnsi" w:eastAsia="Times New Roman" w:hAnsiTheme="majorHAnsi" w:cstheme="majorHAnsi"/>
          <w:color w:val="0D0D0D" w:themeColor="text1" w:themeTint="F2"/>
          <w:szCs w:val="24"/>
          <w:lang w:bidi="th-TH"/>
        </w:rPr>
        <w:t xml:space="preserve">-N leaching during establishment of turfgrasses irrigated with tailored reclaimed water. </w:t>
      </w:r>
      <w:r w:rsidRPr="00BA0E0A">
        <w:rPr>
          <w:rFonts w:asciiTheme="majorHAnsi" w:eastAsia="Times New Roman" w:hAnsiTheme="majorHAnsi" w:cstheme="majorHAnsi"/>
          <w:i/>
          <w:iCs/>
          <w:color w:val="0D0D0D" w:themeColor="text1" w:themeTint="F2"/>
          <w:szCs w:val="24"/>
          <w:lang w:bidi="th-TH"/>
        </w:rPr>
        <w:t>Vadose Zone Journal</w:t>
      </w:r>
      <w:r w:rsidRPr="00BA0E0A">
        <w:rPr>
          <w:rFonts w:asciiTheme="majorHAnsi" w:eastAsia="Times New Roman" w:hAnsiTheme="majorHAnsi" w:cstheme="majorHAnsi"/>
          <w:color w:val="0D0D0D" w:themeColor="text1" w:themeTint="F2"/>
          <w:szCs w:val="24"/>
          <w:lang w:bidi="th-TH"/>
        </w:rPr>
        <w:t xml:space="preserve">. (Accepted). </w:t>
      </w:r>
    </w:p>
    <w:p w14:paraId="55A5AB0A" w14:textId="77777777" w:rsidR="00E05018" w:rsidRPr="00BA0E0A" w:rsidRDefault="00E05018" w:rsidP="00561442">
      <w:pPr>
        <w:numPr>
          <w:ilvl w:val="0"/>
          <w:numId w:val="64"/>
        </w:numPr>
        <w:tabs>
          <w:tab w:val="left" w:pos="900"/>
        </w:tabs>
        <w:spacing w:after="0" w:line="240" w:lineRule="auto"/>
        <w:ind w:left="630" w:hanging="630"/>
        <w:rPr>
          <w:rFonts w:asciiTheme="majorHAnsi" w:hAnsiTheme="majorHAnsi" w:cstheme="majorHAnsi"/>
          <w:szCs w:val="24"/>
        </w:rPr>
      </w:pPr>
      <w:r w:rsidRPr="00BA0E0A">
        <w:rPr>
          <w:rFonts w:asciiTheme="majorHAnsi" w:hAnsiTheme="majorHAnsi" w:cstheme="majorHAnsi"/>
          <w:szCs w:val="24"/>
        </w:rPr>
        <w:t xml:space="preserve">Ghosh, U., and A.L.M. </w:t>
      </w:r>
      <w:proofErr w:type="spellStart"/>
      <w:r w:rsidRPr="00BA0E0A">
        <w:rPr>
          <w:rFonts w:asciiTheme="majorHAnsi" w:hAnsiTheme="majorHAnsi" w:cstheme="majorHAnsi"/>
          <w:szCs w:val="24"/>
        </w:rPr>
        <w:t>Daigh</w:t>
      </w:r>
      <w:proofErr w:type="spellEnd"/>
      <w:r w:rsidRPr="00BA0E0A">
        <w:rPr>
          <w:rFonts w:asciiTheme="majorHAnsi" w:hAnsiTheme="majorHAnsi" w:cstheme="majorHAnsi"/>
          <w:szCs w:val="24"/>
        </w:rPr>
        <w:t xml:space="preserve">. 2020. Soil </w:t>
      </w:r>
      <w:r w:rsidRPr="00BA0E0A">
        <w:rPr>
          <w:rFonts w:asciiTheme="majorHAnsi" w:hAnsiTheme="majorHAnsi" w:cstheme="majorHAnsi"/>
          <w:bCs/>
          <w:color w:val="000000" w:themeColor="text1"/>
          <w:szCs w:val="24"/>
        </w:rPr>
        <w:t>compaction problems and subsoiling effects on potato crop: A review. Crop, Forage &amp; Turfgrass Management. 6(1):e20030. doi:10.1002/cft2.20030</w:t>
      </w:r>
    </w:p>
    <w:p w14:paraId="4F9F740D" w14:textId="77777777" w:rsidR="00E05018" w:rsidRPr="00BA0E0A" w:rsidRDefault="00E05018" w:rsidP="00561442">
      <w:pPr>
        <w:numPr>
          <w:ilvl w:val="0"/>
          <w:numId w:val="64"/>
        </w:numPr>
        <w:tabs>
          <w:tab w:val="left" w:pos="-1440"/>
          <w:tab w:val="left" w:pos="-720"/>
        </w:tabs>
        <w:suppressAutoHyphens/>
        <w:autoSpaceDE w:val="0"/>
        <w:autoSpaceDN w:val="0"/>
        <w:adjustRightInd w:val="0"/>
        <w:spacing w:after="0" w:line="240" w:lineRule="auto"/>
        <w:ind w:left="630" w:hanging="630"/>
        <w:rPr>
          <w:rFonts w:asciiTheme="majorHAnsi" w:hAnsiTheme="majorHAnsi" w:cstheme="majorHAnsi"/>
          <w:color w:val="000000"/>
          <w:szCs w:val="24"/>
        </w:rPr>
      </w:pPr>
      <w:r w:rsidRPr="00BA0E0A">
        <w:rPr>
          <w:rFonts w:asciiTheme="majorHAnsi" w:hAnsiTheme="majorHAnsi" w:cstheme="majorHAnsi"/>
          <w:szCs w:val="24"/>
        </w:rPr>
        <w:t xml:space="preserve">Glass, J., J. </w:t>
      </w:r>
      <w:proofErr w:type="spellStart"/>
      <w:r w:rsidRPr="00BA0E0A">
        <w:rPr>
          <w:rFonts w:asciiTheme="majorHAnsi" w:hAnsiTheme="majorHAnsi" w:cstheme="majorHAnsi"/>
          <w:szCs w:val="24"/>
        </w:rPr>
        <w:t>Šimůnek</w:t>
      </w:r>
      <w:proofErr w:type="spellEnd"/>
      <w:r w:rsidRPr="00BA0E0A">
        <w:rPr>
          <w:rFonts w:asciiTheme="majorHAnsi" w:hAnsiTheme="majorHAnsi" w:cstheme="majorHAnsi"/>
          <w:szCs w:val="24"/>
        </w:rPr>
        <w:t>, and C. Stefan, Scaling factors in HYDRUS to simulate a reduction in hydraulic conductivity during infiltration from recharge wells and infiltration basins,</w:t>
      </w:r>
      <w:r w:rsidRPr="00BA0E0A">
        <w:rPr>
          <w:rFonts w:asciiTheme="majorHAnsi" w:hAnsiTheme="majorHAnsi" w:cstheme="majorHAnsi"/>
          <w:i/>
          <w:iCs/>
          <w:szCs w:val="24"/>
        </w:rPr>
        <w:t xml:space="preserve"> </w:t>
      </w:r>
      <w:r w:rsidRPr="00BA0E0A">
        <w:rPr>
          <w:rFonts w:asciiTheme="majorHAnsi" w:hAnsiTheme="majorHAnsi" w:cstheme="majorHAnsi"/>
          <w:i/>
          <w:szCs w:val="24"/>
        </w:rPr>
        <w:t>Vadose Zone Journal</w:t>
      </w:r>
      <w:r w:rsidRPr="00BA0E0A">
        <w:rPr>
          <w:rFonts w:asciiTheme="majorHAnsi" w:hAnsiTheme="majorHAnsi" w:cstheme="majorHAnsi"/>
          <w:szCs w:val="24"/>
        </w:rPr>
        <w:t xml:space="preserve">, </w:t>
      </w:r>
      <w:r w:rsidRPr="00BA0E0A">
        <w:rPr>
          <w:rFonts w:asciiTheme="majorHAnsi" w:hAnsiTheme="majorHAnsi" w:cstheme="majorHAnsi"/>
          <w:i/>
          <w:szCs w:val="24"/>
        </w:rPr>
        <w:t>19</w:t>
      </w:r>
      <w:r w:rsidRPr="00BA0E0A">
        <w:rPr>
          <w:rFonts w:asciiTheme="majorHAnsi" w:hAnsiTheme="majorHAnsi" w:cstheme="majorHAnsi"/>
          <w:szCs w:val="24"/>
        </w:rPr>
        <w:t xml:space="preserve">, e20027, 19 p., </w:t>
      </w:r>
      <w:proofErr w:type="spellStart"/>
      <w:r w:rsidRPr="00BA0E0A">
        <w:rPr>
          <w:rFonts w:asciiTheme="majorHAnsi" w:hAnsiTheme="majorHAnsi" w:cstheme="majorHAnsi"/>
          <w:szCs w:val="24"/>
        </w:rPr>
        <w:t>doi</w:t>
      </w:r>
      <w:proofErr w:type="spellEnd"/>
      <w:r w:rsidRPr="00BA0E0A">
        <w:rPr>
          <w:rFonts w:asciiTheme="majorHAnsi" w:hAnsiTheme="majorHAnsi" w:cstheme="majorHAnsi"/>
          <w:szCs w:val="24"/>
        </w:rPr>
        <w:t>: 10.1002/vzj2.20027, 2020.</w:t>
      </w:r>
    </w:p>
    <w:p w14:paraId="3333F343" w14:textId="77777777" w:rsidR="00E05018" w:rsidRPr="00BA0E0A" w:rsidRDefault="00E05018" w:rsidP="00561442">
      <w:pPr>
        <w:pStyle w:val="NoSpacing"/>
        <w:numPr>
          <w:ilvl w:val="0"/>
          <w:numId w:val="64"/>
        </w:numPr>
        <w:ind w:left="630" w:hanging="630"/>
        <w:rPr>
          <w:rFonts w:asciiTheme="majorHAnsi" w:hAnsiTheme="majorHAnsi" w:cstheme="majorHAnsi"/>
          <w:sz w:val="24"/>
          <w:szCs w:val="24"/>
        </w:rPr>
      </w:pPr>
      <w:r w:rsidRPr="00BA0E0A">
        <w:rPr>
          <w:rFonts w:asciiTheme="majorHAnsi" w:hAnsiTheme="majorHAnsi" w:cstheme="majorHAnsi"/>
          <w:sz w:val="24"/>
          <w:szCs w:val="24"/>
        </w:rPr>
        <w:t xml:space="preserve">GOHARDOUST, M.R., A. BAR-TAL, M. EFFATI, and M. TULLER, 2020. Characterization of Physicochemical and Hydraulic Properties of Organic and Mineral </w:t>
      </w:r>
      <w:r w:rsidRPr="00BA0E0A">
        <w:rPr>
          <w:rFonts w:asciiTheme="majorHAnsi" w:hAnsiTheme="majorHAnsi" w:cstheme="majorHAnsi"/>
          <w:sz w:val="24"/>
          <w:szCs w:val="24"/>
        </w:rPr>
        <w:lastRenderedPageBreak/>
        <w:t xml:space="preserve">Soilless Culture Substrates and Mixtures. Agronomy, 10:1403. </w:t>
      </w:r>
      <w:hyperlink r:id="rId37" w:history="1">
        <w:r w:rsidRPr="00BA0E0A">
          <w:rPr>
            <w:rStyle w:val="Hyperlink"/>
            <w:rFonts w:asciiTheme="majorHAnsi" w:hAnsiTheme="majorHAnsi" w:cstheme="majorHAnsi"/>
            <w:sz w:val="24"/>
            <w:szCs w:val="24"/>
          </w:rPr>
          <w:t>https://doi.org/10.3390/agronomy10091403</w:t>
        </w:r>
      </w:hyperlink>
      <w:r w:rsidRPr="00BA0E0A">
        <w:rPr>
          <w:rFonts w:asciiTheme="majorHAnsi" w:hAnsiTheme="majorHAnsi" w:cstheme="majorHAnsi"/>
          <w:sz w:val="24"/>
          <w:szCs w:val="24"/>
        </w:rPr>
        <w:t>.</w:t>
      </w:r>
    </w:p>
    <w:p w14:paraId="6B081154" w14:textId="77777777" w:rsidR="00E05018" w:rsidRPr="00BA0E0A" w:rsidRDefault="00E05018" w:rsidP="00561442">
      <w:pPr>
        <w:numPr>
          <w:ilvl w:val="0"/>
          <w:numId w:val="64"/>
        </w:numPr>
        <w:shd w:val="clear" w:color="auto" w:fill="FFFFFF"/>
        <w:autoSpaceDE w:val="0"/>
        <w:autoSpaceDN w:val="0"/>
        <w:spacing w:after="0" w:line="240" w:lineRule="auto"/>
        <w:ind w:left="630" w:hanging="630"/>
        <w:rPr>
          <w:rFonts w:asciiTheme="majorHAnsi" w:hAnsiTheme="majorHAnsi" w:cstheme="majorHAnsi"/>
          <w:szCs w:val="24"/>
        </w:rPr>
      </w:pPr>
      <w:r w:rsidRPr="00BA0E0A">
        <w:rPr>
          <w:rFonts w:asciiTheme="majorHAnsi" w:hAnsiTheme="majorHAnsi" w:cstheme="majorHAnsi"/>
          <w:color w:val="000000"/>
          <w:szCs w:val="24"/>
        </w:rPr>
        <w:t>Gomez-Flores, A., S. A. Bradford, G. Hwang, S. Choi, M. Tong, and H. Kim. 2020.  Shape and orientation of bare silica particles influence their deposition under Intermediate ionic strength: A study with QCM–D and DLVO theory.  Colloids and Surfaces A: Physicochemical and Engineering Aspects, 124921.</w:t>
      </w:r>
    </w:p>
    <w:p w14:paraId="2F8DA200" w14:textId="77777777" w:rsidR="00E05018" w:rsidRPr="00BA0E0A" w:rsidRDefault="00E05018" w:rsidP="00561442">
      <w:pPr>
        <w:numPr>
          <w:ilvl w:val="0"/>
          <w:numId w:val="64"/>
        </w:numPr>
        <w:shd w:val="clear" w:color="auto" w:fill="FFFFFF"/>
        <w:autoSpaceDE w:val="0"/>
        <w:autoSpaceDN w:val="0"/>
        <w:spacing w:after="0" w:line="240" w:lineRule="auto"/>
        <w:ind w:left="630" w:hanging="630"/>
        <w:rPr>
          <w:rFonts w:asciiTheme="majorHAnsi" w:hAnsiTheme="majorHAnsi" w:cstheme="majorHAnsi"/>
          <w:szCs w:val="24"/>
        </w:rPr>
      </w:pPr>
      <w:r w:rsidRPr="002E45C9">
        <w:rPr>
          <w:rFonts w:asciiTheme="majorHAnsi" w:hAnsiTheme="majorHAnsi" w:cstheme="majorHAnsi"/>
          <w:color w:val="000000"/>
          <w:szCs w:val="24"/>
          <w:lang w:val="pt-BR"/>
        </w:rPr>
        <w:t>Gomez-Flores, A.</w:t>
      </w:r>
      <w:proofErr w:type="gramStart"/>
      <w:r w:rsidRPr="002E45C9">
        <w:rPr>
          <w:rFonts w:asciiTheme="majorHAnsi" w:hAnsiTheme="majorHAnsi" w:cstheme="majorHAnsi"/>
          <w:color w:val="000000"/>
          <w:szCs w:val="24"/>
          <w:lang w:val="pt-BR"/>
        </w:rPr>
        <w:t>,  S.</w:t>
      </w:r>
      <w:proofErr w:type="gramEnd"/>
      <w:r w:rsidRPr="002E45C9">
        <w:rPr>
          <w:rFonts w:asciiTheme="majorHAnsi" w:hAnsiTheme="majorHAnsi" w:cstheme="majorHAnsi"/>
          <w:color w:val="000000"/>
          <w:szCs w:val="24"/>
          <w:lang w:val="pt-BR"/>
        </w:rPr>
        <w:t xml:space="preserve"> A.  </w:t>
      </w:r>
      <w:r w:rsidRPr="00BA0E0A">
        <w:rPr>
          <w:rFonts w:asciiTheme="majorHAnsi" w:hAnsiTheme="majorHAnsi" w:cstheme="majorHAnsi"/>
          <w:color w:val="000000"/>
          <w:szCs w:val="24"/>
        </w:rPr>
        <w:t xml:space="preserve">Bradford, G. Hwang, G. W. </w:t>
      </w:r>
      <w:proofErr w:type="spellStart"/>
      <w:r w:rsidRPr="00BA0E0A">
        <w:rPr>
          <w:rFonts w:asciiTheme="majorHAnsi" w:hAnsiTheme="majorHAnsi" w:cstheme="majorHAnsi"/>
          <w:color w:val="000000"/>
          <w:szCs w:val="24"/>
        </w:rPr>
        <w:t>Heyes</w:t>
      </w:r>
      <w:proofErr w:type="spellEnd"/>
      <w:r w:rsidRPr="00BA0E0A">
        <w:rPr>
          <w:rFonts w:asciiTheme="majorHAnsi" w:hAnsiTheme="majorHAnsi" w:cstheme="majorHAnsi"/>
          <w:color w:val="000000"/>
          <w:szCs w:val="24"/>
        </w:rPr>
        <w:t xml:space="preserve">, and H. Kim.  2020.  Particle–bubble interaction energies for particles with physical and chemical heterogeneities.  Minerals Engineering 155, 106472.  </w:t>
      </w:r>
    </w:p>
    <w:p w14:paraId="678CB5C9" w14:textId="77777777" w:rsidR="00E05018" w:rsidRPr="00BA0E0A" w:rsidRDefault="00E05018" w:rsidP="00561442">
      <w:pPr>
        <w:pStyle w:val="ListParagraph"/>
        <w:numPr>
          <w:ilvl w:val="0"/>
          <w:numId w:val="64"/>
        </w:numPr>
        <w:autoSpaceDE w:val="0"/>
        <w:autoSpaceDN w:val="0"/>
        <w:adjustRightInd w:val="0"/>
        <w:spacing w:after="0" w:line="240" w:lineRule="auto"/>
        <w:ind w:left="630" w:hanging="630"/>
        <w:rPr>
          <w:rFonts w:asciiTheme="majorHAnsi" w:hAnsiTheme="majorHAnsi" w:cstheme="majorHAnsi"/>
          <w:szCs w:val="24"/>
        </w:rPr>
      </w:pPr>
      <w:r w:rsidRPr="00BA0E0A">
        <w:rPr>
          <w:rFonts w:asciiTheme="majorHAnsi" w:hAnsiTheme="majorHAnsi" w:cstheme="majorHAnsi"/>
          <w:szCs w:val="24"/>
        </w:rPr>
        <w:t xml:space="preserve">Gonçalves-Maduro, L., R.A. </w:t>
      </w:r>
      <w:proofErr w:type="spellStart"/>
      <w:r w:rsidRPr="00BA0E0A">
        <w:rPr>
          <w:rFonts w:asciiTheme="majorHAnsi" w:hAnsiTheme="majorHAnsi" w:cstheme="majorHAnsi"/>
          <w:szCs w:val="24"/>
        </w:rPr>
        <w:t>Armindo</w:t>
      </w:r>
      <w:proofErr w:type="spellEnd"/>
      <w:r w:rsidRPr="00BA0E0A">
        <w:rPr>
          <w:rFonts w:asciiTheme="majorHAnsi" w:hAnsiTheme="majorHAnsi" w:cstheme="majorHAnsi"/>
          <w:szCs w:val="24"/>
        </w:rPr>
        <w:t xml:space="preserve">, M.E. </w:t>
      </w:r>
      <w:proofErr w:type="spellStart"/>
      <w:r w:rsidRPr="00BA0E0A">
        <w:rPr>
          <w:rFonts w:asciiTheme="majorHAnsi" w:hAnsiTheme="majorHAnsi" w:cstheme="majorHAnsi"/>
          <w:szCs w:val="24"/>
        </w:rPr>
        <w:t>Turek</w:t>
      </w:r>
      <w:proofErr w:type="spellEnd"/>
      <w:r w:rsidRPr="00BA0E0A">
        <w:rPr>
          <w:rFonts w:asciiTheme="majorHAnsi" w:hAnsiTheme="majorHAnsi" w:cstheme="majorHAnsi"/>
          <w:szCs w:val="24"/>
        </w:rPr>
        <w:t xml:space="preserve">, and O. </w:t>
      </w:r>
      <w:proofErr w:type="spellStart"/>
      <w:r w:rsidRPr="00BA0E0A">
        <w:rPr>
          <w:rFonts w:asciiTheme="majorHAnsi" w:hAnsiTheme="majorHAnsi" w:cstheme="majorHAnsi"/>
          <w:szCs w:val="24"/>
        </w:rPr>
        <w:t>Wendroth</w:t>
      </w:r>
      <w:proofErr w:type="spellEnd"/>
      <w:r w:rsidRPr="00BA0E0A">
        <w:rPr>
          <w:rFonts w:asciiTheme="majorHAnsi" w:hAnsiTheme="majorHAnsi" w:cstheme="majorHAnsi"/>
          <w:szCs w:val="24"/>
        </w:rPr>
        <w:t xml:space="preserve">. 2020. Soil water and fuel permeability of a </w:t>
      </w:r>
      <w:proofErr w:type="spellStart"/>
      <w:r w:rsidRPr="00BA0E0A">
        <w:rPr>
          <w:rFonts w:asciiTheme="majorHAnsi" w:hAnsiTheme="majorHAnsi" w:cstheme="majorHAnsi"/>
          <w:szCs w:val="24"/>
        </w:rPr>
        <w:t>Cambisol</w:t>
      </w:r>
      <w:proofErr w:type="spellEnd"/>
      <w:r w:rsidRPr="00BA0E0A">
        <w:rPr>
          <w:rFonts w:asciiTheme="majorHAnsi" w:hAnsiTheme="majorHAnsi" w:cstheme="majorHAnsi"/>
          <w:szCs w:val="24"/>
        </w:rPr>
        <w:t xml:space="preserve"> in southern Brazil and its spatial behavior: A case study. Vadose Zone J. DOI: 10.1002/vzj2.20035.</w:t>
      </w:r>
    </w:p>
    <w:p w14:paraId="1C26CD6B" w14:textId="77777777" w:rsidR="00E05018" w:rsidRPr="00BA0E0A" w:rsidRDefault="00E05018" w:rsidP="00561442">
      <w:pPr>
        <w:pStyle w:val="ListParagraph"/>
        <w:widowControl w:val="0"/>
        <w:numPr>
          <w:ilvl w:val="0"/>
          <w:numId w:val="64"/>
        </w:numPr>
        <w:shd w:val="clear" w:color="auto" w:fill="FFFFFF"/>
        <w:autoSpaceDE w:val="0"/>
        <w:autoSpaceDN w:val="0"/>
        <w:adjustRightInd w:val="0"/>
        <w:spacing w:after="0" w:line="240" w:lineRule="auto"/>
        <w:ind w:left="630" w:hanging="630"/>
        <w:rPr>
          <w:rFonts w:asciiTheme="majorHAnsi" w:hAnsiTheme="majorHAnsi" w:cstheme="majorHAnsi"/>
          <w:szCs w:val="24"/>
        </w:rPr>
      </w:pPr>
      <w:r w:rsidRPr="00BA0E0A">
        <w:rPr>
          <w:rFonts w:asciiTheme="majorHAnsi" w:hAnsiTheme="majorHAnsi" w:cstheme="majorHAnsi"/>
          <w:szCs w:val="24"/>
        </w:rPr>
        <w:t xml:space="preserve">Gou, Q., Y. Zhu, R. Horton, H. </w:t>
      </w:r>
      <w:proofErr w:type="spellStart"/>
      <w:r w:rsidRPr="00BA0E0A">
        <w:rPr>
          <w:rFonts w:asciiTheme="majorHAnsi" w:hAnsiTheme="majorHAnsi" w:cstheme="majorHAnsi"/>
          <w:szCs w:val="24"/>
        </w:rPr>
        <w:t>Lü</w:t>
      </w:r>
      <w:proofErr w:type="spellEnd"/>
      <w:r w:rsidRPr="00BA0E0A">
        <w:rPr>
          <w:rFonts w:asciiTheme="majorHAnsi" w:hAnsiTheme="majorHAnsi" w:cstheme="majorHAnsi"/>
          <w:szCs w:val="24"/>
        </w:rPr>
        <w:t xml:space="preserve">, Z. Wang, J. </w:t>
      </w:r>
      <w:proofErr w:type="spellStart"/>
      <w:r w:rsidRPr="00BA0E0A">
        <w:rPr>
          <w:rFonts w:asciiTheme="majorHAnsi" w:hAnsiTheme="majorHAnsi" w:cstheme="majorHAnsi"/>
          <w:szCs w:val="24"/>
        </w:rPr>
        <w:t>Su</w:t>
      </w:r>
      <w:proofErr w:type="spellEnd"/>
      <w:r w:rsidRPr="00BA0E0A">
        <w:rPr>
          <w:rFonts w:asciiTheme="majorHAnsi" w:hAnsiTheme="majorHAnsi" w:cstheme="majorHAnsi"/>
          <w:szCs w:val="24"/>
        </w:rPr>
        <w:t>, C. Cui, H. Zhang, X. Wang, J. Zheng and F. Yuan. 2020. Eﬀect of climate change on the contribution of groundwater to the root zone of winter wheat in the Huaibei Plain of China. Agricultural Water Management 240, 106292. doi.org/10.1016/j.agwat.2020.106292.</w:t>
      </w:r>
    </w:p>
    <w:p w14:paraId="17A33CD8" w14:textId="77777777" w:rsidR="00E05018" w:rsidRPr="00BA0E0A" w:rsidRDefault="00E05018" w:rsidP="00561442">
      <w:pPr>
        <w:numPr>
          <w:ilvl w:val="0"/>
          <w:numId w:val="64"/>
        </w:numPr>
        <w:tabs>
          <w:tab w:val="left" w:pos="900"/>
        </w:tabs>
        <w:spacing w:after="0" w:line="240" w:lineRule="auto"/>
        <w:ind w:left="630" w:hanging="630"/>
        <w:rPr>
          <w:rFonts w:asciiTheme="majorHAnsi" w:hAnsiTheme="majorHAnsi" w:cstheme="majorHAnsi"/>
          <w:szCs w:val="24"/>
        </w:rPr>
      </w:pPr>
      <w:r w:rsidRPr="00BA0E0A">
        <w:rPr>
          <w:rFonts w:asciiTheme="majorHAnsi" w:hAnsiTheme="majorHAnsi" w:cstheme="majorHAnsi"/>
          <w:szCs w:val="24"/>
        </w:rPr>
        <w:t xml:space="preserve">Green, A., T. </w:t>
      </w:r>
      <w:proofErr w:type="spellStart"/>
      <w:r w:rsidRPr="00BA0E0A">
        <w:rPr>
          <w:rFonts w:asciiTheme="majorHAnsi" w:hAnsiTheme="majorHAnsi" w:cstheme="majorHAnsi"/>
          <w:szCs w:val="24"/>
        </w:rPr>
        <w:t>DeSutter</w:t>
      </w:r>
      <w:proofErr w:type="spellEnd"/>
      <w:r w:rsidRPr="00BA0E0A">
        <w:rPr>
          <w:rFonts w:asciiTheme="majorHAnsi" w:hAnsiTheme="majorHAnsi" w:cstheme="majorHAnsi"/>
          <w:szCs w:val="24"/>
        </w:rPr>
        <w:t xml:space="preserve">, M. Meehan, A.L.M. </w:t>
      </w:r>
      <w:proofErr w:type="spellStart"/>
      <w:r w:rsidRPr="00BA0E0A">
        <w:rPr>
          <w:rFonts w:asciiTheme="majorHAnsi" w:hAnsiTheme="majorHAnsi" w:cstheme="majorHAnsi"/>
          <w:szCs w:val="24"/>
        </w:rPr>
        <w:t>Daigh</w:t>
      </w:r>
      <w:proofErr w:type="spellEnd"/>
      <w:r w:rsidRPr="00BA0E0A">
        <w:rPr>
          <w:rFonts w:asciiTheme="majorHAnsi" w:hAnsiTheme="majorHAnsi" w:cstheme="majorHAnsi"/>
          <w:szCs w:val="24"/>
        </w:rPr>
        <w:t xml:space="preserve">, and P. O’Brien. 2020. The remediation of brine-impacted soils and the impact of bine on soil physical, chemical, and biological properties: A Review. </w:t>
      </w:r>
      <w:proofErr w:type="spellStart"/>
      <w:r w:rsidRPr="00BA0E0A">
        <w:rPr>
          <w:rFonts w:asciiTheme="majorHAnsi" w:hAnsiTheme="majorHAnsi" w:cstheme="majorHAnsi"/>
          <w:szCs w:val="24"/>
        </w:rPr>
        <w:t>Agrosystems</w:t>
      </w:r>
      <w:proofErr w:type="spellEnd"/>
      <w:r w:rsidRPr="00BA0E0A">
        <w:rPr>
          <w:rFonts w:asciiTheme="majorHAnsi" w:hAnsiTheme="majorHAnsi" w:cstheme="majorHAnsi"/>
          <w:szCs w:val="24"/>
        </w:rPr>
        <w:t xml:space="preserve">, Geosciences &amp; Environment. 3(1):e20042. doi:10.1002/agg2.20042 </w:t>
      </w:r>
    </w:p>
    <w:p w14:paraId="6C61DC12" w14:textId="77777777" w:rsidR="00E05018" w:rsidRPr="00BA0E0A" w:rsidRDefault="00E05018" w:rsidP="00561442">
      <w:pPr>
        <w:pStyle w:val="ListParagraph"/>
        <w:numPr>
          <w:ilvl w:val="0"/>
          <w:numId w:val="64"/>
        </w:numPr>
        <w:tabs>
          <w:tab w:val="left" w:pos="-900"/>
        </w:tabs>
        <w:spacing w:after="0" w:line="240" w:lineRule="auto"/>
        <w:ind w:left="630" w:hanging="630"/>
        <w:rPr>
          <w:rFonts w:asciiTheme="majorHAnsi" w:hAnsiTheme="majorHAnsi" w:cstheme="majorHAnsi"/>
          <w:color w:val="000000"/>
          <w:szCs w:val="24"/>
        </w:rPr>
      </w:pPr>
      <w:r w:rsidRPr="00BA0E0A">
        <w:rPr>
          <w:rFonts w:asciiTheme="majorHAnsi" w:hAnsiTheme="majorHAnsi" w:cstheme="majorHAnsi"/>
          <w:color w:val="000000" w:themeColor="text1"/>
          <w:szCs w:val="24"/>
          <w:shd w:val="clear" w:color="auto" w:fill="FFFFFF"/>
        </w:rPr>
        <w:t>Guo X., M. K. Shukla, D. Wu, S. Chen, D. Li, and T. Du</w:t>
      </w:r>
      <w:r w:rsidRPr="00BA0E0A">
        <w:rPr>
          <w:rFonts w:asciiTheme="majorHAnsi" w:hAnsiTheme="majorHAnsi" w:cstheme="majorHAnsi"/>
          <w:color w:val="222222"/>
          <w:szCs w:val="24"/>
          <w:shd w:val="clear" w:color="auto" w:fill="FFFFFF"/>
        </w:rPr>
        <w:t xml:space="preserve">. 2020. </w:t>
      </w:r>
      <w:r w:rsidRPr="00BA0E0A">
        <w:rPr>
          <w:rFonts w:asciiTheme="majorHAnsi" w:eastAsia="SimSun" w:hAnsiTheme="majorHAnsi" w:cstheme="majorHAnsi"/>
          <w:color w:val="000000"/>
          <w:szCs w:val="24"/>
        </w:rPr>
        <w:t xml:space="preserve">Plant density, irrigation and nitrogen management: three major practices in closing yields gaps for agricultural sustainability in North-West China. </w:t>
      </w:r>
      <w:r w:rsidRPr="00BA0E0A">
        <w:rPr>
          <w:rFonts w:asciiTheme="majorHAnsi" w:hAnsiTheme="majorHAnsi" w:cstheme="majorHAnsi"/>
          <w:color w:val="000000"/>
          <w:szCs w:val="24"/>
        </w:rPr>
        <w:t xml:space="preserve">Frontiers of Agricultural Science and Engineering. </w:t>
      </w:r>
      <w:r w:rsidRPr="00BA0E0A">
        <w:rPr>
          <w:rFonts w:asciiTheme="majorHAnsi" w:hAnsiTheme="majorHAnsi" w:cstheme="majorHAnsi"/>
          <w:szCs w:val="24"/>
        </w:rPr>
        <w:t>https://doi.org/10.15302/J-FASE-2020355.</w:t>
      </w:r>
    </w:p>
    <w:p w14:paraId="014481D3" w14:textId="77777777" w:rsidR="00E05018" w:rsidRPr="00BA0E0A" w:rsidRDefault="00E05018" w:rsidP="00561442">
      <w:pPr>
        <w:numPr>
          <w:ilvl w:val="0"/>
          <w:numId w:val="64"/>
        </w:numPr>
        <w:tabs>
          <w:tab w:val="left" w:pos="-1440"/>
          <w:tab w:val="left" w:pos="-720"/>
        </w:tabs>
        <w:suppressAutoHyphens/>
        <w:autoSpaceDE w:val="0"/>
        <w:autoSpaceDN w:val="0"/>
        <w:adjustRightInd w:val="0"/>
        <w:spacing w:after="0" w:line="240" w:lineRule="auto"/>
        <w:ind w:left="630" w:hanging="630"/>
        <w:rPr>
          <w:rFonts w:asciiTheme="majorHAnsi" w:hAnsiTheme="majorHAnsi" w:cstheme="majorHAnsi"/>
          <w:szCs w:val="24"/>
        </w:rPr>
      </w:pPr>
      <w:proofErr w:type="spellStart"/>
      <w:r w:rsidRPr="00BA0E0A">
        <w:rPr>
          <w:rFonts w:asciiTheme="majorHAnsi" w:hAnsiTheme="majorHAnsi" w:cstheme="majorHAnsi"/>
          <w:szCs w:val="24"/>
        </w:rPr>
        <w:t>Haghnazari</w:t>
      </w:r>
      <w:proofErr w:type="spellEnd"/>
      <w:r w:rsidRPr="00BA0E0A">
        <w:rPr>
          <w:rFonts w:asciiTheme="majorHAnsi" w:hAnsiTheme="majorHAnsi" w:cstheme="majorHAnsi"/>
          <w:szCs w:val="24"/>
        </w:rPr>
        <w:t xml:space="preserve">, F., F. </w:t>
      </w:r>
      <w:proofErr w:type="spellStart"/>
      <w:r w:rsidRPr="00BA0E0A">
        <w:rPr>
          <w:rFonts w:asciiTheme="majorHAnsi" w:hAnsiTheme="majorHAnsi" w:cstheme="majorHAnsi"/>
          <w:szCs w:val="24"/>
        </w:rPr>
        <w:t>Karandish</w:t>
      </w:r>
      <w:proofErr w:type="spellEnd"/>
      <w:r w:rsidRPr="00BA0E0A">
        <w:rPr>
          <w:rFonts w:asciiTheme="majorHAnsi" w:hAnsiTheme="majorHAnsi" w:cstheme="majorHAnsi"/>
          <w:szCs w:val="24"/>
        </w:rPr>
        <w:t>, A. Darzi-</w:t>
      </w:r>
      <w:proofErr w:type="spellStart"/>
      <w:r w:rsidRPr="00BA0E0A">
        <w:rPr>
          <w:rFonts w:asciiTheme="majorHAnsi" w:hAnsiTheme="majorHAnsi" w:cstheme="majorHAnsi"/>
          <w:szCs w:val="24"/>
        </w:rPr>
        <w:t>Naftchali</w:t>
      </w:r>
      <w:proofErr w:type="spellEnd"/>
      <w:r w:rsidRPr="00BA0E0A">
        <w:rPr>
          <w:rFonts w:asciiTheme="majorHAnsi" w:hAnsiTheme="majorHAnsi" w:cstheme="majorHAnsi"/>
          <w:szCs w:val="24"/>
        </w:rPr>
        <w:t xml:space="preserve">, and J. </w:t>
      </w:r>
      <w:bookmarkStart w:id="26" w:name="_Hlk27907297"/>
      <w:proofErr w:type="spellStart"/>
      <w:r w:rsidRPr="00BA0E0A">
        <w:rPr>
          <w:rFonts w:asciiTheme="majorHAnsi" w:hAnsiTheme="majorHAnsi" w:cstheme="majorHAnsi"/>
          <w:szCs w:val="24"/>
        </w:rPr>
        <w:t>Šimůnek</w:t>
      </w:r>
      <w:bookmarkEnd w:id="26"/>
      <w:proofErr w:type="spellEnd"/>
      <w:r w:rsidRPr="00BA0E0A">
        <w:rPr>
          <w:rFonts w:asciiTheme="majorHAnsi" w:hAnsiTheme="majorHAnsi" w:cstheme="majorHAnsi"/>
          <w:szCs w:val="24"/>
        </w:rPr>
        <w:t>,</w:t>
      </w:r>
      <w:r w:rsidRPr="00BA0E0A">
        <w:rPr>
          <w:rFonts w:asciiTheme="majorHAnsi" w:hAnsiTheme="majorHAnsi" w:cstheme="majorHAnsi"/>
          <w:spacing w:val="5"/>
          <w:kern w:val="3"/>
          <w:szCs w:val="24"/>
          <w:lang w:bidi="fa-IR"/>
        </w:rPr>
        <w:t xml:space="preserve"> Dynamic assessment of the impacts of global warming on nitrate losses from a subsurface-drained rainfed-canola field, </w:t>
      </w:r>
      <w:r w:rsidRPr="00BA0E0A">
        <w:rPr>
          <w:rFonts w:asciiTheme="majorHAnsi" w:hAnsiTheme="majorHAnsi" w:cstheme="majorHAnsi"/>
          <w:i/>
          <w:szCs w:val="24"/>
        </w:rPr>
        <w:t>Agricultural Water Management</w:t>
      </w:r>
      <w:r w:rsidRPr="00BA0E0A">
        <w:rPr>
          <w:rFonts w:asciiTheme="majorHAnsi" w:hAnsiTheme="majorHAnsi" w:cstheme="majorHAnsi"/>
          <w:szCs w:val="24"/>
        </w:rPr>
        <w:t xml:space="preserve">, </w:t>
      </w:r>
      <w:r w:rsidRPr="00BA0E0A">
        <w:rPr>
          <w:rFonts w:asciiTheme="majorHAnsi" w:hAnsiTheme="majorHAnsi" w:cstheme="majorHAnsi"/>
          <w:i/>
          <w:szCs w:val="24"/>
        </w:rPr>
        <w:t>242</w:t>
      </w:r>
      <w:r w:rsidRPr="00BA0E0A">
        <w:rPr>
          <w:rFonts w:asciiTheme="majorHAnsi" w:hAnsiTheme="majorHAnsi" w:cstheme="majorHAnsi"/>
          <w:szCs w:val="24"/>
        </w:rPr>
        <w:t xml:space="preserve">, 10640, 15 p., </w:t>
      </w:r>
      <w:proofErr w:type="spellStart"/>
      <w:r w:rsidRPr="00BA0E0A">
        <w:rPr>
          <w:rFonts w:asciiTheme="majorHAnsi" w:hAnsiTheme="majorHAnsi" w:cstheme="majorHAnsi"/>
          <w:szCs w:val="24"/>
        </w:rPr>
        <w:t>doi</w:t>
      </w:r>
      <w:proofErr w:type="spellEnd"/>
      <w:r w:rsidRPr="00BA0E0A">
        <w:rPr>
          <w:rFonts w:asciiTheme="majorHAnsi" w:hAnsiTheme="majorHAnsi" w:cstheme="majorHAnsi"/>
          <w:szCs w:val="24"/>
        </w:rPr>
        <w:t>: 10.1016/j.agwat.2020.106420, 2020.</w:t>
      </w:r>
    </w:p>
    <w:p w14:paraId="3C3522B1" w14:textId="77777777" w:rsidR="00E05018" w:rsidRPr="00BA0E0A" w:rsidRDefault="00E05018" w:rsidP="00561442">
      <w:pPr>
        <w:pStyle w:val="NoSpacing"/>
        <w:numPr>
          <w:ilvl w:val="0"/>
          <w:numId w:val="64"/>
        </w:numPr>
        <w:shd w:val="clear" w:color="auto" w:fill="FFFFFF" w:themeFill="background1"/>
        <w:ind w:left="630" w:hanging="630"/>
        <w:rPr>
          <w:rFonts w:asciiTheme="majorHAnsi" w:hAnsiTheme="majorHAnsi" w:cstheme="majorHAnsi"/>
          <w:sz w:val="24"/>
          <w:szCs w:val="24"/>
        </w:rPr>
      </w:pPr>
      <w:proofErr w:type="spellStart"/>
      <w:r w:rsidRPr="00BA0E0A">
        <w:rPr>
          <w:rFonts w:asciiTheme="majorHAnsi" w:eastAsia="Times New Roman" w:hAnsiTheme="majorHAnsi" w:cstheme="majorHAnsi"/>
          <w:color w:val="222222"/>
          <w:sz w:val="24"/>
          <w:szCs w:val="24"/>
        </w:rPr>
        <w:t>Haghverdi</w:t>
      </w:r>
      <w:proofErr w:type="spellEnd"/>
      <w:r w:rsidRPr="00BA0E0A">
        <w:rPr>
          <w:rFonts w:asciiTheme="majorHAnsi" w:eastAsia="Times New Roman" w:hAnsiTheme="majorHAnsi" w:cstheme="majorHAnsi"/>
          <w:color w:val="222222"/>
          <w:sz w:val="24"/>
          <w:szCs w:val="24"/>
        </w:rPr>
        <w:t xml:space="preserve">, A., </w:t>
      </w:r>
      <w:proofErr w:type="spellStart"/>
      <w:r w:rsidRPr="00BA0E0A">
        <w:rPr>
          <w:rFonts w:asciiTheme="majorHAnsi" w:eastAsia="Times New Roman" w:hAnsiTheme="majorHAnsi" w:cstheme="majorHAnsi"/>
          <w:color w:val="222222"/>
          <w:sz w:val="24"/>
          <w:szCs w:val="24"/>
        </w:rPr>
        <w:t>Najarchi</w:t>
      </w:r>
      <w:proofErr w:type="spellEnd"/>
      <w:r w:rsidRPr="00BA0E0A">
        <w:rPr>
          <w:rFonts w:asciiTheme="majorHAnsi" w:eastAsia="Times New Roman" w:hAnsiTheme="majorHAnsi" w:cstheme="majorHAnsi"/>
          <w:color w:val="222222"/>
          <w:sz w:val="24"/>
          <w:szCs w:val="24"/>
        </w:rPr>
        <w:t xml:space="preserve">, M., </w:t>
      </w:r>
      <w:proofErr w:type="spellStart"/>
      <w:r w:rsidRPr="00BA0E0A">
        <w:rPr>
          <w:rFonts w:asciiTheme="majorHAnsi" w:eastAsia="Times New Roman" w:hAnsiTheme="majorHAnsi" w:cstheme="majorHAnsi"/>
          <w:color w:val="222222"/>
          <w:sz w:val="24"/>
          <w:szCs w:val="24"/>
        </w:rPr>
        <w:t>Öztürk</w:t>
      </w:r>
      <w:proofErr w:type="spellEnd"/>
      <w:r w:rsidRPr="00BA0E0A">
        <w:rPr>
          <w:rFonts w:asciiTheme="majorHAnsi" w:eastAsia="Times New Roman" w:hAnsiTheme="majorHAnsi" w:cstheme="majorHAnsi"/>
          <w:color w:val="222222"/>
          <w:sz w:val="24"/>
          <w:szCs w:val="24"/>
        </w:rPr>
        <w:t xml:space="preserve">, H.S., </w:t>
      </w:r>
      <w:proofErr w:type="spellStart"/>
      <w:r w:rsidRPr="00BA0E0A">
        <w:rPr>
          <w:rFonts w:asciiTheme="majorHAnsi" w:eastAsia="Times New Roman" w:hAnsiTheme="majorHAnsi" w:cstheme="majorHAnsi"/>
          <w:color w:val="222222"/>
          <w:sz w:val="24"/>
          <w:szCs w:val="24"/>
        </w:rPr>
        <w:t>Durner</w:t>
      </w:r>
      <w:proofErr w:type="spellEnd"/>
      <w:r w:rsidRPr="00BA0E0A">
        <w:rPr>
          <w:rFonts w:asciiTheme="majorHAnsi" w:eastAsia="Times New Roman" w:hAnsiTheme="majorHAnsi" w:cstheme="majorHAnsi"/>
          <w:color w:val="222222"/>
          <w:sz w:val="24"/>
          <w:szCs w:val="24"/>
        </w:rPr>
        <w:t>, W. (2020). Studying Unimodal, Bimodal, PDI and Bimodal-PDI Variants of Multiple Soil Water Retention Models: I. Direct Model Fit Using the Extended Evaporation and Dewpoint Methods. Water 2020, 12, 900; doi:10.3390/w12030900.</w:t>
      </w:r>
    </w:p>
    <w:p w14:paraId="5D80AC21" w14:textId="77777777" w:rsidR="00E05018" w:rsidRPr="00BA0E0A" w:rsidRDefault="00E05018" w:rsidP="00561442">
      <w:pPr>
        <w:pStyle w:val="NoSpacing"/>
        <w:numPr>
          <w:ilvl w:val="0"/>
          <w:numId w:val="64"/>
        </w:numPr>
        <w:shd w:val="clear" w:color="auto" w:fill="FFFFFF" w:themeFill="background1"/>
        <w:ind w:left="630" w:hanging="630"/>
        <w:rPr>
          <w:rFonts w:asciiTheme="majorHAnsi" w:hAnsiTheme="majorHAnsi" w:cstheme="majorHAnsi"/>
          <w:sz w:val="24"/>
          <w:szCs w:val="24"/>
        </w:rPr>
      </w:pPr>
      <w:proofErr w:type="spellStart"/>
      <w:r w:rsidRPr="00BA0E0A">
        <w:rPr>
          <w:rFonts w:asciiTheme="majorHAnsi" w:eastAsia="Times New Roman" w:hAnsiTheme="majorHAnsi" w:cstheme="majorHAnsi"/>
          <w:color w:val="222222"/>
          <w:sz w:val="24"/>
          <w:szCs w:val="24"/>
        </w:rPr>
        <w:t>Haghverdi</w:t>
      </w:r>
      <w:proofErr w:type="spellEnd"/>
      <w:r w:rsidRPr="00BA0E0A">
        <w:rPr>
          <w:rFonts w:asciiTheme="majorHAnsi" w:eastAsia="Times New Roman" w:hAnsiTheme="majorHAnsi" w:cstheme="majorHAnsi"/>
          <w:color w:val="222222"/>
          <w:sz w:val="24"/>
          <w:szCs w:val="24"/>
        </w:rPr>
        <w:t xml:space="preserve">, A., </w:t>
      </w:r>
      <w:proofErr w:type="spellStart"/>
      <w:r w:rsidRPr="00BA0E0A">
        <w:rPr>
          <w:rFonts w:asciiTheme="majorHAnsi" w:eastAsia="Times New Roman" w:hAnsiTheme="majorHAnsi" w:cstheme="majorHAnsi"/>
          <w:color w:val="222222"/>
          <w:sz w:val="24"/>
          <w:szCs w:val="24"/>
        </w:rPr>
        <w:t>Öztürk</w:t>
      </w:r>
      <w:proofErr w:type="spellEnd"/>
      <w:r w:rsidRPr="00BA0E0A">
        <w:rPr>
          <w:rFonts w:asciiTheme="majorHAnsi" w:eastAsia="Times New Roman" w:hAnsiTheme="majorHAnsi" w:cstheme="majorHAnsi"/>
          <w:color w:val="222222"/>
          <w:sz w:val="24"/>
          <w:szCs w:val="24"/>
        </w:rPr>
        <w:t xml:space="preserve">, H.S., </w:t>
      </w:r>
      <w:proofErr w:type="spellStart"/>
      <w:r w:rsidRPr="00BA0E0A">
        <w:rPr>
          <w:rFonts w:asciiTheme="majorHAnsi" w:eastAsia="Times New Roman" w:hAnsiTheme="majorHAnsi" w:cstheme="majorHAnsi"/>
          <w:color w:val="222222"/>
          <w:sz w:val="24"/>
          <w:szCs w:val="24"/>
        </w:rPr>
        <w:t>Durner</w:t>
      </w:r>
      <w:proofErr w:type="spellEnd"/>
      <w:r w:rsidRPr="00BA0E0A">
        <w:rPr>
          <w:rFonts w:asciiTheme="majorHAnsi" w:eastAsia="Times New Roman" w:hAnsiTheme="majorHAnsi" w:cstheme="majorHAnsi"/>
          <w:color w:val="222222"/>
          <w:sz w:val="24"/>
          <w:szCs w:val="24"/>
        </w:rPr>
        <w:t xml:space="preserve">, W. (2020). Studying Unimodal, Bimodal, PDI and Bimodal-PDI Variants of Multiple Soil Water Retention Models: II. Evaluation of Parametric </w:t>
      </w:r>
      <w:proofErr w:type="spellStart"/>
      <w:r w:rsidRPr="00BA0E0A">
        <w:rPr>
          <w:rFonts w:asciiTheme="majorHAnsi" w:eastAsia="Times New Roman" w:hAnsiTheme="majorHAnsi" w:cstheme="majorHAnsi"/>
          <w:color w:val="222222"/>
          <w:sz w:val="24"/>
          <w:szCs w:val="24"/>
        </w:rPr>
        <w:t>Pedotransfer</w:t>
      </w:r>
      <w:proofErr w:type="spellEnd"/>
      <w:r w:rsidRPr="00BA0E0A">
        <w:rPr>
          <w:rFonts w:asciiTheme="majorHAnsi" w:eastAsia="Times New Roman" w:hAnsiTheme="majorHAnsi" w:cstheme="majorHAnsi"/>
          <w:color w:val="222222"/>
          <w:sz w:val="24"/>
          <w:szCs w:val="24"/>
        </w:rPr>
        <w:t xml:space="preserve"> Functions Against Direct Fits. Water 2020, 12, 896; doi:10.3390/w12030896.</w:t>
      </w:r>
    </w:p>
    <w:p w14:paraId="2C584C66" w14:textId="77777777" w:rsidR="00E05018" w:rsidRPr="00BA0E0A" w:rsidRDefault="00E05018" w:rsidP="00561442">
      <w:pPr>
        <w:widowControl w:val="0"/>
        <w:numPr>
          <w:ilvl w:val="0"/>
          <w:numId w:val="64"/>
        </w:numPr>
        <w:autoSpaceDE w:val="0"/>
        <w:autoSpaceDN w:val="0"/>
        <w:adjustRightInd w:val="0"/>
        <w:spacing w:after="0" w:line="240" w:lineRule="auto"/>
        <w:ind w:left="630" w:hanging="630"/>
        <w:rPr>
          <w:rFonts w:asciiTheme="majorHAnsi" w:eastAsia="Times New Roman" w:hAnsiTheme="majorHAnsi" w:cstheme="majorHAnsi"/>
          <w:szCs w:val="24"/>
        </w:rPr>
      </w:pPr>
      <w:proofErr w:type="spellStart"/>
      <w:r w:rsidRPr="00BA0E0A">
        <w:rPr>
          <w:rFonts w:asciiTheme="majorHAnsi" w:eastAsia="Times New Roman" w:hAnsiTheme="majorHAnsi" w:cstheme="majorHAnsi"/>
          <w:szCs w:val="24"/>
        </w:rPr>
        <w:t>Halbritter</w:t>
      </w:r>
      <w:proofErr w:type="spellEnd"/>
      <w:r w:rsidRPr="00BA0E0A">
        <w:rPr>
          <w:rFonts w:asciiTheme="majorHAnsi" w:eastAsia="Times New Roman" w:hAnsiTheme="majorHAnsi" w:cstheme="majorHAnsi"/>
          <w:szCs w:val="24"/>
        </w:rPr>
        <w:t xml:space="preserve"> AH, De </w:t>
      </w:r>
      <w:proofErr w:type="spellStart"/>
      <w:r w:rsidRPr="00BA0E0A">
        <w:rPr>
          <w:rFonts w:asciiTheme="majorHAnsi" w:eastAsia="Times New Roman" w:hAnsiTheme="majorHAnsi" w:cstheme="majorHAnsi"/>
          <w:szCs w:val="24"/>
        </w:rPr>
        <w:t>Boeck</w:t>
      </w:r>
      <w:proofErr w:type="spellEnd"/>
      <w:r w:rsidRPr="00BA0E0A">
        <w:rPr>
          <w:rFonts w:asciiTheme="majorHAnsi" w:eastAsia="Times New Roman" w:hAnsiTheme="majorHAnsi" w:cstheme="majorHAnsi"/>
          <w:szCs w:val="24"/>
        </w:rPr>
        <w:t xml:space="preserve"> HJ, </w:t>
      </w:r>
      <w:proofErr w:type="spellStart"/>
      <w:r w:rsidRPr="00BA0E0A">
        <w:rPr>
          <w:rFonts w:asciiTheme="majorHAnsi" w:eastAsia="Times New Roman" w:hAnsiTheme="majorHAnsi" w:cstheme="majorHAnsi"/>
          <w:szCs w:val="24"/>
        </w:rPr>
        <w:t>Eycott</w:t>
      </w:r>
      <w:proofErr w:type="spellEnd"/>
      <w:r w:rsidRPr="00BA0E0A">
        <w:rPr>
          <w:rFonts w:asciiTheme="majorHAnsi" w:eastAsia="Times New Roman" w:hAnsiTheme="majorHAnsi" w:cstheme="majorHAnsi"/>
          <w:szCs w:val="24"/>
        </w:rPr>
        <w:t xml:space="preserve"> AE, … </w:t>
      </w:r>
      <w:r w:rsidRPr="00BA0E0A">
        <w:rPr>
          <w:rFonts w:asciiTheme="majorHAnsi" w:eastAsia="Times New Roman" w:hAnsiTheme="majorHAnsi" w:cstheme="majorHAnsi"/>
          <w:b/>
          <w:szCs w:val="24"/>
        </w:rPr>
        <w:t>Robinson D.A</w:t>
      </w:r>
      <w:r w:rsidRPr="00BA0E0A">
        <w:rPr>
          <w:rFonts w:asciiTheme="majorHAnsi" w:eastAsia="Times New Roman" w:hAnsiTheme="majorHAnsi" w:cstheme="majorHAnsi"/>
          <w:szCs w:val="24"/>
        </w:rPr>
        <w:t xml:space="preserve">… </w:t>
      </w:r>
      <w:r w:rsidRPr="00BA0E0A">
        <w:rPr>
          <w:rFonts w:asciiTheme="majorHAnsi" w:eastAsia="Times New Roman" w:hAnsiTheme="majorHAnsi" w:cstheme="majorHAnsi"/>
          <w:b/>
          <w:szCs w:val="24"/>
        </w:rPr>
        <w:t>S.B. Jones</w:t>
      </w:r>
      <w:r w:rsidRPr="00BA0E0A">
        <w:rPr>
          <w:rFonts w:asciiTheme="majorHAnsi" w:eastAsia="Times New Roman" w:hAnsiTheme="majorHAnsi" w:cstheme="majorHAnsi"/>
          <w:szCs w:val="24"/>
        </w:rPr>
        <w:t xml:space="preserve"> …. et al. 2020. The handbook for standardized field and laboratory measurements in terrestrial climate change experiments and observational studies (</w:t>
      </w:r>
      <w:proofErr w:type="spellStart"/>
      <w:r w:rsidRPr="00BA0E0A">
        <w:rPr>
          <w:rFonts w:asciiTheme="majorHAnsi" w:eastAsia="Times New Roman" w:hAnsiTheme="majorHAnsi" w:cstheme="majorHAnsi"/>
          <w:szCs w:val="24"/>
        </w:rPr>
        <w:t>ClimEx</w:t>
      </w:r>
      <w:proofErr w:type="spellEnd"/>
      <w:r w:rsidRPr="00BA0E0A">
        <w:rPr>
          <w:rFonts w:asciiTheme="majorHAnsi" w:eastAsia="Times New Roman" w:hAnsiTheme="majorHAnsi" w:cstheme="majorHAnsi"/>
          <w:szCs w:val="24"/>
        </w:rPr>
        <w:t xml:space="preserve">). Methods in Ecology and Evolution, 11(1), pp.22-37. </w:t>
      </w:r>
      <w:hyperlink r:id="rId38" w:history="1">
        <w:r w:rsidRPr="00BA0E0A">
          <w:rPr>
            <w:rStyle w:val="Hyperlink"/>
            <w:rFonts w:asciiTheme="majorHAnsi" w:eastAsia="Times New Roman" w:hAnsiTheme="majorHAnsi" w:cstheme="majorHAnsi"/>
            <w:szCs w:val="24"/>
          </w:rPr>
          <w:t>https://doi.org/10.1111/2041-210X.13331</w:t>
        </w:r>
      </w:hyperlink>
    </w:p>
    <w:p w14:paraId="5277B9CC" w14:textId="77777777" w:rsidR="00E05018" w:rsidRPr="00BA0E0A" w:rsidRDefault="00E05018" w:rsidP="00561442">
      <w:pPr>
        <w:widowControl w:val="0"/>
        <w:numPr>
          <w:ilvl w:val="0"/>
          <w:numId w:val="64"/>
        </w:numPr>
        <w:autoSpaceDE w:val="0"/>
        <w:autoSpaceDN w:val="0"/>
        <w:adjustRightInd w:val="0"/>
        <w:spacing w:after="0" w:line="240" w:lineRule="auto"/>
        <w:ind w:left="630" w:hanging="630"/>
        <w:contextualSpacing/>
        <w:rPr>
          <w:rFonts w:asciiTheme="majorHAnsi" w:eastAsia="Times New Roman" w:hAnsiTheme="majorHAnsi" w:cstheme="majorHAnsi"/>
          <w:szCs w:val="24"/>
        </w:rPr>
      </w:pPr>
      <w:r w:rsidRPr="00BA0E0A">
        <w:rPr>
          <w:rFonts w:asciiTheme="majorHAnsi" w:eastAsia="Times New Roman" w:hAnsiTheme="majorHAnsi" w:cstheme="majorHAnsi"/>
          <w:szCs w:val="24"/>
        </w:rPr>
        <w:t xml:space="preserve">Hallam, J., </w:t>
      </w:r>
      <w:proofErr w:type="spellStart"/>
      <w:r w:rsidRPr="00BA0E0A">
        <w:rPr>
          <w:rFonts w:asciiTheme="majorHAnsi" w:eastAsia="Times New Roman" w:hAnsiTheme="majorHAnsi" w:cstheme="majorHAnsi"/>
          <w:szCs w:val="24"/>
        </w:rPr>
        <w:t>Berdeni</w:t>
      </w:r>
      <w:proofErr w:type="spellEnd"/>
      <w:r w:rsidRPr="00BA0E0A">
        <w:rPr>
          <w:rFonts w:asciiTheme="majorHAnsi" w:eastAsia="Times New Roman" w:hAnsiTheme="majorHAnsi" w:cstheme="majorHAnsi"/>
          <w:szCs w:val="24"/>
        </w:rPr>
        <w:t xml:space="preserve">, D., Grayson, R., Guest, E.J., Holden, J., </w:t>
      </w:r>
      <w:proofErr w:type="spellStart"/>
      <w:r w:rsidRPr="00BA0E0A">
        <w:rPr>
          <w:rFonts w:asciiTheme="majorHAnsi" w:eastAsia="Times New Roman" w:hAnsiTheme="majorHAnsi" w:cstheme="majorHAnsi"/>
          <w:szCs w:val="24"/>
        </w:rPr>
        <w:t>Lappage</w:t>
      </w:r>
      <w:proofErr w:type="spellEnd"/>
      <w:r w:rsidRPr="00BA0E0A">
        <w:rPr>
          <w:rFonts w:asciiTheme="majorHAnsi" w:eastAsia="Times New Roman" w:hAnsiTheme="majorHAnsi" w:cstheme="majorHAnsi"/>
          <w:szCs w:val="24"/>
        </w:rPr>
        <w:t xml:space="preserve">, M.G., Prendergast-miller, M.T., </w:t>
      </w:r>
      <w:r w:rsidRPr="00BA0E0A">
        <w:rPr>
          <w:rFonts w:asciiTheme="majorHAnsi" w:eastAsia="Times New Roman" w:hAnsiTheme="majorHAnsi" w:cstheme="majorHAnsi"/>
          <w:b/>
          <w:szCs w:val="24"/>
        </w:rPr>
        <w:t>Robinson, D.A.,</w:t>
      </w:r>
      <w:r w:rsidRPr="00BA0E0A">
        <w:rPr>
          <w:rFonts w:asciiTheme="majorHAnsi" w:eastAsia="Times New Roman" w:hAnsiTheme="majorHAnsi" w:cstheme="majorHAnsi"/>
          <w:szCs w:val="24"/>
        </w:rPr>
        <w:t xml:space="preserve"> Turner, A., </w:t>
      </w:r>
      <w:proofErr w:type="spellStart"/>
      <w:r w:rsidRPr="00BA0E0A">
        <w:rPr>
          <w:rFonts w:asciiTheme="majorHAnsi" w:eastAsia="Times New Roman" w:hAnsiTheme="majorHAnsi" w:cstheme="majorHAnsi"/>
          <w:szCs w:val="24"/>
        </w:rPr>
        <w:t>Leake</w:t>
      </w:r>
      <w:proofErr w:type="spellEnd"/>
      <w:r w:rsidRPr="00BA0E0A">
        <w:rPr>
          <w:rFonts w:asciiTheme="majorHAnsi" w:eastAsia="Times New Roman" w:hAnsiTheme="majorHAnsi" w:cstheme="majorHAnsi"/>
          <w:szCs w:val="24"/>
        </w:rPr>
        <w:t xml:space="preserve">, J.R. and Hodson, M.E., 2020. Effect of earthworms on soil </w:t>
      </w:r>
      <w:proofErr w:type="spellStart"/>
      <w:r w:rsidRPr="00BA0E0A">
        <w:rPr>
          <w:rFonts w:asciiTheme="majorHAnsi" w:eastAsia="Times New Roman" w:hAnsiTheme="majorHAnsi" w:cstheme="majorHAnsi"/>
          <w:szCs w:val="24"/>
        </w:rPr>
        <w:t>physico</w:t>
      </w:r>
      <w:proofErr w:type="spellEnd"/>
      <w:r w:rsidRPr="00BA0E0A">
        <w:rPr>
          <w:rFonts w:asciiTheme="majorHAnsi" w:eastAsia="Times New Roman" w:hAnsiTheme="majorHAnsi" w:cstheme="majorHAnsi"/>
          <w:szCs w:val="24"/>
        </w:rPr>
        <w:t>-hydraulic and chemical properties, herbage production, and wheat growth on arable land converted to ley. Science of The Total Environment, p.136491.</w:t>
      </w:r>
    </w:p>
    <w:p w14:paraId="561FB1A8" w14:textId="77777777" w:rsidR="00E05018" w:rsidRPr="00BA0E0A" w:rsidRDefault="00E05018" w:rsidP="00561442">
      <w:pPr>
        <w:pStyle w:val="NoSpacing"/>
        <w:numPr>
          <w:ilvl w:val="0"/>
          <w:numId w:val="64"/>
        </w:numPr>
        <w:shd w:val="clear" w:color="auto" w:fill="FFFFFF" w:themeFill="background1"/>
        <w:ind w:left="630" w:hanging="630"/>
        <w:rPr>
          <w:rFonts w:asciiTheme="majorHAnsi" w:hAnsiTheme="majorHAnsi" w:cstheme="majorHAnsi"/>
          <w:sz w:val="24"/>
          <w:szCs w:val="24"/>
        </w:rPr>
      </w:pPr>
      <w:r w:rsidRPr="00BA0E0A">
        <w:rPr>
          <w:rFonts w:asciiTheme="majorHAnsi" w:hAnsiTheme="majorHAnsi" w:cstheme="majorHAnsi"/>
          <w:sz w:val="24"/>
          <w:szCs w:val="24"/>
        </w:rPr>
        <w:lastRenderedPageBreak/>
        <w:t xml:space="preserve">Hallam, J., </w:t>
      </w:r>
      <w:proofErr w:type="spellStart"/>
      <w:r w:rsidRPr="00BA0E0A">
        <w:rPr>
          <w:rFonts w:asciiTheme="majorHAnsi" w:hAnsiTheme="majorHAnsi" w:cstheme="majorHAnsi"/>
          <w:sz w:val="24"/>
          <w:szCs w:val="24"/>
        </w:rPr>
        <w:t>Berdeni</w:t>
      </w:r>
      <w:proofErr w:type="spellEnd"/>
      <w:r w:rsidRPr="00BA0E0A">
        <w:rPr>
          <w:rFonts w:asciiTheme="majorHAnsi" w:hAnsiTheme="majorHAnsi" w:cstheme="majorHAnsi"/>
          <w:sz w:val="24"/>
          <w:szCs w:val="24"/>
        </w:rPr>
        <w:t xml:space="preserve">, D., Grayson, R., Guest, E.J., Holden, J., </w:t>
      </w:r>
      <w:proofErr w:type="spellStart"/>
      <w:r w:rsidRPr="00BA0E0A">
        <w:rPr>
          <w:rFonts w:asciiTheme="majorHAnsi" w:hAnsiTheme="majorHAnsi" w:cstheme="majorHAnsi"/>
          <w:sz w:val="24"/>
          <w:szCs w:val="24"/>
        </w:rPr>
        <w:t>Lappage</w:t>
      </w:r>
      <w:proofErr w:type="spellEnd"/>
      <w:r w:rsidRPr="00BA0E0A">
        <w:rPr>
          <w:rFonts w:asciiTheme="majorHAnsi" w:hAnsiTheme="majorHAnsi" w:cstheme="majorHAnsi"/>
          <w:sz w:val="24"/>
          <w:szCs w:val="24"/>
        </w:rPr>
        <w:t xml:space="preserve">, M.G., Prendergast-miller, M.T., Robinson, D.A., Turner, A., </w:t>
      </w:r>
      <w:proofErr w:type="spellStart"/>
      <w:r w:rsidRPr="00BA0E0A">
        <w:rPr>
          <w:rFonts w:asciiTheme="majorHAnsi" w:hAnsiTheme="majorHAnsi" w:cstheme="majorHAnsi"/>
          <w:sz w:val="24"/>
          <w:szCs w:val="24"/>
        </w:rPr>
        <w:t>Leake</w:t>
      </w:r>
      <w:proofErr w:type="spellEnd"/>
      <w:r w:rsidRPr="00BA0E0A">
        <w:rPr>
          <w:rFonts w:asciiTheme="majorHAnsi" w:hAnsiTheme="majorHAnsi" w:cstheme="majorHAnsi"/>
          <w:sz w:val="24"/>
          <w:szCs w:val="24"/>
        </w:rPr>
        <w:t xml:space="preserve">, J.R. and Hodson, M.E., 2020. Effect of earthworms on soil </w:t>
      </w:r>
      <w:proofErr w:type="spellStart"/>
      <w:r w:rsidRPr="00BA0E0A">
        <w:rPr>
          <w:rFonts w:asciiTheme="majorHAnsi" w:hAnsiTheme="majorHAnsi" w:cstheme="majorHAnsi"/>
          <w:sz w:val="24"/>
          <w:szCs w:val="24"/>
        </w:rPr>
        <w:t>physico</w:t>
      </w:r>
      <w:proofErr w:type="spellEnd"/>
      <w:r w:rsidRPr="00BA0E0A">
        <w:rPr>
          <w:rFonts w:asciiTheme="majorHAnsi" w:hAnsiTheme="majorHAnsi" w:cstheme="majorHAnsi"/>
          <w:sz w:val="24"/>
          <w:szCs w:val="24"/>
        </w:rPr>
        <w:t>-hydraulic and chemical properties, herbage production, and wheat growth on arable land converted to ley. Science of The Total Environment, p.136491.</w:t>
      </w:r>
    </w:p>
    <w:p w14:paraId="18EF5F1D" w14:textId="77777777" w:rsidR="00E05018" w:rsidRPr="00BA0E0A" w:rsidRDefault="00E05018" w:rsidP="00561442">
      <w:pPr>
        <w:pStyle w:val="ListParagraph"/>
        <w:numPr>
          <w:ilvl w:val="0"/>
          <w:numId w:val="64"/>
        </w:numPr>
        <w:autoSpaceDE w:val="0"/>
        <w:autoSpaceDN w:val="0"/>
        <w:adjustRightInd w:val="0"/>
        <w:spacing w:after="0" w:line="240" w:lineRule="auto"/>
        <w:ind w:left="630" w:hanging="630"/>
        <w:rPr>
          <w:rFonts w:asciiTheme="majorHAnsi" w:hAnsiTheme="majorHAnsi" w:cstheme="majorHAnsi"/>
          <w:szCs w:val="24"/>
        </w:rPr>
      </w:pPr>
      <w:proofErr w:type="spellStart"/>
      <w:r w:rsidRPr="00BA0E0A">
        <w:rPr>
          <w:rFonts w:asciiTheme="majorHAnsi" w:hAnsiTheme="majorHAnsi" w:cstheme="majorHAnsi"/>
          <w:szCs w:val="24"/>
        </w:rPr>
        <w:t>Hamidisepehr</w:t>
      </w:r>
      <w:proofErr w:type="spellEnd"/>
      <w:r w:rsidRPr="00BA0E0A">
        <w:rPr>
          <w:rFonts w:asciiTheme="majorHAnsi" w:hAnsiTheme="majorHAnsi" w:cstheme="majorHAnsi"/>
          <w:szCs w:val="24"/>
        </w:rPr>
        <w:t xml:space="preserve">, A., M.P. Sama,* J.S. Dvorak, O. </w:t>
      </w:r>
      <w:proofErr w:type="spellStart"/>
      <w:r w:rsidRPr="00BA0E0A">
        <w:rPr>
          <w:rFonts w:asciiTheme="majorHAnsi" w:hAnsiTheme="majorHAnsi" w:cstheme="majorHAnsi"/>
          <w:szCs w:val="24"/>
        </w:rPr>
        <w:t>Wendroth</w:t>
      </w:r>
      <w:proofErr w:type="spellEnd"/>
      <w:r w:rsidRPr="00BA0E0A">
        <w:rPr>
          <w:rFonts w:asciiTheme="majorHAnsi" w:hAnsiTheme="majorHAnsi" w:cstheme="majorHAnsi"/>
          <w:szCs w:val="24"/>
        </w:rPr>
        <w:t xml:space="preserve">, and M.D. Montross. 2020. Classifying reflectance targets under ambient light conditions using passive spectral measurements. Sensors 20, 5375; doi:10.3390/s20185375 </w:t>
      </w:r>
    </w:p>
    <w:p w14:paraId="32209049" w14:textId="77777777" w:rsidR="00E05018" w:rsidRPr="00BA0E0A" w:rsidRDefault="00E05018" w:rsidP="00561442">
      <w:pPr>
        <w:pStyle w:val="ListParagraph"/>
        <w:numPr>
          <w:ilvl w:val="0"/>
          <w:numId w:val="64"/>
        </w:numPr>
        <w:spacing w:after="0" w:line="240" w:lineRule="auto"/>
        <w:ind w:left="630" w:hanging="630"/>
        <w:rPr>
          <w:rFonts w:asciiTheme="majorHAnsi" w:hAnsiTheme="majorHAnsi" w:cstheme="majorHAnsi"/>
          <w:szCs w:val="24"/>
        </w:rPr>
      </w:pPr>
      <w:proofErr w:type="spellStart"/>
      <w:r w:rsidRPr="00BA0E0A">
        <w:rPr>
          <w:rFonts w:asciiTheme="majorHAnsi" w:hAnsiTheme="majorHAnsi" w:cstheme="majorHAnsi"/>
          <w:szCs w:val="24"/>
        </w:rPr>
        <w:t>Harmel</w:t>
      </w:r>
      <w:proofErr w:type="spellEnd"/>
      <w:r w:rsidRPr="00BA0E0A">
        <w:rPr>
          <w:rFonts w:asciiTheme="majorHAnsi" w:hAnsiTheme="majorHAnsi" w:cstheme="majorHAnsi"/>
          <w:szCs w:val="24"/>
        </w:rPr>
        <w:t xml:space="preserve">, R.D., I. </w:t>
      </w:r>
      <w:proofErr w:type="spellStart"/>
      <w:r w:rsidRPr="00BA0E0A">
        <w:rPr>
          <w:rFonts w:asciiTheme="majorHAnsi" w:hAnsiTheme="majorHAnsi" w:cstheme="majorHAnsi"/>
          <w:szCs w:val="24"/>
        </w:rPr>
        <w:t>Chaubey</w:t>
      </w:r>
      <w:proofErr w:type="spellEnd"/>
      <w:r w:rsidRPr="00BA0E0A">
        <w:rPr>
          <w:rFonts w:asciiTheme="majorHAnsi" w:hAnsiTheme="majorHAnsi" w:cstheme="majorHAnsi"/>
          <w:szCs w:val="24"/>
        </w:rPr>
        <w:t xml:space="preserve">, S. Ale, A.P. </w:t>
      </w:r>
      <w:proofErr w:type="spellStart"/>
      <w:r w:rsidRPr="00BA0E0A">
        <w:rPr>
          <w:rFonts w:asciiTheme="majorHAnsi" w:hAnsiTheme="majorHAnsi" w:cstheme="majorHAnsi"/>
          <w:szCs w:val="24"/>
        </w:rPr>
        <w:t>Nejadhashemi</w:t>
      </w:r>
      <w:proofErr w:type="spellEnd"/>
      <w:r w:rsidRPr="00BA0E0A">
        <w:rPr>
          <w:rFonts w:asciiTheme="majorHAnsi" w:hAnsiTheme="majorHAnsi" w:cstheme="majorHAnsi"/>
          <w:szCs w:val="24"/>
        </w:rPr>
        <w:t xml:space="preserve">, S. Irmak, K. DeJonge, S.R. </w:t>
      </w:r>
      <w:proofErr w:type="spellStart"/>
      <w:r w:rsidRPr="00BA0E0A">
        <w:rPr>
          <w:rFonts w:asciiTheme="majorHAnsi" w:hAnsiTheme="majorHAnsi" w:cstheme="majorHAnsi"/>
          <w:szCs w:val="24"/>
        </w:rPr>
        <w:t>Evett</w:t>
      </w:r>
      <w:proofErr w:type="spellEnd"/>
      <w:r w:rsidRPr="00BA0E0A">
        <w:rPr>
          <w:rFonts w:asciiTheme="majorHAnsi" w:hAnsiTheme="majorHAnsi" w:cstheme="majorHAnsi"/>
          <w:szCs w:val="24"/>
        </w:rPr>
        <w:t xml:space="preserve">, E.M. Barnes, M. </w:t>
      </w:r>
      <w:proofErr w:type="spellStart"/>
      <w:r w:rsidRPr="00BA0E0A">
        <w:rPr>
          <w:rFonts w:asciiTheme="majorHAnsi" w:hAnsiTheme="majorHAnsi" w:cstheme="majorHAnsi"/>
          <w:szCs w:val="24"/>
        </w:rPr>
        <w:t>Catley</w:t>
      </w:r>
      <w:proofErr w:type="spellEnd"/>
      <w:r w:rsidRPr="00BA0E0A">
        <w:rPr>
          <w:rFonts w:asciiTheme="majorHAnsi" w:hAnsiTheme="majorHAnsi" w:cstheme="majorHAnsi"/>
          <w:szCs w:val="24"/>
        </w:rPr>
        <w:t xml:space="preserve">-Carlson, S. Hunt and I. Mani. Perspectives on global water security. Trans. ASABE. 63(1):69-80. </w:t>
      </w:r>
      <w:hyperlink r:id="rId39" w:history="1">
        <w:r w:rsidRPr="00BA0E0A">
          <w:rPr>
            <w:rStyle w:val="Hyperlink"/>
            <w:rFonts w:asciiTheme="majorHAnsi" w:hAnsiTheme="majorHAnsi" w:cstheme="majorHAnsi"/>
            <w:szCs w:val="24"/>
          </w:rPr>
          <w:t>https://doi.org/10.13031/trans.13524</w:t>
        </w:r>
      </w:hyperlink>
    </w:p>
    <w:p w14:paraId="264C1591" w14:textId="77777777" w:rsidR="00E05018" w:rsidRPr="00BA0E0A" w:rsidRDefault="00E05018" w:rsidP="00561442">
      <w:pPr>
        <w:pStyle w:val="NormalWeb"/>
        <w:numPr>
          <w:ilvl w:val="0"/>
          <w:numId w:val="64"/>
        </w:numPr>
        <w:shd w:val="clear" w:color="auto" w:fill="FFFFFF"/>
        <w:spacing w:before="0" w:beforeAutospacing="0" w:after="0" w:afterAutospacing="0"/>
        <w:ind w:left="630" w:hanging="630"/>
        <w:rPr>
          <w:rFonts w:asciiTheme="majorHAnsi" w:hAnsiTheme="majorHAnsi" w:cstheme="majorHAnsi"/>
          <w:color w:val="333333"/>
        </w:rPr>
      </w:pPr>
      <w:r w:rsidRPr="00BA0E0A">
        <w:rPr>
          <w:rFonts w:asciiTheme="majorHAnsi" w:hAnsiTheme="majorHAnsi" w:cstheme="majorHAnsi"/>
          <w:color w:val="333333"/>
        </w:rPr>
        <w:t>Harter T., 2020. California’s 2014 Sustainable Groundwater Management Act – From the Back Seat to the Driver Seat in the (Inter)National Groundwater Sustainability Movement. </w:t>
      </w:r>
      <w:r w:rsidRPr="00BA0E0A">
        <w:rPr>
          <w:rStyle w:val="Emphasis"/>
          <w:rFonts w:asciiTheme="majorHAnsi" w:hAnsiTheme="majorHAnsi" w:cstheme="majorHAnsi"/>
          <w:color w:val="333333"/>
        </w:rPr>
        <w:t>In</w:t>
      </w:r>
      <w:r w:rsidRPr="00BA0E0A">
        <w:rPr>
          <w:rFonts w:asciiTheme="majorHAnsi" w:hAnsiTheme="majorHAnsi" w:cstheme="majorHAnsi"/>
          <w:color w:val="333333"/>
        </w:rPr>
        <w:t xml:space="preserve">: </w:t>
      </w:r>
      <w:proofErr w:type="spellStart"/>
      <w:r w:rsidRPr="00BA0E0A">
        <w:rPr>
          <w:rFonts w:asciiTheme="majorHAnsi" w:hAnsiTheme="majorHAnsi" w:cstheme="majorHAnsi"/>
          <w:color w:val="333333"/>
        </w:rPr>
        <w:t>Rinaudo</w:t>
      </w:r>
      <w:proofErr w:type="spellEnd"/>
      <w:r w:rsidRPr="00BA0E0A">
        <w:rPr>
          <w:rFonts w:asciiTheme="majorHAnsi" w:hAnsiTheme="majorHAnsi" w:cstheme="majorHAnsi"/>
          <w:color w:val="333333"/>
        </w:rPr>
        <w:t xml:space="preserve"> JD., Holley C., Barnett S., </w:t>
      </w:r>
      <w:proofErr w:type="spellStart"/>
      <w:r w:rsidRPr="00BA0E0A">
        <w:rPr>
          <w:rFonts w:asciiTheme="majorHAnsi" w:hAnsiTheme="majorHAnsi" w:cstheme="majorHAnsi"/>
          <w:color w:val="333333"/>
        </w:rPr>
        <w:t>Montginoul</w:t>
      </w:r>
      <w:proofErr w:type="spellEnd"/>
      <w:r w:rsidRPr="00BA0E0A">
        <w:rPr>
          <w:rFonts w:asciiTheme="majorHAnsi" w:hAnsiTheme="majorHAnsi" w:cstheme="majorHAnsi"/>
          <w:color w:val="333333"/>
        </w:rPr>
        <w:t xml:space="preserve"> M. (eds) Sustainable Groundwater Management. Global Issues in Water Policy, vol 24. Springer, Cham. </w:t>
      </w:r>
      <w:hyperlink r:id="rId40" w:history="1">
        <w:r w:rsidRPr="00BA0E0A">
          <w:rPr>
            <w:rStyle w:val="Hyperlink"/>
            <w:rFonts w:asciiTheme="majorHAnsi" w:hAnsiTheme="majorHAnsi" w:cstheme="majorHAnsi"/>
            <w:color w:val="124383"/>
          </w:rPr>
          <w:t>doi:10.1007/978-3-030-32766-8_26</w:t>
        </w:r>
      </w:hyperlink>
    </w:p>
    <w:p w14:paraId="4FE4155F" w14:textId="77777777" w:rsidR="00E05018" w:rsidRPr="00BA0E0A" w:rsidRDefault="00E05018" w:rsidP="00561442">
      <w:pPr>
        <w:pStyle w:val="NormalWeb"/>
        <w:numPr>
          <w:ilvl w:val="0"/>
          <w:numId w:val="64"/>
        </w:numPr>
        <w:shd w:val="clear" w:color="auto" w:fill="FFFFFF"/>
        <w:spacing w:before="0" w:beforeAutospacing="0" w:after="0" w:afterAutospacing="0"/>
        <w:ind w:left="630" w:hanging="630"/>
        <w:rPr>
          <w:rFonts w:asciiTheme="majorHAnsi" w:hAnsiTheme="majorHAnsi" w:cstheme="majorHAnsi"/>
          <w:color w:val="333333"/>
        </w:rPr>
      </w:pPr>
      <w:r w:rsidRPr="00BA0E0A">
        <w:rPr>
          <w:rFonts w:asciiTheme="majorHAnsi" w:hAnsiTheme="majorHAnsi" w:cstheme="majorHAnsi"/>
          <w:color w:val="333333"/>
        </w:rPr>
        <w:t>Harter T., 2020. Comment on "'Groundwater Durability' not "Sustainability'", Groundwater 58(6):861-862, </w:t>
      </w:r>
      <w:hyperlink r:id="rId41" w:history="1">
        <w:r w:rsidRPr="00BA0E0A">
          <w:rPr>
            <w:rStyle w:val="Hyperlink"/>
            <w:rFonts w:asciiTheme="majorHAnsi" w:hAnsiTheme="majorHAnsi" w:cstheme="majorHAnsi"/>
            <w:color w:val="124383"/>
          </w:rPr>
          <w:t>doi:10.1111/gwat.13045</w:t>
        </w:r>
      </w:hyperlink>
      <w:r w:rsidRPr="00BA0E0A">
        <w:rPr>
          <w:rFonts w:asciiTheme="majorHAnsi" w:hAnsiTheme="majorHAnsi" w:cstheme="majorHAnsi"/>
          <w:color w:val="333333"/>
        </w:rPr>
        <w:t> </w:t>
      </w:r>
    </w:p>
    <w:p w14:paraId="7C14B21A" w14:textId="77777777" w:rsidR="00E05018" w:rsidRPr="00BA0E0A" w:rsidRDefault="00E05018" w:rsidP="00561442">
      <w:pPr>
        <w:pStyle w:val="ListParagraph"/>
        <w:numPr>
          <w:ilvl w:val="0"/>
          <w:numId w:val="64"/>
        </w:numPr>
        <w:spacing w:after="0" w:line="240" w:lineRule="auto"/>
        <w:ind w:left="630" w:hanging="630"/>
        <w:rPr>
          <w:rFonts w:asciiTheme="majorHAnsi" w:eastAsia="Times New Roman" w:hAnsiTheme="majorHAnsi" w:cstheme="majorHAnsi"/>
          <w:szCs w:val="24"/>
          <w:lang w:eastAsia="zh-CN"/>
        </w:rPr>
      </w:pPr>
      <w:r w:rsidRPr="00BA0E0A">
        <w:rPr>
          <w:rFonts w:asciiTheme="majorHAnsi" w:eastAsia="Times New Roman" w:hAnsiTheme="majorHAnsi" w:cstheme="majorHAnsi"/>
          <w:szCs w:val="24"/>
          <w:lang w:eastAsia="zh-CN"/>
        </w:rPr>
        <w:t>He, J., L. Zhang, S.Y. He, E.T. Ryser, H. Li, and W. Zhang. 202_. Stomata facilitate foliar sorption of silver nanoparticles by Arabidopsis thaliana. Environmental Science &amp; Technology (in revision).</w:t>
      </w:r>
    </w:p>
    <w:p w14:paraId="4101926C" w14:textId="77777777" w:rsidR="00E05018" w:rsidRPr="00BA0E0A" w:rsidRDefault="00E05018" w:rsidP="00561442">
      <w:pPr>
        <w:pStyle w:val="ListParagraph"/>
        <w:numPr>
          <w:ilvl w:val="0"/>
          <w:numId w:val="64"/>
        </w:numPr>
        <w:spacing w:after="0" w:line="240" w:lineRule="auto"/>
        <w:ind w:left="630" w:hanging="630"/>
        <w:rPr>
          <w:rFonts w:asciiTheme="majorHAnsi" w:eastAsia="Times New Roman" w:hAnsiTheme="majorHAnsi" w:cstheme="majorHAnsi"/>
          <w:szCs w:val="24"/>
          <w:lang w:eastAsia="zh-CN"/>
        </w:rPr>
      </w:pPr>
      <w:r w:rsidRPr="00BA0E0A">
        <w:rPr>
          <w:rFonts w:asciiTheme="majorHAnsi" w:eastAsia="Times New Roman" w:hAnsiTheme="majorHAnsi" w:cstheme="majorHAnsi"/>
          <w:szCs w:val="24"/>
          <w:lang w:eastAsia="zh-CN"/>
        </w:rPr>
        <w:t>He, J., Y. Li, H. Qi, H. Li, and W. Zhang. 2020. Biochar amendment changed soil-bound fractions of silver nanoparticles and ions but not their uptake by radish at an environmentally-relevant concentration. Biochar, 2, 307–317. DOI: 10.1007/s42773-020-00061-3.</w:t>
      </w:r>
    </w:p>
    <w:p w14:paraId="745B0030" w14:textId="77777777" w:rsidR="00E05018" w:rsidRPr="00BA0E0A" w:rsidRDefault="00E05018" w:rsidP="00561442">
      <w:pPr>
        <w:numPr>
          <w:ilvl w:val="0"/>
          <w:numId w:val="64"/>
        </w:numPr>
        <w:shd w:val="clear" w:color="auto" w:fill="FFFFFF"/>
        <w:autoSpaceDE w:val="0"/>
        <w:autoSpaceDN w:val="0"/>
        <w:spacing w:after="0" w:line="240" w:lineRule="auto"/>
        <w:ind w:left="630" w:hanging="630"/>
        <w:rPr>
          <w:rFonts w:asciiTheme="majorHAnsi" w:hAnsiTheme="majorHAnsi" w:cstheme="majorHAnsi"/>
          <w:szCs w:val="24"/>
        </w:rPr>
      </w:pPr>
      <w:proofErr w:type="spellStart"/>
      <w:r w:rsidRPr="00BA0E0A">
        <w:rPr>
          <w:rFonts w:asciiTheme="majorHAnsi" w:hAnsiTheme="majorHAnsi" w:cstheme="majorHAnsi"/>
          <w:color w:val="000000"/>
          <w:szCs w:val="24"/>
        </w:rPr>
        <w:t>Headd</w:t>
      </w:r>
      <w:proofErr w:type="spellEnd"/>
      <w:r w:rsidRPr="00BA0E0A">
        <w:rPr>
          <w:rFonts w:asciiTheme="majorHAnsi" w:hAnsiTheme="majorHAnsi" w:cstheme="majorHAnsi"/>
          <w:color w:val="000000"/>
          <w:szCs w:val="24"/>
        </w:rPr>
        <w:t xml:space="preserve">, B.,  and S. A.  Bradford.  2020.  The conjugation window in an Escherichia coli K-12 strain with an </w:t>
      </w:r>
      <w:proofErr w:type="spellStart"/>
      <w:r w:rsidRPr="00BA0E0A">
        <w:rPr>
          <w:rFonts w:asciiTheme="majorHAnsi" w:hAnsiTheme="majorHAnsi" w:cstheme="majorHAnsi"/>
          <w:color w:val="000000"/>
          <w:szCs w:val="24"/>
        </w:rPr>
        <w:t>IncFII</w:t>
      </w:r>
      <w:proofErr w:type="spellEnd"/>
      <w:r w:rsidRPr="00BA0E0A">
        <w:rPr>
          <w:rFonts w:asciiTheme="majorHAnsi" w:hAnsiTheme="majorHAnsi" w:cstheme="majorHAnsi"/>
          <w:color w:val="000000"/>
          <w:szCs w:val="24"/>
        </w:rPr>
        <w:t xml:space="preserve"> Plasmid.  Applied and environmental microbiology 86 (17).  </w:t>
      </w:r>
    </w:p>
    <w:p w14:paraId="6223322A" w14:textId="77777777" w:rsidR="00E05018" w:rsidRPr="00BA0E0A" w:rsidRDefault="00E05018" w:rsidP="00561442">
      <w:pPr>
        <w:pStyle w:val="ListParagraph"/>
        <w:numPr>
          <w:ilvl w:val="0"/>
          <w:numId w:val="64"/>
        </w:numPr>
        <w:spacing w:after="0" w:line="240" w:lineRule="auto"/>
        <w:ind w:left="630" w:hanging="630"/>
        <w:rPr>
          <w:rFonts w:asciiTheme="majorHAnsi" w:hAnsiTheme="majorHAnsi" w:cstheme="majorHAnsi"/>
          <w:szCs w:val="24"/>
        </w:rPr>
      </w:pPr>
      <w:r w:rsidRPr="00BA0E0A">
        <w:rPr>
          <w:rFonts w:asciiTheme="majorHAnsi" w:hAnsiTheme="majorHAnsi" w:cstheme="majorHAnsi"/>
          <w:szCs w:val="24"/>
        </w:rPr>
        <w:t xml:space="preserve">Heckman, KA, LE Nave, MM Bowman, AC Gallo, J Hatten, L </w:t>
      </w:r>
      <w:proofErr w:type="spellStart"/>
      <w:r w:rsidRPr="00BA0E0A">
        <w:rPr>
          <w:rFonts w:asciiTheme="majorHAnsi" w:hAnsiTheme="majorHAnsi" w:cstheme="majorHAnsi"/>
          <w:szCs w:val="24"/>
        </w:rPr>
        <w:t>Matosziuk</w:t>
      </w:r>
      <w:proofErr w:type="spellEnd"/>
      <w:r w:rsidRPr="00BA0E0A">
        <w:rPr>
          <w:rFonts w:asciiTheme="majorHAnsi" w:hAnsiTheme="majorHAnsi" w:cstheme="majorHAnsi"/>
          <w:szCs w:val="24"/>
        </w:rPr>
        <w:t xml:space="preserve">, AR </w:t>
      </w:r>
      <w:proofErr w:type="spellStart"/>
      <w:r w:rsidRPr="00BA0E0A">
        <w:rPr>
          <w:rFonts w:asciiTheme="majorHAnsi" w:hAnsiTheme="majorHAnsi" w:cstheme="majorHAnsi"/>
          <w:szCs w:val="24"/>
        </w:rPr>
        <w:t>Possinger</w:t>
      </w:r>
      <w:proofErr w:type="spellEnd"/>
      <w:r w:rsidRPr="00BA0E0A">
        <w:rPr>
          <w:rFonts w:asciiTheme="majorHAnsi" w:hAnsiTheme="majorHAnsi" w:cstheme="majorHAnsi"/>
          <w:szCs w:val="24"/>
        </w:rPr>
        <w:t xml:space="preserve">, MD </w:t>
      </w:r>
      <w:proofErr w:type="spellStart"/>
      <w:r w:rsidRPr="00BA0E0A">
        <w:rPr>
          <w:rFonts w:asciiTheme="majorHAnsi" w:hAnsiTheme="majorHAnsi" w:cstheme="majorHAnsi"/>
          <w:szCs w:val="24"/>
        </w:rPr>
        <w:t>SanClements</w:t>
      </w:r>
      <w:proofErr w:type="spellEnd"/>
      <w:r w:rsidRPr="00BA0E0A">
        <w:rPr>
          <w:rFonts w:asciiTheme="majorHAnsi" w:hAnsiTheme="majorHAnsi" w:cstheme="majorHAnsi"/>
          <w:szCs w:val="24"/>
        </w:rPr>
        <w:t xml:space="preserve">, BD </w:t>
      </w:r>
      <w:proofErr w:type="spellStart"/>
      <w:r w:rsidRPr="00BA0E0A">
        <w:rPr>
          <w:rFonts w:asciiTheme="majorHAnsi" w:hAnsiTheme="majorHAnsi" w:cstheme="majorHAnsi"/>
          <w:szCs w:val="24"/>
        </w:rPr>
        <w:t>Strahm</w:t>
      </w:r>
      <w:proofErr w:type="spellEnd"/>
      <w:r w:rsidRPr="00BA0E0A">
        <w:rPr>
          <w:rFonts w:asciiTheme="majorHAnsi" w:hAnsiTheme="majorHAnsi" w:cstheme="majorHAnsi"/>
          <w:szCs w:val="24"/>
        </w:rPr>
        <w:t xml:space="preserve">, TL </w:t>
      </w:r>
      <w:proofErr w:type="spellStart"/>
      <w:r w:rsidRPr="00BA0E0A">
        <w:rPr>
          <w:rFonts w:asciiTheme="majorHAnsi" w:hAnsiTheme="majorHAnsi" w:cstheme="majorHAnsi"/>
          <w:szCs w:val="24"/>
        </w:rPr>
        <w:t>Weiglein</w:t>
      </w:r>
      <w:proofErr w:type="spellEnd"/>
      <w:r w:rsidRPr="00BA0E0A">
        <w:rPr>
          <w:rFonts w:asciiTheme="majorHAnsi" w:hAnsiTheme="majorHAnsi" w:cstheme="majorHAnsi"/>
          <w:szCs w:val="24"/>
        </w:rPr>
        <w:t xml:space="preserve">, </w:t>
      </w:r>
      <w:r w:rsidRPr="00BA0E0A">
        <w:rPr>
          <w:rFonts w:asciiTheme="majorHAnsi" w:hAnsiTheme="majorHAnsi" w:cstheme="majorHAnsi"/>
          <w:b/>
          <w:bCs/>
          <w:szCs w:val="24"/>
        </w:rPr>
        <w:t>C Rasmussen</w:t>
      </w:r>
      <w:r w:rsidRPr="00BA0E0A">
        <w:rPr>
          <w:rFonts w:asciiTheme="majorHAnsi" w:hAnsiTheme="majorHAnsi" w:cstheme="majorHAnsi"/>
          <w:szCs w:val="24"/>
        </w:rPr>
        <w:t>, CW Swanston. 2020. Divergent controls on carbon concentration and persistence between forests and grasslands of the conterminous US. Biogeochemistry. https://doi.org/10.1007/s10533-020-00725-z.</w:t>
      </w:r>
    </w:p>
    <w:p w14:paraId="7B48517E" w14:textId="77777777" w:rsidR="00E05018" w:rsidRPr="00BA0E0A" w:rsidRDefault="00E05018" w:rsidP="00561442">
      <w:pPr>
        <w:pStyle w:val="ListParagraph"/>
        <w:widowControl w:val="0"/>
        <w:numPr>
          <w:ilvl w:val="0"/>
          <w:numId w:val="64"/>
        </w:numPr>
        <w:shd w:val="clear" w:color="auto" w:fill="FFFFFF"/>
        <w:autoSpaceDE w:val="0"/>
        <w:autoSpaceDN w:val="0"/>
        <w:adjustRightInd w:val="0"/>
        <w:spacing w:after="0" w:line="240" w:lineRule="auto"/>
        <w:ind w:left="630" w:hanging="630"/>
        <w:rPr>
          <w:rFonts w:asciiTheme="majorHAnsi" w:hAnsiTheme="majorHAnsi" w:cstheme="majorHAnsi"/>
          <w:szCs w:val="24"/>
        </w:rPr>
      </w:pPr>
      <w:r w:rsidRPr="00BA0E0A">
        <w:rPr>
          <w:rFonts w:asciiTheme="majorHAnsi" w:hAnsiTheme="majorHAnsi" w:cstheme="majorHAnsi"/>
          <w:szCs w:val="24"/>
        </w:rPr>
        <w:t>Heitman, J., X. Zhang, X. Xiao, T. Ren and R. Horton. 2020. Advances in heat-pulse methods: Measuring soil water evaporation with sensible heat balance. Soil Sci. Soc. Am. J. 84:1371–1375. https://doi.org/10.1002/saj2.20149</w:t>
      </w:r>
    </w:p>
    <w:p w14:paraId="206B3F9E" w14:textId="77777777" w:rsidR="00E05018" w:rsidRPr="00BA0E0A" w:rsidRDefault="00E05018" w:rsidP="00561442">
      <w:pPr>
        <w:pStyle w:val="NormalWeb"/>
        <w:numPr>
          <w:ilvl w:val="0"/>
          <w:numId w:val="64"/>
        </w:numPr>
        <w:spacing w:before="0" w:beforeAutospacing="0" w:after="0" w:afterAutospacing="0"/>
        <w:ind w:left="630" w:hanging="630"/>
        <w:rPr>
          <w:rFonts w:asciiTheme="majorHAnsi" w:hAnsiTheme="majorHAnsi" w:cstheme="majorHAnsi"/>
          <w:color w:val="000000" w:themeColor="text1"/>
        </w:rPr>
      </w:pPr>
      <w:r w:rsidRPr="00BA0E0A">
        <w:rPr>
          <w:rFonts w:asciiTheme="majorHAnsi" w:hAnsiTheme="majorHAnsi" w:cstheme="majorHAnsi"/>
          <w:color w:val="000000" w:themeColor="text1"/>
        </w:rPr>
        <w:t xml:space="preserve">Hellman, I., R. </w:t>
      </w:r>
      <w:proofErr w:type="spellStart"/>
      <w:r w:rsidRPr="00BA0E0A">
        <w:rPr>
          <w:rFonts w:asciiTheme="majorHAnsi" w:hAnsiTheme="majorHAnsi" w:cstheme="majorHAnsi"/>
          <w:color w:val="000000" w:themeColor="text1"/>
        </w:rPr>
        <w:t>Heinse</w:t>
      </w:r>
      <w:proofErr w:type="spellEnd"/>
      <w:r w:rsidRPr="00BA0E0A">
        <w:rPr>
          <w:rFonts w:asciiTheme="majorHAnsi" w:hAnsiTheme="majorHAnsi" w:cstheme="majorHAnsi"/>
          <w:color w:val="000000" w:themeColor="text1"/>
        </w:rPr>
        <w:t xml:space="preserve">, J.W. Karl, and M. Corrao. 2020. Detection of </w:t>
      </w:r>
      <w:proofErr w:type="spellStart"/>
      <w:r w:rsidRPr="00BA0E0A">
        <w:rPr>
          <w:rFonts w:asciiTheme="majorHAnsi" w:hAnsiTheme="majorHAnsi" w:cstheme="majorHAnsi"/>
          <w:color w:val="000000" w:themeColor="text1"/>
        </w:rPr>
        <w:t>terracettes</w:t>
      </w:r>
      <w:proofErr w:type="spellEnd"/>
      <w:r w:rsidRPr="00BA0E0A">
        <w:rPr>
          <w:rFonts w:asciiTheme="majorHAnsi" w:hAnsiTheme="majorHAnsi" w:cstheme="majorHAnsi"/>
          <w:color w:val="000000" w:themeColor="text1"/>
        </w:rPr>
        <w:t xml:space="preserve"> in semi‐arid rangelands using Fourier‐based image analysis of very‐high‐resolution satellite imagery. Earth Surf. Process. Landforms 45(13): 3368–3380. </w:t>
      </w:r>
      <w:proofErr w:type="spellStart"/>
      <w:r w:rsidRPr="00BA0E0A">
        <w:rPr>
          <w:rFonts w:asciiTheme="majorHAnsi" w:hAnsiTheme="majorHAnsi" w:cstheme="majorHAnsi"/>
          <w:color w:val="000000" w:themeColor="text1"/>
        </w:rPr>
        <w:t>doi</w:t>
      </w:r>
      <w:proofErr w:type="spellEnd"/>
      <w:r w:rsidRPr="00BA0E0A">
        <w:rPr>
          <w:rFonts w:asciiTheme="majorHAnsi" w:hAnsiTheme="majorHAnsi" w:cstheme="majorHAnsi"/>
          <w:color w:val="000000" w:themeColor="text1"/>
        </w:rPr>
        <w:t>: 10.1002/esp.4971.</w:t>
      </w:r>
    </w:p>
    <w:p w14:paraId="4D745927" w14:textId="77777777" w:rsidR="00E05018" w:rsidRPr="00BA0E0A" w:rsidRDefault="00E05018" w:rsidP="00561442">
      <w:pPr>
        <w:pStyle w:val="NormalWeb"/>
        <w:numPr>
          <w:ilvl w:val="0"/>
          <w:numId w:val="64"/>
        </w:numPr>
        <w:shd w:val="clear" w:color="auto" w:fill="FFFFFF"/>
        <w:spacing w:before="0" w:beforeAutospacing="0" w:after="0" w:afterAutospacing="0"/>
        <w:ind w:left="630" w:hanging="630"/>
        <w:rPr>
          <w:rFonts w:asciiTheme="majorHAnsi" w:hAnsiTheme="majorHAnsi" w:cstheme="majorHAnsi"/>
          <w:color w:val="333333"/>
        </w:rPr>
      </w:pPr>
      <w:r w:rsidRPr="00BA0E0A">
        <w:rPr>
          <w:rFonts w:asciiTheme="majorHAnsi" w:hAnsiTheme="majorHAnsi" w:cstheme="majorHAnsi"/>
          <w:color w:val="333333"/>
        </w:rPr>
        <w:t xml:space="preserve">Henri, C., T. Harter, 2020. On the conceptual complexity of non-point source management: Impact of spatial variability. </w:t>
      </w:r>
      <w:proofErr w:type="spellStart"/>
      <w:r w:rsidRPr="00BA0E0A">
        <w:rPr>
          <w:rFonts w:asciiTheme="majorHAnsi" w:hAnsiTheme="majorHAnsi" w:cstheme="majorHAnsi"/>
          <w:color w:val="333333"/>
        </w:rPr>
        <w:t>Hydrol</w:t>
      </w:r>
      <w:proofErr w:type="spellEnd"/>
      <w:r w:rsidRPr="00BA0E0A">
        <w:rPr>
          <w:rFonts w:asciiTheme="majorHAnsi" w:hAnsiTheme="majorHAnsi" w:cstheme="majorHAnsi"/>
          <w:color w:val="333333"/>
        </w:rPr>
        <w:t>. and Earth Systems Sci, </w:t>
      </w:r>
      <w:hyperlink r:id="rId42" w:history="1">
        <w:r w:rsidRPr="00BA0E0A">
          <w:rPr>
            <w:rStyle w:val="Hyperlink"/>
            <w:rFonts w:asciiTheme="majorHAnsi" w:hAnsiTheme="majorHAnsi" w:cstheme="majorHAnsi"/>
            <w:color w:val="124383"/>
          </w:rPr>
          <w:t>doi:10.5194/hess-24-1189-2020</w:t>
        </w:r>
      </w:hyperlink>
      <w:r w:rsidRPr="00BA0E0A">
        <w:rPr>
          <w:rFonts w:asciiTheme="majorHAnsi" w:hAnsiTheme="majorHAnsi" w:cstheme="majorHAnsi"/>
          <w:color w:val="333333"/>
        </w:rPr>
        <w:t> (open access)</w:t>
      </w:r>
    </w:p>
    <w:p w14:paraId="038D1553" w14:textId="77777777" w:rsidR="00E05018" w:rsidRPr="00BA0E0A" w:rsidRDefault="00E05018" w:rsidP="00561442">
      <w:pPr>
        <w:pStyle w:val="NormalWeb"/>
        <w:numPr>
          <w:ilvl w:val="0"/>
          <w:numId w:val="64"/>
        </w:numPr>
        <w:shd w:val="clear" w:color="auto" w:fill="FFFFFF"/>
        <w:spacing w:before="0" w:beforeAutospacing="0" w:after="0" w:afterAutospacing="0"/>
        <w:ind w:left="630" w:hanging="630"/>
        <w:rPr>
          <w:rFonts w:asciiTheme="majorHAnsi" w:hAnsiTheme="majorHAnsi" w:cstheme="majorHAnsi"/>
          <w:color w:val="333333"/>
        </w:rPr>
      </w:pPr>
      <w:r w:rsidRPr="00BA0E0A">
        <w:rPr>
          <w:rFonts w:asciiTheme="majorHAnsi" w:hAnsiTheme="majorHAnsi" w:cstheme="majorHAnsi"/>
          <w:color w:val="333333"/>
          <w:lang w:val="de-DE"/>
        </w:rPr>
        <w:t xml:space="preserve">Henri, C.V., T. Harter, E. </w:t>
      </w:r>
      <w:proofErr w:type="spellStart"/>
      <w:r w:rsidRPr="00BA0E0A">
        <w:rPr>
          <w:rFonts w:asciiTheme="majorHAnsi" w:hAnsiTheme="majorHAnsi" w:cstheme="majorHAnsi"/>
          <w:color w:val="333333"/>
          <w:lang w:val="de-DE"/>
        </w:rPr>
        <w:t>Diamantopoulos</w:t>
      </w:r>
      <w:proofErr w:type="spellEnd"/>
      <w:r w:rsidRPr="00BA0E0A">
        <w:rPr>
          <w:rFonts w:asciiTheme="majorHAnsi" w:hAnsiTheme="majorHAnsi" w:cstheme="majorHAnsi"/>
          <w:color w:val="333333"/>
          <w:lang w:val="de-DE"/>
        </w:rPr>
        <w:t xml:space="preserve">, 2020. </w:t>
      </w:r>
      <w:r w:rsidRPr="00BA0E0A">
        <w:rPr>
          <w:rFonts w:asciiTheme="majorHAnsi" w:hAnsiTheme="majorHAnsi" w:cstheme="majorHAnsi"/>
          <w:color w:val="333333"/>
        </w:rPr>
        <w:t>Stochastic assessment of the effect of land-use change on nonpoint source-driven groundwater quality using an efficient scaling approach. Stochastic Environmental Research and Risk Assessment, </w:t>
      </w:r>
      <w:hyperlink r:id="rId43" w:history="1">
        <w:r w:rsidRPr="00BA0E0A">
          <w:rPr>
            <w:rStyle w:val="Hyperlink"/>
            <w:rFonts w:asciiTheme="majorHAnsi" w:hAnsiTheme="majorHAnsi" w:cstheme="majorHAnsi"/>
            <w:color w:val="124383"/>
          </w:rPr>
          <w:t>doi:10.1007/s00477-020-01869-y</w:t>
        </w:r>
      </w:hyperlink>
    </w:p>
    <w:p w14:paraId="5677B0B2" w14:textId="77777777" w:rsidR="00E05018" w:rsidRPr="00BA0E0A" w:rsidRDefault="00E05018" w:rsidP="00561442">
      <w:pPr>
        <w:pStyle w:val="PlainText"/>
        <w:numPr>
          <w:ilvl w:val="0"/>
          <w:numId w:val="64"/>
        </w:numPr>
        <w:ind w:left="630" w:hanging="630"/>
        <w:rPr>
          <w:rStyle w:val="text"/>
          <w:rFonts w:asciiTheme="majorHAnsi" w:hAnsiTheme="majorHAnsi" w:cstheme="majorHAnsi"/>
          <w:sz w:val="24"/>
          <w:szCs w:val="24"/>
        </w:rPr>
      </w:pPr>
      <w:r w:rsidRPr="00BA0E0A">
        <w:rPr>
          <w:rStyle w:val="text"/>
          <w:rFonts w:asciiTheme="majorHAnsi" w:hAnsiTheme="majorHAnsi" w:cstheme="majorHAnsi"/>
          <w:sz w:val="24"/>
          <w:szCs w:val="24"/>
        </w:rPr>
        <w:lastRenderedPageBreak/>
        <w:t xml:space="preserve">Higgins, C. and </w:t>
      </w:r>
      <w:r w:rsidRPr="00BA0E0A">
        <w:rPr>
          <w:rStyle w:val="text"/>
          <w:rFonts w:asciiTheme="majorHAnsi" w:hAnsiTheme="majorHAnsi" w:cstheme="majorHAnsi"/>
          <w:b/>
          <w:sz w:val="24"/>
          <w:szCs w:val="24"/>
        </w:rPr>
        <w:t xml:space="preserve">M. </w:t>
      </w:r>
      <w:proofErr w:type="spellStart"/>
      <w:r w:rsidRPr="00BA0E0A">
        <w:rPr>
          <w:rStyle w:val="text"/>
          <w:rFonts w:asciiTheme="majorHAnsi" w:hAnsiTheme="majorHAnsi" w:cstheme="majorHAnsi"/>
          <w:b/>
          <w:sz w:val="24"/>
          <w:szCs w:val="24"/>
        </w:rPr>
        <w:t>Abou</w:t>
      </w:r>
      <w:proofErr w:type="spellEnd"/>
      <w:r w:rsidRPr="00BA0E0A">
        <w:rPr>
          <w:rStyle w:val="text"/>
          <w:rFonts w:asciiTheme="majorHAnsi" w:hAnsiTheme="majorHAnsi" w:cstheme="majorHAnsi"/>
          <w:b/>
          <w:sz w:val="24"/>
          <w:szCs w:val="24"/>
        </w:rPr>
        <w:t xml:space="preserve"> </w:t>
      </w:r>
      <w:proofErr w:type="spellStart"/>
      <w:r w:rsidRPr="00BA0E0A">
        <w:rPr>
          <w:rStyle w:val="text"/>
          <w:rFonts w:asciiTheme="majorHAnsi" w:hAnsiTheme="majorHAnsi" w:cstheme="majorHAnsi"/>
          <w:b/>
          <w:sz w:val="24"/>
          <w:szCs w:val="24"/>
        </w:rPr>
        <w:t>Najm</w:t>
      </w:r>
      <w:proofErr w:type="spellEnd"/>
      <w:r w:rsidRPr="00BA0E0A">
        <w:rPr>
          <w:rStyle w:val="text"/>
          <w:rFonts w:asciiTheme="majorHAnsi" w:hAnsiTheme="majorHAnsi" w:cstheme="majorHAnsi"/>
          <w:b/>
          <w:sz w:val="24"/>
          <w:szCs w:val="24"/>
        </w:rPr>
        <w:t xml:space="preserve"> </w:t>
      </w:r>
      <w:r w:rsidRPr="00BA0E0A">
        <w:rPr>
          <w:rStyle w:val="text"/>
          <w:rFonts w:asciiTheme="majorHAnsi" w:hAnsiTheme="majorHAnsi" w:cstheme="majorHAnsi"/>
          <w:sz w:val="24"/>
          <w:szCs w:val="24"/>
        </w:rPr>
        <w:t xml:space="preserve">(2020) </w:t>
      </w:r>
      <w:r w:rsidRPr="00BA0E0A">
        <w:rPr>
          <w:rFonts w:asciiTheme="majorHAnsi" w:hAnsiTheme="majorHAnsi" w:cstheme="majorHAnsi"/>
          <w:sz w:val="24"/>
          <w:szCs w:val="24"/>
        </w:rPr>
        <w:t xml:space="preserve">An Organizing Principle for the Water-Energy-Food Nexus. </w:t>
      </w:r>
      <w:r w:rsidRPr="00BA0E0A">
        <w:rPr>
          <w:rFonts w:asciiTheme="majorHAnsi" w:hAnsiTheme="majorHAnsi" w:cstheme="majorHAnsi"/>
          <w:i/>
          <w:sz w:val="24"/>
          <w:szCs w:val="24"/>
        </w:rPr>
        <w:t xml:space="preserve">Sustainability. </w:t>
      </w:r>
      <w:r w:rsidRPr="00BA0E0A">
        <w:rPr>
          <w:rFonts w:asciiTheme="majorHAnsi" w:hAnsiTheme="majorHAnsi" w:cstheme="majorHAnsi"/>
          <w:sz w:val="24"/>
          <w:szCs w:val="24"/>
        </w:rPr>
        <w:t>sustainability-859701</w:t>
      </w:r>
    </w:p>
    <w:p w14:paraId="48C28890" w14:textId="77777777" w:rsidR="00E05018" w:rsidRPr="00BA0E0A" w:rsidRDefault="00E05018" w:rsidP="00561442">
      <w:pPr>
        <w:pStyle w:val="ListParagraph"/>
        <w:widowControl w:val="0"/>
        <w:numPr>
          <w:ilvl w:val="0"/>
          <w:numId w:val="64"/>
        </w:numPr>
        <w:autoSpaceDE w:val="0"/>
        <w:autoSpaceDN w:val="0"/>
        <w:adjustRightInd w:val="0"/>
        <w:spacing w:after="0" w:line="240" w:lineRule="auto"/>
        <w:ind w:left="630" w:hanging="630"/>
        <w:rPr>
          <w:rFonts w:asciiTheme="majorHAnsi" w:eastAsia="Times New Roman" w:hAnsiTheme="majorHAnsi" w:cstheme="majorHAnsi"/>
          <w:szCs w:val="24"/>
        </w:rPr>
      </w:pPr>
      <w:r w:rsidRPr="00BA0E0A">
        <w:rPr>
          <w:rFonts w:asciiTheme="majorHAnsi" w:eastAsia="Times New Roman" w:hAnsiTheme="majorHAnsi" w:cstheme="majorHAnsi"/>
          <w:szCs w:val="24"/>
        </w:rPr>
        <w:t xml:space="preserve">Hong, M., </w:t>
      </w:r>
      <w:r w:rsidRPr="00BA0E0A">
        <w:rPr>
          <w:rFonts w:asciiTheme="majorHAnsi" w:eastAsia="Times New Roman" w:hAnsiTheme="majorHAnsi" w:cstheme="majorHAnsi"/>
          <w:b/>
          <w:szCs w:val="24"/>
        </w:rPr>
        <w:t>B.P. Mohanty</w:t>
      </w:r>
      <w:r w:rsidRPr="00BA0E0A">
        <w:rPr>
          <w:rFonts w:asciiTheme="majorHAnsi" w:eastAsia="Times New Roman" w:hAnsiTheme="majorHAnsi" w:cstheme="majorHAnsi"/>
          <w:szCs w:val="24"/>
        </w:rPr>
        <w:t xml:space="preserve">, and Z. Sheng, An Explicit Scheme to Represent the Bidirectional Hydrologic Exchanges Between the Vadose Zone, Phreatic Aquifer, and River. </w:t>
      </w:r>
      <w:r w:rsidRPr="00BA0E0A">
        <w:rPr>
          <w:rFonts w:asciiTheme="majorHAnsi" w:eastAsia="Times New Roman" w:hAnsiTheme="majorHAnsi" w:cstheme="majorHAnsi"/>
          <w:i/>
          <w:szCs w:val="24"/>
        </w:rPr>
        <w:t xml:space="preserve">Water Resources Research. </w:t>
      </w:r>
      <w:r w:rsidRPr="00BA0E0A">
        <w:rPr>
          <w:rFonts w:asciiTheme="majorHAnsi" w:eastAsia="Times New Roman" w:hAnsiTheme="majorHAnsi" w:cstheme="majorHAnsi"/>
          <w:iCs/>
          <w:szCs w:val="24"/>
        </w:rPr>
        <w:t>56, 10.1029/2020WR027571,</w:t>
      </w:r>
      <w:r w:rsidRPr="00BA0E0A">
        <w:rPr>
          <w:rFonts w:asciiTheme="majorHAnsi" w:eastAsia="Times New Roman" w:hAnsiTheme="majorHAnsi" w:cstheme="majorHAnsi"/>
          <w:szCs w:val="24"/>
        </w:rPr>
        <w:t xml:space="preserve"> 2020.</w:t>
      </w:r>
    </w:p>
    <w:p w14:paraId="69FDC55E" w14:textId="77777777" w:rsidR="00E05018" w:rsidRPr="00BA0E0A" w:rsidRDefault="00E05018" w:rsidP="00561442">
      <w:pPr>
        <w:pStyle w:val="ListParagraph"/>
        <w:numPr>
          <w:ilvl w:val="0"/>
          <w:numId w:val="64"/>
        </w:numPr>
        <w:spacing w:after="0" w:line="240" w:lineRule="auto"/>
        <w:ind w:left="630" w:hanging="630"/>
        <w:rPr>
          <w:rFonts w:asciiTheme="majorHAnsi" w:hAnsiTheme="majorHAnsi" w:cstheme="majorHAnsi"/>
          <w:szCs w:val="24"/>
        </w:rPr>
      </w:pPr>
      <w:r w:rsidRPr="00BA0E0A">
        <w:rPr>
          <w:rFonts w:asciiTheme="majorHAnsi" w:hAnsiTheme="majorHAnsi" w:cstheme="majorHAnsi"/>
          <w:szCs w:val="24"/>
        </w:rPr>
        <w:t xml:space="preserve">Huang, J., Desai, A.R., Zhu, J., </w:t>
      </w:r>
      <w:proofErr w:type="spellStart"/>
      <w:r w:rsidRPr="00BA0E0A">
        <w:rPr>
          <w:rFonts w:asciiTheme="majorHAnsi" w:hAnsiTheme="majorHAnsi" w:cstheme="majorHAnsi"/>
          <w:szCs w:val="24"/>
        </w:rPr>
        <w:t>Hartemink</w:t>
      </w:r>
      <w:proofErr w:type="spellEnd"/>
      <w:r w:rsidRPr="00BA0E0A">
        <w:rPr>
          <w:rFonts w:asciiTheme="majorHAnsi" w:hAnsiTheme="majorHAnsi" w:cstheme="majorHAnsi"/>
          <w:szCs w:val="24"/>
        </w:rPr>
        <w:t xml:space="preserve">, A.E., </w:t>
      </w:r>
      <w:proofErr w:type="spellStart"/>
      <w:r w:rsidRPr="00BA0E0A">
        <w:rPr>
          <w:rFonts w:asciiTheme="majorHAnsi" w:hAnsiTheme="majorHAnsi" w:cstheme="majorHAnsi"/>
          <w:szCs w:val="24"/>
        </w:rPr>
        <w:t>Stoy</w:t>
      </w:r>
      <w:proofErr w:type="spellEnd"/>
      <w:r w:rsidRPr="00BA0E0A">
        <w:rPr>
          <w:rFonts w:asciiTheme="majorHAnsi" w:hAnsiTheme="majorHAnsi" w:cstheme="majorHAnsi"/>
          <w:szCs w:val="24"/>
        </w:rPr>
        <w:t xml:space="preserve">, P., </w:t>
      </w:r>
      <w:proofErr w:type="spellStart"/>
      <w:r w:rsidRPr="00BA0E0A">
        <w:rPr>
          <w:rFonts w:asciiTheme="majorHAnsi" w:hAnsiTheme="majorHAnsi" w:cstheme="majorHAnsi"/>
          <w:szCs w:val="24"/>
        </w:rPr>
        <w:t>Loheide</w:t>
      </w:r>
      <w:proofErr w:type="spellEnd"/>
      <w:r w:rsidRPr="00BA0E0A">
        <w:rPr>
          <w:rFonts w:asciiTheme="majorHAnsi" w:hAnsiTheme="majorHAnsi" w:cstheme="majorHAnsi"/>
          <w:szCs w:val="24"/>
        </w:rPr>
        <w:t xml:space="preserve"> II, S. P., </w:t>
      </w:r>
      <w:proofErr w:type="spellStart"/>
      <w:r w:rsidRPr="00BA0E0A">
        <w:rPr>
          <w:rFonts w:asciiTheme="majorHAnsi" w:hAnsiTheme="majorHAnsi" w:cstheme="majorHAnsi"/>
          <w:szCs w:val="24"/>
        </w:rPr>
        <w:t>Bogena</w:t>
      </w:r>
      <w:proofErr w:type="spellEnd"/>
      <w:r w:rsidRPr="00BA0E0A">
        <w:rPr>
          <w:rFonts w:asciiTheme="majorHAnsi" w:hAnsiTheme="majorHAnsi" w:cstheme="majorHAnsi"/>
          <w:szCs w:val="24"/>
        </w:rPr>
        <w:t>, H.R, Zhang, Y., Zhang, Z., Arriaga, F.J., 2020. Retrieving heterogeneous surface soil moisture at 100 m across the globe via fusion of remote sensing and land surface parameters. Frontiers in Water, 2:38.</w:t>
      </w:r>
    </w:p>
    <w:p w14:paraId="478984CF" w14:textId="77777777" w:rsidR="00E05018" w:rsidRPr="00BA0E0A" w:rsidRDefault="00E05018" w:rsidP="00561442">
      <w:pPr>
        <w:pStyle w:val="ListParagraph"/>
        <w:numPr>
          <w:ilvl w:val="0"/>
          <w:numId w:val="64"/>
        </w:numPr>
        <w:spacing w:after="0" w:line="240" w:lineRule="auto"/>
        <w:ind w:left="630" w:hanging="630"/>
        <w:rPr>
          <w:rFonts w:asciiTheme="majorHAnsi" w:hAnsiTheme="majorHAnsi" w:cstheme="majorHAnsi"/>
          <w:szCs w:val="24"/>
        </w:rPr>
      </w:pPr>
      <w:r w:rsidRPr="00BA0E0A">
        <w:rPr>
          <w:rFonts w:asciiTheme="majorHAnsi" w:hAnsiTheme="majorHAnsi" w:cstheme="majorHAnsi"/>
          <w:szCs w:val="24"/>
        </w:rPr>
        <w:t xml:space="preserve">Huang, J., </w:t>
      </w:r>
      <w:proofErr w:type="spellStart"/>
      <w:r w:rsidRPr="00BA0E0A">
        <w:rPr>
          <w:rFonts w:asciiTheme="majorHAnsi" w:hAnsiTheme="majorHAnsi" w:cstheme="majorHAnsi"/>
          <w:szCs w:val="24"/>
        </w:rPr>
        <w:t>Hartemink</w:t>
      </w:r>
      <w:proofErr w:type="spellEnd"/>
      <w:r w:rsidRPr="00BA0E0A">
        <w:rPr>
          <w:rFonts w:asciiTheme="majorHAnsi" w:hAnsiTheme="majorHAnsi" w:cstheme="majorHAnsi"/>
          <w:szCs w:val="24"/>
        </w:rPr>
        <w:t>, A.E., 2020. Soil and environmental issues in sandy soils. Earth-Science Reviews, 103295.</w:t>
      </w:r>
    </w:p>
    <w:p w14:paraId="01B8D4FE" w14:textId="77777777" w:rsidR="00E05018" w:rsidRPr="00BA0E0A" w:rsidRDefault="00E05018" w:rsidP="00561442">
      <w:pPr>
        <w:pStyle w:val="ListParagraph"/>
        <w:numPr>
          <w:ilvl w:val="0"/>
          <w:numId w:val="64"/>
        </w:numPr>
        <w:spacing w:after="0" w:line="240" w:lineRule="auto"/>
        <w:ind w:left="630" w:hanging="630"/>
        <w:rPr>
          <w:rFonts w:asciiTheme="majorHAnsi" w:hAnsiTheme="majorHAnsi" w:cstheme="majorHAnsi"/>
          <w:szCs w:val="24"/>
        </w:rPr>
      </w:pPr>
      <w:r w:rsidRPr="00BA0E0A">
        <w:rPr>
          <w:rFonts w:asciiTheme="majorHAnsi" w:hAnsiTheme="majorHAnsi" w:cstheme="majorHAnsi"/>
          <w:szCs w:val="24"/>
        </w:rPr>
        <w:t xml:space="preserve">Huang, J., </w:t>
      </w:r>
      <w:proofErr w:type="spellStart"/>
      <w:r w:rsidRPr="00BA0E0A">
        <w:rPr>
          <w:rFonts w:asciiTheme="majorHAnsi" w:hAnsiTheme="majorHAnsi" w:cstheme="majorHAnsi"/>
          <w:szCs w:val="24"/>
        </w:rPr>
        <w:t>McBratney</w:t>
      </w:r>
      <w:proofErr w:type="spellEnd"/>
      <w:r w:rsidRPr="00BA0E0A">
        <w:rPr>
          <w:rFonts w:asciiTheme="majorHAnsi" w:hAnsiTheme="majorHAnsi" w:cstheme="majorHAnsi"/>
          <w:szCs w:val="24"/>
        </w:rPr>
        <w:t xml:space="preserve">, A.B., </w:t>
      </w:r>
      <w:proofErr w:type="spellStart"/>
      <w:r w:rsidRPr="00BA0E0A">
        <w:rPr>
          <w:rFonts w:asciiTheme="majorHAnsi" w:hAnsiTheme="majorHAnsi" w:cstheme="majorHAnsi"/>
          <w:szCs w:val="24"/>
        </w:rPr>
        <w:t>Minasny</w:t>
      </w:r>
      <w:proofErr w:type="spellEnd"/>
      <w:r w:rsidRPr="00BA0E0A">
        <w:rPr>
          <w:rFonts w:asciiTheme="majorHAnsi" w:hAnsiTheme="majorHAnsi" w:cstheme="majorHAnsi"/>
          <w:szCs w:val="24"/>
        </w:rPr>
        <w:t xml:space="preserve">, B., Malone, B., 2020. Evaluating an adaptive sampling algorithm to assist soil survey in New South Wales, Australia. </w:t>
      </w:r>
      <w:proofErr w:type="spellStart"/>
      <w:r w:rsidRPr="00BA0E0A">
        <w:rPr>
          <w:rFonts w:asciiTheme="majorHAnsi" w:hAnsiTheme="majorHAnsi" w:cstheme="majorHAnsi"/>
          <w:szCs w:val="24"/>
        </w:rPr>
        <w:t>Geoderma</w:t>
      </w:r>
      <w:proofErr w:type="spellEnd"/>
      <w:r w:rsidRPr="00BA0E0A">
        <w:rPr>
          <w:rFonts w:asciiTheme="majorHAnsi" w:hAnsiTheme="majorHAnsi" w:cstheme="majorHAnsi"/>
          <w:szCs w:val="24"/>
        </w:rPr>
        <w:t xml:space="preserve"> Regional: e00284.</w:t>
      </w:r>
    </w:p>
    <w:p w14:paraId="2ACFB4F2" w14:textId="77777777" w:rsidR="00E05018" w:rsidRPr="00BA0E0A" w:rsidRDefault="00E05018" w:rsidP="00561442">
      <w:pPr>
        <w:pStyle w:val="ListParagraph"/>
        <w:numPr>
          <w:ilvl w:val="0"/>
          <w:numId w:val="64"/>
        </w:numPr>
        <w:spacing w:after="0" w:line="240" w:lineRule="auto"/>
        <w:ind w:left="630" w:hanging="630"/>
        <w:rPr>
          <w:rFonts w:asciiTheme="majorHAnsi" w:hAnsiTheme="majorHAnsi" w:cstheme="majorHAnsi"/>
          <w:szCs w:val="24"/>
        </w:rPr>
      </w:pPr>
      <w:proofErr w:type="spellStart"/>
      <w:r w:rsidRPr="00BA0E0A">
        <w:rPr>
          <w:rFonts w:asciiTheme="majorHAnsi" w:hAnsiTheme="majorHAnsi" w:cstheme="majorHAnsi"/>
          <w:szCs w:val="24"/>
        </w:rPr>
        <w:t>Ibragimov</w:t>
      </w:r>
      <w:proofErr w:type="spellEnd"/>
      <w:r w:rsidRPr="00BA0E0A">
        <w:rPr>
          <w:rFonts w:asciiTheme="majorHAnsi" w:hAnsiTheme="majorHAnsi" w:cstheme="majorHAnsi"/>
          <w:szCs w:val="24"/>
        </w:rPr>
        <w:t xml:space="preserve">. N., M. </w:t>
      </w:r>
      <w:proofErr w:type="spellStart"/>
      <w:r w:rsidRPr="00BA0E0A">
        <w:rPr>
          <w:rFonts w:asciiTheme="majorHAnsi" w:hAnsiTheme="majorHAnsi" w:cstheme="majorHAnsi"/>
          <w:szCs w:val="24"/>
        </w:rPr>
        <w:t>Avliyakulov</w:t>
      </w:r>
      <w:proofErr w:type="spellEnd"/>
      <w:r w:rsidRPr="00BA0E0A">
        <w:rPr>
          <w:rFonts w:asciiTheme="majorHAnsi" w:hAnsiTheme="majorHAnsi" w:cstheme="majorHAnsi"/>
          <w:szCs w:val="24"/>
        </w:rPr>
        <w:t xml:space="preserve">, N. </w:t>
      </w:r>
      <w:proofErr w:type="spellStart"/>
      <w:r w:rsidRPr="00BA0E0A">
        <w:rPr>
          <w:rFonts w:asciiTheme="majorHAnsi" w:hAnsiTheme="majorHAnsi" w:cstheme="majorHAnsi"/>
          <w:szCs w:val="24"/>
        </w:rPr>
        <w:t>Durdiev</w:t>
      </w:r>
      <w:proofErr w:type="spellEnd"/>
      <w:r w:rsidRPr="00BA0E0A">
        <w:rPr>
          <w:rFonts w:asciiTheme="majorHAnsi" w:hAnsiTheme="majorHAnsi" w:cstheme="majorHAnsi"/>
          <w:szCs w:val="24"/>
        </w:rPr>
        <w:t xml:space="preserve">, S.R. </w:t>
      </w:r>
      <w:proofErr w:type="spellStart"/>
      <w:r w:rsidRPr="00BA0E0A">
        <w:rPr>
          <w:rFonts w:asciiTheme="majorHAnsi" w:hAnsiTheme="majorHAnsi" w:cstheme="majorHAnsi"/>
          <w:szCs w:val="24"/>
        </w:rPr>
        <w:t>Evett</w:t>
      </w:r>
      <w:proofErr w:type="spellEnd"/>
      <w:r w:rsidRPr="00BA0E0A">
        <w:rPr>
          <w:rFonts w:asciiTheme="majorHAnsi" w:hAnsiTheme="majorHAnsi" w:cstheme="majorHAnsi"/>
          <w:szCs w:val="24"/>
        </w:rPr>
        <w:t xml:space="preserve">, F. </w:t>
      </w:r>
      <w:proofErr w:type="spellStart"/>
      <w:r w:rsidRPr="00BA0E0A">
        <w:rPr>
          <w:rFonts w:asciiTheme="majorHAnsi" w:hAnsiTheme="majorHAnsi" w:cstheme="majorHAnsi"/>
          <w:szCs w:val="24"/>
        </w:rPr>
        <w:t>Gopporov</w:t>
      </w:r>
      <w:proofErr w:type="spellEnd"/>
      <w:r w:rsidRPr="00BA0E0A">
        <w:rPr>
          <w:rFonts w:asciiTheme="majorHAnsi" w:hAnsiTheme="majorHAnsi" w:cstheme="majorHAnsi"/>
          <w:szCs w:val="24"/>
        </w:rPr>
        <w:t xml:space="preserve">, and N. </w:t>
      </w:r>
      <w:proofErr w:type="spellStart"/>
      <w:r w:rsidRPr="00BA0E0A">
        <w:rPr>
          <w:rFonts w:asciiTheme="majorHAnsi" w:hAnsiTheme="majorHAnsi" w:cstheme="majorHAnsi"/>
          <w:szCs w:val="24"/>
        </w:rPr>
        <w:t>Yakhyoeva</w:t>
      </w:r>
      <w:proofErr w:type="spellEnd"/>
      <w:r w:rsidRPr="00BA0E0A">
        <w:rPr>
          <w:rFonts w:asciiTheme="majorHAnsi" w:hAnsiTheme="majorHAnsi" w:cstheme="majorHAnsi"/>
          <w:szCs w:val="24"/>
        </w:rPr>
        <w:t xml:space="preserve">. 2020. Cotton irrigation scheduling improvements using wetting front detectors in Uzbekistan. Agric. Water Manage. 244 (2021) 106538. </w:t>
      </w:r>
      <w:hyperlink r:id="rId44" w:history="1">
        <w:r w:rsidRPr="00BA0E0A">
          <w:rPr>
            <w:rStyle w:val="Hyperlink"/>
            <w:rFonts w:asciiTheme="majorHAnsi" w:hAnsiTheme="majorHAnsi" w:cstheme="majorHAnsi"/>
            <w:szCs w:val="24"/>
          </w:rPr>
          <w:t>https://doi.org/10.1016/j.agwat.2020.106538</w:t>
        </w:r>
      </w:hyperlink>
    </w:p>
    <w:p w14:paraId="7D5D62E2" w14:textId="77777777" w:rsidR="00E05018" w:rsidRPr="00BA0E0A" w:rsidRDefault="00E05018" w:rsidP="00561442">
      <w:pPr>
        <w:pStyle w:val="ListParagraph"/>
        <w:widowControl w:val="0"/>
        <w:numPr>
          <w:ilvl w:val="0"/>
          <w:numId w:val="64"/>
        </w:numPr>
        <w:autoSpaceDE w:val="0"/>
        <w:autoSpaceDN w:val="0"/>
        <w:adjustRightInd w:val="0"/>
        <w:spacing w:after="0" w:line="240" w:lineRule="auto"/>
        <w:ind w:left="630" w:hanging="630"/>
        <w:rPr>
          <w:rFonts w:asciiTheme="majorHAnsi" w:eastAsia="Times New Roman" w:hAnsiTheme="majorHAnsi" w:cstheme="majorHAnsi"/>
          <w:iCs/>
          <w:szCs w:val="24"/>
        </w:rPr>
      </w:pPr>
      <w:r w:rsidRPr="00BA0E0A">
        <w:rPr>
          <w:rFonts w:asciiTheme="majorHAnsi" w:eastAsia="Times New Roman" w:hAnsiTheme="majorHAnsi" w:cstheme="majorHAnsi"/>
          <w:szCs w:val="24"/>
        </w:rPr>
        <w:t xml:space="preserve">Jena, S., R.K. Panda, M. Ramadas, </w:t>
      </w:r>
      <w:r w:rsidRPr="00BA0E0A">
        <w:rPr>
          <w:rFonts w:asciiTheme="majorHAnsi" w:eastAsia="Times New Roman" w:hAnsiTheme="majorHAnsi" w:cstheme="majorHAnsi"/>
          <w:b/>
          <w:bCs/>
          <w:szCs w:val="24"/>
        </w:rPr>
        <w:t>B.P. Mohanty</w:t>
      </w:r>
      <w:r w:rsidRPr="00BA0E0A">
        <w:rPr>
          <w:rFonts w:asciiTheme="majorHAnsi" w:eastAsia="Times New Roman" w:hAnsiTheme="majorHAnsi" w:cstheme="majorHAnsi"/>
          <w:szCs w:val="24"/>
        </w:rPr>
        <w:t xml:space="preserve">, S.K. </w:t>
      </w:r>
      <w:proofErr w:type="spellStart"/>
      <w:r w:rsidRPr="00BA0E0A">
        <w:rPr>
          <w:rFonts w:asciiTheme="majorHAnsi" w:eastAsia="Times New Roman" w:hAnsiTheme="majorHAnsi" w:cstheme="majorHAnsi"/>
          <w:szCs w:val="24"/>
        </w:rPr>
        <w:t>Pattanaik</w:t>
      </w:r>
      <w:proofErr w:type="spellEnd"/>
      <w:r w:rsidRPr="00BA0E0A">
        <w:rPr>
          <w:rFonts w:asciiTheme="majorHAnsi" w:eastAsia="Times New Roman" w:hAnsiTheme="majorHAnsi" w:cstheme="majorHAnsi"/>
          <w:szCs w:val="24"/>
        </w:rPr>
        <w:t xml:space="preserve">, Delineation of Groundwater Storage and Recharge Potential Zones using RS-GIS-AHP: Application in Arable Land Expansion. </w:t>
      </w:r>
      <w:r w:rsidRPr="00BA0E0A">
        <w:rPr>
          <w:rFonts w:asciiTheme="majorHAnsi" w:eastAsia="Times New Roman" w:hAnsiTheme="majorHAnsi" w:cstheme="majorHAnsi"/>
          <w:i/>
          <w:szCs w:val="24"/>
        </w:rPr>
        <w:t xml:space="preserve">Remote Sensing Applications: Society and Environment. </w:t>
      </w:r>
      <w:r w:rsidRPr="00BA0E0A">
        <w:rPr>
          <w:rFonts w:asciiTheme="majorHAnsi" w:eastAsia="Times New Roman" w:hAnsiTheme="majorHAnsi" w:cstheme="majorHAnsi"/>
          <w:iCs/>
          <w:szCs w:val="24"/>
        </w:rPr>
        <w:t>doi.org/10.1016/j.rsase.2020.100354, 2020.</w:t>
      </w:r>
    </w:p>
    <w:p w14:paraId="02A76713" w14:textId="77777777" w:rsidR="00E05018" w:rsidRPr="00BA0E0A" w:rsidRDefault="00E05018" w:rsidP="00561442">
      <w:pPr>
        <w:pStyle w:val="ListParagraph"/>
        <w:numPr>
          <w:ilvl w:val="0"/>
          <w:numId w:val="64"/>
        </w:numPr>
        <w:spacing w:after="0" w:line="240" w:lineRule="auto"/>
        <w:ind w:left="630" w:hanging="630"/>
        <w:rPr>
          <w:rFonts w:asciiTheme="majorHAnsi" w:eastAsia="Times New Roman" w:hAnsiTheme="majorHAnsi" w:cstheme="majorHAnsi"/>
          <w:szCs w:val="24"/>
          <w:lang w:eastAsia="zh-CN"/>
        </w:rPr>
      </w:pPr>
      <w:r w:rsidRPr="00BA0E0A">
        <w:rPr>
          <w:rFonts w:asciiTheme="majorHAnsi" w:eastAsia="Times New Roman" w:hAnsiTheme="majorHAnsi" w:cstheme="majorHAnsi"/>
          <w:szCs w:val="24"/>
          <w:lang w:eastAsia="zh-CN"/>
        </w:rPr>
        <w:t xml:space="preserve">Jeon, S., C.S. </w:t>
      </w:r>
      <w:proofErr w:type="spellStart"/>
      <w:r w:rsidRPr="00BA0E0A">
        <w:rPr>
          <w:rFonts w:asciiTheme="majorHAnsi" w:eastAsia="Times New Roman" w:hAnsiTheme="majorHAnsi" w:cstheme="majorHAnsi"/>
          <w:szCs w:val="24"/>
          <w:lang w:eastAsia="zh-CN"/>
        </w:rPr>
        <w:t>Krasnow</w:t>
      </w:r>
      <w:proofErr w:type="spellEnd"/>
      <w:r w:rsidRPr="00BA0E0A">
        <w:rPr>
          <w:rFonts w:asciiTheme="majorHAnsi" w:eastAsia="Times New Roman" w:hAnsiTheme="majorHAnsi" w:cstheme="majorHAnsi"/>
          <w:szCs w:val="24"/>
          <w:lang w:eastAsia="zh-CN"/>
        </w:rPr>
        <w:t xml:space="preserve">, G.D. </w:t>
      </w:r>
      <w:proofErr w:type="spellStart"/>
      <w:r w:rsidRPr="00BA0E0A">
        <w:rPr>
          <w:rFonts w:asciiTheme="majorHAnsi" w:eastAsia="Times New Roman" w:hAnsiTheme="majorHAnsi" w:cstheme="majorHAnsi"/>
          <w:szCs w:val="24"/>
          <w:lang w:eastAsia="zh-CN"/>
        </w:rPr>
        <w:t>Bhalsod</w:t>
      </w:r>
      <w:proofErr w:type="spellEnd"/>
      <w:r w:rsidRPr="00BA0E0A">
        <w:rPr>
          <w:rFonts w:asciiTheme="majorHAnsi" w:eastAsia="Times New Roman" w:hAnsiTheme="majorHAnsi" w:cstheme="majorHAnsi"/>
          <w:szCs w:val="24"/>
          <w:lang w:eastAsia="zh-CN"/>
        </w:rPr>
        <w:t xml:space="preserve">, B.R. Harlan, M.K. </w:t>
      </w:r>
      <w:proofErr w:type="spellStart"/>
      <w:r w:rsidRPr="00BA0E0A">
        <w:rPr>
          <w:rFonts w:asciiTheme="majorHAnsi" w:eastAsia="Times New Roman" w:hAnsiTheme="majorHAnsi" w:cstheme="majorHAnsi"/>
          <w:szCs w:val="24"/>
          <w:lang w:eastAsia="zh-CN"/>
        </w:rPr>
        <w:t>Hausbeck</w:t>
      </w:r>
      <w:proofErr w:type="spellEnd"/>
      <w:r w:rsidRPr="00BA0E0A">
        <w:rPr>
          <w:rFonts w:asciiTheme="majorHAnsi" w:eastAsia="Times New Roman" w:hAnsiTheme="majorHAnsi" w:cstheme="majorHAnsi"/>
          <w:szCs w:val="24"/>
          <w:lang w:eastAsia="zh-CN"/>
        </w:rPr>
        <w:t xml:space="preserve">, S.I. </w:t>
      </w:r>
      <w:proofErr w:type="spellStart"/>
      <w:r w:rsidRPr="00BA0E0A">
        <w:rPr>
          <w:rFonts w:asciiTheme="majorHAnsi" w:eastAsia="Times New Roman" w:hAnsiTheme="majorHAnsi" w:cstheme="majorHAnsi"/>
          <w:szCs w:val="24"/>
          <w:lang w:eastAsia="zh-CN"/>
        </w:rPr>
        <w:t>Safferman</w:t>
      </w:r>
      <w:proofErr w:type="spellEnd"/>
      <w:r w:rsidRPr="00BA0E0A">
        <w:rPr>
          <w:rFonts w:asciiTheme="majorHAnsi" w:eastAsia="Times New Roman" w:hAnsiTheme="majorHAnsi" w:cstheme="majorHAnsi"/>
          <w:szCs w:val="24"/>
          <w:lang w:eastAsia="zh-CN"/>
        </w:rPr>
        <w:t xml:space="preserve">, and W. Zhang. 202_. Control of Phytophthora </w:t>
      </w:r>
      <w:proofErr w:type="spellStart"/>
      <w:r w:rsidRPr="00BA0E0A">
        <w:rPr>
          <w:rFonts w:asciiTheme="majorHAnsi" w:eastAsia="Times New Roman" w:hAnsiTheme="majorHAnsi" w:cstheme="majorHAnsi"/>
          <w:szCs w:val="24"/>
          <w:lang w:eastAsia="zh-CN"/>
        </w:rPr>
        <w:t>capsici</w:t>
      </w:r>
      <w:proofErr w:type="spellEnd"/>
      <w:r w:rsidRPr="00BA0E0A">
        <w:rPr>
          <w:rFonts w:asciiTheme="majorHAnsi" w:eastAsia="Times New Roman" w:hAnsiTheme="majorHAnsi" w:cstheme="majorHAnsi"/>
          <w:szCs w:val="24"/>
          <w:lang w:eastAsia="zh-CN"/>
        </w:rPr>
        <w:t xml:space="preserve"> diseases in greenhouse squash by fast-flow filtration. Acta </w:t>
      </w:r>
      <w:proofErr w:type="spellStart"/>
      <w:r w:rsidRPr="00BA0E0A">
        <w:rPr>
          <w:rFonts w:asciiTheme="majorHAnsi" w:eastAsia="Times New Roman" w:hAnsiTheme="majorHAnsi" w:cstheme="majorHAnsi"/>
          <w:szCs w:val="24"/>
          <w:lang w:eastAsia="zh-CN"/>
        </w:rPr>
        <w:t>Horticulturae</w:t>
      </w:r>
      <w:proofErr w:type="spellEnd"/>
      <w:r w:rsidRPr="00BA0E0A">
        <w:rPr>
          <w:rFonts w:asciiTheme="majorHAnsi" w:eastAsia="Times New Roman" w:hAnsiTheme="majorHAnsi" w:cstheme="majorHAnsi"/>
          <w:szCs w:val="24"/>
          <w:lang w:eastAsia="zh-CN"/>
        </w:rPr>
        <w:t xml:space="preserve"> (accepted).</w:t>
      </w:r>
    </w:p>
    <w:p w14:paraId="6B29F7D3" w14:textId="77777777" w:rsidR="00E05018" w:rsidRPr="00BA0E0A" w:rsidRDefault="00E05018" w:rsidP="00561442">
      <w:pPr>
        <w:widowControl w:val="0"/>
        <w:numPr>
          <w:ilvl w:val="0"/>
          <w:numId w:val="64"/>
        </w:numPr>
        <w:tabs>
          <w:tab w:val="left" w:pos="0"/>
        </w:tabs>
        <w:autoSpaceDE w:val="0"/>
        <w:autoSpaceDN w:val="0"/>
        <w:adjustRightInd w:val="0"/>
        <w:spacing w:after="0" w:line="240" w:lineRule="auto"/>
        <w:ind w:left="630" w:hanging="630"/>
        <w:rPr>
          <w:rFonts w:asciiTheme="majorHAnsi" w:eastAsia="Times New Roman" w:hAnsiTheme="majorHAnsi" w:cstheme="majorHAnsi"/>
          <w:szCs w:val="24"/>
        </w:rPr>
      </w:pPr>
      <w:r w:rsidRPr="00BA0E0A">
        <w:rPr>
          <w:rFonts w:asciiTheme="majorHAnsi" w:eastAsia="Times New Roman" w:hAnsiTheme="majorHAnsi" w:cstheme="majorHAnsi"/>
          <w:szCs w:val="24"/>
        </w:rPr>
        <w:t>Juan D. González-</w:t>
      </w:r>
      <w:proofErr w:type="spellStart"/>
      <w:r w:rsidRPr="00BA0E0A">
        <w:rPr>
          <w:rFonts w:asciiTheme="majorHAnsi" w:eastAsia="Times New Roman" w:hAnsiTheme="majorHAnsi" w:cstheme="majorHAnsi"/>
          <w:szCs w:val="24"/>
        </w:rPr>
        <w:t>Teruel</w:t>
      </w:r>
      <w:proofErr w:type="spellEnd"/>
      <w:r w:rsidRPr="00BA0E0A">
        <w:rPr>
          <w:rFonts w:asciiTheme="majorHAnsi" w:eastAsia="Times New Roman" w:hAnsiTheme="majorHAnsi" w:cstheme="majorHAnsi"/>
          <w:szCs w:val="24"/>
        </w:rPr>
        <w:t xml:space="preserve">, </w:t>
      </w:r>
      <w:r w:rsidRPr="00BA0E0A">
        <w:rPr>
          <w:rFonts w:asciiTheme="majorHAnsi" w:eastAsia="Times New Roman" w:hAnsiTheme="majorHAnsi" w:cstheme="majorHAnsi"/>
          <w:b/>
          <w:szCs w:val="24"/>
        </w:rPr>
        <w:t>Scott B. Jones</w:t>
      </w:r>
      <w:r w:rsidRPr="00BA0E0A">
        <w:rPr>
          <w:rFonts w:asciiTheme="majorHAnsi" w:eastAsia="Times New Roman" w:hAnsiTheme="majorHAnsi" w:cstheme="majorHAnsi"/>
          <w:szCs w:val="24"/>
        </w:rPr>
        <w:t xml:space="preserve">, Fulgencio Soto-Valles, Roque Torres-Sánchez, Inmaculada Lebron, </w:t>
      </w:r>
      <w:proofErr w:type="spellStart"/>
      <w:r w:rsidRPr="00BA0E0A">
        <w:rPr>
          <w:rFonts w:asciiTheme="majorHAnsi" w:eastAsia="Times New Roman" w:hAnsiTheme="majorHAnsi" w:cstheme="majorHAnsi"/>
          <w:szCs w:val="24"/>
        </w:rPr>
        <w:t>Shmulik</w:t>
      </w:r>
      <w:proofErr w:type="spellEnd"/>
      <w:r w:rsidRPr="00BA0E0A">
        <w:rPr>
          <w:rFonts w:asciiTheme="majorHAnsi" w:eastAsia="Times New Roman" w:hAnsiTheme="majorHAnsi" w:cstheme="majorHAnsi"/>
          <w:szCs w:val="24"/>
        </w:rPr>
        <w:t xml:space="preserve"> P. Friedman and </w:t>
      </w:r>
      <w:r w:rsidRPr="00BA0E0A">
        <w:rPr>
          <w:rFonts w:asciiTheme="majorHAnsi" w:eastAsia="Times New Roman" w:hAnsiTheme="majorHAnsi" w:cstheme="majorHAnsi"/>
          <w:b/>
          <w:szCs w:val="24"/>
        </w:rPr>
        <w:t>David A. Robinson</w:t>
      </w:r>
      <w:r w:rsidRPr="00BA0E0A">
        <w:rPr>
          <w:rFonts w:asciiTheme="majorHAnsi" w:eastAsia="Times New Roman" w:hAnsiTheme="majorHAnsi" w:cstheme="majorHAnsi"/>
          <w:szCs w:val="24"/>
        </w:rPr>
        <w:t xml:space="preserve">. 2020. Dielectric Spectroscopy and Application of Mixing Models Describing Dielectric Dispersion in Clay Minerals and Clayey Soils. </w:t>
      </w:r>
      <w:r w:rsidRPr="00BA0E0A">
        <w:rPr>
          <w:rFonts w:asciiTheme="majorHAnsi" w:eastAsia="Times New Roman" w:hAnsiTheme="majorHAnsi" w:cstheme="majorHAnsi"/>
          <w:i/>
          <w:szCs w:val="24"/>
        </w:rPr>
        <w:t>Sensors</w:t>
      </w:r>
      <w:r w:rsidRPr="00BA0E0A">
        <w:rPr>
          <w:rFonts w:asciiTheme="majorHAnsi" w:eastAsia="Times New Roman" w:hAnsiTheme="majorHAnsi" w:cstheme="majorHAnsi"/>
          <w:szCs w:val="24"/>
        </w:rPr>
        <w:t>, 20(22), p.6678; doi:10.3390/s20226678</w:t>
      </w:r>
      <w:r w:rsidRPr="00BA0E0A">
        <w:rPr>
          <w:rFonts w:asciiTheme="majorHAnsi" w:eastAsia="Times New Roman" w:hAnsiTheme="majorHAnsi" w:cstheme="majorHAnsi"/>
          <w:i/>
          <w:szCs w:val="24"/>
        </w:rPr>
        <w:t>.</w:t>
      </w:r>
    </w:p>
    <w:p w14:paraId="44155523" w14:textId="77777777" w:rsidR="00E05018" w:rsidRPr="00BA0E0A" w:rsidRDefault="00E05018" w:rsidP="00561442">
      <w:pPr>
        <w:numPr>
          <w:ilvl w:val="0"/>
          <w:numId w:val="64"/>
        </w:numPr>
        <w:spacing w:after="0" w:line="240" w:lineRule="auto"/>
        <w:ind w:left="630" w:hanging="630"/>
        <w:rPr>
          <w:rFonts w:asciiTheme="majorHAnsi" w:eastAsia="Times New Roman" w:hAnsiTheme="majorHAnsi" w:cstheme="majorHAnsi"/>
          <w:color w:val="000000"/>
          <w:szCs w:val="24"/>
        </w:rPr>
      </w:pPr>
      <w:r w:rsidRPr="00BA0E0A">
        <w:rPr>
          <w:rFonts w:asciiTheme="majorHAnsi" w:hAnsiTheme="majorHAnsi" w:cstheme="majorHAnsi"/>
          <w:color w:val="000000"/>
          <w:szCs w:val="24"/>
        </w:rPr>
        <w:t>Jun Man</w:t>
      </w:r>
      <w:r w:rsidRPr="00BA0E0A">
        <w:rPr>
          <w:rFonts w:asciiTheme="majorHAnsi" w:hAnsiTheme="majorHAnsi" w:cstheme="majorHAnsi"/>
          <w:color w:val="000000"/>
          <w:position w:val="2"/>
          <w:szCs w:val="24"/>
        </w:rPr>
        <w:t xml:space="preserve">, </w:t>
      </w:r>
      <w:r w:rsidRPr="00BA0E0A">
        <w:rPr>
          <w:rFonts w:asciiTheme="majorHAnsi" w:hAnsiTheme="majorHAnsi" w:cstheme="majorHAnsi"/>
          <w:color w:val="000000"/>
          <w:szCs w:val="24"/>
        </w:rPr>
        <w:t>Q. Zheng, L. Wu</w:t>
      </w:r>
      <w:r w:rsidRPr="00BA0E0A">
        <w:rPr>
          <w:rFonts w:asciiTheme="majorHAnsi" w:hAnsiTheme="majorHAnsi" w:cstheme="majorHAnsi"/>
          <w:color w:val="000000"/>
          <w:position w:val="2"/>
          <w:szCs w:val="24"/>
        </w:rPr>
        <w:t xml:space="preserve">, and </w:t>
      </w:r>
      <w:r w:rsidRPr="00BA0E0A">
        <w:rPr>
          <w:rFonts w:asciiTheme="majorHAnsi" w:hAnsiTheme="majorHAnsi" w:cstheme="majorHAnsi"/>
          <w:color w:val="000000"/>
          <w:szCs w:val="24"/>
        </w:rPr>
        <w:t xml:space="preserve">L. Zeng. 2020. Adaptive multi-fidelity probabilistic collocation-based Kalman filter for subsurface flow data assimilation: numerical modeling and real- world experiment. Stochastic Environmental Research and Risk Assessment 34:1135–1146 https://doi.org/10.1007/s00477-020-01815-y. </w:t>
      </w:r>
    </w:p>
    <w:p w14:paraId="016FF776" w14:textId="77777777" w:rsidR="00E05018" w:rsidRPr="00BA0E0A" w:rsidRDefault="00E05018" w:rsidP="00561442">
      <w:pPr>
        <w:numPr>
          <w:ilvl w:val="0"/>
          <w:numId w:val="64"/>
        </w:numPr>
        <w:tabs>
          <w:tab w:val="left" w:pos="-1440"/>
          <w:tab w:val="left" w:pos="-720"/>
        </w:tabs>
        <w:suppressAutoHyphens/>
        <w:autoSpaceDE w:val="0"/>
        <w:autoSpaceDN w:val="0"/>
        <w:adjustRightInd w:val="0"/>
        <w:spacing w:after="0" w:line="240" w:lineRule="auto"/>
        <w:ind w:left="630" w:hanging="630"/>
        <w:rPr>
          <w:rFonts w:asciiTheme="majorHAnsi" w:hAnsiTheme="majorHAnsi" w:cstheme="majorHAnsi"/>
          <w:color w:val="000000"/>
          <w:szCs w:val="24"/>
        </w:rPr>
      </w:pPr>
      <w:bookmarkStart w:id="27" w:name="_Hlk54793803"/>
      <w:proofErr w:type="spellStart"/>
      <w:r w:rsidRPr="00BA0E0A">
        <w:rPr>
          <w:rFonts w:asciiTheme="majorHAnsi" w:hAnsiTheme="majorHAnsi" w:cstheme="majorHAnsi"/>
          <w:szCs w:val="24"/>
          <w:lang w:val="en-GB" w:bidi="ar-OM"/>
        </w:rPr>
        <w:t>Kacimov</w:t>
      </w:r>
      <w:proofErr w:type="spellEnd"/>
      <w:r w:rsidRPr="00BA0E0A">
        <w:rPr>
          <w:rFonts w:asciiTheme="majorHAnsi" w:hAnsiTheme="majorHAnsi" w:cstheme="majorHAnsi"/>
          <w:szCs w:val="24"/>
          <w:lang w:val="en-GB"/>
        </w:rPr>
        <w:t>,</w:t>
      </w:r>
      <w:r w:rsidRPr="00BA0E0A">
        <w:rPr>
          <w:rFonts w:asciiTheme="majorHAnsi" w:hAnsiTheme="majorHAnsi" w:cstheme="majorHAnsi"/>
          <w:szCs w:val="24"/>
          <w:lang w:val="en-GB" w:bidi="ar-OM"/>
        </w:rPr>
        <w:t xml:space="preserve"> A. R.,</w:t>
      </w:r>
      <w:r w:rsidRPr="00BA0E0A">
        <w:rPr>
          <w:rFonts w:asciiTheme="majorHAnsi" w:hAnsiTheme="majorHAnsi" w:cstheme="majorHAnsi"/>
          <w:szCs w:val="24"/>
          <w:lang w:val="en-GB"/>
        </w:rPr>
        <w:t xml:space="preserve"> </w:t>
      </w:r>
      <w:r w:rsidRPr="00BA0E0A">
        <w:rPr>
          <w:rFonts w:asciiTheme="majorHAnsi" w:hAnsiTheme="majorHAnsi" w:cstheme="majorHAnsi"/>
          <w:iCs/>
          <w:szCs w:val="24"/>
          <w:lang w:val="en-GB" w:bidi="ar-OM"/>
        </w:rPr>
        <w:t>A. Al-</w:t>
      </w:r>
      <w:proofErr w:type="spellStart"/>
      <w:r w:rsidRPr="00BA0E0A">
        <w:rPr>
          <w:rFonts w:asciiTheme="majorHAnsi" w:hAnsiTheme="majorHAnsi" w:cstheme="majorHAnsi"/>
          <w:iCs/>
          <w:szCs w:val="24"/>
          <w:lang w:val="en-GB" w:bidi="ar-OM"/>
        </w:rPr>
        <w:t>Maktoumi</w:t>
      </w:r>
      <w:proofErr w:type="spellEnd"/>
      <w:r w:rsidRPr="00BA0E0A">
        <w:rPr>
          <w:rFonts w:asciiTheme="majorHAnsi" w:hAnsiTheme="majorHAnsi" w:cstheme="majorHAnsi"/>
          <w:iCs/>
          <w:szCs w:val="24"/>
          <w:lang w:val="en-GB" w:bidi="ar-OM"/>
        </w:rPr>
        <w:t>,</w:t>
      </w:r>
      <w:r w:rsidRPr="00BA0E0A">
        <w:rPr>
          <w:rFonts w:asciiTheme="majorHAnsi" w:hAnsiTheme="majorHAnsi" w:cstheme="majorHAnsi"/>
          <w:szCs w:val="24"/>
          <w:vertAlign w:val="subscript"/>
          <w:lang w:val="en-GB"/>
        </w:rPr>
        <w:t xml:space="preserve"> </w:t>
      </w:r>
      <w:r w:rsidRPr="00BA0E0A">
        <w:rPr>
          <w:rFonts w:asciiTheme="majorHAnsi" w:hAnsiTheme="majorHAnsi" w:cstheme="majorHAnsi"/>
          <w:iCs/>
          <w:szCs w:val="24"/>
          <w:lang w:val="en-GB"/>
        </w:rPr>
        <w:t xml:space="preserve">and J. </w:t>
      </w:r>
      <w:proofErr w:type="spellStart"/>
      <w:r w:rsidRPr="00BA0E0A">
        <w:rPr>
          <w:rFonts w:asciiTheme="majorHAnsi" w:hAnsiTheme="majorHAnsi" w:cstheme="majorHAnsi"/>
          <w:iCs/>
          <w:szCs w:val="24"/>
          <w:lang w:val="en-GB"/>
        </w:rPr>
        <w:t>Šim</w:t>
      </w:r>
      <w:proofErr w:type="spellEnd"/>
      <w:r w:rsidRPr="00BA0E0A">
        <w:rPr>
          <w:rFonts w:asciiTheme="majorHAnsi" w:hAnsiTheme="majorHAnsi" w:cstheme="majorHAnsi"/>
          <w:szCs w:val="24"/>
          <w:lang w:bidi="ar-OM"/>
        </w:rPr>
        <w:t>ů</w:t>
      </w:r>
      <w:r w:rsidRPr="00BA0E0A">
        <w:rPr>
          <w:rFonts w:asciiTheme="majorHAnsi" w:hAnsiTheme="majorHAnsi" w:cstheme="majorHAnsi"/>
          <w:iCs/>
          <w:szCs w:val="24"/>
          <w:lang w:val="en-GB"/>
        </w:rPr>
        <w:t>nek</w:t>
      </w:r>
      <w:r w:rsidRPr="00BA0E0A">
        <w:rPr>
          <w:rFonts w:asciiTheme="majorHAnsi" w:hAnsiTheme="majorHAnsi" w:cstheme="majorHAnsi"/>
          <w:szCs w:val="24"/>
          <w:lang w:val="en-GB"/>
        </w:rPr>
        <w:t xml:space="preserve">, Water table rise in urban shallow aquifer with vertically-heterogeneous soils: </w:t>
      </w:r>
      <w:proofErr w:type="spellStart"/>
      <w:r w:rsidRPr="00BA0E0A">
        <w:rPr>
          <w:rFonts w:asciiTheme="majorHAnsi" w:hAnsiTheme="majorHAnsi" w:cstheme="majorHAnsi"/>
          <w:iCs/>
          <w:szCs w:val="24"/>
          <w:lang w:bidi="ar-OM"/>
        </w:rPr>
        <w:t>Girinskii’s</w:t>
      </w:r>
      <w:proofErr w:type="spellEnd"/>
      <w:r w:rsidRPr="00BA0E0A">
        <w:rPr>
          <w:rFonts w:asciiTheme="majorHAnsi" w:hAnsiTheme="majorHAnsi" w:cstheme="majorHAnsi"/>
          <w:iCs/>
          <w:szCs w:val="24"/>
          <w:lang w:bidi="ar-OM"/>
        </w:rPr>
        <w:t xml:space="preserve"> potential revisited,</w:t>
      </w:r>
      <w:r w:rsidRPr="00BA0E0A">
        <w:rPr>
          <w:rFonts w:asciiTheme="majorHAnsi" w:hAnsiTheme="majorHAnsi" w:cstheme="majorHAnsi"/>
          <w:szCs w:val="24"/>
          <w:lang w:bidi="ar-OM"/>
        </w:rPr>
        <w:t xml:space="preserve"> </w:t>
      </w:r>
      <w:r w:rsidRPr="00BA0E0A">
        <w:rPr>
          <w:rFonts w:asciiTheme="majorHAnsi" w:hAnsiTheme="majorHAnsi" w:cstheme="majorHAnsi"/>
          <w:bCs/>
          <w:i/>
          <w:color w:val="000000"/>
          <w:szCs w:val="24"/>
        </w:rPr>
        <w:t>Hydrological Sciences Journal</w:t>
      </w:r>
      <w:r w:rsidRPr="00BA0E0A">
        <w:rPr>
          <w:rFonts w:asciiTheme="majorHAnsi" w:hAnsiTheme="majorHAnsi" w:cstheme="majorHAnsi"/>
          <w:bCs/>
          <w:color w:val="000000"/>
          <w:szCs w:val="24"/>
        </w:rPr>
        <w:t>,</w:t>
      </w:r>
      <w:r w:rsidRPr="00BA0E0A">
        <w:rPr>
          <w:rFonts w:asciiTheme="majorHAnsi" w:hAnsiTheme="majorHAnsi" w:cstheme="majorHAnsi"/>
          <w:iCs/>
          <w:szCs w:val="24"/>
          <w:lang w:bidi="ar-OM"/>
        </w:rPr>
        <w:t xml:space="preserve"> </w:t>
      </w:r>
      <w:r w:rsidRPr="00BA0E0A">
        <w:rPr>
          <w:rFonts w:asciiTheme="majorHAnsi" w:hAnsiTheme="majorHAnsi" w:cstheme="majorHAnsi"/>
          <w:bCs/>
          <w:color w:val="000000"/>
          <w:szCs w:val="24"/>
        </w:rPr>
        <w:t>(</w:t>
      </w:r>
      <w:r w:rsidRPr="00BA0E0A">
        <w:rPr>
          <w:rFonts w:asciiTheme="majorHAnsi" w:hAnsiTheme="majorHAnsi" w:cstheme="majorHAnsi"/>
          <w:szCs w:val="24"/>
        </w:rPr>
        <w:t>accepted June 26, 2020)</w:t>
      </w:r>
      <w:r w:rsidRPr="00BA0E0A">
        <w:rPr>
          <w:rFonts w:asciiTheme="majorHAnsi" w:hAnsiTheme="majorHAnsi" w:cstheme="majorHAnsi"/>
          <w:bCs/>
          <w:color w:val="000000"/>
          <w:szCs w:val="24"/>
        </w:rPr>
        <w:t>.</w:t>
      </w:r>
    </w:p>
    <w:bookmarkEnd w:id="27"/>
    <w:p w14:paraId="3F7511E1" w14:textId="77777777" w:rsidR="00E05018" w:rsidRPr="00BA0E0A" w:rsidRDefault="00E05018" w:rsidP="00561442">
      <w:pPr>
        <w:numPr>
          <w:ilvl w:val="0"/>
          <w:numId w:val="64"/>
        </w:numPr>
        <w:tabs>
          <w:tab w:val="left" w:pos="-1440"/>
          <w:tab w:val="left" w:pos="-720"/>
        </w:tabs>
        <w:suppressAutoHyphens/>
        <w:autoSpaceDE w:val="0"/>
        <w:autoSpaceDN w:val="0"/>
        <w:adjustRightInd w:val="0"/>
        <w:spacing w:after="0" w:line="240" w:lineRule="auto"/>
        <w:ind w:left="630" w:hanging="630"/>
        <w:rPr>
          <w:rFonts w:asciiTheme="majorHAnsi" w:hAnsiTheme="majorHAnsi" w:cstheme="majorHAnsi"/>
          <w:color w:val="000000"/>
          <w:szCs w:val="24"/>
        </w:rPr>
      </w:pPr>
      <w:proofErr w:type="spellStart"/>
      <w:r w:rsidRPr="00BA0E0A">
        <w:rPr>
          <w:rFonts w:asciiTheme="majorHAnsi" w:hAnsiTheme="majorHAnsi" w:cstheme="majorHAnsi"/>
          <w:szCs w:val="24"/>
          <w:lang w:val="en-GB" w:bidi="ar-OM"/>
        </w:rPr>
        <w:t>Kacimov</w:t>
      </w:r>
      <w:proofErr w:type="spellEnd"/>
      <w:r w:rsidRPr="00BA0E0A">
        <w:rPr>
          <w:rFonts w:asciiTheme="majorHAnsi" w:hAnsiTheme="majorHAnsi" w:cstheme="majorHAnsi"/>
          <w:szCs w:val="24"/>
          <w:lang w:val="en-GB"/>
        </w:rPr>
        <w:t>,</w:t>
      </w:r>
      <w:r w:rsidRPr="00BA0E0A">
        <w:rPr>
          <w:rFonts w:asciiTheme="majorHAnsi" w:hAnsiTheme="majorHAnsi" w:cstheme="majorHAnsi"/>
          <w:szCs w:val="24"/>
          <w:lang w:val="en-GB" w:bidi="ar-OM"/>
        </w:rPr>
        <w:t xml:space="preserve"> A. R.,</w:t>
      </w:r>
      <w:r w:rsidRPr="00BA0E0A">
        <w:rPr>
          <w:rFonts w:asciiTheme="majorHAnsi" w:hAnsiTheme="majorHAnsi" w:cstheme="majorHAnsi"/>
          <w:szCs w:val="24"/>
          <w:lang w:val="en-GB"/>
        </w:rPr>
        <w:t xml:space="preserve"> N. D. </w:t>
      </w:r>
      <w:proofErr w:type="spellStart"/>
      <w:r w:rsidRPr="00BA0E0A">
        <w:rPr>
          <w:rFonts w:asciiTheme="majorHAnsi" w:hAnsiTheme="majorHAnsi" w:cstheme="majorHAnsi"/>
          <w:szCs w:val="24"/>
          <w:lang w:val="en-GB"/>
        </w:rPr>
        <w:t>Yakimov</w:t>
      </w:r>
      <w:proofErr w:type="spellEnd"/>
      <w:r w:rsidRPr="00BA0E0A">
        <w:rPr>
          <w:rFonts w:asciiTheme="majorHAnsi" w:hAnsiTheme="majorHAnsi" w:cstheme="majorHAnsi"/>
          <w:szCs w:val="24"/>
          <w:lang w:val="en-GB"/>
        </w:rPr>
        <w:t xml:space="preserve">, and J. </w:t>
      </w:r>
      <w:proofErr w:type="spellStart"/>
      <w:r w:rsidRPr="00BA0E0A">
        <w:rPr>
          <w:rFonts w:asciiTheme="majorHAnsi" w:hAnsiTheme="majorHAnsi" w:cstheme="majorHAnsi"/>
          <w:szCs w:val="24"/>
        </w:rPr>
        <w:t>Šimůnek</w:t>
      </w:r>
      <w:proofErr w:type="spellEnd"/>
      <w:r w:rsidRPr="00BA0E0A">
        <w:rPr>
          <w:rFonts w:asciiTheme="majorHAnsi" w:hAnsiTheme="majorHAnsi" w:cstheme="majorHAnsi"/>
          <w:szCs w:val="24"/>
        </w:rPr>
        <w:t xml:space="preserve">, </w:t>
      </w:r>
      <w:r w:rsidRPr="00BA0E0A">
        <w:rPr>
          <w:rFonts w:asciiTheme="majorHAnsi" w:hAnsiTheme="majorHAnsi" w:cstheme="majorHAnsi"/>
          <w:bCs/>
          <w:szCs w:val="24"/>
          <w:lang w:val="en-GB" w:bidi="ar-OM"/>
        </w:rPr>
        <w:t xml:space="preserve">Phreatic seepage flow through an earth dam with an impeding strip, </w:t>
      </w:r>
      <w:bookmarkStart w:id="28" w:name="_Hlk536351364"/>
      <w:r w:rsidRPr="00BA0E0A">
        <w:rPr>
          <w:rFonts w:asciiTheme="majorHAnsi" w:hAnsiTheme="majorHAnsi" w:cstheme="majorHAnsi"/>
          <w:i/>
          <w:szCs w:val="24"/>
          <w:lang w:val="en-GB" w:bidi="ar-OM"/>
        </w:rPr>
        <w:t>Computational Geosciences</w:t>
      </w:r>
      <w:bookmarkEnd w:id="28"/>
      <w:r w:rsidRPr="00BA0E0A">
        <w:rPr>
          <w:rFonts w:asciiTheme="majorHAnsi" w:hAnsiTheme="majorHAnsi" w:cstheme="majorHAnsi"/>
          <w:szCs w:val="24"/>
          <w:lang w:val="en-GB" w:bidi="ar-OM"/>
        </w:rPr>
        <w:t xml:space="preserve">, </w:t>
      </w:r>
      <w:r w:rsidRPr="00BA0E0A">
        <w:rPr>
          <w:rFonts w:asciiTheme="majorHAnsi" w:hAnsiTheme="majorHAnsi" w:cstheme="majorHAnsi"/>
          <w:i/>
          <w:szCs w:val="24"/>
          <w:lang w:val="en-GB" w:bidi="ar-OM"/>
        </w:rPr>
        <w:t>24</w:t>
      </w:r>
      <w:r w:rsidRPr="00BA0E0A">
        <w:rPr>
          <w:rFonts w:asciiTheme="majorHAnsi" w:hAnsiTheme="majorHAnsi" w:cstheme="majorHAnsi"/>
          <w:szCs w:val="24"/>
          <w:lang w:val="en-GB" w:bidi="ar-OM"/>
        </w:rPr>
        <w:t xml:space="preserve">, 17-35, </w:t>
      </w:r>
      <w:proofErr w:type="spellStart"/>
      <w:r w:rsidRPr="00BA0E0A">
        <w:rPr>
          <w:rFonts w:asciiTheme="majorHAnsi" w:hAnsiTheme="majorHAnsi" w:cstheme="majorHAnsi"/>
          <w:szCs w:val="24"/>
        </w:rPr>
        <w:t>doi</w:t>
      </w:r>
      <w:proofErr w:type="spellEnd"/>
      <w:r w:rsidRPr="00BA0E0A">
        <w:rPr>
          <w:rFonts w:asciiTheme="majorHAnsi" w:hAnsiTheme="majorHAnsi" w:cstheme="majorHAnsi"/>
          <w:szCs w:val="24"/>
        </w:rPr>
        <w:t>: 10.1007/s10596-019-09879-8, 2020</w:t>
      </w:r>
      <w:r w:rsidRPr="00BA0E0A">
        <w:rPr>
          <w:rFonts w:asciiTheme="majorHAnsi" w:hAnsiTheme="majorHAnsi" w:cstheme="majorHAnsi"/>
          <w:color w:val="000000"/>
          <w:szCs w:val="24"/>
        </w:rPr>
        <w:t>.</w:t>
      </w:r>
    </w:p>
    <w:p w14:paraId="093BBE6F" w14:textId="77777777" w:rsidR="00E05018" w:rsidRPr="00BA0E0A" w:rsidRDefault="00E05018" w:rsidP="00561442">
      <w:pPr>
        <w:numPr>
          <w:ilvl w:val="0"/>
          <w:numId w:val="64"/>
        </w:numPr>
        <w:tabs>
          <w:tab w:val="left" w:pos="-1440"/>
          <w:tab w:val="left" w:pos="-720"/>
        </w:tabs>
        <w:suppressAutoHyphens/>
        <w:autoSpaceDE w:val="0"/>
        <w:autoSpaceDN w:val="0"/>
        <w:adjustRightInd w:val="0"/>
        <w:spacing w:after="0" w:line="240" w:lineRule="auto"/>
        <w:ind w:left="630" w:hanging="630"/>
        <w:rPr>
          <w:rFonts w:asciiTheme="majorHAnsi" w:hAnsiTheme="majorHAnsi" w:cstheme="majorHAnsi"/>
          <w:color w:val="000000"/>
          <w:szCs w:val="24"/>
        </w:rPr>
      </w:pPr>
      <w:proofErr w:type="spellStart"/>
      <w:r w:rsidRPr="00BA0E0A">
        <w:rPr>
          <w:rFonts w:asciiTheme="majorHAnsi" w:hAnsiTheme="majorHAnsi" w:cstheme="majorHAnsi"/>
          <w:iCs/>
          <w:color w:val="000000"/>
          <w:szCs w:val="24"/>
        </w:rPr>
        <w:t>Kacimov</w:t>
      </w:r>
      <w:proofErr w:type="spellEnd"/>
      <w:r w:rsidRPr="00BA0E0A">
        <w:rPr>
          <w:rFonts w:asciiTheme="majorHAnsi" w:hAnsiTheme="majorHAnsi" w:cstheme="majorHAnsi"/>
          <w:color w:val="000000"/>
          <w:szCs w:val="24"/>
        </w:rPr>
        <w:t>,</w:t>
      </w:r>
      <w:r w:rsidRPr="00BA0E0A">
        <w:rPr>
          <w:rFonts w:asciiTheme="majorHAnsi" w:hAnsiTheme="majorHAnsi" w:cstheme="majorHAnsi"/>
          <w:iCs/>
          <w:color w:val="000000"/>
          <w:szCs w:val="24"/>
        </w:rPr>
        <w:t xml:space="preserve"> A. R., Y. V. </w:t>
      </w:r>
      <w:proofErr w:type="spellStart"/>
      <w:r w:rsidRPr="00BA0E0A">
        <w:rPr>
          <w:rFonts w:asciiTheme="majorHAnsi" w:hAnsiTheme="majorHAnsi" w:cstheme="majorHAnsi"/>
          <w:iCs/>
          <w:color w:val="000000"/>
          <w:szCs w:val="24"/>
        </w:rPr>
        <w:t>Obnosov</w:t>
      </w:r>
      <w:proofErr w:type="spellEnd"/>
      <w:r w:rsidRPr="00BA0E0A">
        <w:rPr>
          <w:rFonts w:asciiTheme="majorHAnsi" w:hAnsiTheme="majorHAnsi" w:cstheme="majorHAnsi"/>
          <w:color w:val="000000"/>
          <w:szCs w:val="24"/>
        </w:rPr>
        <w:t xml:space="preserve">, </w:t>
      </w:r>
      <w:r w:rsidRPr="00BA0E0A">
        <w:rPr>
          <w:rFonts w:asciiTheme="majorHAnsi" w:hAnsiTheme="majorHAnsi" w:cstheme="majorHAnsi"/>
          <w:iCs/>
          <w:color w:val="000000"/>
          <w:szCs w:val="24"/>
        </w:rPr>
        <w:t xml:space="preserve">and J. </w:t>
      </w:r>
      <w:proofErr w:type="spellStart"/>
      <w:r w:rsidRPr="00BA0E0A">
        <w:rPr>
          <w:rFonts w:asciiTheme="majorHAnsi" w:hAnsiTheme="majorHAnsi" w:cstheme="majorHAnsi"/>
          <w:iCs/>
          <w:color w:val="000000"/>
          <w:szCs w:val="24"/>
        </w:rPr>
        <w:t>Šimůnek</w:t>
      </w:r>
      <w:proofErr w:type="spellEnd"/>
      <w:r w:rsidRPr="00BA0E0A">
        <w:rPr>
          <w:rFonts w:asciiTheme="majorHAnsi" w:hAnsiTheme="majorHAnsi" w:cstheme="majorHAnsi"/>
          <w:iCs/>
          <w:color w:val="000000"/>
          <w:szCs w:val="24"/>
        </w:rPr>
        <w:t xml:space="preserve">, </w:t>
      </w:r>
      <w:r w:rsidRPr="00BA0E0A">
        <w:rPr>
          <w:rFonts w:asciiTheme="majorHAnsi" w:hAnsiTheme="majorHAnsi" w:cstheme="majorHAnsi"/>
          <w:bCs/>
          <w:color w:val="000000"/>
          <w:szCs w:val="24"/>
        </w:rPr>
        <w:t>Seepage to ditches and topographic depressions in saturated and unsaturated soils</w:t>
      </w:r>
      <w:r w:rsidRPr="00BA0E0A">
        <w:rPr>
          <w:rFonts w:asciiTheme="majorHAnsi" w:hAnsiTheme="majorHAnsi" w:cstheme="majorHAnsi"/>
          <w:szCs w:val="24"/>
        </w:rPr>
        <w:t xml:space="preserve">, </w:t>
      </w:r>
      <w:r w:rsidRPr="00BA0E0A">
        <w:rPr>
          <w:rFonts w:asciiTheme="majorHAnsi" w:hAnsiTheme="majorHAnsi" w:cstheme="majorHAnsi"/>
          <w:i/>
          <w:szCs w:val="24"/>
        </w:rPr>
        <w:t>Advances in Water Resources</w:t>
      </w:r>
      <w:r w:rsidRPr="00BA0E0A">
        <w:rPr>
          <w:rFonts w:asciiTheme="majorHAnsi" w:hAnsiTheme="majorHAnsi" w:cstheme="majorHAnsi"/>
          <w:szCs w:val="24"/>
        </w:rPr>
        <w:t xml:space="preserve">, </w:t>
      </w:r>
      <w:r w:rsidRPr="00BA0E0A">
        <w:rPr>
          <w:rFonts w:asciiTheme="majorHAnsi" w:hAnsiTheme="majorHAnsi" w:cstheme="majorHAnsi"/>
          <w:i/>
          <w:iCs/>
          <w:szCs w:val="24"/>
        </w:rPr>
        <w:t>145</w:t>
      </w:r>
      <w:r w:rsidRPr="00BA0E0A">
        <w:rPr>
          <w:rFonts w:asciiTheme="majorHAnsi" w:hAnsiTheme="majorHAnsi" w:cstheme="majorHAnsi"/>
          <w:szCs w:val="24"/>
        </w:rPr>
        <w:t xml:space="preserve">, 103732, 15 p., </w:t>
      </w:r>
      <w:proofErr w:type="spellStart"/>
      <w:r w:rsidRPr="00BA0E0A">
        <w:rPr>
          <w:rFonts w:asciiTheme="majorHAnsi" w:hAnsiTheme="majorHAnsi" w:cstheme="majorHAnsi"/>
          <w:szCs w:val="24"/>
        </w:rPr>
        <w:t>doi</w:t>
      </w:r>
      <w:proofErr w:type="spellEnd"/>
      <w:r w:rsidRPr="00BA0E0A">
        <w:rPr>
          <w:rFonts w:asciiTheme="majorHAnsi" w:hAnsiTheme="majorHAnsi" w:cstheme="majorHAnsi"/>
          <w:szCs w:val="24"/>
        </w:rPr>
        <w:t>: 10.1016/j.advwatres.2020.103732, 2020.</w:t>
      </w:r>
    </w:p>
    <w:p w14:paraId="54055129" w14:textId="77777777" w:rsidR="00E05018" w:rsidRPr="00BA0E0A" w:rsidRDefault="00E05018" w:rsidP="00561442">
      <w:pPr>
        <w:pStyle w:val="ListParagraph"/>
        <w:numPr>
          <w:ilvl w:val="0"/>
          <w:numId w:val="64"/>
        </w:numPr>
        <w:tabs>
          <w:tab w:val="left" w:pos="-900"/>
        </w:tabs>
        <w:spacing w:after="0" w:line="240" w:lineRule="auto"/>
        <w:ind w:left="630" w:hanging="630"/>
        <w:rPr>
          <w:rFonts w:asciiTheme="majorHAnsi" w:hAnsiTheme="majorHAnsi" w:cstheme="majorHAnsi"/>
          <w:color w:val="000000"/>
          <w:szCs w:val="24"/>
        </w:rPr>
      </w:pPr>
      <w:proofErr w:type="spellStart"/>
      <w:r w:rsidRPr="00BA0E0A">
        <w:rPr>
          <w:rFonts w:asciiTheme="majorHAnsi" w:hAnsiTheme="majorHAnsi" w:cstheme="majorHAnsi"/>
          <w:szCs w:val="24"/>
        </w:rPr>
        <w:t>Kankarla</w:t>
      </w:r>
      <w:proofErr w:type="spellEnd"/>
      <w:r w:rsidRPr="00BA0E0A">
        <w:rPr>
          <w:rFonts w:asciiTheme="majorHAnsi" w:hAnsiTheme="majorHAnsi" w:cstheme="majorHAnsi"/>
          <w:szCs w:val="24"/>
        </w:rPr>
        <w:t xml:space="preserve">, V., M.K. Shukla, G. </w:t>
      </w:r>
      <w:proofErr w:type="spellStart"/>
      <w:r w:rsidRPr="00BA0E0A">
        <w:rPr>
          <w:rFonts w:asciiTheme="majorHAnsi" w:hAnsiTheme="majorHAnsi" w:cstheme="majorHAnsi"/>
          <w:szCs w:val="24"/>
        </w:rPr>
        <w:t>Picchioni</w:t>
      </w:r>
      <w:proofErr w:type="spellEnd"/>
      <w:r w:rsidRPr="00BA0E0A">
        <w:rPr>
          <w:rFonts w:asciiTheme="majorHAnsi" w:hAnsiTheme="majorHAnsi" w:cstheme="majorHAnsi"/>
          <w:szCs w:val="24"/>
        </w:rPr>
        <w:t xml:space="preserve">, D. </w:t>
      </w:r>
      <w:proofErr w:type="spellStart"/>
      <w:r w:rsidRPr="00BA0E0A">
        <w:rPr>
          <w:rFonts w:asciiTheme="majorHAnsi" w:hAnsiTheme="majorHAnsi" w:cstheme="majorHAnsi"/>
          <w:szCs w:val="24"/>
        </w:rPr>
        <w:t>VanLeeuwen</w:t>
      </w:r>
      <w:proofErr w:type="spellEnd"/>
      <w:r w:rsidRPr="00BA0E0A">
        <w:rPr>
          <w:rFonts w:asciiTheme="majorHAnsi" w:hAnsiTheme="majorHAnsi" w:cstheme="majorHAnsi"/>
          <w:szCs w:val="24"/>
        </w:rPr>
        <w:t xml:space="preserve">, and B. Schutte. 2019. Germination and emergence responses of alfalfa, triticale and quinoa irrigated with brackish groundwater and desalination concentrate. Agronomy, </w:t>
      </w:r>
      <w:r w:rsidRPr="00BA0E0A">
        <w:rPr>
          <w:rFonts w:asciiTheme="majorHAnsi" w:hAnsiTheme="majorHAnsi" w:cstheme="majorHAnsi"/>
          <w:i/>
          <w:iCs/>
          <w:color w:val="000000" w:themeColor="text1"/>
          <w:szCs w:val="24"/>
        </w:rPr>
        <w:t>10</w:t>
      </w:r>
      <w:r w:rsidRPr="00BA0E0A">
        <w:rPr>
          <w:rFonts w:asciiTheme="majorHAnsi" w:hAnsiTheme="majorHAnsi" w:cstheme="majorHAnsi"/>
          <w:color w:val="000000" w:themeColor="text1"/>
          <w:szCs w:val="24"/>
        </w:rPr>
        <w:t xml:space="preserve">(4), 549,  </w:t>
      </w:r>
      <w:hyperlink r:id="rId45" w:history="1">
        <w:r w:rsidRPr="00BA0E0A">
          <w:rPr>
            <w:rStyle w:val="Hyperlink"/>
            <w:rFonts w:asciiTheme="majorHAnsi" w:hAnsiTheme="majorHAnsi" w:cstheme="majorHAnsi"/>
            <w:szCs w:val="24"/>
          </w:rPr>
          <w:t>https://doi.org/10.3390/agronomy10040549</w:t>
        </w:r>
      </w:hyperlink>
      <w:r w:rsidRPr="00BA0E0A">
        <w:rPr>
          <w:rFonts w:asciiTheme="majorHAnsi" w:hAnsiTheme="majorHAnsi" w:cstheme="majorHAnsi"/>
          <w:color w:val="000000" w:themeColor="text1"/>
          <w:szCs w:val="24"/>
        </w:rPr>
        <w:t>.</w:t>
      </w:r>
    </w:p>
    <w:p w14:paraId="6B076B82" w14:textId="77777777" w:rsidR="00E05018" w:rsidRPr="00BA0E0A" w:rsidRDefault="00E05018" w:rsidP="00561442">
      <w:pPr>
        <w:numPr>
          <w:ilvl w:val="0"/>
          <w:numId w:val="64"/>
        </w:numPr>
        <w:tabs>
          <w:tab w:val="left" w:pos="-1440"/>
          <w:tab w:val="left" w:pos="-720"/>
        </w:tabs>
        <w:suppressAutoHyphens/>
        <w:autoSpaceDE w:val="0"/>
        <w:autoSpaceDN w:val="0"/>
        <w:adjustRightInd w:val="0"/>
        <w:spacing w:after="0" w:line="240" w:lineRule="auto"/>
        <w:ind w:left="630" w:hanging="630"/>
        <w:rPr>
          <w:rFonts w:asciiTheme="majorHAnsi" w:hAnsiTheme="majorHAnsi" w:cstheme="majorHAnsi"/>
          <w:szCs w:val="24"/>
        </w:rPr>
      </w:pPr>
      <w:proofErr w:type="spellStart"/>
      <w:r w:rsidRPr="00BA0E0A">
        <w:rPr>
          <w:rFonts w:asciiTheme="majorHAnsi" w:hAnsiTheme="majorHAnsi" w:cstheme="majorHAnsi"/>
          <w:szCs w:val="24"/>
        </w:rPr>
        <w:lastRenderedPageBreak/>
        <w:t>Kanzari</w:t>
      </w:r>
      <w:proofErr w:type="spellEnd"/>
      <w:r w:rsidRPr="00BA0E0A">
        <w:rPr>
          <w:rFonts w:asciiTheme="majorHAnsi" w:hAnsiTheme="majorHAnsi" w:cstheme="majorHAnsi"/>
          <w:szCs w:val="24"/>
        </w:rPr>
        <w:t xml:space="preserve"> S., I. </w:t>
      </w:r>
      <w:proofErr w:type="spellStart"/>
      <w:r w:rsidRPr="00BA0E0A">
        <w:rPr>
          <w:rFonts w:asciiTheme="majorHAnsi" w:hAnsiTheme="majorHAnsi" w:cstheme="majorHAnsi"/>
          <w:szCs w:val="24"/>
        </w:rPr>
        <w:t>Daghari</w:t>
      </w:r>
      <w:proofErr w:type="spellEnd"/>
      <w:r w:rsidRPr="00BA0E0A">
        <w:rPr>
          <w:rFonts w:asciiTheme="majorHAnsi" w:hAnsiTheme="majorHAnsi" w:cstheme="majorHAnsi"/>
          <w:szCs w:val="24"/>
        </w:rPr>
        <w:t xml:space="preserve">, J. </w:t>
      </w:r>
      <w:proofErr w:type="spellStart"/>
      <w:r w:rsidRPr="00BA0E0A">
        <w:rPr>
          <w:rFonts w:asciiTheme="majorHAnsi" w:hAnsiTheme="majorHAnsi" w:cstheme="majorHAnsi"/>
          <w:szCs w:val="24"/>
        </w:rPr>
        <w:t>Šimůnek</w:t>
      </w:r>
      <w:proofErr w:type="spellEnd"/>
      <w:r w:rsidRPr="00BA0E0A">
        <w:rPr>
          <w:rFonts w:asciiTheme="majorHAnsi" w:hAnsiTheme="majorHAnsi" w:cstheme="majorHAnsi"/>
          <w:szCs w:val="24"/>
        </w:rPr>
        <w:t xml:space="preserve">, A. Younes, R. </w:t>
      </w:r>
      <w:proofErr w:type="spellStart"/>
      <w:r w:rsidRPr="00BA0E0A">
        <w:rPr>
          <w:rFonts w:asciiTheme="majorHAnsi" w:hAnsiTheme="majorHAnsi" w:cstheme="majorHAnsi"/>
          <w:szCs w:val="24"/>
        </w:rPr>
        <w:t>Ilahy</w:t>
      </w:r>
      <w:proofErr w:type="spellEnd"/>
      <w:r w:rsidRPr="00BA0E0A">
        <w:rPr>
          <w:rFonts w:asciiTheme="majorHAnsi" w:hAnsiTheme="majorHAnsi" w:cstheme="majorHAnsi"/>
          <w:szCs w:val="24"/>
        </w:rPr>
        <w:t xml:space="preserve">, S. B. </w:t>
      </w:r>
      <w:proofErr w:type="spellStart"/>
      <w:r w:rsidRPr="00BA0E0A">
        <w:rPr>
          <w:rFonts w:asciiTheme="majorHAnsi" w:hAnsiTheme="majorHAnsi" w:cstheme="majorHAnsi"/>
          <w:szCs w:val="24"/>
        </w:rPr>
        <w:t>Mariem</w:t>
      </w:r>
      <w:proofErr w:type="spellEnd"/>
      <w:r w:rsidRPr="00BA0E0A">
        <w:rPr>
          <w:rFonts w:asciiTheme="majorHAnsi" w:hAnsiTheme="majorHAnsi" w:cstheme="majorHAnsi"/>
          <w:szCs w:val="24"/>
        </w:rPr>
        <w:t xml:space="preserve">, M. </w:t>
      </w:r>
      <w:proofErr w:type="spellStart"/>
      <w:r w:rsidRPr="00BA0E0A">
        <w:rPr>
          <w:rFonts w:asciiTheme="majorHAnsi" w:hAnsiTheme="majorHAnsi" w:cstheme="majorHAnsi"/>
          <w:szCs w:val="24"/>
        </w:rPr>
        <w:t>Rezig</w:t>
      </w:r>
      <w:proofErr w:type="spellEnd"/>
      <w:r w:rsidRPr="00BA0E0A">
        <w:rPr>
          <w:rFonts w:asciiTheme="majorHAnsi" w:hAnsiTheme="majorHAnsi" w:cstheme="majorHAnsi"/>
          <w:szCs w:val="24"/>
        </w:rPr>
        <w:t xml:space="preserve">, B. B. </w:t>
      </w:r>
      <w:proofErr w:type="spellStart"/>
      <w:r w:rsidRPr="00BA0E0A">
        <w:rPr>
          <w:rFonts w:asciiTheme="majorHAnsi" w:hAnsiTheme="majorHAnsi" w:cstheme="majorHAnsi"/>
          <w:szCs w:val="24"/>
        </w:rPr>
        <w:t>Nouna</w:t>
      </w:r>
      <w:proofErr w:type="spellEnd"/>
      <w:r w:rsidRPr="00BA0E0A">
        <w:rPr>
          <w:rFonts w:asciiTheme="majorHAnsi" w:hAnsiTheme="majorHAnsi" w:cstheme="majorHAnsi"/>
          <w:szCs w:val="24"/>
        </w:rPr>
        <w:t xml:space="preserve">, H. </w:t>
      </w:r>
      <w:proofErr w:type="spellStart"/>
      <w:r w:rsidRPr="00BA0E0A">
        <w:rPr>
          <w:rFonts w:asciiTheme="majorHAnsi" w:hAnsiTheme="majorHAnsi" w:cstheme="majorHAnsi"/>
          <w:szCs w:val="24"/>
        </w:rPr>
        <w:t>Bahrouni</w:t>
      </w:r>
      <w:proofErr w:type="spellEnd"/>
      <w:r w:rsidRPr="00BA0E0A">
        <w:rPr>
          <w:rFonts w:asciiTheme="majorHAnsi" w:hAnsiTheme="majorHAnsi" w:cstheme="majorHAnsi"/>
          <w:szCs w:val="24"/>
        </w:rPr>
        <w:t xml:space="preserve">, and M. A. B. Abdallah, Simulation of water and salts dynamics in the soil profile with a tomato crop in the semi-arid region of Tunisia – Evaluation of the irrigation strategy, </w:t>
      </w:r>
      <w:r w:rsidRPr="00BA0E0A">
        <w:rPr>
          <w:rFonts w:asciiTheme="majorHAnsi" w:hAnsiTheme="majorHAnsi" w:cstheme="majorHAnsi"/>
          <w:i/>
          <w:szCs w:val="24"/>
        </w:rPr>
        <w:t>Water</w:t>
      </w:r>
      <w:r w:rsidRPr="00BA0E0A">
        <w:rPr>
          <w:rFonts w:asciiTheme="majorHAnsi" w:hAnsiTheme="majorHAnsi" w:cstheme="majorHAnsi"/>
          <w:szCs w:val="24"/>
        </w:rPr>
        <w:t xml:space="preserve">, </w:t>
      </w:r>
      <w:r w:rsidRPr="00BA0E0A">
        <w:rPr>
          <w:rFonts w:asciiTheme="majorHAnsi" w:hAnsiTheme="majorHAnsi" w:cstheme="majorHAnsi"/>
          <w:i/>
          <w:szCs w:val="24"/>
        </w:rPr>
        <w:t>12</w:t>
      </w:r>
      <w:r w:rsidRPr="00BA0E0A">
        <w:rPr>
          <w:rFonts w:asciiTheme="majorHAnsi" w:hAnsiTheme="majorHAnsi" w:cstheme="majorHAnsi"/>
          <w:szCs w:val="24"/>
        </w:rPr>
        <w:t xml:space="preserve">, 1594, 16 p., </w:t>
      </w:r>
      <w:proofErr w:type="spellStart"/>
      <w:r w:rsidRPr="00BA0E0A">
        <w:rPr>
          <w:rFonts w:asciiTheme="majorHAnsi" w:hAnsiTheme="majorHAnsi" w:cstheme="majorHAnsi"/>
          <w:szCs w:val="24"/>
        </w:rPr>
        <w:t>doi</w:t>
      </w:r>
      <w:proofErr w:type="spellEnd"/>
      <w:r w:rsidRPr="00BA0E0A">
        <w:rPr>
          <w:rFonts w:asciiTheme="majorHAnsi" w:hAnsiTheme="majorHAnsi" w:cstheme="majorHAnsi"/>
          <w:szCs w:val="24"/>
        </w:rPr>
        <w:t xml:space="preserve">: </w:t>
      </w:r>
      <w:r w:rsidRPr="00BA0E0A">
        <w:rPr>
          <w:rFonts w:asciiTheme="majorHAnsi" w:hAnsiTheme="majorHAnsi" w:cstheme="majorHAnsi"/>
          <w:color w:val="000000"/>
          <w:szCs w:val="24"/>
        </w:rPr>
        <w:t>10.3390/w12061594, 2020</w:t>
      </w:r>
      <w:r w:rsidRPr="00BA0E0A">
        <w:rPr>
          <w:rFonts w:asciiTheme="majorHAnsi" w:hAnsiTheme="majorHAnsi" w:cstheme="majorHAnsi"/>
          <w:szCs w:val="24"/>
        </w:rPr>
        <w:t>.</w:t>
      </w:r>
    </w:p>
    <w:p w14:paraId="16B43D5C" w14:textId="77777777" w:rsidR="00E05018" w:rsidRPr="00BA0E0A" w:rsidRDefault="00E05018" w:rsidP="00561442">
      <w:pPr>
        <w:pStyle w:val="NoSpacing"/>
        <w:numPr>
          <w:ilvl w:val="0"/>
          <w:numId w:val="64"/>
        </w:numPr>
        <w:ind w:left="630" w:hanging="630"/>
        <w:rPr>
          <w:rFonts w:asciiTheme="majorHAnsi" w:hAnsiTheme="majorHAnsi" w:cstheme="majorHAnsi"/>
          <w:sz w:val="24"/>
          <w:szCs w:val="24"/>
        </w:rPr>
      </w:pPr>
      <w:proofErr w:type="spellStart"/>
      <w:r w:rsidRPr="00BA0E0A">
        <w:rPr>
          <w:rFonts w:asciiTheme="majorHAnsi" w:hAnsiTheme="majorHAnsi" w:cstheme="majorHAnsi"/>
          <w:sz w:val="24"/>
          <w:szCs w:val="24"/>
        </w:rPr>
        <w:t>Kelleners</w:t>
      </w:r>
      <w:proofErr w:type="spellEnd"/>
      <w:r w:rsidRPr="00BA0E0A">
        <w:rPr>
          <w:rFonts w:asciiTheme="majorHAnsi" w:hAnsiTheme="majorHAnsi" w:cstheme="majorHAnsi"/>
          <w:sz w:val="24"/>
          <w:szCs w:val="24"/>
        </w:rPr>
        <w:t xml:space="preserve"> T.J. 2020. Coupled water flow, heat transport, and solute transport in a seasonally frozen rangeland soil. Soil Science Society of America J. 84:399-413.</w:t>
      </w:r>
    </w:p>
    <w:p w14:paraId="1BA2B1E4" w14:textId="77777777" w:rsidR="00E05018" w:rsidRPr="00BA0E0A" w:rsidRDefault="00E05018" w:rsidP="00561442">
      <w:pPr>
        <w:pStyle w:val="NoSpacing"/>
        <w:numPr>
          <w:ilvl w:val="0"/>
          <w:numId w:val="64"/>
        </w:numPr>
        <w:ind w:left="630" w:hanging="630"/>
        <w:rPr>
          <w:rFonts w:asciiTheme="majorHAnsi" w:hAnsiTheme="majorHAnsi" w:cstheme="majorHAnsi"/>
          <w:sz w:val="24"/>
          <w:szCs w:val="24"/>
        </w:rPr>
      </w:pPr>
      <w:r w:rsidRPr="00BA0E0A">
        <w:rPr>
          <w:rFonts w:asciiTheme="majorHAnsi" w:hAnsiTheme="majorHAnsi" w:cstheme="majorHAnsi"/>
          <w:sz w:val="24"/>
          <w:szCs w:val="24"/>
        </w:rPr>
        <w:t xml:space="preserve"> Kim, S., H. </w:t>
      </w:r>
      <w:proofErr w:type="spellStart"/>
      <w:r w:rsidRPr="00BA0E0A">
        <w:rPr>
          <w:rFonts w:asciiTheme="majorHAnsi" w:hAnsiTheme="majorHAnsi" w:cstheme="majorHAnsi"/>
          <w:sz w:val="24"/>
          <w:szCs w:val="24"/>
        </w:rPr>
        <w:t>Ajami</w:t>
      </w:r>
      <w:proofErr w:type="spellEnd"/>
      <w:r w:rsidRPr="00BA0E0A">
        <w:rPr>
          <w:rFonts w:asciiTheme="majorHAnsi" w:hAnsiTheme="majorHAnsi" w:cstheme="majorHAnsi"/>
          <w:sz w:val="24"/>
          <w:szCs w:val="24"/>
        </w:rPr>
        <w:t>, A. Sharma. 2020. Using Remotely Sensed Information to Improve Vegetation Parameterization in a Semi-distributed Hydrological Model (SMART) for Upland Catchments in Australia, Remote Sensing, http://dx.doi.org/10.3390/rs12183051</w:t>
      </w:r>
    </w:p>
    <w:p w14:paraId="4B8F2589" w14:textId="77777777" w:rsidR="00E05018" w:rsidRPr="00BA0E0A" w:rsidRDefault="00E05018" w:rsidP="00561442">
      <w:pPr>
        <w:numPr>
          <w:ilvl w:val="0"/>
          <w:numId w:val="64"/>
        </w:numPr>
        <w:tabs>
          <w:tab w:val="left" w:pos="900"/>
        </w:tabs>
        <w:spacing w:after="0" w:line="240" w:lineRule="auto"/>
        <w:ind w:left="630" w:hanging="630"/>
        <w:rPr>
          <w:rFonts w:asciiTheme="majorHAnsi" w:hAnsiTheme="majorHAnsi" w:cstheme="majorHAnsi"/>
          <w:szCs w:val="24"/>
        </w:rPr>
      </w:pPr>
      <w:r w:rsidRPr="00BA0E0A">
        <w:rPr>
          <w:rFonts w:asciiTheme="majorHAnsi" w:hAnsiTheme="majorHAnsi" w:cstheme="majorHAnsi"/>
          <w:szCs w:val="24"/>
        </w:rPr>
        <w:t xml:space="preserve">Klopp, H. and A.L.M. </w:t>
      </w:r>
      <w:proofErr w:type="spellStart"/>
      <w:r w:rsidRPr="00BA0E0A">
        <w:rPr>
          <w:rFonts w:asciiTheme="majorHAnsi" w:hAnsiTheme="majorHAnsi" w:cstheme="majorHAnsi"/>
          <w:szCs w:val="24"/>
        </w:rPr>
        <w:t>Daigh</w:t>
      </w:r>
      <w:proofErr w:type="spellEnd"/>
      <w:r w:rsidRPr="00BA0E0A">
        <w:rPr>
          <w:rFonts w:asciiTheme="majorHAnsi" w:hAnsiTheme="majorHAnsi" w:cstheme="majorHAnsi"/>
          <w:szCs w:val="24"/>
        </w:rPr>
        <w:t>. 2020. Soil hydraulic model parameters and methodology as affected by sodium salt solutions. Soil Science Society of America Journal 84(2):354-370. doi:10.1002/saj2.20015</w:t>
      </w:r>
    </w:p>
    <w:p w14:paraId="4D9FCAF7" w14:textId="77777777" w:rsidR="00E05018" w:rsidRPr="00BA0E0A" w:rsidRDefault="00E05018" w:rsidP="00561442">
      <w:pPr>
        <w:numPr>
          <w:ilvl w:val="0"/>
          <w:numId w:val="64"/>
        </w:numPr>
        <w:tabs>
          <w:tab w:val="left" w:pos="900"/>
        </w:tabs>
        <w:spacing w:after="0" w:line="240" w:lineRule="auto"/>
        <w:ind w:left="630" w:hanging="630"/>
        <w:rPr>
          <w:rFonts w:asciiTheme="majorHAnsi" w:hAnsiTheme="majorHAnsi" w:cstheme="majorHAnsi"/>
          <w:szCs w:val="24"/>
        </w:rPr>
      </w:pPr>
      <w:r w:rsidRPr="00BA0E0A">
        <w:rPr>
          <w:rFonts w:asciiTheme="majorHAnsi" w:hAnsiTheme="majorHAnsi" w:cstheme="majorHAnsi"/>
          <w:szCs w:val="24"/>
        </w:rPr>
        <w:t xml:space="preserve">Klopp, H., F. Arriaga, A.L.M. </w:t>
      </w:r>
      <w:proofErr w:type="spellStart"/>
      <w:r w:rsidRPr="00BA0E0A">
        <w:rPr>
          <w:rFonts w:asciiTheme="majorHAnsi" w:hAnsiTheme="majorHAnsi" w:cstheme="majorHAnsi"/>
          <w:szCs w:val="24"/>
        </w:rPr>
        <w:t>Daigh</w:t>
      </w:r>
      <w:proofErr w:type="spellEnd"/>
      <w:r w:rsidRPr="00BA0E0A">
        <w:rPr>
          <w:rFonts w:asciiTheme="majorHAnsi" w:hAnsiTheme="majorHAnsi" w:cstheme="majorHAnsi"/>
          <w:szCs w:val="24"/>
        </w:rPr>
        <w:t xml:space="preserve">, and W. </w:t>
      </w:r>
      <w:proofErr w:type="spellStart"/>
      <w:r w:rsidRPr="00BA0E0A">
        <w:rPr>
          <w:rFonts w:asciiTheme="majorHAnsi" w:hAnsiTheme="majorHAnsi" w:cstheme="majorHAnsi"/>
          <w:szCs w:val="24"/>
        </w:rPr>
        <w:t>Bleam</w:t>
      </w:r>
      <w:proofErr w:type="spellEnd"/>
      <w:r w:rsidRPr="00BA0E0A">
        <w:rPr>
          <w:rFonts w:asciiTheme="majorHAnsi" w:hAnsiTheme="majorHAnsi" w:cstheme="majorHAnsi"/>
          <w:szCs w:val="24"/>
        </w:rPr>
        <w:t xml:space="preserve">. 2020. Analysis of </w:t>
      </w:r>
      <w:proofErr w:type="spellStart"/>
      <w:r w:rsidRPr="00BA0E0A">
        <w:rPr>
          <w:rFonts w:asciiTheme="majorHAnsi" w:hAnsiTheme="majorHAnsi" w:cstheme="majorHAnsi"/>
          <w:szCs w:val="24"/>
        </w:rPr>
        <w:t>pedotransfer</w:t>
      </w:r>
      <w:proofErr w:type="spellEnd"/>
      <w:r w:rsidRPr="00BA0E0A">
        <w:rPr>
          <w:rFonts w:asciiTheme="majorHAnsi" w:hAnsiTheme="majorHAnsi" w:cstheme="majorHAnsi"/>
          <w:szCs w:val="24"/>
        </w:rPr>
        <w:t xml:space="preserve"> functions to predict the effects of salinity and </w:t>
      </w:r>
      <w:proofErr w:type="spellStart"/>
      <w:r w:rsidRPr="00BA0E0A">
        <w:rPr>
          <w:rFonts w:asciiTheme="majorHAnsi" w:hAnsiTheme="majorHAnsi" w:cstheme="majorHAnsi"/>
          <w:szCs w:val="24"/>
        </w:rPr>
        <w:t>sodicity</w:t>
      </w:r>
      <w:proofErr w:type="spellEnd"/>
      <w:r w:rsidRPr="00BA0E0A">
        <w:rPr>
          <w:rFonts w:asciiTheme="majorHAnsi" w:hAnsiTheme="majorHAnsi" w:cstheme="majorHAnsi"/>
          <w:szCs w:val="24"/>
        </w:rPr>
        <w:t xml:space="preserve"> on saturated hydraulic conductivity of soils. </w:t>
      </w:r>
      <w:proofErr w:type="spellStart"/>
      <w:r w:rsidRPr="00BA0E0A">
        <w:rPr>
          <w:rFonts w:asciiTheme="majorHAnsi" w:hAnsiTheme="majorHAnsi" w:cstheme="majorHAnsi"/>
          <w:szCs w:val="24"/>
        </w:rPr>
        <w:t>Geoderma</w:t>
      </w:r>
      <w:proofErr w:type="spellEnd"/>
      <w:r w:rsidRPr="00BA0E0A">
        <w:rPr>
          <w:rFonts w:asciiTheme="majorHAnsi" w:hAnsiTheme="majorHAnsi" w:cstheme="majorHAnsi"/>
          <w:szCs w:val="24"/>
        </w:rPr>
        <w:t xml:space="preserve"> 362:114078. doi:10.1016/j.geoderma.2019.114078</w:t>
      </w:r>
    </w:p>
    <w:p w14:paraId="063A498A" w14:textId="77777777" w:rsidR="00E05018" w:rsidRPr="00BA0E0A" w:rsidRDefault="00E05018" w:rsidP="00561442">
      <w:pPr>
        <w:pStyle w:val="ListParagraph"/>
        <w:widowControl w:val="0"/>
        <w:numPr>
          <w:ilvl w:val="0"/>
          <w:numId w:val="64"/>
        </w:numPr>
        <w:tabs>
          <w:tab w:val="left" w:pos="900"/>
        </w:tabs>
        <w:autoSpaceDE w:val="0"/>
        <w:autoSpaceDN w:val="0"/>
        <w:adjustRightInd w:val="0"/>
        <w:spacing w:after="0" w:line="240" w:lineRule="auto"/>
        <w:ind w:left="630" w:hanging="630"/>
        <w:rPr>
          <w:rFonts w:asciiTheme="majorHAnsi" w:hAnsiTheme="majorHAnsi" w:cstheme="majorHAnsi"/>
          <w:szCs w:val="24"/>
        </w:rPr>
      </w:pPr>
      <w:r w:rsidRPr="00BA0E0A">
        <w:rPr>
          <w:rFonts w:asciiTheme="majorHAnsi" w:hAnsiTheme="majorHAnsi" w:cstheme="majorHAnsi"/>
          <w:szCs w:val="24"/>
        </w:rPr>
        <w:t xml:space="preserve">Klopp, H.W. and A.L.M. </w:t>
      </w:r>
      <w:proofErr w:type="spellStart"/>
      <w:r w:rsidRPr="00BA0E0A">
        <w:rPr>
          <w:rFonts w:asciiTheme="majorHAnsi" w:hAnsiTheme="majorHAnsi" w:cstheme="majorHAnsi"/>
          <w:szCs w:val="24"/>
        </w:rPr>
        <w:t>Daigh</w:t>
      </w:r>
      <w:proofErr w:type="spellEnd"/>
      <w:r w:rsidRPr="00BA0E0A">
        <w:rPr>
          <w:rFonts w:asciiTheme="majorHAnsi" w:hAnsiTheme="majorHAnsi" w:cstheme="majorHAnsi"/>
          <w:szCs w:val="24"/>
        </w:rPr>
        <w:t>. 2020. Measured saline and sodic solutions effects on soil saturated hydraulic conductivity, electrical conductivity and sodium adsorption ratio. Arid Land Research and Management 34(3):264-286. doi:10.1080/15324982.2019.1672221</w:t>
      </w:r>
    </w:p>
    <w:p w14:paraId="0523E484" w14:textId="77777777" w:rsidR="00E05018" w:rsidRPr="00BA0E0A" w:rsidRDefault="00E05018" w:rsidP="00561442">
      <w:pPr>
        <w:pStyle w:val="NoSpacing"/>
        <w:numPr>
          <w:ilvl w:val="0"/>
          <w:numId w:val="64"/>
        </w:numPr>
        <w:ind w:left="630" w:hanging="630"/>
        <w:rPr>
          <w:rFonts w:asciiTheme="majorHAnsi" w:hAnsiTheme="majorHAnsi" w:cstheme="majorHAnsi"/>
          <w:sz w:val="24"/>
          <w:szCs w:val="24"/>
        </w:rPr>
      </w:pPr>
      <w:r w:rsidRPr="00BA0E0A">
        <w:rPr>
          <w:rFonts w:asciiTheme="majorHAnsi" w:hAnsiTheme="majorHAnsi" w:cstheme="majorHAnsi"/>
          <w:sz w:val="24"/>
          <w:szCs w:val="24"/>
        </w:rPr>
        <w:t xml:space="preserve">KNADEL, M., L.W. DE JONGE, M. TULLER, H.U. REHMAN, P.W. JENSEN, P. MOLDRUP, M.H. GREVE, and E. ARTHUR, 2020. Combining Visible Near-Infrared Spectroscopy and Water Vapor Sorption for Soil Specific Surface Area Estimation. Vadose Zone J., 19(1):e20007. </w:t>
      </w:r>
      <w:hyperlink r:id="rId46" w:history="1">
        <w:r w:rsidRPr="00BA0E0A">
          <w:rPr>
            <w:rStyle w:val="Hyperlink"/>
            <w:rFonts w:asciiTheme="majorHAnsi" w:hAnsiTheme="majorHAnsi" w:cstheme="majorHAnsi"/>
            <w:sz w:val="24"/>
            <w:szCs w:val="24"/>
          </w:rPr>
          <w:t>https://doi.org/10.1002/vzj2.20007</w:t>
        </w:r>
      </w:hyperlink>
      <w:r w:rsidRPr="00BA0E0A">
        <w:rPr>
          <w:rFonts w:asciiTheme="majorHAnsi" w:hAnsiTheme="majorHAnsi" w:cstheme="majorHAnsi"/>
          <w:sz w:val="24"/>
          <w:szCs w:val="24"/>
        </w:rPr>
        <w:t>.</w:t>
      </w:r>
    </w:p>
    <w:p w14:paraId="4D0243F7" w14:textId="77777777" w:rsidR="00E05018" w:rsidRPr="00BA0E0A" w:rsidRDefault="00E05018" w:rsidP="00561442">
      <w:pPr>
        <w:pStyle w:val="ListParagraph"/>
        <w:widowControl w:val="0"/>
        <w:numPr>
          <w:ilvl w:val="0"/>
          <w:numId w:val="64"/>
        </w:numPr>
        <w:shd w:val="clear" w:color="auto" w:fill="FFFFFF"/>
        <w:autoSpaceDE w:val="0"/>
        <w:autoSpaceDN w:val="0"/>
        <w:adjustRightInd w:val="0"/>
        <w:spacing w:after="0" w:line="240" w:lineRule="auto"/>
        <w:ind w:left="630" w:hanging="630"/>
        <w:rPr>
          <w:rFonts w:asciiTheme="majorHAnsi" w:hAnsiTheme="majorHAnsi" w:cstheme="majorHAnsi"/>
          <w:szCs w:val="24"/>
        </w:rPr>
      </w:pPr>
      <w:r w:rsidRPr="00BA0E0A">
        <w:rPr>
          <w:rFonts w:asciiTheme="majorHAnsi" w:hAnsiTheme="majorHAnsi" w:cstheme="majorHAnsi"/>
          <w:szCs w:val="24"/>
        </w:rPr>
        <w:t xml:space="preserve">Kojima, Y., Y. Nakano, C. Kato, K. </w:t>
      </w:r>
      <w:proofErr w:type="spellStart"/>
      <w:r w:rsidRPr="00BA0E0A">
        <w:rPr>
          <w:rFonts w:asciiTheme="majorHAnsi" w:hAnsiTheme="majorHAnsi" w:cstheme="majorHAnsi"/>
          <w:szCs w:val="24"/>
        </w:rPr>
        <w:t>Noborio</w:t>
      </w:r>
      <w:proofErr w:type="spellEnd"/>
      <w:r w:rsidRPr="00BA0E0A">
        <w:rPr>
          <w:rFonts w:asciiTheme="majorHAnsi" w:hAnsiTheme="majorHAnsi" w:cstheme="majorHAnsi"/>
          <w:szCs w:val="24"/>
        </w:rPr>
        <w:t xml:space="preserve">, K. </w:t>
      </w:r>
      <w:proofErr w:type="spellStart"/>
      <w:r w:rsidRPr="00BA0E0A">
        <w:rPr>
          <w:rFonts w:asciiTheme="majorHAnsi" w:hAnsiTheme="majorHAnsi" w:cstheme="majorHAnsi"/>
          <w:szCs w:val="24"/>
        </w:rPr>
        <w:t>Kamiya</w:t>
      </w:r>
      <w:proofErr w:type="spellEnd"/>
      <w:r w:rsidRPr="00BA0E0A">
        <w:rPr>
          <w:rFonts w:asciiTheme="majorHAnsi" w:hAnsiTheme="majorHAnsi" w:cstheme="majorHAnsi"/>
          <w:szCs w:val="24"/>
        </w:rPr>
        <w:t>, and R. Horton. 2020. A new thermo-time domain reflectometry approach to quantify soil ice content at temperatures near the freezing point. Cold Regions Science and Technology 174, Article 103060, doi.org/10.1016/j.coldregions.2020.103060</w:t>
      </w:r>
    </w:p>
    <w:p w14:paraId="6AF6346B" w14:textId="77777777" w:rsidR="00E05018" w:rsidRPr="00BA0E0A" w:rsidRDefault="00E05018" w:rsidP="00561442">
      <w:pPr>
        <w:pStyle w:val="ListParagraph"/>
        <w:widowControl w:val="0"/>
        <w:numPr>
          <w:ilvl w:val="0"/>
          <w:numId w:val="64"/>
        </w:numPr>
        <w:autoSpaceDE w:val="0"/>
        <w:autoSpaceDN w:val="0"/>
        <w:adjustRightInd w:val="0"/>
        <w:spacing w:after="0" w:line="240" w:lineRule="auto"/>
        <w:ind w:left="630" w:hanging="630"/>
        <w:rPr>
          <w:rFonts w:asciiTheme="majorHAnsi" w:hAnsiTheme="majorHAnsi" w:cstheme="majorHAnsi"/>
          <w:szCs w:val="24"/>
        </w:rPr>
      </w:pPr>
      <w:r w:rsidRPr="00BA0E0A">
        <w:rPr>
          <w:rFonts w:asciiTheme="majorHAnsi" w:hAnsiTheme="majorHAnsi" w:cstheme="majorHAnsi"/>
          <w:szCs w:val="24"/>
        </w:rPr>
        <w:t xml:space="preserve">Kranz, C., R.A. McLaughlin, A. Johnson, G. Miller, and J.L. Heitman. 2020. The effects of compost incorporation on soil physical properties in urban soils – A concise review. J. Environ. </w:t>
      </w:r>
      <w:proofErr w:type="spellStart"/>
      <w:r w:rsidRPr="00BA0E0A">
        <w:rPr>
          <w:rFonts w:asciiTheme="majorHAnsi" w:hAnsiTheme="majorHAnsi" w:cstheme="majorHAnsi"/>
          <w:szCs w:val="24"/>
        </w:rPr>
        <w:t>Manag</w:t>
      </w:r>
      <w:proofErr w:type="spellEnd"/>
      <w:r w:rsidRPr="00BA0E0A">
        <w:rPr>
          <w:rFonts w:asciiTheme="majorHAnsi" w:hAnsiTheme="majorHAnsi" w:cstheme="majorHAnsi"/>
          <w:szCs w:val="24"/>
        </w:rPr>
        <w:t>. 261:1102019.</w:t>
      </w:r>
    </w:p>
    <w:p w14:paraId="0245D6F9" w14:textId="77777777" w:rsidR="00E05018" w:rsidRPr="00BA0E0A" w:rsidRDefault="00E05018" w:rsidP="00561442">
      <w:pPr>
        <w:numPr>
          <w:ilvl w:val="0"/>
          <w:numId w:val="64"/>
        </w:numPr>
        <w:autoSpaceDE w:val="0"/>
        <w:autoSpaceDN w:val="0"/>
        <w:adjustRightInd w:val="0"/>
        <w:spacing w:after="0" w:line="240" w:lineRule="auto"/>
        <w:ind w:left="630" w:hanging="630"/>
        <w:rPr>
          <w:rFonts w:asciiTheme="majorHAnsi" w:eastAsia="Times New Roman" w:hAnsiTheme="majorHAnsi" w:cstheme="majorHAnsi"/>
          <w:color w:val="0D0D0D" w:themeColor="text1" w:themeTint="F2"/>
          <w:szCs w:val="24"/>
          <w:lang w:bidi="th-TH"/>
        </w:rPr>
      </w:pPr>
      <w:proofErr w:type="spellStart"/>
      <w:r w:rsidRPr="00BA0E0A">
        <w:rPr>
          <w:rFonts w:asciiTheme="majorHAnsi" w:eastAsia="Times New Roman" w:hAnsiTheme="majorHAnsi" w:cstheme="majorHAnsi"/>
          <w:color w:val="0D0D0D" w:themeColor="text1" w:themeTint="F2"/>
          <w:szCs w:val="24"/>
          <w:lang w:bidi="th-TH"/>
        </w:rPr>
        <w:t>Lasee</w:t>
      </w:r>
      <w:proofErr w:type="spellEnd"/>
      <w:r w:rsidRPr="00BA0E0A">
        <w:rPr>
          <w:rFonts w:asciiTheme="majorHAnsi" w:eastAsia="Times New Roman" w:hAnsiTheme="majorHAnsi" w:cstheme="majorHAnsi"/>
          <w:color w:val="0D0D0D" w:themeColor="text1" w:themeTint="F2"/>
          <w:szCs w:val="24"/>
          <w:lang w:bidi="th-TH"/>
        </w:rPr>
        <w:t xml:space="preserve">, S., S. Subbiah, </w:t>
      </w:r>
      <w:r w:rsidRPr="00BA0E0A">
        <w:rPr>
          <w:rFonts w:asciiTheme="majorHAnsi" w:eastAsia="Times New Roman" w:hAnsiTheme="majorHAnsi" w:cstheme="majorHAnsi"/>
          <w:bCs/>
          <w:color w:val="0D0D0D" w:themeColor="text1" w:themeTint="F2"/>
          <w:szCs w:val="24"/>
          <w:lang w:bidi="th-TH"/>
        </w:rPr>
        <w:t>S.K. Deb</w:t>
      </w:r>
      <w:r w:rsidRPr="00BA0E0A">
        <w:rPr>
          <w:rFonts w:asciiTheme="majorHAnsi" w:eastAsia="Times New Roman" w:hAnsiTheme="majorHAnsi" w:cstheme="majorHAnsi"/>
          <w:color w:val="0D0D0D" w:themeColor="text1" w:themeTint="F2"/>
          <w:szCs w:val="24"/>
          <w:lang w:bidi="th-TH"/>
        </w:rPr>
        <w:t xml:space="preserve">., A. </w:t>
      </w:r>
      <w:proofErr w:type="spellStart"/>
      <w:r w:rsidRPr="00BA0E0A">
        <w:rPr>
          <w:rFonts w:asciiTheme="majorHAnsi" w:eastAsia="Times New Roman" w:hAnsiTheme="majorHAnsi" w:cstheme="majorHAnsi"/>
          <w:color w:val="0D0D0D" w:themeColor="text1" w:themeTint="F2"/>
          <w:szCs w:val="24"/>
          <w:lang w:bidi="th-TH"/>
        </w:rPr>
        <w:t>Karnjanapiboonwong</w:t>
      </w:r>
      <w:proofErr w:type="spellEnd"/>
      <w:r w:rsidRPr="00BA0E0A">
        <w:rPr>
          <w:rFonts w:asciiTheme="majorHAnsi" w:eastAsia="Times New Roman" w:hAnsiTheme="majorHAnsi" w:cstheme="majorHAnsi"/>
          <w:color w:val="0D0D0D" w:themeColor="text1" w:themeTint="F2"/>
          <w:szCs w:val="24"/>
          <w:lang w:bidi="th-TH"/>
        </w:rPr>
        <w:t xml:space="preserve">, P. Payton, and T. Anderson, 2020. The effects of soil organic carbon content on plant uptake of soil Perfluoro Alkyl Acids (PFAAs) and the potential regulatory implications. </w:t>
      </w:r>
      <w:r w:rsidRPr="00BA0E0A">
        <w:rPr>
          <w:rFonts w:asciiTheme="majorHAnsi" w:eastAsia="Times New Roman" w:hAnsiTheme="majorHAnsi" w:cstheme="majorHAnsi"/>
          <w:i/>
          <w:iCs/>
          <w:color w:val="0D0D0D" w:themeColor="text1" w:themeTint="F2"/>
          <w:szCs w:val="24"/>
          <w:lang w:bidi="th-TH"/>
        </w:rPr>
        <w:t>Environmental Toxicology and Chemistry</w:t>
      </w:r>
      <w:r w:rsidRPr="00BA0E0A">
        <w:rPr>
          <w:rFonts w:asciiTheme="majorHAnsi" w:eastAsia="Times New Roman" w:hAnsiTheme="majorHAnsi" w:cstheme="majorHAnsi"/>
          <w:color w:val="0D0D0D" w:themeColor="text1" w:themeTint="F2"/>
          <w:szCs w:val="24"/>
          <w:lang w:bidi="th-TH"/>
        </w:rPr>
        <w:t>. https://doi.org/10.1002/etc.4786 (Accepted)</w:t>
      </w:r>
    </w:p>
    <w:p w14:paraId="4C54C9BA" w14:textId="77777777" w:rsidR="00E05018" w:rsidRPr="00BA0E0A" w:rsidRDefault="00E05018" w:rsidP="00561442">
      <w:pPr>
        <w:pStyle w:val="ListParagraph"/>
        <w:numPr>
          <w:ilvl w:val="0"/>
          <w:numId w:val="64"/>
        </w:numPr>
        <w:spacing w:after="0" w:line="240" w:lineRule="auto"/>
        <w:ind w:left="630" w:hanging="630"/>
        <w:rPr>
          <w:rFonts w:asciiTheme="majorHAnsi" w:hAnsiTheme="majorHAnsi" w:cstheme="majorHAnsi"/>
          <w:szCs w:val="24"/>
        </w:rPr>
      </w:pPr>
      <w:r w:rsidRPr="00BA0E0A">
        <w:rPr>
          <w:rFonts w:asciiTheme="majorHAnsi" w:hAnsiTheme="majorHAnsi" w:cstheme="majorHAnsi"/>
          <w:szCs w:val="24"/>
        </w:rPr>
        <w:t xml:space="preserve">Lawrence , C. R., J. </w:t>
      </w:r>
      <w:proofErr w:type="spellStart"/>
      <w:r w:rsidRPr="00BA0E0A">
        <w:rPr>
          <w:rFonts w:asciiTheme="majorHAnsi" w:hAnsiTheme="majorHAnsi" w:cstheme="majorHAnsi"/>
          <w:szCs w:val="24"/>
        </w:rPr>
        <w:t>Beem</w:t>
      </w:r>
      <w:proofErr w:type="spellEnd"/>
      <w:r w:rsidRPr="00BA0E0A">
        <w:rPr>
          <w:rFonts w:asciiTheme="majorHAnsi" w:hAnsiTheme="majorHAnsi" w:cstheme="majorHAnsi"/>
          <w:szCs w:val="24"/>
        </w:rPr>
        <w:t xml:space="preserve">-Miller, A. M. Hoyt, G. Monroe, C. A. Sierra, S. Stoner, K. Heckman, J. C. </w:t>
      </w:r>
      <w:proofErr w:type="spellStart"/>
      <w:r w:rsidRPr="00BA0E0A">
        <w:rPr>
          <w:rFonts w:asciiTheme="majorHAnsi" w:hAnsiTheme="majorHAnsi" w:cstheme="majorHAnsi"/>
          <w:szCs w:val="24"/>
        </w:rPr>
        <w:t>Blankinship</w:t>
      </w:r>
      <w:proofErr w:type="spellEnd"/>
      <w:r w:rsidRPr="00BA0E0A">
        <w:rPr>
          <w:rFonts w:asciiTheme="majorHAnsi" w:hAnsiTheme="majorHAnsi" w:cstheme="majorHAnsi"/>
          <w:szCs w:val="24"/>
        </w:rPr>
        <w:t xml:space="preserve">, S. E. Crow, G. </w:t>
      </w:r>
      <w:proofErr w:type="spellStart"/>
      <w:r w:rsidRPr="00BA0E0A">
        <w:rPr>
          <w:rFonts w:asciiTheme="majorHAnsi" w:hAnsiTheme="majorHAnsi" w:cstheme="majorHAnsi"/>
          <w:szCs w:val="24"/>
        </w:rPr>
        <w:t>McNicol</w:t>
      </w:r>
      <w:proofErr w:type="spellEnd"/>
      <w:r w:rsidRPr="00BA0E0A">
        <w:rPr>
          <w:rFonts w:asciiTheme="majorHAnsi" w:hAnsiTheme="majorHAnsi" w:cstheme="majorHAnsi"/>
          <w:szCs w:val="24"/>
        </w:rPr>
        <w:t xml:space="preserve">, S. </w:t>
      </w:r>
      <w:proofErr w:type="spellStart"/>
      <w:r w:rsidRPr="00BA0E0A">
        <w:rPr>
          <w:rFonts w:asciiTheme="majorHAnsi" w:hAnsiTheme="majorHAnsi" w:cstheme="majorHAnsi"/>
          <w:szCs w:val="24"/>
        </w:rPr>
        <w:t>Trumbore</w:t>
      </w:r>
      <w:proofErr w:type="spellEnd"/>
      <w:r w:rsidRPr="00BA0E0A">
        <w:rPr>
          <w:rFonts w:asciiTheme="majorHAnsi" w:hAnsiTheme="majorHAnsi" w:cstheme="majorHAnsi"/>
          <w:szCs w:val="24"/>
        </w:rPr>
        <w:t xml:space="preserve">, P. A. Levine, O. </w:t>
      </w:r>
      <w:proofErr w:type="spellStart"/>
      <w:r w:rsidRPr="00BA0E0A">
        <w:rPr>
          <w:rFonts w:asciiTheme="majorHAnsi" w:hAnsiTheme="majorHAnsi" w:cstheme="majorHAnsi"/>
          <w:szCs w:val="24"/>
        </w:rPr>
        <w:t>Vindušková</w:t>
      </w:r>
      <w:proofErr w:type="spellEnd"/>
      <w:r w:rsidRPr="00BA0E0A">
        <w:rPr>
          <w:rFonts w:asciiTheme="majorHAnsi" w:hAnsiTheme="majorHAnsi" w:cstheme="majorHAnsi"/>
          <w:szCs w:val="24"/>
        </w:rPr>
        <w:t xml:space="preserve">, K. Todd-Brown, </w:t>
      </w:r>
      <w:r w:rsidRPr="00BA0E0A">
        <w:rPr>
          <w:rFonts w:asciiTheme="majorHAnsi" w:hAnsiTheme="majorHAnsi" w:cstheme="majorHAnsi"/>
          <w:b/>
          <w:szCs w:val="24"/>
        </w:rPr>
        <w:t>C. Rasmussen</w:t>
      </w:r>
      <w:r w:rsidRPr="00BA0E0A">
        <w:rPr>
          <w:rFonts w:asciiTheme="majorHAnsi" w:hAnsiTheme="majorHAnsi" w:cstheme="majorHAnsi"/>
          <w:szCs w:val="24"/>
        </w:rPr>
        <w:t xml:space="preserve">, C. E. Hick Pries, C. </w:t>
      </w:r>
      <w:proofErr w:type="spellStart"/>
      <w:r w:rsidRPr="00BA0E0A">
        <w:rPr>
          <w:rFonts w:asciiTheme="majorHAnsi" w:hAnsiTheme="majorHAnsi" w:cstheme="majorHAnsi"/>
          <w:szCs w:val="24"/>
        </w:rPr>
        <w:t>Schädel</w:t>
      </w:r>
      <w:proofErr w:type="spellEnd"/>
      <w:r w:rsidRPr="00BA0E0A">
        <w:rPr>
          <w:rFonts w:asciiTheme="majorHAnsi" w:hAnsiTheme="majorHAnsi" w:cstheme="majorHAnsi"/>
          <w:szCs w:val="24"/>
        </w:rPr>
        <w:t xml:space="preserve">, K. McFarlane, S. </w:t>
      </w:r>
      <w:proofErr w:type="spellStart"/>
      <w:r w:rsidRPr="00BA0E0A">
        <w:rPr>
          <w:rFonts w:asciiTheme="majorHAnsi" w:hAnsiTheme="majorHAnsi" w:cstheme="majorHAnsi"/>
          <w:szCs w:val="24"/>
        </w:rPr>
        <w:t>Doetterl</w:t>
      </w:r>
      <w:proofErr w:type="spellEnd"/>
      <w:r w:rsidRPr="00BA0E0A">
        <w:rPr>
          <w:rFonts w:asciiTheme="majorHAnsi" w:hAnsiTheme="majorHAnsi" w:cstheme="majorHAnsi"/>
          <w:szCs w:val="24"/>
        </w:rPr>
        <w:t xml:space="preserve">, C. </w:t>
      </w:r>
      <w:proofErr w:type="spellStart"/>
      <w:r w:rsidRPr="00BA0E0A">
        <w:rPr>
          <w:rFonts w:asciiTheme="majorHAnsi" w:hAnsiTheme="majorHAnsi" w:cstheme="majorHAnsi"/>
          <w:szCs w:val="24"/>
        </w:rPr>
        <w:t>Hatté</w:t>
      </w:r>
      <w:proofErr w:type="spellEnd"/>
      <w:r w:rsidRPr="00BA0E0A">
        <w:rPr>
          <w:rFonts w:asciiTheme="majorHAnsi" w:hAnsiTheme="majorHAnsi" w:cstheme="majorHAnsi"/>
          <w:szCs w:val="24"/>
        </w:rPr>
        <w:t>, Y. He, C. Treat, J. W. Harden, M. S. Torn, C. Estop-</w:t>
      </w:r>
      <w:proofErr w:type="spellStart"/>
      <w:r w:rsidRPr="00BA0E0A">
        <w:rPr>
          <w:rFonts w:asciiTheme="majorHAnsi" w:hAnsiTheme="majorHAnsi" w:cstheme="majorHAnsi"/>
          <w:szCs w:val="24"/>
        </w:rPr>
        <w:t>Aragonés</w:t>
      </w:r>
      <w:proofErr w:type="spellEnd"/>
      <w:r w:rsidRPr="00BA0E0A">
        <w:rPr>
          <w:rFonts w:asciiTheme="majorHAnsi" w:hAnsiTheme="majorHAnsi" w:cstheme="majorHAnsi"/>
          <w:szCs w:val="24"/>
        </w:rPr>
        <w:t xml:space="preserve">, A. A. </w:t>
      </w:r>
      <w:proofErr w:type="spellStart"/>
      <w:r w:rsidRPr="00BA0E0A">
        <w:rPr>
          <w:rFonts w:asciiTheme="majorHAnsi" w:hAnsiTheme="majorHAnsi" w:cstheme="majorHAnsi"/>
          <w:szCs w:val="24"/>
        </w:rPr>
        <w:t>Berhe</w:t>
      </w:r>
      <w:proofErr w:type="spellEnd"/>
      <w:r w:rsidRPr="00BA0E0A">
        <w:rPr>
          <w:rFonts w:asciiTheme="majorHAnsi" w:hAnsiTheme="majorHAnsi" w:cstheme="majorHAnsi"/>
          <w:szCs w:val="24"/>
        </w:rPr>
        <w:t xml:space="preserve">, M. </w:t>
      </w:r>
      <w:proofErr w:type="spellStart"/>
      <w:r w:rsidRPr="00BA0E0A">
        <w:rPr>
          <w:rFonts w:asciiTheme="majorHAnsi" w:hAnsiTheme="majorHAnsi" w:cstheme="majorHAnsi"/>
          <w:szCs w:val="24"/>
        </w:rPr>
        <w:t>Keiluweit</w:t>
      </w:r>
      <w:proofErr w:type="spellEnd"/>
      <w:r w:rsidRPr="00BA0E0A">
        <w:rPr>
          <w:rFonts w:asciiTheme="majorHAnsi" w:hAnsiTheme="majorHAnsi" w:cstheme="majorHAnsi"/>
          <w:szCs w:val="24"/>
        </w:rPr>
        <w:t>, E. Marin-</w:t>
      </w:r>
      <w:proofErr w:type="spellStart"/>
      <w:r w:rsidRPr="00BA0E0A">
        <w:rPr>
          <w:rFonts w:asciiTheme="majorHAnsi" w:hAnsiTheme="majorHAnsi" w:cstheme="majorHAnsi"/>
          <w:szCs w:val="24"/>
        </w:rPr>
        <w:t>Spiotta</w:t>
      </w:r>
      <w:proofErr w:type="spellEnd"/>
      <w:r w:rsidRPr="00BA0E0A">
        <w:rPr>
          <w:rFonts w:asciiTheme="majorHAnsi" w:hAnsiTheme="majorHAnsi" w:cstheme="majorHAnsi"/>
          <w:szCs w:val="24"/>
        </w:rPr>
        <w:t xml:space="preserve">, A. F. Plante, A. Thomson, J. P. Schimel, L. J. S. Vaughn, and R. </w:t>
      </w:r>
      <w:proofErr w:type="spellStart"/>
      <w:r w:rsidRPr="00BA0E0A">
        <w:rPr>
          <w:rFonts w:asciiTheme="majorHAnsi" w:hAnsiTheme="majorHAnsi" w:cstheme="majorHAnsi"/>
          <w:szCs w:val="24"/>
        </w:rPr>
        <w:t>Wagai</w:t>
      </w:r>
      <w:proofErr w:type="spellEnd"/>
      <w:r w:rsidRPr="00BA0E0A">
        <w:rPr>
          <w:rFonts w:asciiTheme="majorHAnsi" w:hAnsiTheme="majorHAnsi" w:cstheme="majorHAnsi"/>
          <w:szCs w:val="24"/>
        </w:rPr>
        <w:t>. 2020. An open-source database for the synthesis of soil radiocarbon data: International Soil Radiocarbon Database (</w:t>
      </w:r>
      <w:proofErr w:type="spellStart"/>
      <w:r w:rsidRPr="00BA0E0A">
        <w:rPr>
          <w:rFonts w:asciiTheme="majorHAnsi" w:hAnsiTheme="majorHAnsi" w:cstheme="majorHAnsi"/>
          <w:szCs w:val="24"/>
        </w:rPr>
        <w:t>ISRaD</w:t>
      </w:r>
      <w:proofErr w:type="spellEnd"/>
      <w:r w:rsidRPr="00BA0E0A">
        <w:rPr>
          <w:rFonts w:asciiTheme="majorHAnsi" w:hAnsiTheme="majorHAnsi" w:cstheme="majorHAnsi"/>
          <w:szCs w:val="24"/>
        </w:rPr>
        <w:t xml:space="preserve">) version 1.0. Earth Syst. Sci. Data, 12, 61–76, 2020. </w:t>
      </w:r>
      <w:hyperlink r:id="rId47" w:history="1">
        <w:r w:rsidRPr="00BA0E0A">
          <w:rPr>
            <w:rStyle w:val="Hyperlink"/>
            <w:rFonts w:asciiTheme="majorHAnsi" w:hAnsiTheme="majorHAnsi" w:cstheme="majorHAnsi"/>
            <w:szCs w:val="24"/>
          </w:rPr>
          <w:t>https://doi.org/10.5194/essd-12-61-2020</w:t>
        </w:r>
      </w:hyperlink>
      <w:r w:rsidRPr="00BA0E0A">
        <w:rPr>
          <w:rFonts w:asciiTheme="majorHAnsi" w:hAnsiTheme="majorHAnsi" w:cstheme="majorHAnsi"/>
          <w:szCs w:val="24"/>
        </w:rPr>
        <w:t>.</w:t>
      </w:r>
    </w:p>
    <w:p w14:paraId="6BCBB20C" w14:textId="77777777" w:rsidR="00E05018" w:rsidRPr="00BA0E0A" w:rsidRDefault="00E05018" w:rsidP="00561442">
      <w:pPr>
        <w:pStyle w:val="NoSpacing"/>
        <w:numPr>
          <w:ilvl w:val="0"/>
          <w:numId w:val="64"/>
        </w:numPr>
        <w:ind w:left="630" w:hanging="630"/>
        <w:rPr>
          <w:rFonts w:asciiTheme="majorHAnsi" w:eastAsia="Arial" w:hAnsiTheme="majorHAnsi" w:cstheme="majorHAnsi"/>
          <w:color w:val="000000"/>
          <w:sz w:val="24"/>
          <w:szCs w:val="24"/>
        </w:rPr>
      </w:pPr>
      <w:r w:rsidRPr="00BA0E0A">
        <w:rPr>
          <w:rFonts w:asciiTheme="majorHAnsi" w:hAnsiTheme="majorHAnsi" w:cstheme="majorHAnsi"/>
          <w:sz w:val="24"/>
          <w:szCs w:val="24"/>
        </w:rPr>
        <w:t>Lee</w:t>
      </w:r>
      <w:r w:rsidRPr="00BA0E0A">
        <w:rPr>
          <w:rFonts w:asciiTheme="majorHAnsi" w:eastAsia="Arial" w:hAnsiTheme="majorHAnsi" w:cstheme="majorHAnsi"/>
          <w:color w:val="000000"/>
          <w:sz w:val="24"/>
          <w:szCs w:val="24"/>
        </w:rPr>
        <w:t xml:space="preserve">, R., K. J. McGuire, B. D. </w:t>
      </w:r>
      <w:proofErr w:type="spellStart"/>
      <w:r w:rsidRPr="00BA0E0A">
        <w:rPr>
          <w:rFonts w:asciiTheme="majorHAnsi" w:eastAsia="Arial" w:hAnsiTheme="majorHAnsi" w:cstheme="majorHAnsi"/>
          <w:color w:val="000000"/>
          <w:sz w:val="24"/>
          <w:szCs w:val="24"/>
        </w:rPr>
        <w:t>Strahm</w:t>
      </w:r>
      <w:proofErr w:type="spellEnd"/>
      <w:r w:rsidRPr="00BA0E0A">
        <w:rPr>
          <w:rFonts w:asciiTheme="majorHAnsi" w:eastAsia="Arial" w:hAnsiTheme="majorHAnsi" w:cstheme="majorHAnsi"/>
          <w:color w:val="000000"/>
          <w:sz w:val="24"/>
          <w:szCs w:val="24"/>
        </w:rPr>
        <w:t xml:space="preserve">, J. </w:t>
      </w:r>
      <w:proofErr w:type="spellStart"/>
      <w:r w:rsidRPr="00BA0E0A">
        <w:rPr>
          <w:rFonts w:asciiTheme="majorHAnsi" w:eastAsia="Arial" w:hAnsiTheme="majorHAnsi" w:cstheme="majorHAnsi"/>
          <w:color w:val="000000"/>
          <w:sz w:val="24"/>
          <w:szCs w:val="24"/>
        </w:rPr>
        <w:t>Knoepp</w:t>
      </w:r>
      <w:proofErr w:type="spellEnd"/>
      <w:r w:rsidRPr="00BA0E0A">
        <w:rPr>
          <w:rFonts w:asciiTheme="majorHAnsi" w:eastAsia="Arial" w:hAnsiTheme="majorHAnsi" w:cstheme="majorHAnsi"/>
          <w:color w:val="000000"/>
          <w:sz w:val="24"/>
          <w:szCs w:val="24"/>
        </w:rPr>
        <w:t xml:space="preserve">, C. R. Jackson, and R. D. Stewart. 2020. Revisiting the Hewlett and Hibbert (1963) hillslope drainage experiment and modeling effects of decadal pedogenic processes and leaky soil boundary conditions. Water Resources Research. 56: e2019WR025090. </w:t>
      </w:r>
      <w:proofErr w:type="spellStart"/>
      <w:r w:rsidRPr="00BA0E0A">
        <w:rPr>
          <w:rFonts w:asciiTheme="majorHAnsi" w:eastAsia="Arial" w:hAnsiTheme="majorHAnsi" w:cstheme="majorHAnsi"/>
          <w:color w:val="000000"/>
          <w:sz w:val="24"/>
          <w:szCs w:val="24"/>
        </w:rPr>
        <w:t>doi</w:t>
      </w:r>
      <w:proofErr w:type="spellEnd"/>
      <w:r w:rsidRPr="00BA0E0A">
        <w:rPr>
          <w:rFonts w:asciiTheme="majorHAnsi" w:eastAsia="Arial" w:hAnsiTheme="majorHAnsi" w:cstheme="majorHAnsi"/>
          <w:color w:val="000000"/>
          <w:sz w:val="24"/>
          <w:szCs w:val="24"/>
        </w:rPr>
        <w:t>: 10.1029/2019WR025090.</w:t>
      </w:r>
    </w:p>
    <w:p w14:paraId="007A602A" w14:textId="77777777" w:rsidR="00E05018" w:rsidRPr="00BA0E0A" w:rsidRDefault="00E05018" w:rsidP="00561442">
      <w:pPr>
        <w:pStyle w:val="ListParagraph"/>
        <w:numPr>
          <w:ilvl w:val="0"/>
          <w:numId w:val="64"/>
        </w:numPr>
        <w:spacing w:after="0" w:line="240" w:lineRule="auto"/>
        <w:ind w:left="630" w:hanging="630"/>
        <w:rPr>
          <w:rFonts w:asciiTheme="majorHAnsi" w:hAnsiTheme="majorHAnsi" w:cstheme="majorHAnsi"/>
          <w:szCs w:val="24"/>
        </w:rPr>
      </w:pPr>
      <w:r w:rsidRPr="00BA0E0A">
        <w:rPr>
          <w:rFonts w:asciiTheme="majorHAnsi" w:hAnsiTheme="majorHAnsi" w:cstheme="majorHAnsi"/>
          <w:szCs w:val="24"/>
        </w:rPr>
        <w:lastRenderedPageBreak/>
        <w:t>Lena, B.P., Ortiz, B.V., Jiménez-López, A.F., Sanz-</w:t>
      </w:r>
      <w:proofErr w:type="spellStart"/>
      <w:r w:rsidRPr="00BA0E0A">
        <w:rPr>
          <w:rFonts w:asciiTheme="majorHAnsi" w:hAnsiTheme="majorHAnsi" w:cstheme="majorHAnsi"/>
          <w:szCs w:val="24"/>
        </w:rPr>
        <w:t>Sáez</w:t>
      </w:r>
      <w:proofErr w:type="spellEnd"/>
      <w:r w:rsidRPr="00BA0E0A">
        <w:rPr>
          <w:rFonts w:asciiTheme="majorHAnsi" w:hAnsiTheme="majorHAnsi" w:cstheme="majorHAnsi"/>
          <w:szCs w:val="24"/>
        </w:rPr>
        <w:t xml:space="preserve">, Á., O’Shaughnessy, S.A., </w:t>
      </w:r>
      <w:proofErr w:type="spellStart"/>
      <w:r w:rsidRPr="00BA0E0A">
        <w:rPr>
          <w:rFonts w:asciiTheme="majorHAnsi" w:hAnsiTheme="majorHAnsi" w:cstheme="majorHAnsi"/>
          <w:szCs w:val="24"/>
        </w:rPr>
        <w:t>Durstock</w:t>
      </w:r>
      <w:proofErr w:type="spellEnd"/>
      <w:r w:rsidRPr="00BA0E0A">
        <w:rPr>
          <w:rFonts w:asciiTheme="majorHAnsi" w:hAnsiTheme="majorHAnsi" w:cstheme="majorHAnsi"/>
          <w:szCs w:val="24"/>
        </w:rPr>
        <w:t xml:space="preserve">, M.K., and Pate, G. 2020. Evaluation of infrared canopy temperature data in relation to soil water-based irrigation scheduling in a humid subtropical climate. Trans. ASABE. 63(5):1217-1231. </w:t>
      </w:r>
      <w:hyperlink r:id="rId48" w:history="1">
        <w:r w:rsidRPr="00BA0E0A">
          <w:rPr>
            <w:rStyle w:val="Hyperlink"/>
            <w:rFonts w:asciiTheme="majorHAnsi" w:hAnsiTheme="majorHAnsi" w:cstheme="majorHAnsi"/>
            <w:szCs w:val="24"/>
          </w:rPr>
          <w:t>https://doi.org/10.13031/trans.13912</w:t>
        </w:r>
      </w:hyperlink>
    </w:p>
    <w:p w14:paraId="71C7CAA6" w14:textId="77777777" w:rsidR="00E05018" w:rsidRPr="00BA0E0A" w:rsidRDefault="00E05018" w:rsidP="00561442">
      <w:pPr>
        <w:pStyle w:val="ListParagraph"/>
        <w:numPr>
          <w:ilvl w:val="0"/>
          <w:numId w:val="64"/>
        </w:numPr>
        <w:spacing w:after="0" w:line="240" w:lineRule="auto"/>
        <w:ind w:left="630" w:hanging="630"/>
        <w:rPr>
          <w:rFonts w:asciiTheme="majorHAnsi" w:hAnsiTheme="majorHAnsi" w:cstheme="majorHAnsi"/>
          <w:szCs w:val="24"/>
        </w:rPr>
      </w:pPr>
      <w:r w:rsidRPr="00BA0E0A">
        <w:rPr>
          <w:rFonts w:asciiTheme="majorHAnsi" w:hAnsiTheme="majorHAnsi" w:cstheme="majorHAnsi"/>
          <w:szCs w:val="24"/>
        </w:rPr>
        <w:t xml:space="preserve">Levi, E.M., H. Throop, </w:t>
      </w:r>
      <w:r w:rsidRPr="00BA0E0A">
        <w:rPr>
          <w:rFonts w:asciiTheme="majorHAnsi" w:hAnsiTheme="majorHAnsi" w:cstheme="majorHAnsi"/>
          <w:b/>
          <w:szCs w:val="24"/>
        </w:rPr>
        <w:t>C. Rasmussen</w:t>
      </w:r>
      <w:r w:rsidRPr="00BA0E0A">
        <w:rPr>
          <w:rFonts w:asciiTheme="majorHAnsi" w:hAnsiTheme="majorHAnsi" w:cstheme="majorHAnsi"/>
          <w:szCs w:val="24"/>
        </w:rPr>
        <w:t xml:space="preserve">, S. Archer. </w:t>
      </w:r>
      <w:r w:rsidRPr="00BA0E0A">
        <w:rPr>
          <w:rFonts w:asciiTheme="majorHAnsi" w:hAnsiTheme="majorHAnsi" w:cstheme="majorHAnsi"/>
          <w:iCs/>
          <w:szCs w:val="24"/>
        </w:rPr>
        <w:t>2020</w:t>
      </w:r>
      <w:r w:rsidRPr="00BA0E0A">
        <w:rPr>
          <w:rFonts w:asciiTheme="majorHAnsi" w:hAnsiTheme="majorHAnsi" w:cstheme="majorHAnsi"/>
          <w:szCs w:val="24"/>
        </w:rPr>
        <w:t>. Soil-litter mixing promotes decomposition and soil aggregate formation on contrasting geomorphic surfaces in a shrub-invaded Sonoran Desert grassland. Plant Soil 450: 397–415. doi.org/10.1007/s11104-020-04508-1.</w:t>
      </w:r>
    </w:p>
    <w:p w14:paraId="18B646A2" w14:textId="77777777" w:rsidR="00E05018" w:rsidRPr="00BA0E0A" w:rsidRDefault="00E05018" w:rsidP="00561442">
      <w:pPr>
        <w:pStyle w:val="Content1"/>
        <w:numPr>
          <w:ilvl w:val="0"/>
          <w:numId w:val="64"/>
        </w:numPr>
        <w:ind w:left="630" w:hanging="630"/>
        <w:rPr>
          <w:rFonts w:asciiTheme="majorHAnsi" w:hAnsiTheme="majorHAnsi" w:cstheme="majorHAnsi"/>
          <w:sz w:val="24"/>
          <w:szCs w:val="24"/>
        </w:rPr>
      </w:pPr>
      <w:proofErr w:type="spellStart"/>
      <w:r w:rsidRPr="002E45C9">
        <w:rPr>
          <w:rFonts w:asciiTheme="majorHAnsi" w:hAnsiTheme="majorHAnsi" w:cstheme="majorHAnsi"/>
          <w:sz w:val="24"/>
          <w:szCs w:val="24"/>
          <w:lang w:val="pt-BR"/>
        </w:rPr>
        <w:t>Levintal</w:t>
      </w:r>
      <w:proofErr w:type="spellEnd"/>
      <w:r w:rsidRPr="002E45C9">
        <w:rPr>
          <w:rFonts w:asciiTheme="majorHAnsi" w:hAnsiTheme="majorHAnsi" w:cstheme="majorHAnsi"/>
          <w:sz w:val="24"/>
          <w:szCs w:val="24"/>
          <w:lang w:val="pt-BR"/>
        </w:rPr>
        <w:t xml:space="preserve">, E., </w:t>
      </w:r>
      <w:proofErr w:type="spellStart"/>
      <w:r w:rsidRPr="002E45C9">
        <w:rPr>
          <w:rFonts w:asciiTheme="majorHAnsi" w:hAnsiTheme="majorHAnsi" w:cstheme="majorHAnsi"/>
          <w:sz w:val="24"/>
          <w:szCs w:val="24"/>
          <w:lang w:val="pt-BR"/>
        </w:rPr>
        <w:t>Dragila</w:t>
      </w:r>
      <w:proofErr w:type="spellEnd"/>
      <w:r w:rsidRPr="002E45C9">
        <w:rPr>
          <w:rFonts w:asciiTheme="majorHAnsi" w:hAnsiTheme="majorHAnsi" w:cstheme="majorHAnsi"/>
          <w:sz w:val="24"/>
          <w:szCs w:val="24"/>
          <w:lang w:val="pt-BR"/>
        </w:rPr>
        <w:t xml:space="preserve">, M. I., </w:t>
      </w:r>
      <w:proofErr w:type="spellStart"/>
      <w:r w:rsidRPr="002E45C9">
        <w:rPr>
          <w:rFonts w:asciiTheme="majorHAnsi" w:hAnsiTheme="majorHAnsi" w:cstheme="majorHAnsi"/>
          <w:sz w:val="24"/>
          <w:szCs w:val="24"/>
          <w:lang w:val="pt-BR"/>
        </w:rPr>
        <w:t>Lensky</w:t>
      </w:r>
      <w:proofErr w:type="spellEnd"/>
      <w:r w:rsidRPr="002E45C9">
        <w:rPr>
          <w:rFonts w:asciiTheme="majorHAnsi" w:hAnsiTheme="majorHAnsi" w:cstheme="majorHAnsi"/>
          <w:sz w:val="24"/>
          <w:szCs w:val="24"/>
          <w:lang w:val="pt-BR"/>
        </w:rPr>
        <w:t xml:space="preserve">, N., </w:t>
      </w:r>
      <w:proofErr w:type="spellStart"/>
      <w:r w:rsidRPr="002E45C9">
        <w:rPr>
          <w:rFonts w:asciiTheme="majorHAnsi" w:hAnsiTheme="majorHAnsi" w:cstheme="majorHAnsi"/>
          <w:sz w:val="24"/>
          <w:szCs w:val="24"/>
          <w:lang w:val="pt-BR"/>
        </w:rPr>
        <w:t>Weisbrod</w:t>
      </w:r>
      <w:proofErr w:type="spellEnd"/>
      <w:r w:rsidRPr="002E45C9">
        <w:rPr>
          <w:rFonts w:asciiTheme="majorHAnsi" w:hAnsiTheme="majorHAnsi" w:cstheme="majorHAnsi"/>
          <w:sz w:val="24"/>
          <w:szCs w:val="24"/>
          <w:lang w:val="pt-BR"/>
        </w:rPr>
        <w:t xml:space="preserve">, N. (2020). </w:t>
      </w:r>
      <w:r w:rsidRPr="00BA0E0A">
        <w:rPr>
          <w:rFonts w:asciiTheme="majorHAnsi" w:hAnsiTheme="majorHAnsi" w:cstheme="majorHAnsi"/>
          <w:sz w:val="24"/>
          <w:szCs w:val="24"/>
        </w:rPr>
        <w:t xml:space="preserve">Borehole Diameter Controls Thermal-Induced Convection and Evaporation From a Shallow Water Table. </w:t>
      </w:r>
      <w:r w:rsidRPr="00BA0E0A">
        <w:rPr>
          <w:rFonts w:asciiTheme="majorHAnsi" w:hAnsiTheme="majorHAnsi" w:cstheme="majorHAnsi"/>
          <w:i/>
          <w:iCs/>
          <w:sz w:val="24"/>
          <w:szCs w:val="24"/>
        </w:rPr>
        <w:t>AGU, 47</w:t>
      </w:r>
      <w:r w:rsidRPr="00BA0E0A">
        <w:rPr>
          <w:rFonts w:asciiTheme="majorHAnsi" w:hAnsiTheme="majorHAnsi" w:cstheme="majorHAnsi"/>
          <w:sz w:val="24"/>
          <w:szCs w:val="24"/>
        </w:rPr>
        <w:t xml:space="preserve">(18), e2020GL089411. </w:t>
      </w:r>
    </w:p>
    <w:p w14:paraId="23C06B54" w14:textId="77777777" w:rsidR="00E05018" w:rsidRPr="00BA0E0A" w:rsidRDefault="00E05018" w:rsidP="00561442">
      <w:pPr>
        <w:pStyle w:val="Content1"/>
        <w:numPr>
          <w:ilvl w:val="0"/>
          <w:numId w:val="64"/>
        </w:numPr>
        <w:ind w:left="630" w:hanging="630"/>
        <w:rPr>
          <w:rFonts w:asciiTheme="majorHAnsi" w:hAnsiTheme="majorHAnsi" w:cstheme="majorHAnsi"/>
          <w:sz w:val="24"/>
          <w:szCs w:val="24"/>
        </w:rPr>
      </w:pPr>
      <w:proofErr w:type="spellStart"/>
      <w:r w:rsidRPr="002E45C9">
        <w:rPr>
          <w:rFonts w:asciiTheme="majorHAnsi" w:hAnsiTheme="majorHAnsi" w:cstheme="majorHAnsi"/>
          <w:sz w:val="24"/>
          <w:szCs w:val="24"/>
          <w:lang w:val="pt-BR"/>
        </w:rPr>
        <w:t>Levintal</w:t>
      </w:r>
      <w:proofErr w:type="spellEnd"/>
      <w:r w:rsidRPr="002E45C9">
        <w:rPr>
          <w:rFonts w:asciiTheme="majorHAnsi" w:hAnsiTheme="majorHAnsi" w:cstheme="majorHAnsi"/>
          <w:sz w:val="24"/>
          <w:szCs w:val="24"/>
          <w:lang w:val="pt-BR"/>
        </w:rPr>
        <w:t xml:space="preserve">, E., </w:t>
      </w:r>
      <w:proofErr w:type="spellStart"/>
      <w:r w:rsidRPr="002E45C9">
        <w:rPr>
          <w:rFonts w:asciiTheme="majorHAnsi" w:hAnsiTheme="majorHAnsi" w:cstheme="majorHAnsi"/>
          <w:sz w:val="24"/>
          <w:szCs w:val="24"/>
          <w:lang w:val="pt-BR"/>
        </w:rPr>
        <w:t>Dragila</w:t>
      </w:r>
      <w:proofErr w:type="spellEnd"/>
      <w:r w:rsidRPr="002E45C9">
        <w:rPr>
          <w:rFonts w:asciiTheme="majorHAnsi" w:hAnsiTheme="majorHAnsi" w:cstheme="majorHAnsi"/>
          <w:sz w:val="24"/>
          <w:szCs w:val="24"/>
          <w:lang w:val="pt-BR"/>
        </w:rPr>
        <w:t xml:space="preserve">, M. I., </w:t>
      </w:r>
      <w:proofErr w:type="spellStart"/>
      <w:r w:rsidRPr="002E45C9">
        <w:rPr>
          <w:rFonts w:asciiTheme="majorHAnsi" w:hAnsiTheme="majorHAnsi" w:cstheme="majorHAnsi"/>
          <w:sz w:val="24"/>
          <w:szCs w:val="24"/>
          <w:lang w:val="pt-BR"/>
        </w:rPr>
        <w:t>Zafrir</w:t>
      </w:r>
      <w:proofErr w:type="spellEnd"/>
      <w:r w:rsidRPr="002E45C9">
        <w:rPr>
          <w:rFonts w:asciiTheme="majorHAnsi" w:hAnsiTheme="majorHAnsi" w:cstheme="majorHAnsi"/>
          <w:sz w:val="24"/>
          <w:szCs w:val="24"/>
          <w:lang w:val="pt-BR"/>
        </w:rPr>
        <w:t xml:space="preserve">, H., </w:t>
      </w:r>
      <w:proofErr w:type="spellStart"/>
      <w:r w:rsidRPr="002E45C9">
        <w:rPr>
          <w:rFonts w:asciiTheme="majorHAnsi" w:hAnsiTheme="majorHAnsi" w:cstheme="majorHAnsi"/>
          <w:sz w:val="24"/>
          <w:szCs w:val="24"/>
          <w:lang w:val="pt-BR"/>
        </w:rPr>
        <w:t>Weisbrod</w:t>
      </w:r>
      <w:proofErr w:type="spellEnd"/>
      <w:r w:rsidRPr="002E45C9">
        <w:rPr>
          <w:rFonts w:asciiTheme="majorHAnsi" w:hAnsiTheme="majorHAnsi" w:cstheme="majorHAnsi"/>
          <w:sz w:val="24"/>
          <w:szCs w:val="24"/>
          <w:lang w:val="pt-BR"/>
        </w:rPr>
        <w:t xml:space="preserve">, N. (2020). </w:t>
      </w:r>
      <w:r w:rsidRPr="00BA0E0A">
        <w:rPr>
          <w:rFonts w:asciiTheme="majorHAnsi" w:hAnsiTheme="majorHAnsi" w:cstheme="majorHAnsi"/>
          <w:sz w:val="24"/>
          <w:szCs w:val="24"/>
        </w:rPr>
        <w:t xml:space="preserve">The role of atmospheric conditions in CO2 and radon emissions from an abandoned water well. </w:t>
      </w:r>
      <w:r w:rsidRPr="00BA0E0A">
        <w:rPr>
          <w:rFonts w:asciiTheme="majorHAnsi" w:hAnsiTheme="majorHAnsi" w:cstheme="majorHAnsi"/>
          <w:i/>
          <w:iCs/>
          <w:sz w:val="24"/>
          <w:szCs w:val="24"/>
        </w:rPr>
        <w:t>Science of the Total Environment, 722</w:t>
      </w:r>
      <w:r w:rsidRPr="00BA0E0A">
        <w:rPr>
          <w:rFonts w:asciiTheme="majorHAnsi" w:hAnsiTheme="majorHAnsi" w:cstheme="majorHAnsi"/>
          <w:sz w:val="24"/>
          <w:szCs w:val="24"/>
        </w:rPr>
        <w:t xml:space="preserve">, 37857. </w:t>
      </w:r>
    </w:p>
    <w:p w14:paraId="27E22B04" w14:textId="77777777" w:rsidR="00E05018" w:rsidRPr="00BA0E0A" w:rsidRDefault="00E05018" w:rsidP="00561442">
      <w:pPr>
        <w:numPr>
          <w:ilvl w:val="0"/>
          <w:numId w:val="64"/>
        </w:numPr>
        <w:shd w:val="clear" w:color="auto" w:fill="FFFFFF"/>
        <w:autoSpaceDE w:val="0"/>
        <w:autoSpaceDN w:val="0"/>
        <w:spacing w:after="0" w:line="240" w:lineRule="auto"/>
        <w:ind w:left="630" w:hanging="630"/>
        <w:rPr>
          <w:rFonts w:asciiTheme="majorHAnsi" w:hAnsiTheme="majorHAnsi" w:cstheme="majorHAnsi"/>
          <w:szCs w:val="24"/>
        </w:rPr>
      </w:pPr>
      <w:r w:rsidRPr="00BA0E0A">
        <w:rPr>
          <w:rFonts w:asciiTheme="majorHAnsi" w:hAnsiTheme="majorHAnsi" w:cstheme="majorHAnsi"/>
          <w:color w:val="000000"/>
          <w:szCs w:val="24"/>
        </w:rPr>
        <w:t xml:space="preserve">Li, T.,  C. Shen, S. Wu, C. </w:t>
      </w:r>
      <w:proofErr w:type="spellStart"/>
      <w:r w:rsidRPr="00BA0E0A">
        <w:rPr>
          <w:rFonts w:asciiTheme="majorHAnsi" w:hAnsiTheme="majorHAnsi" w:cstheme="majorHAnsi"/>
          <w:color w:val="000000"/>
          <w:szCs w:val="24"/>
        </w:rPr>
        <w:t>Jin</w:t>
      </w:r>
      <w:proofErr w:type="spellEnd"/>
      <w:r w:rsidRPr="00BA0E0A">
        <w:rPr>
          <w:rFonts w:asciiTheme="majorHAnsi" w:hAnsiTheme="majorHAnsi" w:cstheme="majorHAnsi"/>
          <w:color w:val="000000"/>
          <w:szCs w:val="24"/>
        </w:rPr>
        <w:t xml:space="preserve">, and S. A. Bradford.  2020.  Synergies of surface roughness and hydration on colloid detachment in saturated porous media: Column and atomic force microscopy studies.  Water Research,  183, 116068. </w:t>
      </w:r>
    </w:p>
    <w:p w14:paraId="2A990675" w14:textId="77777777" w:rsidR="00E05018" w:rsidRPr="00BA0E0A" w:rsidRDefault="00E05018" w:rsidP="00561442">
      <w:pPr>
        <w:pStyle w:val="ListParagraph"/>
        <w:numPr>
          <w:ilvl w:val="0"/>
          <w:numId w:val="64"/>
        </w:numPr>
        <w:spacing w:after="0" w:line="240" w:lineRule="auto"/>
        <w:ind w:left="630" w:hanging="630"/>
        <w:rPr>
          <w:rFonts w:asciiTheme="majorHAnsi" w:eastAsia="Times New Roman" w:hAnsiTheme="majorHAnsi" w:cstheme="majorHAnsi"/>
          <w:szCs w:val="24"/>
          <w:lang w:eastAsia="zh-CN"/>
        </w:rPr>
      </w:pPr>
      <w:r w:rsidRPr="00BA0E0A">
        <w:rPr>
          <w:rFonts w:asciiTheme="majorHAnsi" w:eastAsia="Times New Roman" w:hAnsiTheme="majorHAnsi" w:cstheme="majorHAnsi"/>
          <w:szCs w:val="24"/>
          <w:lang w:eastAsia="zh-CN"/>
        </w:rPr>
        <w:t>Li, Y., J. He, H. Qi, H. Li, S.A. Boyd, and W. Zhang. 2020. Impact of biochar amendment on the uptake and fate of pharmaceuticals in soil-radish systems. Journal of Hazardous Materials, 398, 122852. DOI: 10.1016/j.jhazmat.2020.122852.</w:t>
      </w:r>
    </w:p>
    <w:p w14:paraId="4B996D5A" w14:textId="77777777" w:rsidR="00E05018" w:rsidRPr="00BA0E0A" w:rsidRDefault="00E05018" w:rsidP="00561442">
      <w:pPr>
        <w:numPr>
          <w:ilvl w:val="0"/>
          <w:numId w:val="64"/>
        </w:numPr>
        <w:tabs>
          <w:tab w:val="left" w:pos="-1440"/>
          <w:tab w:val="left" w:pos="-720"/>
        </w:tabs>
        <w:suppressAutoHyphens/>
        <w:autoSpaceDE w:val="0"/>
        <w:autoSpaceDN w:val="0"/>
        <w:adjustRightInd w:val="0"/>
        <w:spacing w:after="0" w:line="240" w:lineRule="auto"/>
        <w:ind w:left="630" w:hanging="630"/>
        <w:rPr>
          <w:rFonts w:asciiTheme="majorHAnsi" w:hAnsiTheme="majorHAnsi" w:cstheme="majorHAnsi"/>
          <w:color w:val="000000"/>
          <w:szCs w:val="24"/>
        </w:rPr>
      </w:pPr>
      <w:r w:rsidRPr="00BA0E0A">
        <w:rPr>
          <w:rFonts w:asciiTheme="majorHAnsi" w:hAnsiTheme="majorHAnsi" w:cstheme="majorHAnsi"/>
          <w:szCs w:val="24"/>
        </w:rPr>
        <w:t xml:space="preserve">Liang, Y., J. Zhou, Y. Dong, E. </w:t>
      </w:r>
      <w:proofErr w:type="spellStart"/>
      <w:r w:rsidRPr="00BA0E0A">
        <w:rPr>
          <w:rFonts w:asciiTheme="majorHAnsi" w:hAnsiTheme="majorHAnsi" w:cstheme="majorHAnsi"/>
          <w:szCs w:val="24"/>
        </w:rPr>
        <w:t>Klumpp</w:t>
      </w:r>
      <w:proofErr w:type="spellEnd"/>
      <w:r w:rsidRPr="00BA0E0A">
        <w:rPr>
          <w:rFonts w:asciiTheme="majorHAnsi" w:hAnsiTheme="majorHAnsi" w:cstheme="majorHAnsi"/>
          <w:szCs w:val="24"/>
        </w:rPr>
        <w:t xml:space="preserve">, J. </w:t>
      </w:r>
      <w:proofErr w:type="spellStart"/>
      <w:r w:rsidRPr="00BA0E0A">
        <w:rPr>
          <w:rFonts w:asciiTheme="majorHAnsi" w:hAnsiTheme="majorHAnsi" w:cstheme="majorHAnsi"/>
          <w:szCs w:val="24"/>
        </w:rPr>
        <w:t>Šimůnek</w:t>
      </w:r>
      <w:proofErr w:type="spellEnd"/>
      <w:r w:rsidRPr="00BA0E0A">
        <w:rPr>
          <w:rFonts w:asciiTheme="majorHAnsi" w:hAnsiTheme="majorHAnsi" w:cstheme="majorHAnsi"/>
          <w:szCs w:val="24"/>
        </w:rPr>
        <w:t xml:space="preserve">, and S. A. Bradford, Evidence for the critical role of nanoscale surface roughness on the retention and release of silver nanoparticles in porous media, </w:t>
      </w:r>
      <w:r w:rsidRPr="00BA0E0A">
        <w:rPr>
          <w:rFonts w:asciiTheme="majorHAnsi" w:hAnsiTheme="majorHAnsi" w:cstheme="majorHAnsi"/>
          <w:i/>
          <w:szCs w:val="24"/>
        </w:rPr>
        <w:t>Environmental Pollution</w:t>
      </w:r>
      <w:r w:rsidRPr="00BA0E0A">
        <w:rPr>
          <w:rFonts w:asciiTheme="majorHAnsi" w:hAnsiTheme="majorHAnsi" w:cstheme="majorHAnsi"/>
          <w:szCs w:val="24"/>
        </w:rPr>
        <w:t>,</w:t>
      </w:r>
      <w:r w:rsidRPr="00BA0E0A">
        <w:rPr>
          <w:rFonts w:asciiTheme="majorHAnsi" w:hAnsiTheme="majorHAnsi" w:cstheme="majorHAnsi"/>
          <w:bCs/>
          <w:szCs w:val="24"/>
        </w:rPr>
        <w:t xml:space="preserve"> </w:t>
      </w:r>
      <w:r w:rsidRPr="00BA0E0A">
        <w:rPr>
          <w:rFonts w:asciiTheme="majorHAnsi" w:hAnsiTheme="majorHAnsi" w:cstheme="majorHAnsi"/>
          <w:bCs/>
          <w:i/>
          <w:szCs w:val="24"/>
        </w:rPr>
        <w:t>258</w:t>
      </w:r>
      <w:r w:rsidRPr="00BA0E0A">
        <w:rPr>
          <w:rFonts w:asciiTheme="majorHAnsi" w:hAnsiTheme="majorHAnsi" w:cstheme="majorHAnsi"/>
          <w:bCs/>
          <w:szCs w:val="24"/>
        </w:rPr>
        <w:t xml:space="preserve">, 113803, 9 p., </w:t>
      </w:r>
      <w:proofErr w:type="spellStart"/>
      <w:r w:rsidRPr="00BA0E0A">
        <w:rPr>
          <w:rFonts w:asciiTheme="majorHAnsi" w:hAnsiTheme="majorHAnsi" w:cstheme="majorHAnsi"/>
          <w:bCs/>
          <w:szCs w:val="24"/>
        </w:rPr>
        <w:t>doi</w:t>
      </w:r>
      <w:proofErr w:type="spellEnd"/>
      <w:r w:rsidRPr="00BA0E0A">
        <w:rPr>
          <w:rFonts w:asciiTheme="majorHAnsi" w:hAnsiTheme="majorHAnsi" w:cstheme="majorHAnsi"/>
          <w:bCs/>
          <w:szCs w:val="24"/>
        </w:rPr>
        <w:t xml:space="preserve">: 10.1016/j.envpol.2019.113803, </w:t>
      </w:r>
      <w:r w:rsidRPr="00BA0E0A">
        <w:rPr>
          <w:rFonts w:asciiTheme="majorHAnsi" w:hAnsiTheme="majorHAnsi" w:cstheme="majorHAnsi"/>
          <w:szCs w:val="24"/>
        </w:rPr>
        <w:t>2020.</w:t>
      </w:r>
    </w:p>
    <w:p w14:paraId="5804EE09" w14:textId="77777777" w:rsidR="00E05018" w:rsidRPr="00BA0E0A" w:rsidRDefault="00E05018" w:rsidP="00561442">
      <w:pPr>
        <w:numPr>
          <w:ilvl w:val="0"/>
          <w:numId w:val="64"/>
        </w:numPr>
        <w:shd w:val="clear" w:color="auto" w:fill="FFFFFF"/>
        <w:autoSpaceDE w:val="0"/>
        <w:autoSpaceDN w:val="0"/>
        <w:spacing w:after="0" w:line="240" w:lineRule="auto"/>
        <w:ind w:left="630" w:hanging="630"/>
        <w:rPr>
          <w:rFonts w:asciiTheme="majorHAnsi" w:hAnsiTheme="majorHAnsi" w:cstheme="majorHAnsi"/>
          <w:color w:val="000000"/>
          <w:szCs w:val="24"/>
        </w:rPr>
      </w:pPr>
      <w:r w:rsidRPr="00BA0E0A">
        <w:rPr>
          <w:rFonts w:asciiTheme="majorHAnsi" w:hAnsiTheme="majorHAnsi" w:cstheme="majorHAnsi"/>
          <w:color w:val="000000"/>
          <w:szCs w:val="24"/>
        </w:rPr>
        <w:t xml:space="preserve">Liang, Y., J. Zhou, Y. Dong, E. </w:t>
      </w:r>
      <w:proofErr w:type="spellStart"/>
      <w:r w:rsidRPr="00BA0E0A">
        <w:rPr>
          <w:rFonts w:asciiTheme="majorHAnsi" w:hAnsiTheme="majorHAnsi" w:cstheme="majorHAnsi"/>
          <w:color w:val="000000"/>
          <w:szCs w:val="24"/>
        </w:rPr>
        <w:t>Klumpp</w:t>
      </w:r>
      <w:proofErr w:type="spellEnd"/>
      <w:r w:rsidRPr="00BA0E0A">
        <w:rPr>
          <w:rFonts w:asciiTheme="majorHAnsi" w:hAnsiTheme="majorHAnsi" w:cstheme="majorHAnsi"/>
          <w:color w:val="000000"/>
          <w:szCs w:val="24"/>
        </w:rPr>
        <w:t xml:space="preserve">, J. </w:t>
      </w:r>
      <w:proofErr w:type="spellStart"/>
      <w:r w:rsidRPr="00BA0E0A">
        <w:rPr>
          <w:rFonts w:asciiTheme="majorHAnsi" w:hAnsiTheme="majorHAnsi" w:cstheme="majorHAnsi"/>
          <w:color w:val="000000"/>
          <w:szCs w:val="24"/>
        </w:rPr>
        <w:t>Šimůnek</w:t>
      </w:r>
      <w:proofErr w:type="spellEnd"/>
      <w:r w:rsidRPr="00BA0E0A">
        <w:rPr>
          <w:rFonts w:asciiTheme="majorHAnsi" w:hAnsiTheme="majorHAnsi" w:cstheme="majorHAnsi"/>
          <w:color w:val="000000"/>
          <w:szCs w:val="24"/>
        </w:rPr>
        <w:t>, and S. A. Bradford.  2020. Evidence for the critical role of nanoscale surface roughness on the retention and release of silver nanoparticles in porous media. Environmental Pollution, 258, 113803.</w:t>
      </w:r>
    </w:p>
    <w:p w14:paraId="502CAF07" w14:textId="77777777" w:rsidR="00E05018" w:rsidRPr="00BA0E0A" w:rsidRDefault="00E05018" w:rsidP="00561442">
      <w:pPr>
        <w:numPr>
          <w:ilvl w:val="0"/>
          <w:numId w:val="64"/>
        </w:numPr>
        <w:shd w:val="clear" w:color="auto" w:fill="FFFFFF"/>
        <w:autoSpaceDE w:val="0"/>
        <w:autoSpaceDN w:val="0"/>
        <w:spacing w:after="0" w:line="240" w:lineRule="auto"/>
        <w:ind w:left="630" w:hanging="630"/>
        <w:rPr>
          <w:rFonts w:asciiTheme="majorHAnsi" w:hAnsiTheme="majorHAnsi" w:cstheme="majorHAnsi"/>
          <w:color w:val="000000"/>
          <w:szCs w:val="24"/>
        </w:rPr>
      </w:pPr>
      <w:r w:rsidRPr="00BA0E0A">
        <w:rPr>
          <w:rFonts w:asciiTheme="majorHAnsi" w:hAnsiTheme="majorHAnsi" w:cstheme="majorHAnsi"/>
          <w:color w:val="000000"/>
          <w:szCs w:val="24"/>
        </w:rPr>
        <w:t xml:space="preserve">Lin D, L. Hu, S. A. Bradford, X. Zhang, and I. Lo. 2021.  2021.  Simulation of colloid transport and retention using a pore-network model with roughness and chemical heterogeneity on pore surfaces.  Water Resources Research, </w:t>
      </w:r>
      <w:hyperlink r:id="rId49" w:history="1">
        <w:r w:rsidRPr="00BA0E0A">
          <w:rPr>
            <w:rStyle w:val="Hyperlink"/>
            <w:rFonts w:asciiTheme="majorHAnsi" w:hAnsiTheme="majorHAnsi" w:cstheme="majorHAnsi"/>
            <w:szCs w:val="24"/>
          </w:rPr>
          <w:t>https://doi.org/10.1029/2020WR028571</w:t>
        </w:r>
      </w:hyperlink>
      <w:r w:rsidRPr="00BA0E0A">
        <w:rPr>
          <w:rFonts w:asciiTheme="majorHAnsi" w:hAnsiTheme="majorHAnsi" w:cstheme="majorHAnsi"/>
          <w:color w:val="000000"/>
          <w:szCs w:val="24"/>
        </w:rPr>
        <w:t xml:space="preserve">.   </w:t>
      </w:r>
    </w:p>
    <w:p w14:paraId="5D437EA0" w14:textId="77777777" w:rsidR="00E05018" w:rsidRPr="00BA0E0A" w:rsidRDefault="00E05018" w:rsidP="00561442">
      <w:pPr>
        <w:numPr>
          <w:ilvl w:val="0"/>
          <w:numId w:val="64"/>
        </w:numPr>
        <w:shd w:val="clear" w:color="auto" w:fill="FFFFFF"/>
        <w:autoSpaceDE w:val="0"/>
        <w:autoSpaceDN w:val="0"/>
        <w:spacing w:after="0" w:line="240" w:lineRule="auto"/>
        <w:ind w:left="630" w:hanging="630"/>
        <w:rPr>
          <w:rFonts w:asciiTheme="majorHAnsi" w:hAnsiTheme="majorHAnsi" w:cstheme="majorHAnsi"/>
          <w:color w:val="000000"/>
          <w:szCs w:val="24"/>
        </w:rPr>
      </w:pPr>
      <w:r w:rsidRPr="00BA0E0A">
        <w:rPr>
          <w:rFonts w:asciiTheme="majorHAnsi" w:hAnsiTheme="majorHAnsi" w:cstheme="majorHAnsi"/>
          <w:color w:val="000000"/>
          <w:szCs w:val="24"/>
        </w:rPr>
        <w:t>Lin D, S. A. Bradford, L. Hu, and I. Lo. 2021.  Impact of phosphate adsorption on the mobility of PANI-supported nano zero-valent iron. Vadose Zone J.</w:t>
      </w:r>
      <w:r w:rsidRPr="00BA0E0A">
        <w:rPr>
          <w:rFonts w:asciiTheme="majorHAnsi" w:hAnsiTheme="majorHAnsi" w:cstheme="majorHAnsi"/>
          <w:i/>
          <w:iCs/>
          <w:color w:val="000000"/>
          <w:szCs w:val="24"/>
        </w:rPr>
        <w:t xml:space="preserve"> </w:t>
      </w:r>
      <w:r w:rsidRPr="00BA0E0A">
        <w:rPr>
          <w:rFonts w:asciiTheme="majorHAnsi" w:hAnsiTheme="majorHAnsi" w:cstheme="majorHAnsi"/>
          <w:color w:val="000000"/>
          <w:szCs w:val="24"/>
        </w:rPr>
        <w:t xml:space="preserve">2021; e20091. </w:t>
      </w:r>
      <w:hyperlink r:id="rId50" w:history="1">
        <w:r w:rsidRPr="00BA0E0A">
          <w:rPr>
            <w:rStyle w:val="Hyperlink"/>
            <w:rFonts w:asciiTheme="majorHAnsi" w:hAnsiTheme="majorHAnsi" w:cstheme="majorHAnsi"/>
            <w:szCs w:val="24"/>
          </w:rPr>
          <w:t>https://doi.org/10.1002/vzj2.20091</w:t>
        </w:r>
      </w:hyperlink>
      <w:r w:rsidRPr="00BA0E0A">
        <w:rPr>
          <w:rFonts w:asciiTheme="majorHAnsi" w:hAnsiTheme="majorHAnsi" w:cstheme="majorHAnsi"/>
          <w:color w:val="2563AC"/>
          <w:szCs w:val="24"/>
        </w:rPr>
        <w:t>.</w:t>
      </w:r>
    </w:p>
    <w:p w14:paraId="015DAD3A" w14:textId="77777777" w:rsidR="00E05018" w:rsidRPr="00BA0E0A" w:rsidRDefault="00E05018" w:rsidP="00561442">
      <w:pPr>
        <w:pStyle w:val="ListParagraph"/>
        <w:widowControl w:val="0"/>
        <w:numPr>
          <w:ilvl w:val="0"/>
          <w:numId w:val="64"/>
        </w:numPr>
        <w:shd w:val="clear" w:color="auto" w:fill="FFFFFF"/>
        <w:autoSpaceDE w:val="0"/>
        <w:autoSpaceDN w:val="0"/>
        <w:adjustRightInd w:val="0"/>
        <w:spacing w:after="0" w:line="240" w:lineRule="auto"/>
        <w:ind w:left="630" w:hanging="630"/>
        <w:rPr>
          <w:rFonts w:asciiTheme="majorHAnsi" w:hAnsiTheme="majorHAnsi" w:cstheme="majorHAnsi"/>
          <w:szCs w:val="24"/>
        </w:rPr>
      </w:pPr>
      <w:r w:rsidRPr="00BA0E0A">
        <w:rPr>
          <w:rFonts w:asciiTheme="majorHAnsi" w:hAnsiTheme="majorHAnsi" w:cstheme="majorHAnsi"/>
          <w:szCs w:val="24"/>
        </w:rPr>
        <w:t>Liu, G., Y. Lu, M. Wen, T. Ren and R. Horton. 2020. Advances in the heat-pulse technique: Improvements in measuring soil thermal properties. Soil Sci. Soc. Am. J. 84:1361–1370. https://doi.org/10.1002/saj2.20148</w:t>
      </w:r>
    </w:p>
    <w:p w14:paraId="01CB292B" w14:textId="77777777" w:rsidR="00E05018" w:rsidRPr="00BA0E0A" w:rsidRDefault="00E05018" w:rsidP="00561442">
      <w:pPr>
        <w:numPr>
          <w:ilvl w:val="0"/>
          <w:numId w:val="64"/>
        </w:numPr>
        <w:tabs>
          <w:tab w:val="left" w:pos="-1440"/>
          <w:tab w:val="left" w:pos="-720"/>
        </w:tabs>
        <w:suppressAutoHyphens/>
        <w:autoSpaceDE w:val="0"/>
        <w:autoSpaceDN w:val="0"/>
        <w:adjustRightInd w:val="0"/>
        <w:spacing w:after="0" w:line="240" w:lineRule="auto"/>
        <w:ind w:left="630" w:hanging="630"/>
        <w:rPr>
          <w:rFonts w:asciiTheme="majorHAnsi" w:hAnsiTheme="majorHAnsi" w:cstheme="majorHAnsi"/>
          <w:color w:val="000000"/>
          <w:szCs w:val="24"/>
        </w:rPr>
      </w:pPr>
      <w:r w:rsidRPr="00BA0E0A">
        <w:rPr>
          <w:rFonts w:asciiTheme="majorHAnsi" w:hAnsiTheme="majorHAnsi" w:cstheme="majorHAnsi"/>
          <w:noProof/>
          <w:szCs w:val="24"/>
        </w:rPr>
        <w:t>Liu</w:t>
      </w:r>
      <w:r w:rsidRPr="00BA0E0A">
        <w:rPr>
          <w:rFonts w:asciiTheme="majorHAnsi" w:hAnsiTheme="majorHAnsi" w:cstheme="majorHAnsi"/>
          <w:szCs w:val="24"/>
        </w:rPr>
        <w:t xml:space="preserve">, K., G. </w:t>
      </w:r>
      <w:r w:rsidRPr="00BA0E0A">
        <w:rPr>
          <w:rFonts w:asciiTheme="majorHAnsi" w:hAnsiTheme="majorHAnsi" w:cstheme="majorHAnsi"/>
          <w:noProof/>
          <w:szCs w:val="24"/>
        </w:rPr>
        <w:t>Huang</w:t>
      </w:r>
      <w:r w:rsidRPr="00BA0E0A">
        <w:rPr>
          <w:rFonts w:asciiTheme="majorHAnsi" w:hAnsiTheme="majorHAnsi" w:cstheme="majorHAnsi"/>
          <w:szCs w:val="24"/>
        </w:rPr>
        <w:t xml:space="preserve"> J. </w:t>
      </w:r>
      <w:proofErr w:type="spellStart"/>
      <w:r w:rsidRPr="00BA0E0A">
        <w:rPr>
          <w:rFonts w:asciiTheme="majorHAnsi" w:hAnsiTheme="majorHAnsi" w:cstheme="majorHAnsi"/>
          <w:kern w:val="2"/>
          <w:szCs w:val="24"/>
        </w:rPr>
        <w:t>Šimůnek</w:t>
      </w:r>
      <w:proofErr w:type="spellEnd"/>
      <w:r w:rsidRPr="00BA0E0A">
        <w:rPr>
          <w:rFonts w:asciiTheme="majorHAnsi" w:hAnsiTheme="majorHAnsi" w:cstheme="majorHAnsi"/>
          <w:kern w:val="2"/>
          <w:szCs w:val="24"/>
        </w:rPr>
        <w:t>,</w:t>
      </w:r>
      <w:r w:rsidRPr="00BA0E0A">
        <w:rPr>
          <w:rFonts w:asciiTheme="majorHAnsi" w:hAnsiTheme="majorHAnsi" w:cstheme="majorHAnsi"/>
          <w:szCs w:val="24"/>
        </w:rPr>
        <w:t xml:space="preserve"> X. Xu, Y. </w:t>
      </w:r>
      <w:proofErr w:type="spellStart"/>
      <w:r w:rsidRPr="00BA0E0A">
        <w:rPr>
          <w:rFonts w:asciiTheme="majorHAnsi" w:hAnsiTheme="majorHAnsi" w:cstheme="majorHAnsi"/>
          <w:szCs w:val="24"/>
        </w:rPr>
        <w:t>Xiong</w:t>
      </w:r>
      <w:proofErr w:type="spellEnd"/>
      <w:r w:rsidRPr="00BA0E0A">
        <w:rPr>
          <w:rFonts w:asciiTheme="majorHAnsi" w:hAnsiTheme="majorHAnsi" w:cstheme="majorHAnsi"/>
          <w:szCs w:val="24"/>
        </w:rPr>
        <w:t xml:space="preserve">, and Q. </w:t>
      </w:r>
      <w:r w:rsidRPr="00BA0E0A">
        <w:rPr>
          <w:rFonts w:asciiTheme="majorHAnsi" w:hAnsiTheme="majorHAnsi" w:cstheme="majorHAnsi"/>
          <w:noProof/>
          <w:szCs w:val="24"/>
        </w:rPr>
        <w:t>Huang,</w:t>
      </w:r>
      <w:r w:rsidRPr="00BA0E0A">
        <w:rPr>
          <w:rFonts w:asciiTheme="majorHAnsi" w:hAnsiTheme="majorHAnsi" w:cstheme="majorHAnsi"/>
          <w:kern w:val="2"/>
          <w:szCs w:val="24"/>
        </w:rPr>
        <w:t xml:space="preserve"> </w:t>
      </w:r>
      <w:r w:rsidRPr="00BA0E0A">
        <w:rPr>
          <w:rFonts w:asciiTheme="majorHAnsi" w:hAnsiTheme="majorHAnsi" w:cstheme="majorHAnsi"/>
          <w:szCs w:val="24"/>
        </w:rPr>
        <w:t>Comparison of ensemble data assimilation methods for the estimation of time-varying soil hydraulic parameters</w:t>
      </w:r>
      <w:r w:rsidRPr="00BA0E0A">
        <w:rPr>
          <w:rFonts w:asciiTheme="majorHAnsi" w:hAnsiTheme="majorHAnsi" w:cstheme="majorHAnsi"/>
          <w:kern w:val="2"/>
          <w:szCs w:val="24"/>
        </w:rPr>
        <w:t xml:space="preserve">, </w:t>
      </w:r>
      <w:r w:rsidRPr="00BA0E0A">
        <w:rPr>
          <w:rFonts w:asciiTheme="majorHAnsi" w:hAnsiTheme="majorHAnsi" w:cstheme="majorHAnsi"/>
          <w:i/>
          <w:szCs w:val="24"/>
        </w:rPr>
        <w:t>Journal of Hydrology</w:t>
      </w:r>
      <w:r w:rsidRPr="00BA0E0A">
        <w:rPr>
          <w:rFonts w:asciiTheme="majorHAnsi" w:hAnsiTheme="majorHAnsi" w:cstheme="majorHAnsi"/>
          <w:szCs w:val="24"/>
        </w:rPr>
        <w:t>,</w:t>
      </w:r>
      <w:r w:rsidRPr="00BA0E0A">
        <w:rPr>
          <w:rFonts w:asciiTheme="majorHAnsi" w:hAnsiTheme="majorHAnsi" w:cstheme="majorHAnsi"/>
          <w:color w:val="2E2E2E"/>
          <w:szCs w:val="24"/>
        </w:rPr>
        <w:t xml:space="preserve"> 125729, 14 p., </w:t>
      </w:r>
      <w:proofErr w:type="spellStart"/>
      <w:r w:rsidRPr="00BA0E0A">
        <w:rPr>
          <w:rFonts w:asciiTheme="majorHAnsi" w:hAnsiTheme="majorHAnsi" w:cstheme="majorHAnsi"/>
          <w:color w:val="2E2E2E"/>
          <w:szCs w:val="24"/>
        </w:rPr>
        <w:t>doi</w:t>
      </w:r>
      <w:proofErr w:type="spellEnd"/>
      <w:r w:rsidRPr="00BA0E0A">
        <w:rPr>
          <w:rFonts w:asciiTheme="majorHAnsi" w:hAnsiTheme="majorHAnsi" w:cstheme="majorHAnsi"/>
          <w:color w:val="2E2E2E"/>
          <w:szCs w:val="24"/>
        </w:rPr>
        <w:t>: 10.1016/j.jhydrol.2020.125729</w:t>
      </w:r>
      <w:r w:rsidRPr="00BA0E0A">
        <w:rPr>
          <w:rFonts w:asciiTheme="majorHAnsi" w:hAnsiTheme="majorHAnsi" w:cstheme="majorHAnsi"/>
          <w:szCs w:val="24"/>
        </w:rPr>
        <w:t xml:space="preserve"> (accepted November 5, 2020)</w:t>
      </w:r>
      <w:r w:rsidRPr="00BA0E0A">
        <w:rPr>
          <w:rFonts w:asciiTheme="majorHAnsi" w:hAnsiTheme="majorHAnsi" w:cstheme="majorHAnsi"/>
          <w:kern w:val="2"/>
          <w:szCs w:val="24"/>
        </w:rPr>
        <w:t>.</w:t>
      </w:r>
    </w:p>
    <w:p w14:paraId="69F718B5" w14:textId="77777777" w:rsidR="00E05018" w:rsidRPr="00BA0E0A" w:rsidRDefault="00E05018" w:rsidP="00561442">
      <w:pPr>
        <w:numPr>
          <w:ilvl w:val="0"/>
          <w:numId w:val="64"/>
        </w:numPr>
        <w:tabs>
          <w:tab w:val="left" w:pos="-1440"/>
          <w:tab w:val="left" w:pos="-720"/>
        </w:tabs>
        <w:suppressAutoHyphens/>
        <w:autoSpaceDE w:val="0"/>
        <w:autoSpaceDN w:val="0"/>
        <w:adjustRightInd w:val="0"/>
        <w:spacing w:after="0" w:line="240" w:lineRule="auto"/>
        <w:ind w:left="630" w:hanging="630"/>
        <w:rPr>
          <w:rFonts w:asciiTheme="majorHAnsi" w:hAnsiTheme="majorHAnsi" w:cstheme="majorHAnsi"/>
          <w:color w:val="000000"/>
          <w:szCs w:val="24"/>
        </w:rPr>
      </w:pPr>
      <w:r w:rsidRPr="00BA0E0A">
        <w:rPr>
          <w:rFonts w:asciiTheme="majorHAnsi" w:hAnsiTheme="majorHAnsi" w:cstheme="majorHAnsi"/>
          <w:noProof/>
          <w:szCs w:val="24"/>
        </w:rPr>
        <w:t>Liu</w:t>
      </w:r>
      <w:r w:rsidRPr="00BA0E0A">
        <w:rPr>
          <w:rFonts w:asciiTheme="majorHAnsi" w:hAnsiTheme="majorHAnsi" w:cstheme="majorHAnsi"/>
          <w:szCs w:val="24"/>
        </w:rPr>
        <w:t xml:space="preserve">, K., G. </w:t>
      </w:r>
      <w:r w:rsidRPr="00BA0E0A">
        <w:rPr>
          <w:rFonts w:asciiTheme="majorHAnsi" w:hAnsiTheme="majorHAnsi" w:cstheme="majorHAnsi"/>
          <w:noProof/>
          <w:szCs w:val="24"/>
        </w:rPr>
        <w:t>Huang</w:t>
      </w:r>
      <w:r w:rsidRPr="00BA0E0A">
        <w:rPr>
          <w:rFonts w:asciiTheme="majorHAnsi" w:hAnsiTheme="majorHAnsi" w:cstheme="majorHAnsi"/>
          <w:szCs w:val="24"/>
        </w:rPr>
        <w:t xml:space="preserve">, Z. Jiang, X. Xu, Y. </w:t>
      </w:r>
      <w:proofErr w:type="spellStart"/>
      <w:r w:rsidRPr="00BA0E0A">
        <w:rPr>
          <w:rFonts w:asciiTheme="majorHAnsi" w:hAnsiTheme="majorHAnsi" w:cstheme="majorHAnsi"/>
          <w:szCs w:val="24"/>
        </w:rPr>
        <w:t>Xiong</w:t>
      </w:r>
      <w:proofErr w:type="spellEnd"/>
      <w:r w:rsidRPr="00BA0E0A">
        <w:rPr>
          <w:rFonts w:asciiTheme="majorHAnsi" w:hAnsiTheme="majorHAnsi" w:cstheme="majorHAnsi"/>
          <w:szCs w:val="24"/>
        </w:rPr>
        <w:t xml:space="preserve">, Q. </w:t>
      </w:r>
      <w:r w:rsidRPr="00BA0E0A">
        <w:rPr>
          <w:rFonts w:asciiTheme="majorHAnsi" w:hAnsiTheme="majorHAnsi" w:cstheme="majorHAnsi"/>
          <w:noProof/>
          <w:szCs w:val="24"/>
        </w:rPr>
        <w:t>Huang,</w:t>
      </w:r>
      <w:r w:rsidRPr="00BA0E0A">
        <w:rPr>
          <w:rFonts w:asciiTheme="majorHAnsi" w:hAnsiTheme="majorHAnsi" w:cstheme="majorHAnsi"/>
          <w:szCs w:val="24"/>
        </w:rPr>
        <w:t xml:space="preserve"> and J. </w:t>
      </w:r>
      <w:bookmarkStart w:id="29" w:name="OLE_LINK79"/>
      <w:bookmarkStart w:id="30" w:name="OLE_LINK82"/>
      <w:proofErr w:type="spellStart"/>
      <w:r w:rsidRPr="00BA0E0A">
        <w:rPr>
          <w:rFonts w:asciiTheme="majorHAnsi" w:hAnsiTheme="majorHAnsi" w:cstheme="majorHAnsi"/>
          <w:szCs w:val="24"/>
        </w:rPr>
        <w:t>Šimůnek</w:t>
      </w:r>
      <w:bookmarkStart w:id="31" w:name="_Hlk1478358"/>
      <w:bookmarkEnd w:id="29"/>
      <w:bookmarkEnd w:id="30"/>
      <w:proofErr w:type="spellEnd"/>
      <w:r w:rsidRPr="00BA0E0A">
        <w:rPr>
          <w:rFonts w:asciiTheme="majorHAnsi" w:hAnsiTheme="majorHAnsi" w:cstheme="majorHAnsi"/>
          <w:szCs w:val="24"/>
        </w:rPr>
        <w:t xml:space="preserve">, A gaussian process-based Iterative Ensemble Kalman Filter </w:t>
      </w:r>
      <w:bookmarkEnd w:id="31"/>
      <w:r w:rsidRPr="00BA0E0A">
        <w:rPr>
          <w:rFonts w:asciiTheme="majorHAnsi" w:hAnsiTheme="majorHAnsi" w:cstheme="majorHAnsi"/>
          <w:szCs w:val="24"/>
        </w:rPr>
        <w:t xml:space="preserve">for parameter estimation of unsaturated flow, </w:t>
      </w:r>
      <w:r w:rsidRPr="00BA0E0A">
        <w:rPr>
          <w:rFonts w:asciiTheme="majorHAnsi" w:hAnsiTheme="majorHAnsi" w:cstheme="majorHAnsi"/>
          <w:i/>
          <w:szCs w:val="24"/>
        </w:rPr>
        <w:t>Journal of Hydrology</w:t>
      </w:r>
      <w:r w:rsidRPr="00BA0E0A">
        <w:rPr>
          <w:rFonts w:asciiTheme="majorHAnsi" w:hAnsiTheme="majorHAnsi" w:cstheme="majorHAnsi"/>
          <w:szCs w:val="24"/>
        </w:rPr>
        <w:t xml:space="preserve">, </w:t>
      </w:r>
      <w:r w:rsidRPr="00BA0E0A">
        <w:rPr>
          <w:rFonts w:asciiTheme="majorHAnsi" w:hAnsiTheme="majorHAnsi" w:cstheme="majorHAnsi"/>
          <w:i/>
          <w:szCs w:val="24"/>
        </w:rPr>
        <w:t>589</w:t>
      </w:r>
      <w:r w:rsidRPr="00BA0E0A">
        <w:rPr>
          <w:rFonts w:asciiTheme="majorHAnsi" w:hAnsiTheme="majorHAnsi" w:cstheme="majorHAnsi"/>
          <w:szCs w:val="24"/>
        </w:rPr>
        <w:t xml:space="preserve">, 125210, 15 p., </w:t>
      </w:r>
      <w:proofErr w:type="spellStart"/>
      <w:r w:rsidRPr="00BA0E0A">
        <w:rPr>
          <w:rFonts w:asciiTheme="majorHAnsi" w:hAnsiTheme="majorHAnsi" w:cstheme="majorHAnsi"/>
          <w:szCs w:val="24"/>
        </w:rPr>
        <w:t>doi</w:t>
      </w:r>
      <w:proofErr w:type="spellEnd"/>
      <w:r w:rsidRPr="00BA0E0A">
        <w:rPr>
          <w:rFonts w:asciiTheme="majorHAnsi" w:hAnsiTheme="majorHAnsi" w:cstheme="majorHAnsi"/>
          <w:szCs w:val="24"/>
        </w:rPr>
        <w:t>: 10.1016/j.jhydrol.2020.125210 2020.</w:t>
      </w:r>
    </w:p>
    <w:p w14:paraId="477BC509" w14:textId="77777777" w:rsidR="00E05018" w:rsidRPr="00BA0E0A" w:rsidRDefault="00E05018" w:rsidP="00561442">
      <w:pPr>
        <w:pStyle w:val="c-author-listitem"/>
        <w:numPr>
          <w:ilvl w:val="0"/>
          <w:numId w:val="64"/>
        </w:numPr>
        <w:spacing w:before="0" w:beforeAutospacing="0" w:after="0" w:afterAutospacing="0"/>
        <w:ind w:left="630" w:hanging="630"/>
        <w:rPr>
          <w:rFonts w:asciiTheme="majorHAnsi" w:hAnsiTheme="majorHAnsi" w:cstheme="majorHAnsi"/>
          <w:color w:val="000000"/>
        </w:rPr>
      </w:pPr>
      <w:r w:rsidRPr="00BA0E0A">
        <w:rPr>
          <w:rFonts w:asciiTheme="majorHAnsi" w:hAnsiTheme="majorHAnsi" w:cstheme="majorHAnsi"/>
          <w:color w:val="000000"/>
        </w:rPr>
        <w:t>Long Meng,</w:t>
      </w:r>
      <w:r w:rsidRPr="00BA0E0A">
        <w:rPr>
          <w:rStyle w:val="apple-converted-space"/>
          <w:rFonts w:asciiTheme="majorHAnsi" w:eastAsia="DengXian Light" w:hAnsiTheme="majorHAnsi" w:cstheme="majorHAnsi"/>
          <w:color w:val="000000"/>
        </w:rPr>
        <w:t> </w:t>
      </w:r>
      <w:proofErr w:type="spellStart"/>
      <w:r w:rsidRPr="00BA0E0A">
        <w:rPr>
          <w:rFonts w:asciiTheme="majorHAnsi" w:hAnsiTheme="majorHAnsi" w:cstheme="majorHAnsi"/>
          <w:color w:val="000000"/>
        </w:rPr>
        <w:t>Tuhai</w:t>
      </w:r>
      <w:proofErr w:type="spellEnd"/>
      <w:r w:rsidRPr="00BA0E0A">
        <w:rPr>
          <w:rFonts w:asciiTheme="majorHAnsi" w:hAnsiTheme="majorHAnsi" w:cstheme="majorHAnsi"/>
          <w:color w:val="000000"/>
        </w:rPr>
        <w:t xml:space="preserve"> Huang,</w:t>
      </w:r>
      <w:r w:rsidRPr="00BA0E0A">
        <w:rPr>
          <w:rStyle w:val="apple-converted-space"/>
          <w:rFonts w:asciiTheme="majorHAnsi" w:eastAsia="DengXian Light" w:hAnsiTheme="majorHAnsi" w:cstheme="majorHAnsi"/>
          <w:color w:val="000000"/>
        </w:rPr>
        <w:t> </w:t>
      </w:r>
      <w:proofErr w:type="spellStart"/>
      <w:r w:rsidRPr="00BA0E0A">
        <w:rPr>
          <w:rFonts w:asciiTheme="majorHAnsi" w:hAnsiTheme="majorHAnsi" w:cstheme="majorHAnsi"/>
          <w:color w:val="000000"/>
        </w:rPr>
        <w:t>Jiachun</w:t>
      </w:r>
      <w:proofErr w:type="spellEnd"/>
      <w:r w:rsidRPr="00BA0E0A">
        <w:rPr>
          <w:rFonts w:asciiTheme="majorHAnsi" w:hAnsiTheme="majorHAnsi" w:cstheme="majorHAnsi"/>
          <w:color w:val="000000"/>
        </w:rPr>
        <w:t xml:space="preserve"> Shi,</w:t>
      </w:r>
      <w:r w:rsidRPr="00BA0E0A">
        <w:rPr>
          <w:rStyle w:val="apple-converted-space"/>
          <w:rFonts w:asciiTheme="majorHAnsi" w:eastAsia="DengXian Light" w:hAnsiTheme="majorHAnsi" w:cstheme="majorHAnsi"/>
          <w:color w:val="000000"/>
        </w:rPr>
        <w:t> </w:t>
      </w:r>
      <w:r w:rsidRPr="00BA0E0A">
        <w:rPr>
          <w:rFonts w:asciiTheme="majorHAnsi" w:hAnsiTheme="majorHAnsi" w:cstheme="majorHAnsi"/>
          <w:color w:val="000000"/>
        </w:rPr>
        <w:t>Jian Chen,</w:t>
      </w:r>
      <w:r w:rsidRPr="00BA0E0A">
        <w:rPr>
          <w:rStyle w:val="apple-converted-space"/>
          <w:rFonts w:asciiTheme="majorHAnsi" w:eastAsia="DengXian Light" w:hAnsiTheme="majorHAnsi" w:cstheme="majorHAnsi"/>
          <w:color w:val="000000"/>
        </w:rPr>
        <w:t> </w:t>
      </w:r>
      <w:proofErr w:type="spellStart"/>
      <w:r w:rsidRPr="00BA0E0A">
        <w:rPr>
          <w:rFonts w:asciiTheme="majorHAnsi" w:hAnsiTheme="majorHAnsi" w:cstheme="majorHAnsi"/>
          <w:color w:val="000000"/>
        </w:rPr>
        <w:t>Fulin</w:t>
      </w:r>
      <w:proofErr w:type="spellEnd"/>
      <w:r w:rsidRPr="00BA0E0A">
        <w:rPr>
          <w:rFonts w:asciiTheme="majorHAnsi" w:hAnsiTheme="majorHAnsi" w:cstheme="majorHAnsi"/>
          <w:color w:val="000000"/>
        </w:rPr>
        <w:t xml:space="preserve"> Zhong,</w:t>
      </w:r>
      <w:r w:rsidRPr="00BA0E0A">
        <w:rPr>
          <w:rStyle w:val="apple-converted-space"/>
          <w:rFonts w:asciiTheme="majorHAnsi" w:eastAsia="DengXian Light" w:hAnsiTheme="majorHAnsi" w:cstheme="majorHAnsi"/>
          <w:color w:val="000000"/>
        </w:rPr>
        <w:t> </w:t>
      </w:r>
      <w:proofErr w:type="spellStart"/>
      <w:r w:rsidRPr="00BA0E0A">
        <w:rPr>
          <w:rFonts w:asciiTheme="majorHAnsi" w:hAnsiTheme="majorHAnsi" w:cstheme="majorHAnsi"/>
          <w:color w:val="000000"/>
        </w:rPr>
        <w:t>Laosheng</w:t>
      </w:r>
      <w:proofErr w:type="spellEnd"/>
      <w:r w:rsidRPr="00BA0E0A">
        <w:rPr>
          <w:rFonts w:asciiTheme="majorHAnsi" w:hAnsiTheme="majorHAnsi" w:cstheme="majorHAnsi"/>
          <w:color w:val="000000"/>
        </w:rPr>
        <w:t xml:space="preserve"> Wu</w:t>
      </w:r>
      <w:r w:rsidRPr="00BA0E0A">
        <w:rPr>
          <w:rStyle w:val="apple-converted-space"/>
          <w:rFonts w:asciiTheme="majorHAnsi" w:eastAsia="DengXian Light" w:hAnsiTheme="majorHAnsi" w:cstheme="majorHAnsi"/>
          <w:color w:val="000000"/>
        </w:rPr>
        <w:t> and </w:t>
      </w:r>
      <w:proofErr w:type="spellStart"/>
      <w:r w:rsidRPr="00BA0E0A">
        <w:rPr>
          <w:rFonts w:asciiTheme="majorHAnsi" w:hAnsiTheme="majorHAnsi" w:cstheme="majorHAnsi"/>
          <w:color w:val="000000"/>
        </w:rPr>
        <w:t>Jianming</w:t>
      </w:r>
      <w:proofErr w:type="spellEnd"/>
      <w:r w:rsidRPr="00BA0E0A">
        <w:rPr>
          <w:rFonts w:asciiTheme="majorHAnsi" w:hAnsiTheme="majorHAnsi" w:cstheme="majorHAnsi"/>
          <w:color w:val="000000"/>
        </w:rPr>
        <w:t xml:space="preserve"> Xu. 2019. Decreasing cadmium uptake of rice (Oryza </w:t>
      </w:r>
      <w:proofErr w:type="spellStart"/>
      <w:r w:rsidRPr="00BA0E0A">
        <w:rPr>
          <w:rFonts w:asciiTheme="majorHAnsi" w:hAnsiTheme="majorHAnsi" w:cstheme="majorHAnsi"/>
          <w:color w:val="000000"/>
        </w:rPr>
        <w:t>sativaL</w:t>
      </w:r>
      <w:proofErr w:type="spellEnd"/>
      <w:r w:rsidRPr="00BA0E0A">
        <w:rPr>
          <w:rFonts w:asciiTheme="majorHAnsi" w:hAnsiTheme="majorHAnsi" w:cstheme="majorHAnsi"/>
          <w:color w:val="000000"/>
        </w:rPr>
        <w:t xml:space="preserve">.) in the </w:t>
      </w:r>
      <w:r w:rsidRPr="00BA0E0A">
        <w:rPr>
          <w:rFonts w:asciiTheme="majorHAnsi" w:hAnsiTheme="majorHAnsi" w:cstheme="majorHAnsi"/>
          <w:color w:val="000000"/>
        </w:rPr>
        <w:lastRenderedPageBreak/>
        <w:t>cadmium-contaminated paddy field through different cultivars coupling with appropriate soil amendments. Journal of Soils and Sediments.</w:t>
      </w:r>
      <w:r w:rsidRPr="00BA0E0A">
        <w:rPr>
          <w:rStyle w:val="apple-converted-space"/>
          <w:rFonts w:asciiTheme="majorHAnsi" w:eastAsia="DengXian Light" w:hAnsiTheme="majorHAnsi" w:cstheme="majorHAnsi"/>
          <w:color w:val="000000"/>
        </w:rPr>
        <w:t> V</w:t>
      </w:r>
      <w:r w:rsidRPr="00BA0E0A">
        <w:rPr>
          <w:rStyle w:val="u-visually-hidden"/>
          <w:rFonts w:asciiTheme="majorHAnsi" w:hAnsiTheme="majorHAnsi" w:cstheme="majorHAnsi"/>
          <w:color w:val="000000"/>
          <w:bdr w:val="none" w:sz="0" w:space="0" w:color="auto" w:frame="1"/>
        </w:rPr>
        <w:t xml:space="preserve">ol. </w:t>
      </w:r>
      <w:r w:rsidRPr="00BA0E0A">
        <w:rPr>
          <w:rFonts w:asciiTheme="majorHAnsi" w:hAnsiTheme="majorHAnsi" w:cstheme="majorHAnsi"/>
          <w:color w:val="000000"/>
        </w:rPr>
        <w:t xml:space="preserve">19: 1788–1798. </w:t>
      </w:r>
    </w:p>
    <w:p w14:paraId="7242BD5D" w14:textId="77777777" w:rsidR="00E05018" w:rsidRPr="00BA0E0A" w:rsidRDefault="00E05018" w:rsidP="00561442">
      <w:pPr>
        <w:pStyle w:val="ListParagraph"/>
        <w:widowControl w:val="0"/>
        <w:numPr>
          <w:ilvl w:val="0"/>
          <w:numId w:val="64"/>
        </w:numPr>
        <w:shd w:val="clear" w:color="auto" w:fill="FFFFFF"/>
        <w:autoSpaceDE w:val="0"/>
        <w:autoSpaceDN w:val="0"/>
        <w:adjustRightInd w:val="0"/>
        <w:spacing w:after="0" w:line="240" w:lineRule="auto"/>
        <w:ind w:left="630" w:hanging="630"/>
        <w:rPr>
          <w:rFonts w:asciiTheme="majorHAnsi" w:hAnsiTheme="majorHAnsi" w:cstheme="majorHAnsi"/>
          <w:szCs w:val="24"/>
        </w:rPr>
      </w:pPr>
      <w:r w:rsidRPr="00BA0E0A">
        <w:rPr>
          <w:rFonts w:asciiTheme="majorHAnsi" w:hAnsiTheme="majorHAnsi" w:cstheme="majorHAnsi"/>
          <w:szCs w:val="24"/>
        </w:rPr>
        <w:t xml:space="preserve">Lu S., T. Ren and R. Horton. 2020. Estimating the components of apparent thermal conductivity of soils at various water contents and temperatures. </w:t>
      </w:r>
      <w:proofErr w:type="spellStart"/>
      <w:r w:rsidRPr="00BA0E0A">
        <w:rPr>
          <w:rFonts w:asciiTheme="majorHAnsi" w:hAnsiTheme="majorHAnsi" w:cstheme="majorHAnsi"/>
          <w:szCs w:val="24"/>
        </w:rPr>
        <w:t>Geoderma</w:t>
      </w:r>
      <w:proofErr w:type="spellEnd"/>
      <w:r w:rsidRPr="00BA0E0A">
        <w:rPr>
          <w:rFonts w:asciiTheme="majorHAnsi" w:hAnsiTheme="majorHAnsi" w:cstheme="majorHAnsi"/>
          <w:szCs w:val="24"/>
        </w:rPr>
        <w:t xml:space="preserve"> 376 114530. doi.org/10.1016/j.geoderma.2020.114530</w:t>
      </w:r>
    </w:p>
    <w:p w14:paraId="0567837D" w14:textId="77777777" w:rsidR="00E05018" w:rsidRPr="00BA0E0A" w:rsidRDefault="00E05018" w:rsidP="00561442">
      <w:pPr>
        <w:pStyle w:val="ListParagraph"/>
        <w:widowControl w:val="0"/>
        <w:numPr>
          <w:ilvl w:val="0"/>
          <w:numId w:val="64"/>
        </w:numPr>
        <w:shd w:val="clear" w:color="auto" w:fill="FFFFFF"/>
        <w:autoSpaceDE w:val="0"/>
        <w:autoSpaceDN w:val="0"/>
        <w:adjustRightInd w:val="0"/>
        <w:spacing w:after="0" w:line="240" w:lineRule="auto"/>
        <w:ind w:left="630" w:hanging="630"/>
        <w:rPr>
          <w:rFonts w:asciiTheme="majorHAnsi" w:hAnsiTheme="majorHAnsi" w:cstheme="majorHAnsi"/>
          <w:szCs w:val="24"/>
        </w:rPr>
      </w:pPr>
      <w:r w:rsidRPr="00BA0E0A">
        <w:rPr>
          <w:rFonts w:asciiTheme="majorHAnsi" w:hAnsiTheme="majorHAnsi" w:cstheme="majorHAnsi"/>
          <w:szCs w:val="24"/>
        </w:rPr>
        <w:t>Lu, Y., X. Liu, M. Zhang, J. Heitman, R. Horton, and T. Ren. 2020. Thermo–time domain reflectometry method: Advances in monitoring in situ soil bulk density. Soil Sci. Soc. Am. J. 84:1354-1360. doi.10.1002/saj2.20147</w:t>
      </w:r>
    </w:p>
    <w:p w14:paraId="6F2BF8B2" w14:textId="77777777" w:rsidR="00E05018" w:rsidRPr="00BA0E0A" w:rsidRDefault="00E05018" w:rsidP="00561442">
      <w:pPr>
        <w:pStyle w:val="ListParagraph"/>
        <w:widowControl w:val="0"/>
        <w:numPr>
          <w:ilvl w:val="0"/>
          <w:numId w:val="64"/>
        </w:numPr>
        <w:shd w:val="clear" w:color="auto" w:fill="FFFFFF"/>
        <w:autoSpaceDE w:val="0"/>
        <w:autoSpaceDN w:val="0"/>
        <w:adjustRightInd w:val="0"/>
        <w:spacing w:after="0" w:line="240" w:lineRule="auto"/>
        <w:ind w:left="630" w:hanging="630"/>
        <w:rPr>
          <w:rFonts w:asciiTheme="majorHAnsi" w:hAnsiTheme="majorHAnsi" w:cstheme="majorHAnsi"/>
          <w:szCs w:val="24"/>
        </w:rPr>
      </w:pPr>
      <w:r w:rsidRPr="00BA0E0A">
        <w:rPr>
          <w:rFonts w:asciiTheme="majorHAnsi" w:hAnsiTheme="majorHAnsi" w:cstheme="majorHAnsi"/>
          <w:szCs w:val="24"/>
        </w:rPr>
        <w:t xml:space="preserve">Luo, C., Z. Wang, F. </w:t>
      </w:r>
      <w:proofErr w:type="spellStart"/>
      <w:r w:rsidRPr="00BA0E0A">
        <w:rPr>
          <w:rFonts w:asciiTheme="majorHAnsi" w:hAnsiTheme="majorHAnsi" w:cstheme="majorHAnsi"/>
          <w:szCs w:val="24"/>
        </w:rPr>
        <w:t>Kordbacheh</w:t>
      </w:r>
      <w:proofErr w:type="spellEnd"/>
      <w:r w:rsidRPr="00BA0E0A">
        <w:rPr>
          <w:rFonts w:asciiTheme="majorHAnsi" w:hAnsiTheme="majorHAnsi" w:cstheme="majorHAnsi"/>
          <w:szCs w:val="24"/>
        </w:rPr>
        <w:t xml:space="preserve">, S. Li, B. Cetin, H. </w:t>
      </w:r>
      <w:proofErr w:type="spellStart"/>
      <w:r w:rsidRPr="00BA0E0A">
        <w:rPr>
          <w:rFonts w:asciiTheme="majorHAnsi" w:hAnsiTheme="majorHAnsi" w:cstheme="majorHAnsi"/>
          <w:szCs w:val="24"/>
        </w:rPr>
        <w:t>Ceylan</w:t>
      </w:r>
      <w:proofErr w:type="spellEnd"/>
      <w:r w:rsidRPr="00BA0E0A">
        <w:rPr>
          <w:rFonts w:asciiTheme="majorHAnsi" w:hAnsiTheme="majorHAnsi" w:cstheme="majorHAnsi"/>
          <w:szCs w:val="24"/>
        </w:rPr>
        <w:t xml:space="preserve"> and R. Horton. 2020. A greenhouse study of concrete grinding residue influences on seedling emergence and early growth of selected prairie species. Water, Air, &amp; Soil Pollution 231:253. doi.org/10.1007/s11270-020-04580-4</w:t>
      </w:r>
    </w:p>
    <w:p w14:paraId="04F0BDE7" w14:textId="77777777" w:rsidR="00E05018" w:rsidRPr="00BA0E0A" w:rsidRDefault="00E05018" w:rsidP="00561442">
      <w:pPr>
        <w:pStyle w:val="EndNoteBibliography"/>
        <w:numPr>
          <w:ilvl w:val="0"/>
          <w:numId w:val="64"/>
        </w:numPr>
        <w:spacing w:after="0"/>
        <w:ind w:left="630" w:hanging="630"/>
        <w:rPr>
          <w:rFonts w:asciiTheme="majorHAnsi" w:hAnsiTheme="majorHAnsi" w:cstheme="majorHAnsi"/>
          <w:sz w:val="24"/>
          <w:szCs w:val="24"/>
        </w:rPr>
      </w:pPr>
      <w:r w:rsidRPr="00BA0E0A">
        <w:rPr>
          <w:rFonts w:asciiTheme="majorHAnsi" w:hAnsiTheme="majorHAnsi" w:cstheme="majorHAnsi"/>
          <w:sz w:val="24"/>
          <w:szCs w:val="24"/>
        </w:rPr>
        <w:t>Luo, Y., Ghezzehei, T.A., Yu, Z. and Berli, M., 2020. Modeling near-surface water redistribution in a desert soil. Vadose Zone Journal 19, e20081</w:t>
      </w:r>
    </w:p>
    <w:p w14:paraId="22B1F680" w14:textId="77777777" w:rsidR="00E05018" w:rsidRPr="00BA0E0A" w:rsidRDefault="00E05018" w:rsidP="00561442">
      <w:pPr>
        <w:pStyle w:val="PlainText"/>
        <w:numPr>
          <w:ilvl w:val="0"/>
          <w:numId w:val="64"/>
        </w:numPr>
        <w:ind w:left="630" w:hanging="630"/>
        <w:rPr>
          <w:rFonts w:asciiTheme="majorHAnsi" w:hAnsiTheme="majorHAnsi" w:cstheme="majorHAnsi"/>
          <w:sz w:val="24"/>
          <w:szCs w:val="24"/>
        </w:rPr>
      </w:pPr>
      <w:r w:rsidRPr="00BA0E0A">
        <w:rPr>
          <w:rFonts w:asciiTheme="majorHAnsi" w:hAnsiTheme="majorHAnsi" w:cstheme="majorHAnsi"/>
          <w:sz w:val="24"/>
          <w:szCs w:val="24"/>
        </w:rPr>
        <w:t xml:space="preserve">M. </w:t>
      </w:r>
      <w:proofErr w:type="spellStart"/>
      <w:r w:rsidRPr="00BA0E0A">
        <w:rPr>
          <w:rFonts w:asciiTheme="majorHAnsi" w:hAnsiTheme="majorHAnsi" w:cstheme="majorHAnsi"/>
          <w:sz w:val="24"/>
          <w:szCs w:val="24"/>
        </w:rPr>
        <w:t>Citton</w:t>
      </w:r>
      <w:proofErr w:type="spellEnd"/>
      <w:r w:rsidRPr="00BA0E0A">
        <w:rPr>
          <w:rFonts w:asciiTheme="majorHAnsi" w:hAnsiTheme="majorHAnsi" w:cstheme="majorHAnsi"/>
          <w:sz w:val="24"/>
          <w:szCs w:val="24"/>
        </w:rPr>
        <w:t xml:space="preserve">, S. </w:t>
      </w:r>
      <w:proofErr w:type="spellStart"/>
      <w:r w:rsidRPr="00BA0E0A">
        <w:rPr>
          <w:rFonts w:asciiTheme="majorHAnsi" w:hAnsiTheme="majorHAnsi" w:cstheme="majorHAnsi"/>
          <w:sz w:val="24"/>
          <w:szCs w:val="24"/>
        </w:rPr>
        <w:t>Croonenberg</w:t>
      </w:r>
      <w:proofErr w:type="spellEnd"/>
      <w:r w:rsidRPr="00BA0E0A">
        <w:rPr>
          <w:rFonts w:asciiTheme="majorHAnsi" w:hAnsiTheme="majorHAnsi" w:cstheme="majorHAnsi"/>
          <w:sz w:val="24"/>
          <w:szCs w:val="24"/>
        </w:rPr>
        <w:t xml:space="preserve">, A. </w:t>
      </w:r>
      <w:proofErr w:type="spellStart"/>
      <w:r w:rsidRPr="00BA0E0A">
        <w:rPr>
          <w:rFonts w:asciiTheme="majorHAnsi" w:hAnsiTheme="majorHAnsi" w:cstheme="majorHAnsi"/>
          <w:sz w:val="24"/>
          <w:szCs w:val="24"/>
        </w:rPr>
        <w:t>Chami</w:t>
      </w:r>
      <w:proofErr w:type="spellEnd"/>
      <w:r w:rsidRPr="00BA0E0A">
        <w:rPr>
          <w:rFonts w:asciiTheme="majorHAnsi" w:hAnsiTheme="majorHAnsi" w:cstheme="majorHAnsi"/>
          <w:sz w:val="24"/>
          <w:szCs w:val="24"/>
        </w:rPr>
        <w:t xml:space="preserve">, G. Chammas, S. </w:t>
      </w:r>
      <w:proofErr w:type="spellStart"/>
      <w:r w:rsidRPr="00BA0E0A">
        <w:rPr>
          <w:rFonts w:asciiTheme="majorHAnsi" w:hAnsiTheme="majorHAnsi" w:cstheme="majorHAnsi"/>
          <w:sz w:val="24"/>
          <w:szCs w:val="24"/>
        </w:rPr>
        <w:t>Kayed</w:t>
      </w:r>
      <w:proofErr w:type="spellEnd"/>
      <w:r w:rsidRPr="00BA0E0A">
        <w:rPr>
          <w:rFonts w:asciiTheme="majorHAnsi" w:hAnsiTheme="majorHAnsi" w:cstheme="majorHAnsi"/>
          <w:sz w:val="24"/>
          <w:szCs w:val="24"/>
        </w:rPr>
        <w:t xml:space="preserve">, N. </w:t>
      </w:r>
      <w:proofErr w:type="spellStart"/>
      <w:r w:rsidRPr="00BA0E0A">
        <w:rPr>
          <w:rFonts w:asciiTheme="majorHAnsi" w:hAnsiTheme="majorHAnsi" w:cstheme="majorHAnsi"/>
          <w:sz w:val="24"/>
          <w:szCs w:val="24"/>
        </w:rPr>
        <w:t>Saliba</w:t>
      </w:r>
      <w:proofErr w:type="spellEnd"/>
      <w:r w:rsidRPr="00BA0E0A">
        <w:rPr>
          <w:rFonts w:asciiTheme="majorHAnsi" w:hAnsiTheme="majorHAnsi" w:cstheme="majorHAnsi"/>
          <w:sz w:val="24"/>
          <w:szCs w:val="24"/>
        </w:rPr>
        <w:t xml:space="preserve">, </w:t>
      </w:r>
      <w:r w:rsidRPr="00BA0E0A">
        <w:rPr>
          <w:rFonts w:asciiTheme="majorHAnsi" w:hAnsiTheme="majorHAnsi" w:cstheme="majorHAnsi"/>
          <w:b/>
          <w:sz w:val="24"/>
          <w:szCs w:val="24"/>
        </w:rPr>
        <w:t xml:space="preserve">M. </w:t>
      </w:r>
      <w:proofErr w:type="spellStart"/>
      <w:r w:rsidRPr="00BA0E0A">
        <w:rPr>
          <w:rFonts w:asciiTheme="majorHAnsi" w:hAnsiTheme="majorHAnsi" w:cstheme="majorHAnsi"/>
          <w:b/>
          <w:sz w:val="24"/>
          <w:szCs w:val="24"/>
        </w:rPr>
        <w:t>Abou</w:t>
      </w:r>
      <w:proofErr w:type="spellEnd"/>
      <w:r w:rsidRPr="00BA0E0A">
        <w:rPr>
          <w:rFonts w:asciiTheme="majorHAnsi" w:hAnsiTheme="majorHAnsi" w:cstheme="majorHAnsi"/>
          <w:b/>
          <w:sz w:val="24"/>
          <w:szCs w:val="24"/>
        </w:rPr>
        <w:t xml:space="preserve"> </w:t>
      </w:r>
      <w:proofErr w:type="spellStart"/>
      <w:r w:rsidRPr="00BA0E0A">
        <w:rPr>
          <w:rFonts w:asciiTheme="majorHAnsi" w:hAnsiTheme="majorHAnsi" w:cstheme="majorHAnsi"/>
          <w:b/>
          <w:sz w:val="24"/>
          <w:szCs w:val="24"/>
        </w:rPr>
        <w:t>Najm</w:t>
      </w:r>
      <w:proofErr w:type="spellEnd"/>
      <w:r w:rsidRPr="00BA0E0A">
        <w:rPr>
          <w:rFonts w:asciiTheme="majorHAnsi" w:hAnsiTheme="majorHAnsi" w:cstheme="majorHAnsi"/>
          <w:sz w:val="24"/>
          <w:szCs w:val="24"/>
        </w:rPr>
        <w:t xml:space="preserve">, H. Tamim, S. </w:t>
      </w:r>
      <w:proofErr w:type="spellStart"/>
      <w:r w:rsidRPr="00BA0E0A">
        <w:rPr>
          <w:rFonts w:asciiTheme="majorHAnsi" w:hAnsiTheme="majorHAnsi" w:cstheme="majorHAnsi"/>
          <w:sz w:val="24"/>
          <w:szCs w:val="24"/>
        </w:rPr>
        <w:t>Zeineldine</w:t>
      </w:r>
      <w:proofErr w:type="spellEnd"/>
      <w:r w:rsidRPr="00BA0E0A">
        <w:rPr>
          <w:rFonts w:asciiTheme="majorHAnsi" w:hAnsiTheme="majorHAnsi" w:cstheme="majorHAnsi"/>
          <w:sz w:val="24"/>
          <w:szCs w:val="24"/>
        </w:rPr>
        <w:t xml:space="preserve">, M. </w:t>
      </w:r>
      <w:proofErr w:type="spellStart"/>
      <w:r w:rsidRPr="00BA0E0A">
        <w:rPr>
          <w:rFonts w:asciiTheme="majorHAnsi" w:hAnsiTheme="majorHAnsi" w:cstheme="majorHAnsi"/>
          <w:sz w:val="24"/>
          <w:szCs w:val="24"/>
        </w:rPr>
        <w:t>Makki</w:t>
      </w:r>
      <w:proofErr w:type="spellEnd"/>
      <w:r w:rsidRPr="00BA0E0A">
        <w:rPr>
          <w:rFonts w:asciiTheme="majorHAnsi" w:hAnsiTheme="majorHAnsi" w:cstheme="majorHAnsi"/>
          <w:sz w:val="24"/>
          <w:szCs w:val="24"/>
        </w:rPr>
        <w:t xml:space="preserve">, M. </w:t>
      </w:r>
      <w:proofErr w:type="spellStart"/>
      <w:r w:rsidRPr="00BA0E0A">
        <w:rPr>
          <w:rFonts w:asciiTheme="majorHAnsi" w:hAnsiTheme="majorHAnsi" w:cstheme="majorHAnsi"/>
          <w:sz w:val="24"/>
          <w:szCs w:val="24"/>
        </w:rPr>
        <w:t>Kalot</w:t>
      </w:r>
      <w:proofErr w:type="spellEnd"/>
      <w:r w:rsidRPr="00BA0E0A">
        <w:rPr>
          <w:rFonts w:asciiTheme="majorHAnsi" w:hAnsiTheme="majorHAnsi" w:cstheme="majorHAnsi"/>
          <w:sz w:val="24"/>
          <w:szCs w:val="24"/>
        </w:rPr>
        <w:t xml:space="preserve">, I. </w:t>
      </w:r>
      <w:proofErr w:type="spellStart"/>
      <w:r w:rsidRPr="00BA0E0A">
        <w:rPr>
          <w:rFonts w:asciiTheme="majorHAnsi" w:hAnsiTheme="majorHAnsi" w:cstheme="majorHAnsi"/>
          <w:sz w:val="24"/>
          <w:szCs w:val="24"/>
        </w:rPr>
        <w:t>Lakkis</w:t>
      </w:r>
      <w:proofErr w:type="spellEnd"/>
      <w:r w:rsidRPr="00BA0E0A">
        <w:rPr>
          <w:rFonts w:asciiTheme="majorHAnsi" w:hAnsiTheme="majorHAnsi" w:cstheme="majorHAnsi"/>
          <w:sz w:val="24"/>
          <w:szCs w:val="24"/>
        </w:rPr>
        <w:t xml:space="preserve">, M. Al-Hindi (2020) Multisource groundwater contamination under data scarcity: the case study of six municipalities in the proximity of the </w:t>
      </w:r>
      <w:proofErr w:type="spellStart"/>
      <w:r w:rsidRPr="00BA0E0A">
        <w:rPr>
          <w:rFonts w:asciiTheme="majorHAnsi" w:hAnsiTheme="majorHAnsi" w:cstheme="majorHAnsi"/>
          <w:sz w:val="24"/>
          <w:szCs w:val="24"/>
        </w:rPr>
        <w:t>Naameh</w:t>
      </w:r>
      <w:proofErr w:type="spellEnd"/>
      <w:r w:rsidRPr="00BA0E0A">
        <w:rPr>
          <w:rFonts w:asciiTheme="majorHAnsi" w:hAnsiTheme="majorHAnsi" w:cstheme="majorHAnsi"/>
          <w:sz w:val="24"/>
          <w:szCs w:val="24"/>
        </w:rPr>
        <w:t xml:space="preserve"> landfill, Lebanon. </w:t>
      </w:r>
      <w:r w:rsidRPr="00BA0E0A">
        <w:rPr>
          <w:rFonts w:asciiTheme="majorHAnsi" w:hAnsiTheme="majorHAnsi" w:cstheme="majorHAnsi"/>
          <w:i/>
          <w:sz w:val="24"/>
          <w:szCs w:val="24"/>
        </w:rPr>
        <w:t>Water</w:t>
      </w:r>
      <w:r w:rsidRPr="00BA0E0A">
        <w:rPr>
          <w:rFonts w:asciiTheme="majorHAnsi" w:hAnsiTheme="majorHAnsi" w:cstheme="majorHAnsi"/>
          <w:sz w:val="24"/>
          <w:szCs w:val="24"/>
        </w:rPr>
        <w:t xml:space="preserve">. </w:t>
      </w:r>
      <w:r w:rsidRPr="00BA0E0A">
        <w:rPr>
          <w:rStyle w:val="Emphasis"/>
          <w:rFonts w:asciiTheme="majorHAnsi" w:hAnsiTheme="majorHAnsi" w:cstheme="majorHAnsi"/>
          <w:sz w:val="24"/>
          <w:szCs w:val="24"/>
        </w:rPr>
        <w:t>12</w:t>
      </w:r>
      <w:r w:rsidRPr="00BA0E0A">
        <w:rPr>
          <w:rFonts w:asciiTheme="majorHAnsi" w:hAnsiTheme="majorHAnsi" w:cstheme="majorHAnsi"/>
          <w:sz w:val="24"/>
          <w:szCs w:val="24"/>
          <w:shd w:val="clear" w:color="auto" w:fill="FFFFFF"/>
        </w:rPr>
        <w:t xml:space="preserve">(5), 1358; </w:t>
      </w:r>
      <w:r w:rsidRPr="00BA0E0A">
        <w:rPr>
          <w:rFonts w:asciiTheme="majorHAnsi" w:hAnsiTheme="majorHAnsi" w:cstheme="majorHAnsi"/>
          <w:bCs/>
          <w:sz w:val="24"/>
          <w:szCs w:val="24"/>
        </w:rPr>
        <w:t>https://doi.org/10.3390/w12051358</w:t>
      </w:r>
    </w:p>
    <w:p w14:paraId="204A4D17" w14:textId="77777777" w:rsidR="00E05018" w:rsidRPr="00BA0E0A" w:rsidRDefault="00E05018" w:rsidP="00561442">
      <w:pPr>
        <w:numPr>
          <w:ilvl w:val="0"/>
          <w:numId w:val="64"/>
        </w:numPr>
        <w:spacing w:after="0" w:line="240" w:lineRule="auto"/>
        <w:ind w:left="630" w:hanging="630"/>
        <w:textAlignment w:val="baseline"/>
        <w:rPr>
          <w:rFonts w:asciiTheme="majorHAnsi" w:eastAsia="Times New Roman" w:hAnsiTheme="majorHAnsi" w:cstheme="majorHAnsi"/>
          <w:color w:val="000000"/>
          <w:szCs w:val="24"/>
        </w:rPr>
      </w:pPr>
      <w:r w:rsidRPr="002E45C9">
        <w:rPr>
          <w:rFonts w:asciiTheme="majorHAnsi" w:eastAsia="Times New Roman" w:hAnsiTheme="majorHAnsi" w:cstheme="majorHAnsi"/>
          <w:color w:val="000000"/>
          <w:szCs w:val="24"/>
          <w:lang w:val="pt-BR"/>
        </w:rPr>
        <w:t xml:space="preserve">M. </w:t>
      </w:r>
      <w:proofErr w:type="spellStart"/>
      <w:r w:rsidRPr="002E45C9">
        <w:rPr>
          <w:rFonts w:asciiTheme="majorHAnsi" w:eastAsia="Times New Roman" w:hAnsiTheme="majorHAnsi" w:cstheme="majorHAnsi"/>
          <w:color w:val="000000"/>
          <w:szCs w:val="24"/>
          <w:lang w:val="pt-BR"/>
        </w:rPr>
        <w:t>Fontanet</w:t>
      </w:r>
      <w:proofErr w:type="spellEnd"/>
      <w:r w:rsidRPr="002E45C9">
        <w:rPr>
          <w:rFonts w:asciiTheme="majorHAnsi" w:eastAsia="Times New Roman" w:hAnsiTheme="majorHAnsi" w:cstheme="majorHAnsi"/>
          <w:color w:val="000000"/>
          <w:szCs w:val="24"/>
          <w:lang w:val="pt-BR"/>
        </w:rPr>
        <w:t xml:space="preserve">, E. </w:t>
      </w:r>
      <w:proofErr w:type="spellStart"/>
      <w:r w:rsidRPr="002E45C9">
        <w:rPr>
          <w:rFonts w:asciiTheme="majorHAnsi" w:eastAsia="Times New Roman" w:hAnsiTheme="majorHAnsi" w:cstheme="majorHAnsi"/>
          <w:color w:val="000000"/>
          <w:szCs w:val="24"/>
          <w:lang w:val="pt-BR"/>
        </w:rPr>
        <w:t>Scudiero</w:t>
      </w:r>
      <w:proofErr w:type="spellEnd"/>
      <w:r w:rsidRPr="002E45C9">
        <w:rPr>
          <w:rFonts w:asciiTheme="majorHAnsi" w:eastAsia="Times New Roman" w:hAnsiTheme="majorHAnsi" w:cstheme="majorHAnsi"/>
          <w:color w:val="000000"/>
          <w:szCs w:val="24"/>
          <w:lang w:val="pt-BR"/>
        </w:rPr>
        <w:t xml:space="preserve">, T. H. </w:t>
      </w:r>
      <w:proofErr w:type="spellStart"/>
      <w:r w:rsidRPr="002E45C9">
        <w:rPr>
          <w:rFonts w:asciiTheme="majorHAnsi" w:eastAsia="Times New Roman" w:hAnsiTheme="majorHAnsi" w:cstheme="majorHAnsi"/>
          <w:color w:val="000000"/>
          <w:szCs w:val="24"/>
          <w:lang w:val="pt-BR"/>
        </w:rPr>
        <w:t>Skaggs</w:t>
      </w:r>
      <w:proofErr w:type="spellEnd"/>
      <w:r w:rsidRPr="002E45C9">
        <w:rPr>
          <w:rFonts w:asciiTheme="majorHAnsi" w:eastAsia="Times New Roman" w:hAnsiTheme="majorHAnsi" w:cstheme="majorHAnsi"/>
          <w:color w:val="000000"/>
          <w:szCs w:val="24"/>
          <w:lang w:val="pt-BR"/>
        </w:rPr>
        <w:t xml:space="preserve">, D. </w:t>
      </w:r>
      <w:proofErr w:type="spellStart"/>
      <w:r w:rsidRPr="002E45C9">
        <w:rPr>
          <w:rFonts w:asciiTheme="majorHAnsi" w:eastAsia="Times New Roman" w:hAnsiTheme="majorHAnsi" w:cstheme="majorHAnsi"/>
          <w:color w:val="000000"/>
          <w:szCs w:val="24"/>
          <w:lang w:val="pt-BR"/>
        </w:rPr>
        <w:t>Fernàndez</w:t>
      </w:r>
      <w:proofErr w:type="spellEnd"/>
      <w:r w:rsidRPr="002E45C9">
        <w:rPr>
          <w:rFonts w:asciiTheme="majorHAnsi" w:eastAsia="Times New Roman" w:hAnsiTheme="majorHAnsi" w:cstheme="majorHAnsi"/>
          <w:color w:val="000000"/>
          <w:szCs w:val="24"/>
          <w:lang w:val="pt-BR"/>
        </w:rPr>
        <w:t xml:space="preserve">-Garcia, F. Ferrer, G. Rodrigo, J. </w:t>
      </w:r>
      <w:proofErr w:type="spellStart"/>
      <w:r w:rsidRPr="002E45C9">
        <w:rPr>
          <w:rFonts w:asciiTheme="majorHAnsi" w:eastAsia="Times New Roman" w:hAnsiTheme="majorHAnsi" w:cstheme="majorHAnsi"/>
          <w:color w:val="000000"/>
          <w:szCs w:val="24"/>
          <w:lang w:val="pt-BR"/>
        </w:rPr>
        <w:t>Bellvert</w:t>
      </w:r>
      <w:proofErr w:type="spellEnd"/>
      <w:r w:rsidRPr="002E45C9">
        <w:rPr>
          <w:rFonts w:asciiTheme="majorHAnsi" w:eastAsia="Times New Roman" w:hAnsiTheme="majorHAnsi" w:cstheme="majorHAnsi"/>
          <w:color w:val="000000"/>
          <w:szCs w:val="24"/>
          <w:lang w:val="pt-BR"/>
        </w:rPr>
        <w:t xml:space="preserve">. </w:t>
      </w:r>
      <w:r w:rsidRPr="00BA0E0A">
        <w:rPr>
          <w:rFonts w:asciiTheme="majorHAnsi" w:eastAsia="Times New Roman" w:hAnsiTheme="majorHAnsi" w:cstheme="majorHAnsi"/>
          <w:color w:val="000000"/>
          <w:szCs w:val="24"/>
        </w:rPr>
        <w:t>2020. Dynamic management zones for irrigation scheduling. Agricultural Water Management. 238:106207. doi:10.1016/j.agwat.2020.106207. </w:t>
      </w:r>
    </w:p>
    <w:p w14:paraId="5D7C34DC" w14:textId="77777777" w:rsidR="00E05018" w:rsidRPr="00BA0E0A" w:rsidRDefault="00E05018" w:rsidP="00561442">
      <w:pPr>
        <w:pStyle w:val="ListParagraph"/>
        <w:numPr>
          <w:ilvl w:val="0"/>
          <w:numId w:val="64"/>
        </w:numPr>
        <w:tabs>
          <w:tab w:val="left" w:pos="-900"/>
        </w:tabs>
        <w:spacing w:after="0" w:line="240" w:lineRule="auto"/>
        <w:ind w:left="630" w:hanging="630"/>
        <w:rPr>
          <w:rStyle w:val="Hyperlink"/>
          <w:rFonts w:asciiTheme="majorHAnsi" w:hAnsiTheme="majorHAnsi" w:cstheme="majorHAnsi"/>
          <w:color w:val="000000"/>
          <w:szCs w:val="24"/>
        </w:rPr>
      </w:pPr>
      <w:r w:rsidRPr="00BA0E0A">
        <w:rPr>
          <w:rFonts w:asciiTheme="majorHAnsi" w:hAnsiTheme="majorHAnsi" w:cstheme="majorHAnsi"/>
          <w:color w:val="000000"/>
          <w:szCs w:val="24"/>
        </w:rPr>
        <w:t>Ma C., Y. Xiao, J. Puig-</w:t>
      </w:r>
      <w:proofErr w:type="spellStart"/>
      <w:r w:rsidRPr="00BA0E0A">
        <w:rPr>
          <w:rFonts w:asciiTheme="majorHAnsi" w:hAnsiTheme="majorHAnsi" w:cstheme="majorHAnsi"/>
          <w:color w:val="000000"/>
          <w:szCs w:val="24"/>
        </w:rPr>
        <w:t>Bargués</w:t>
      </w:r>
      <w:proofErr w:type="spellEnd"/>
      <w:r w:rsidRPr="00BA0E0A">
        <w:rPr>
          <w:rFonts w:asciiTheme="majorHAnsi" w:hAnsiTheme="majorHAnsi" w:cstheme="majorHAnsi"/>
          <w:color w:val="000000"/>
          <w:szCs w:val="24"/>
        </w:rPr>
        <w:t xml:space="preserve">, M. K. Shukla, X. Tang, P. Hou, Y. Li, and T. Du. 2020. Using Phosphate Fertilizer to Reduce Emitter Clogging of Drip Fertigation Systems with High Salinity Water. Journal of Environmental Management. 263, </w:t>
      </w:r>
      <w:r w:rsidRPr="00BA0E0A">
        <w:rPr>
          <w:rStyle w:val="Emphasis"/>
          <w:rFonts w:asciiTheme="majorHAnsi" w:eastAsia="Microsoft YaHei" w:hAnsiTheme="majorHAnsi" w:cstheme="majorHAnsi"/>
          <w:color w:val="000000" w:themeColor="text1"/>
          <w:szCs w:val="24"/>
          <w:shd w:val="clear" w:color="auto" w:fill="FFFFFF"/>
        </w:rPr>
        <w:t>DOI: </w:t>
      </w:r>
      <w:hyperlink r:id="rId51" w:tgtFrame="_blank" w:history="1">
        <w:r w:rsidRPr="00BA0E0A">
          <w:rPr>
            <w:rStyle w:val="Hyperlink"/>
            <w:rFonts w:asciiTheme="majorHAnsi" w:eastAsia="Microsoft YaHei" w:hAnsiTheme="majorHAnsi" w:cstheme="majorHAnsi"/>
            <w:i/>
            <w:iCs/>
            <w:color w:val="000000" w:themeColor="text1"/>
            <w:szCs w:val="24"/>
            <w:shd w:val="clear" w:color="auto" w:fill="FFFFFF"/>
          </w:rPr>
          <w:t>10.1016/j.jenvman.2020.110366</w:t>
        </w:r>
      </w:hyperlink>
    </w:p>
    <w:p w14:paraId="0104BD08" w14:textId="77777777" w:rsidR="00E05018" w:rsidRPr="00BA0E0A" w:rsidRDefault="00E05018" w:rsidP="00561442">
      <w:pPr>
        <w:pStyle w:val="ListParagraph"/>
        <w:numPr>
          <w:ilvl w:val="0"/>
          <w:numId w:val="64"/>
        </w:numPr>
        <w:spacing w:after="0" w:line="240" w:lineRule="auto"/>
        <w:ind w:left="630" w:hanging="630"/>
        <w:rPr>
          <w:rFonts w:asciiTheme="majorHAnsi" w:hAnsiTheme="majorHAnsi" w:cstheme="majorHAnsi"/>
          <w:szCs w:val="24"/>
        </w:rPr>
      </w:pPr>
      <w:r w:rsidRPr="00BA0E0A">
        <w:rPr>
          <w:rFonts w:asciiTheme="majorHAnsi" w:hAnsiTheme="majorHAnsi" w:cstheme="majorHAnsi"/>
          <w:szCs w:val="24"/>
        </w:rPr>
        <w:t xml:space="preserve">Marek, G.W., T.H. Marek, S.R. </w:t>
      </w:r>
      <w:proofErr w:type="spellStart"/>
      <w:r w:rsidRPr="00BA0E0A">
        <w:rPr>
          <w:rFonts w:asciiTheme="majorHAnsi" w:hAnsiTheme="majorHAnsi" w:cstheme="majorHAnsi"/>
          <w:szCs w:val="24"/>
        </w:rPr>
        <w:t>Evett</w:t>
      </w:r>
      <w:proofErr w:type="spellEnd"/>
      <w:r w:rsidRPr="00BA0E0A">
        <w:rPr>
          <w:rFonts w:asciiTheme="majorHAnsi" w:hAnsiTheme="majorHAnsi" w:cstheme="majorHAnsi"/>
          <w:szCs w:val="24"/>
        </w:rPr>
        <w:t xml:space="preserve">, J.M. Bell, P.D. </w:t>
      </w:r>
      <w:proofErr w:type="spellStart"/>
      <w:r w:rsidRPr="00BA0E0A">
        <w:rPr>
          <w:rFonts w:asciiTheme="majorHAnsi" w:hAnsiTheme="majorHAnsi" w:cstheme="majorHAnsi"/>
          <w:szCs w:val="24"/>
        </w:rPr>
        <w:t>Colaizzi</w:t>
      </w:r>
      <w:proofErr w:type="spellEnd"/>
      <w:r w:rsidRPr="00BA0E0A">
        <w:rPr>
          <w:rFonts w:asciiTheme="majorHAnsi" w:hAnsiTheme="majorHAnsi" w:cstheme="majorHAnsi"/>
          <w:szCs w:val="24"/>
        </w:rPr>
        <w:t xml:space="preserve">, D.K. </w:t>
      </w:r>
      <w:proofErr w:type="spellStart"/>
      <w:r w:rsidRPr="00BA0E0A">
        <w:rPr>
          <w:rFonts w:asciiTheme="majorHAnsi" w:hAnsiTheme="majorHAnsi" w:cstheme="majorHAnsi"/>
          <w:szCs w:val="24"/>
        </w:rPr>
        <w:t>Brauer</w:t>
      </w:r>
      <w:proofErr w:type="spellEnd"/>
      <w:r w:rsidRPr="00BA0E0A">
        <w:rPr>
          <w:rFonts w:asciiTheme="majorHAnsi" w:hAnsiTheme="majorHAnsi" w:cstheme="majorHAnsi"/>
          <w:szCs w:val="24"/>
        </w:rPr>
        <w:t xml:space="preserve">, and T.A. Howell. 2020. </w:t>
      </w:r>
      <w:proofErr w:type="spellStart"/>
      <w:r w:rsidRPr="00BA0E0A">
        <w:rPr>
          <w:rFonts w:asciiTheme="majorHAnsi" w:hAnsiTheme="majorHAnsi" w:cstheme="majorHAnsi"/>
          <w:szCs w:val="24"/>
        </w:rPr>
        <w:t>Comparision</w:t>
      </w:r>
      <w:proofErr w:type="spellEnd"/>
      <w:r w:rsidRPr="00BA0E0A">
        <w:rPr>
          <w:rFonts w:asciiTheme="majorHAnsi" w:hAnsiTheme="majorHAnsi" w:cstheme="majorHAnsi"/>
          <w:szCs w:val="24"/>
        </w:rPr>
        <w:t xml:space="preserve"> of lysimeter-derived crop coefficients for legacy &amp; modern drought-tolerant maize hybrids in the Texas High Plains. Trans. ASABE. 63(5):1243-1257. </w:t>
      </w:r>
      <w:hyperlink r:id="rId52" w:history="1">
        <w:r w:rsidRPr="00BA0E0A">
          <w:rPr>
            <w:rStyle w:val="Hyperlink"/>
            <w:rFonts w:asciiTheme="majorHAnsi" w:hAnsiTheme="majorHAnsi" w:cstheme="majorHAnsi"/>
            <w:szCs w:val="24"/>
          </w:rPr>
          <w:t>https://doi.org/10.13031/trans.13924</w:t>
        </w:r>
      </w:hyperlink>
    </w:p>
    <w:p w14:paraId="2DD49EF8" w14:textId="77777777" w:rsidR="00E05018" w:rsidRPr="00BA0E0A" w:rsidRDefault="00E05018" w:rsidP="00561442">
      <w:pPr>
        <w:pStyle w:val="NormalWeb"/>
        <w:numPr>
          <w:ilvl w:val="0"/>
          <w:numId w:val="64"/>
        </w:numPr>
        <w:shd w:val="clear" w:color="auto" w:fill="FFFFFF"/>
        <w:spacing w:before="0" w:beforeAutospacing="0" w:after="0" w:afterAutospacing="0"/>
        <w:ind w:left="630" w:hanging="630"/>
        <w:rPr>
          <w:rFonts w:asciiTheme="majorHAnsi" w:hAnsiTheme="majorHAnsi" w:cstheme="majorHAnsi"/>
          <w:color w:val="333333"/>
        </w:rPr>
      </w:pPr>
      <w:r w:rsidRPr="00BA0E0A">
        <w:rPr>
          <w:rFonts w:asciiTheme="majorHAnsi" w:hAnsiTheme="majorHAnsi" w:cstheme="majorHAnsi"/>
          <w:color w:val="333333"/>
        </w:rPr>
        <w:t>Miller, C.M.F., H. Waterhouse, T. Harter, J.G. Fadel, D. Meyer, 2020. Quantifying the uncertainty in nitrogen application and groundwater nitrate leaching in manure based cropping systems. Agricultural Systems 184, </w:t>
      </w:r>
      <w:proofErr w:type="spellStart"/>
      <w:r w:rsidR="001E6F6D">
        <w:fldChar w:fldCharType="begin"/>
      </w:r>
      <w:r w:rsidR="001E6F6D">
        <w:instrText xml:space="preserve"> HYPERLINK "https://doi.org/10.1016/j.agsy.2020.102877" </w:instrText>
      </w:r>
      <w:r w:rsidR="001E6F6D">
        <w:fldChar w:fldCharType="separate"/>
      </w:r>
      <w:r w:rsidRPr="00BA0E0A">
        <w:rPr>
          <w:rStyle w:val="Hyperlink"/>
          <w:rFonts w:asciiTheme="majorHAnsi" w:hAnsiTheme="majorHAnsi" w:cstheme="majorHAnsi"/>
          <w:color w:val="124383"/>
        </w:rPr>
        <w:t>doi</w:t>
      </w:r>
      <w:proofErr w:type="spellEnd"/>
      <w:r w:rsidRPr="00BA0E0A">
        <w:rPr>
          <w:rStyle w:val="Hyperlink"/>
          <w:rFonts w:asciiTheme="majorHAnsi" w:hAnsiTheme="majorHAnsi" w:cstheme="majorHAnsi"/>
          <w:color w:val="124383"/>
        </w:rPr>
        <w:t>: 10.1016/j.agsy.2020.102877</w:t>
      </w:r>
      <w:r w:rsidR="001E6F6D">
        <w:rPr>
          <w:rStyle w:val="Hyperlink"/>
          <w:rFonts w:asciiTheme="majorHAnsi" w:hAnsiTheme="majorHAnsi" w:cstheme="majorHAnsi"/>
          <w:color w:val="124383"/>
        </w:rPr>
        <w:fldChar w:fldCharType="end"/>
      </w:r>
      <w:r w:rsidRPr="00BA0E0A">
        <w:rPr>
          <w:rFonts w:asciiTheme="majorHAnsi" w:hAnsiTheme="majorHAnsi" w:cstheme="majorHAnsi"/>
          <w:color w:val="333333"/>
        </w:rPr>
        <w:t>.</w:t>
      </w:r>
    </w:p>
    <w:p w14:paraId="50E35960" w14:textId="77777777" w:rsidR="00E05018" w:rsidRPr="00BA0E0A" w:rsidRDefault="00E05018" w:rsidP="00561442">
      <w:pPr>
        <w:pStyle w:val="NoSpacing"/>
        <w:numPr>
          <w:ilvl w:val="0"/>
          <w:numId w:val="64"/>
        </w:numPr>
        <w:ind w:left="630" w:hanging="630"/>
        <w:rPr>
          <w:rFonts w:asciiTheme="majorHAnsi" w:hAnsiTheme="majorHAnsi" w:cstheme="majorHAnsi"/>
          <w:sz w:val="24"/>
          <w:szCs w:val="24"/>
        </w:rPr>
      </w:pPr>
      <w:r w:rsidRPr="00BA0E0A">
        <w:rPr>
          <w:rFonts w:asciiTheme="majorHAnsi" w:hAnsiTheme="majorHAnsi" w:cstheme="majorHAnsi"/>
          <w:b/>
          <w:sz w:val="24"/>
          <w:szCs w:val="24"/>
        </w:rPr>
        <w:t xml:space="preserve">Mohammad </w:t>
      </w:r>
      <w:proofErr w:type="spellStart"/>
      <w:r w:rsidRPr="00BA0E0A">
        <w:rPr>
          <w:rFonts w:asciiTheme="majorHAnsi" w:hAnsiTheme="majorHAnsi" w:cstheme="majorHAnsi"/>
          <w:b/>
          <w:sz w:val="24"/>
          <w:szCs w:val="24"/>
        </w:rPr>
        <w:t>Afsar</w:t>
      </w:r>
      <w:proofErr w:type="spellEnd"/>
      <w:r w:rsidRPr="00BA0E0A">
        <w:rPr>
          <w:rFonts w:asciiTheme="majorHAnsi" w:hAnsiTheme="majorHAnsi" w:cstheme="majorHAnsi"/>
          <w:b/>
          <w:sz w:val="24"/>
          <w:szCs w:val="24"/>
        </w:rPr>
        <w:t xml:space="preserve"> (Ph.D.)</w:t>
      </w:r>
      <w:r w:rsidRPr="00BA0E0A">
        <w:rPr>
          <w:rFonts w:asciiTheme="majorHAnsi" w:hAnsiTheme="majorHAnsi" w:cstheme="majorHAnsi"/>
          <w:sz w:val="24"/>
          <w:szCs w:val="24"/>
        </w:rPr>
        <w:t xml:space="preserve"> Quantification and molecular characterization of organo-mineral associations as influenced by redox oscillations: Relevance in carbon cycling and stabilization. Summer 2020, University of Delaware. </w:t>
      </w:r>
    </w:p>
    <w:p w14:paraId="3CE88F94" w14:textId="77777777" w:rsidR="00E05018" w:rsidRPr="00BA0E0A" w:rsidRDefault="00E05018" w:rsidP="00561442">
      <w:pPr>
        <w:pStyle w:val="NoSpacing"/>
        <w:numPr>
          <w:ilvl w:val="0"/>
          <w:numId w:val="64"/>
        </w:numPr>
        <w:ind w:left="630" w:hanging="630"/>
        <w:rPr>
          <w:rFonts w:asciiTheme="majorHAnsi" w:hAnsiTheme="majorHAnsi" w:cstheme="majorHAnsi"/>
          <w:sz w:val="24"/>
          <w:szCs w:val="24"/>
        </w:rPr>
      </w:pPr>
      <w:r w:rsidRPr="00BA0E0A">
        <w:rPr>
          <w:rFonts w:asciiTheme="majorHAnsi" w:hAnsiTheme="majorHAnsi" w:cstheme="majorHAnsi"/>
          <w:sz w:val="24"/>
          <w:szCs w:val="24"/>
        </w:rPr>
        <w:t xml:space="preserve">Moore, T.L., J. L. </w:t>
      </w:r>
      <w:proofErr w:type="spellStart"/>
      <w:r w:rsidRPr="00BA0E0A">
        <w:rPr>
          <w:rFonts w:asciiTheme="majorHAnsi" w:hAnsiTheme="majorHAnsi" w:cstheme="majorHAnsi"/>
          <w:sz w:val="24"/>
          <w:szCs w:val="24"/>
        </w:rPr>
        <w:t>Nieber</w:t>
      </w:r>
      <w:proofErr w:type="spellEnd"/>
      <w:r w:rsidRPr="00BA0E0A">
        <w:rPr>
          <w:rFonts w:asciiTheme="majorHAnsi" w:hAnsiTheme="majorHAnsi" w:cstheme="majorHAnsi"/>
          <w:sz w:val="24"/>
          <w:szCs w:val="24"/>
        </w:rPr>
        <w:t xml:space="preserve">, J. S. Gulliver, J. A. Magner, 2020. Field investigation of the groundwater contribution to baseflow in an urban stream from a Quaternary aquifer with a leaky base, </w:t>
      </w:r>
      <w:proofErr w:type="spellStart"/>
      <w:r w:rsidRPr="00BA0E0A">
        <w:rPr>
          <w:rFonts w:asciiTheme="majorHAnsi" w:hAnsiTheme="majorHAnsi" w:cstheme="majorHAnsi"/>
          <w:sz w:val="24"/>
          <w:szCs w:val="24"/>
        </w:rPr>
        <w:t>Hydrol</w:t>
      </w:r>
      <w:proofErr w:type="spellEnd"/>
      <w:r w:rsidRPr="00BA0E0A">
        <w:rPr>
          <w:rFonts w:asciiTheme="majorHAnsi" w:hAnsiTheme="majorHAnsi" w:cstheme="majorHAnsi"/>
          <w:sz w:val="24"/>
          <w:szCs w:val="24"/>
        </w:rPr>
        <w:t>. Processes, 34:5512–5527, DOI: 10.1002/hyp.13959</w:t>
      </w:r>
    </w:p>
    <w:p w14:paraId="40D8FEE0" w14:textId="77777777" w:rsidR="00E05018" w:rsidRPr="00BA0E0A" w:rsidRDefault="00E05018" w:rsidP="00561442">
      <w:pPr>
        <w:pStyle w:val="ListParagraph"/>
        <w:numPr>
          <w:ilvl w:val="0"/>
          <w:numId w:val="64"/>
        </w:numPr>
        <w:spacing w:after="0" w:line="240" w:lineRule="auto"/>
        <w:ind w:left="630" w:hanging="630"/>
        <w:rPr>
          <w:rFonts w:asciiTheme="majorHAnsi" w:hAnsiTheme="majorHAnsi" w:cstheme="majorHAnsi"/>
          <w:szCs w:val="24"/>
        </w:rPr>
      </w:pPr>
      <w:r w:rsidRPr="00BA0E0A">
        <w:rPr>
          <w:rFonts w:asciiTheme="majorHAnsi" w:hAnsiTheme="majorHAnsi" w:cstheme="majorHAnsi"/>
          <w:szCs w:val="24"/>
        </w:rPr>
        <w:t xml:space="preserve">Moravec, B. G., White, A. M., Root, R., Sanchez, A., Olshansky, Y., Paras, B. K., B. </w:t>
      </w:r>
      <w:proofErr w:type="spellStart"/>
      <w:r w:rsidRPr="00BA0E0A">
        <w:rPr>
          <w:rFonts w:asciiTheme="majorHAnsi" w:hAnsiTheme="majorHAnsi" w:cstheme="majorHAnsi"/>
          <w:szCs w:val="24"/>
        </w:rPr>
        <w:t>Carr</w:t>
      </w:r>
      <w:proofErr w:type="spellEnd"/>
      <w:r w:rsidRPr="00BA0E0A">
        <w:rPr>
          <w:rFonts w:asciiTheme="majorHAnsi" w:hAnsiTheme="majorHAnsi" w:cstheme="majorHAnsi"/>
          <w:szCs w:val="24"/>
        </w:rPr>
        <w:t xml:space="preserve">, J. McIntosh, J.D. Pelletier, </w:t>
      </w:r>
      <w:r w:rsidRPr="00BA0E0A">
        <w:rPr>
          <w:rFonts w:asciiTheme="majorHAnsi" w:hAnsiTheme="majorHAnsi" w:cstheme="majorHAnsi"/>
          <w:b/>
          <w:szCs w:val="24"/>
        </w:rPr>
        <w:t>C. Rasmussen</w:t>
      </w:r>
      <w:r w:rsidRPr="00BA0E0A">
        <w:rPr>
          <w:rFonts w:asciiTheme="majorHAnsi" w:hAnsiTheme="majorHAnsi" w:cstheme="majorHAnsi"/>
          <w:szCs w:val="24"/>
        </w:rPr>
        <w:t xml:space="preserve">, W.S. Holbrook, J. </w:t>
      </w:r>
      <w:proofErr w:type="spellStart"/>
      <w:r w:rsidRPr="00BA0E0A">
        <w:rPr>
          <w:rFonts w:asciiTheme="majorHAnsi" w:hAnsiTheme="majorHAnsi" w:cstheme="majorHAnsi"/>
          <w:szCs w:val="24"/>
        </w:rPr>
        <w:t>Chorover</w:t>
      </w:r>
      <w:proofErr w:type="spellEnd"/>
      <w:r w:rsidRPr="00BA0E0A">
        <w:rPr>
          <w:rFonts w:asciiTheme="majorHAnsi" w:hAnsiTheme="majorHAnsi" w:cstheme="majorHAnsi"/>
          <w:szCs w:val="24"/>
        </w:rPr>
        <w:t xml:space="preserve">. 2020. Resolving deep critical zone architecture in complex volcanic terrain. Journal of Geophysical Research: Earth Surface, 125, e2019JF005189. </w:t>
      </w:r>
      <w:hyperlink r:id="rId53" w:history="1">
        <w:r w:rsidRPr="00BA0E0A">
          <w:rPr>
            <w:rStyle w:val="Hyperlink"/>
            <w:rFonts w:asciiTheme="majorHAnsi" w:hAnsiTheme="majorHAnsi" w:cstheme="majorHAnsi"/>
            <w:szCs w:val="24"/>
          </w:rPr>
          <w:t>https://doi.org/10.1029/2019JF005189</w:t>
        </w:r>
      </w:hyperlink>
      <w:r w:rsidRPr="00BA0E0A">
        <w:rPr>
          <w:rFonts w:asciiTheme="majorHAnsi" w:hAnsiTheme="majorHAnsi" w:cstheme="majorHAnsi"/>
          <w:szCs w:val="24"/>
        </w:rPr>
        <w:t>.</w:t>
      </w:r>
    </w:p>
    <w:p w14:paraId="5FB6B69B" w14:textId="77777777" w:rsidR="00E05018" w:rsidRPr="00BA0E0A" w:rsidRDefault="00E05018" w:rsidP="00561442">
      <w:pPr>
        <w:pStyle w:val="ListParagraph"/>
        <w:numPr>
          <w:ilvl w:val="0"/>
          <w:numId w:val="64"/>
        </w:numPr>
        <w:tabs>
          <w:tab w:val="left" w:pos="-900"/>
        </w:tabs>
        <w:spacing w:after="0" w:line="240" w:lineRule="auto"/>
        <w:ind w:left="630" w:hanging="630"/>
        <w:rPr>
          <w:rFonts w:asciiTheme="majorHAnsi" w:hAnsiTheme="majorHAnsi" w:cstheme="majorHAnsi"/>
          <w:color w:val="000000"/>
          <w:szCs w:val="24"/>
        </w:rPr>
      </w:pPr>
      <w:proofErr w:type="spellStart"/>
      <w:r w:rsidRPr="00BA0E0A">
        <w:rPr>
          <w:rFonts w:asciiTheme="majorHAnsi" w:hAnsiTheme="majorHAnsi" w:cstheme="majorHAnsi"/>
          <w:szCs w:val="24"/>
        </w:rPr>
        <w:t>Mostafazadeh</w:t>
      </w:r>
      <w:proofErr w:type="spellEnd"/>
      <w:r w:rsidRPr="00BA0E0A">
        <w:rPr>
          <w:rFonts w:asciiTheme="majorHAnsi" w:hAnsiTheme="majorHAnsi" w:cstheme="majorHAnsi"/>
          <w:szCs w:val="24"/>
        </w:rPr>
        <w:t xml:space="preserve"> S., Z </w:t>
      </w:r>
      <w:proofErr w:type="spellStart"/>
      <w:r w:rsidRPr="00BA0E0A">
        <w:rPr>
          <w:rFonts w:asciiTheme="majorHAnsi" w:hAnsiTheme="majorHAnsi" w:cstheme="majorHAnsi"/>
          <w:szCs w:val="24"/>
        </w:rPr>
        <w:t>Samani</w:t>
      </w:r>
      <w:proofErr w:type="spellEnd"/>
      <w:r w:rsidRPr="00BA0E0A">
        <w:rPr>
          <w:rFonts w:asciiTheme="majorHAnsi" w:hAnsiTheme="majorHAnsi" w:cstheme="majorHAnsi"/>
          <w:szCs w:val="24"/>
        </w:rPr>
        <w:t xml:space="preserve">, P. </w:t>
      </w:r>
      <w:proofErr w:type="spellStart"/>
      <w:r w:rsidRPr="00BA0E0A">
        <w:rPr>
          <w:rFonts w:asciiTheme="majorHAnsi" w:hAnsiTheme="majorHAnsi" w:cstheme="majorHAnsi"/>
          <w:szCs w:val="24"/>
        </w:rPr>
        <w:t>Bandani</w:t>
      </w:r>
      <w:proofErr w:type="spellEnd"/>
      <w:r w:rsidRPr="00BA0E0A">
        <w:rPr>
          <w:rFonts w:asciiTheme="majorHAnsi" w:hAnsiTheme="majorHAnsi" w:cstheme="majorHAnsi"/>
          <w:szCs w:val="24"/>
        </w:rPr>
        <w:t xml:space="preserve"> and M.K. Shukla. 2020. Effect of Liquid Organic Fertilizer and Zeolite on Plant Available Water Content of Sand and Growth of Perennial </w:t>
      </w:r>
      <w:r w:rsidRPr="00BA0E0A">
        <w:rPr>
          <w:rFonts w:asciiTheme="majorHAnsi" w:hAnsiTheme="majorHAnsi" w:cstheme="majorHAnsi"/>
          <w:szCs w:val="24"/>
        </w:rPr>
        <w:lastRenderedPageBreak/>
        <w:t xml:space="preserve">Ryegrass (Lolium </w:t>
      </w:r>
      <w:proofErr w:type="spellStart"/>
      <w:r w:rsidRPr="00BA0E0A">
        <w:rPr>
          <w:rFonts w:asciiTheme="majorHAnsi" w:hAnsiTheme="majorHAnsi" w:cstheme="majorHAnsi"/>
          <w:szCs w:val="24"/>
        </w:rPr>
        <w:t>Perenne</w:t>
      </w:r>
      <w:proofErr w:type="spellEnd"/>
      <w:r w:rsidRPr="00BA0E0A">
        <w:rPr>
          <w:rFonts w:asciiTheme="majorHAnsi" w:hAnsiTheme="majorHAnsi" w:cstheme="majorHAnsi"/>
          <w:szCs w:val="24"/>
        </w:rPr>
        <w:t>). Journal of Soil Science and Plant Nutrition. https://doi.org/10.1007/s42729-020-00379-8</w:t>
      </w:r>
    </w:p>
    <w:p w14:paraId="7F885356" w14:textId="77777777" w:rsidR="00E05018" w:rsidRPr="00BA0E0A" w:rsidRDefault="00E05018" w:rsidP="00561442">
      <w:pPr>
        <w:pStyle w:val="ListParagraph"/>
        <w:numPr>
          <w:ilvl w:val="0"/>
          <w:numId w:val="64"/>
        </w:numPr>
        <w:autoSpaceDE w:val="0"/>
        <w:autoSpaceDN w:val="0"/>
        <w:adjustRightInd w:val="0"/>
        <w:spacing w:after="0" w:line="240" w:lineRule="auto"/>
        <w:ind w:left="630" w:hanging="630"/>
        <w:rPr>
          <w:rFonts w:asciiTheme="majorHAnsi" w:hAnsiTheme="majorHAnsi" w:cstheme="majorHAnsi"/>
          <w:szCs w:val="24"/>
        </w:rPr>
      </w:pPr>
      <w:r w:rsidRPr="00BA0E0A">
        <w:rPr>
          <w:rFonts w:asciiTheme="majorHAnsi" w:hAnsiTheme="majorHAnsi" w:cstheme="majorHAnsi"/>
          <w:szCs w:val="24"/>
        </w:rPr>
        <w:t xml:space="preserve">Natalie </w:t>
      </w:r>
      <w:proofErr w:type="spellStart"/>
      <w:r w:rsidRPr="00BA0E0A">
        <w:rPr>
          <w:rFonts w:asciiTheme="majorHAnsi" w:hAnsiTheme="majorHAnsi" w:cstheme="majorHAnsi"/>
          <w:szCs w:val="24"/>
        </w:rPr>
        <w:t>Henkhaus</w:t>
      </w:r>
      <w:proofErr w:type="spellEnd"/>
      <w:r w:rsidRPr="00BA0E0A">
        <w:rPr>
          <w:rFonts w:asciiTheme="majorHAnsi" w:hAnsiTheme="majorHAnsi" w:cstheme="majorHAnsi"/>
          <w:szCs w:val="24"/>
        </w:rPr>
        <w:t xml:space="preserve">. Madelaine Bartlett. David Gang, Rebecca </w:t>
      </w:r>
      <w:proofErr w:type="spellStart"/>
      <w:r w:rsidRPr="00BA0E0A">
        <w:rPr>
          <w:rFonts w:asciiTheme="majorHAnsi" w:hAnsiTheme="majorHAnsi" w:cstheme="majorHAnsi"/>
          <w:szCs w:val="24"/>
        </w:rPr>
        <w:t>Grumet</w:t>
      </w:r>
      <w:proofErr w:type="spellEnd"/>
      <w:r w:rsidRPr="00BA0E0A">
        <w:rPr>
          <w:rFonts w:asciiTheme="majorHAnsi" w:hAnsiTheme="majorHAnsi" w:cstheme="majorHAnsi"/>
          <w:szCs w:val="24"/>
        </w:rPr>
        <w:t xml:space="preserve">, Ingrid </w:t>
      </w:r>
      <w:proofErr w:type="spellStart"/>
      <w:r w:rsidRPr="00BA0E0A">
        <w:rPr>
          <w:rFonts w:asciiTheme="majorHAnsi" w:hAnsiTheme="majorHAnsi" w:cstheme="majorHAnsi"/>
          <w:szCs w:val="24"/>
        </w:rPr>
        <w:t>Jordon?Thaden</w:t>
      </w:r>
      <w:proofErr w:type="spellEnd"/>
      <w:r w:rsidRPr="00BA0E0A">
        <w:rPr>
          <w:rFonts w:asciiTheme="majorHAnsi" w:hAnsiTheme="majorHAnsi" w:cstheme="majorHAnsi"/>
          <w:szCs w:val="24"/>
        </w:rPr>
        <w:t xml:space="preserve">, Argelia </w:t>
      </w:r>
      <w:proofErr w:type="spellStart"/>
      <w:r w:rsidRPr="00BA0E0A">
        <w:rPr>
          <w:rFonts w:asciiTheme="majorHAnsi" w:hAnsiTheme="majorHAnsi" w:cstheme="majorHAnsi"/>
          <w:szCs w:val="24"/>
        </w:rPr>
        <w:t>Lorence</w:t>
      </w:r>
      <w:proofErr w:type="spellEnd"/>
      <w:r w:rsidRPr="00BA0E0A">
        <w:rPr>
          <w:rFonts w:asciiTheme="majorHAnsi" w:hAnsiTheme="majorHAnsi" w:cstheme="majorHAnsi"/>
          <w:szCs w:val="24"/>
        </w:rPr>
        <w:t xml:space="preserve">, Eric Lyons, Samantha Miller, Seth Murray, Andrew Nelson, Chelsea Specht, Brett Tyler, Thomas Wentworth, David </w:t>
      </w:r>
      <w:proofErr w:type="spellStart"/>
      <w:r w:rsidRPr="00BA0E0A">
        <w:rPr>
          <w:rFonts w:asciiTheme="majorHAnsi" w:hAnsiTheme="majorHAnsi" w:cstheme="majorHAnsi"/>
          <w:szCs w:val="24"/>
        </w:rPr>
        <w:t>Ackerly</w:t>
      </w:r>
      <w:proofErr w:type="spellEnd"/>
      <w:r w:rsidRPr="00BA0E0A">
        <w:rPr>
          <w:rFonts w:asciiTheme="majorHAnsi" w:hAnsiTheme="majorHAnsi" w:cstheme="majorHAnsi"/>
          <w:szCs w:val="24"/>
        </w:rPr>
        <w:t xml:space="preserve">, David </w:t>
      </w:r>
      <w:proofErr w:type="spellStart"/>
      <w:r w:rsidRPr="00BA0E0A">
        <w:rPr>
          <w:rFonts w:asciiTheme="majorHAnsi" w:hAnsiTheme="majorHAnsi" w:cstheme="majorHAnsi"/>
          <w:szCs w:val="24"/>
        </w:rPr>
        <w:t>Baltensperger</w:t>
      </w:r>
      <w:proofErr w:type="spellEnd"/>
      <w:r w:rsidRPr="00BA0E0A">
        <w:rPr>
          <w:rFonts w:asciiTheme="majorHAnsi" w:hAnsiTheme="majorHAnsi" w:cstheme="majorHAnsi"/>
          <w:szCs w:val="24"/>
        </w:rPr>
        <w:t xml:space="preserve">, Philip </w:t>
      </w:r>
      <w:proofErr w:type="spellStart"/>
      <w:r w:rsidRPr="00BA0E0A">
        <w:rPr>
          <w:rFonts w:asciiTheme="majorHAnsi" w:hAnsiTheme="majorHAnsi" w:cstheme="majorHAnsi"/>
          <w:szCs w:val="24"/>
        </w:rPr>
        <w:t>Benfey</w:t>
      </w:r>
      <w:proofErr w:type="spellEnd"/>
      <w:r w:rsidRPr="00BA0E0A">
        <w:rPr>
          <w:rFonts w:asciiTheme="majorHAnsi" w:hAnsiTheme="majorHAnsi" w:cstheme="majorHAnsi"/>
          <w:szCs w:val="24"/>
        </w:rPr>
        <w:t xml:space="preserve">, James </w:t>
      </w:r>
      <w:proofErr w:type="spellStart"/>
      <w:r w:rsidRPr="00BA0E0A">
        <w:rPr>
          <w:rFonts w:asciiTheme="majorHAnsi" w:hAnsiTheme="majorHAnsi" w:cstheme="majorHAnsi"/>
          <w:szCs w:val="24"/>
        </w:rPr>
        <w:t>Birchler</w:t>
      </w:r>
      <w:proofErr w:type="spellEnd"/>
      <w:r w:rsidRPr="00BA0E0A">
        <w:rPr>
          <w:rFonts w:asciiTheme="majorHAnsi" w:hAnsiTheme="majorHAnsi" w:cstheme="majorHAnsi"/>
          <w:szCs w:val="24"/>
        </w:rPr>
        <w:t xml:space="preserve">, </w:t>
      </w:r>
      <w:proofErr w:type="spellStart"/>
      <w:r w:rsidRPr="00BA0E0A">
        <w:rPr>
          <w:rFonts w:asciiTheme="majorHAnsi" w:hAnsiTheme="majorHAnsi" w:cstheme="majorHAnsi"/>
          <w:szCs w:val="24"/>
        </w:rPr>
        <w:t>Sreekala</w:t>
      </w:r>
      <w:proofErr w:type="spellEnd"/>
      <w:r w:rsidRPr="00BA0E0A">
        <w:rPr>
          <w:rFonts w:asciiTheme="majorHAnsi" w:hAnsiTheme="majorHAnsi" w:cstheme="majorHAnsi"/>
          <w:szCs w:val="24"/>
        </w:rPr>
        <w:t xml:space="preserve"> </w:t>
      </w:r>
      <w:proofErr w:type="spellStart"/>
      <w:r w:rsidRPr="00BA0E0A">
        <w:rPr>
          <w:rFonts w:asciiTheme="majorHAnsi" w:hAnsiTheme="majorHAnsi" w:cstheme="majorHAnsi"/>
          <w:szCs w:val="24"/>
        </w:rPr>
        <w:t>Chellamma</w:t>
      </w:r>
      <w:proofErr w:type="spellEnd"/>
      <w:r w:rsidRPr="00BA0E0A">
        <w:rPr>
          <w:rFonts w:asciiTheme="majorHAnsi" w:hAnsiTheme="majorHAnsi" w:cstheme="majorHAnsi"/>
          <w:szCs w:val="24"/>
        </w:rPr>
        <w:t xml:space="preserve">, Roslyn Crowder, Michael Donoghue, Jose Pablo </w:t>
      </w:r>
      <w:proofErr w:type="spellStart"/>
      <w:r w:rsidRPr="00BA0E0A">
        <w:rPr>
          <w:rFonts w:asciiTheme="majorHAnsi" w:hAnsiTheme="majorHAnsi" w:cstheme="majorHAnsi"/>
          <w:szCs w:val="24"/>
        </w:rPr>
        <w:t>Dundore</w:t>
      </w:r>
      <w:proofErr w:type="spellEnd"/>
      <w:r w:rsidRPr="00BA0E0A">
        <w:rPr>
          <w:rFonts w:asciiTheme="majorHAnsi" w:hAnsiTheme="majorHAnsi" w:cstheme="majorHAnsi"/>
          <w:szCs w:val="24"/>
        </w:rPr>
        <w:t xml:space="preserve">-Arias, Jacqueline Fletcher, Valerie Fraser, Kelly Gillespie, Lonnie </w:t>
      </w:r>
      <w:proofErr w:type="spellStart"/>
      <w:r w:rsidRPr="00BA0E0A">
        <w:rPr>
          <w:rFonts w:asciiTheme="majorHAnsi" w:hAnsiTheme="majorHAnsi" w:cstheme="majorHAnsi"/>
          <w:szCs w:val="24"/>
        </w:rPr>
        <w:t>Guralnick</w:t>
      </w:r>
      <w:proofErr w:type="spellEnd"/>
      <w:r w:rsidRPr="00BA0E0A">
        <w:rPr>
          <w:rFonts w:asciiTheme="majorHAnsi" w:hAnsiTheme="majorHAnsi" w:cstheme="majorHAnsi"/>
          <w:szCs w:val="24"/>
        </w:rPr>
        <w:t xml:space="preserve">, Elizabeth Haswell, Mitchell Hunter, Shawn </w:t>
      </w:r>
      <w:proofErr w:type="spellStart"/>
      <w:r w:rsidRPr="00BA0E0A">
        <w:rPr>
          <w:rFonts w:asciiTheme="majorHAnsi" w:hAnsiTheme="majorHAnsi" w:cstheme="majorHAnsi"/>
          <w:szCs w:val="24"/>
        </w:rPr>
        <w:t>Kaeppler</w:t>
      </w:r>
      <w:proofErr w:type="spellEnd"/>
      <w:r w:rsidRPr="00BA0E0A">
        <w:rPr>
          <w:rFonts w:asciiTheme="majorHAnsi" w:hAnsiTheme="majorHAnsi" w:cstheme="majorHAnsi"/>
          <w:szCs w:val="24"/>
        </w:rPr>
        <w:t xml:space="preserve">, Stefan </w:t>
      </w:r>
      <w:proofErr w:type="spellStart"/>
      <w:r w:rsidRPr="00BA0E0A">
        <w:rPr>
          <w:rFonts w:asciiTheme="majorHAnsi" w:hAnsiTheme="majorHAnsi" w:cstheme="majorHAnsi"/>
          <w:szCs w:val="24"/>
        </w:rPr>
        <w:t>Kepinski</w:t>
      </w:r>
      <w:proofErr w:type="spellEnd"/>
      <w:r w:rsidRPr="00BA0E0A">
        <w:rPr>
          <w:rFonts w:asciiTheme="majorHAnsi" w:hAnsiTheme="majorHAnsi" w:cstheme="majorHAnsi"/>
          <w:szCs w:val="24"/>
        </w:rPr>
        <w:t xml:space="preserve">, </w:t>
      </w:r>
      <w:proofErr w:type="spellStart"/>
      <w:r w:rsidRPr="00BA0E0A">
        <w:rPr>
          <w:rFonts w:asciiTheme="majorHAnsi" w:hAnsiTheme="majorHAnsi" w:cstheme="majorHAnsi"/>
          <w:szCs w:val="24"/>
        </w:rPr>
        <w:t>Fay?Wei</w:t>
      </w:r>
      <w:proofErr w:type="spellEnd"/>
      <w:r w:rsidRPr="00BA0E0A">
        <w:rPr>
          <w:rFonts w:asciiTheme="majorHAnsi" w:hAnsiTheme="majorHAnsi" w:cstheme="majorHAnsi"/>
          <w:szCs w:val="24"/>
        </w:rPr>
        <w:t xml:space="preserve"> Li, Sally Mackenzie, Lucinda McDade, </w:t>
      </w:r>
      <w:proofErr w:type="spellStart"/>
      <w:r w:rsidRPr="00BA0E0A">
        <w:rPr>
          <w:rFonts w:asciiTheme="majorHAnsi" w:hAnsiTheme="majorHAnsi" w:cstheme="majorHAnsi"/>
          <w:szCs w:val="24"/>
        </w:rPr>
        <w:t>Ya</w:t>
      </w:r>
      <w:proofErr w:type="spellEnd"/>
      <w:r w:rsidRPr="00BA0E0A">
        <w:rPr>
          <w:rFonts w:asciiTheme="majorHAnsi" w:hAnsiTheme="majorHAnsi" w:cstheme="majorHAnsi"/>
          <w:szCs w:val="24"/>
        </w:rPr>
        <w:t xml:space="preserve"> Min, Jennifer </w:t>
      </w:r>
      <w:proofErr w:type="spellStart"/>
      <w:r w:rsidRPr="00BA0E0A">
        <w:rPr>
          <w:rFonts w:asciiTheme="majorHAnsi" w:hAnsiTheme="majorHAnsi" w:cstheme="majorHAnsi"/>
          <w:szCs w:val="24"/>
        </w:rPr>
        <w:t>Nemhauser</w:t>
      </w:r>
      <w:proofErr w:type="spellEnd"/>
      <w:r w:rsidRPr="00BA0E0A">
        <w:rPr>
          <w:rFonts w:asciiTheme="majorHAnsi" w:hAnsiTheme="majorHAnsi" w:cstheme="majorHAnsi"/>
          <w:szCs w:val="24"/>
        </w:rPr>
        <w:t xml:space="preserve">, Brian Pearson, Peter </w:t>
      </w:r>
      <w:proofErr w:type="spellStart"/>
      <w:r w:rsidRPr="00BA0E0A">
        <w:rPr>
          <w:rFonts w:asciiTheme="majorHAnsi" w:hAnsiTheme="majorHAnsi" w:cstheme="majorHAnsi"/>
          <w:szCs w:val="24"/>
        </w:rPr>
        <w:t>Petracek</w:t>
      </w:r>
      <w:proofErr w:type="spellEnd"/>
      <w:r w:rsidRPr="00BA0E0A">
        <w:rPr>
          <w:rFonts w:asciiTheme="majorHAnsi" w:hAnsiTheme="majorHAnsi" w:cstheme="majorHAnsi"/>
          <w:szCs w:val="24"/>
        </w:rPr>
        <w:t xml:space="preserve">, Katie Rogers, Ann Sakai, Delanie Sickler, Crispin Taylor, Laura Wayne, Ole </w:t>
      </w:r>
      <w:proofErr w:type="spellStart"/>
      <w:r w:rsidRPr="00BA0E0A">
        <w:rPr>
          <w:rFonts w:asciiTheme="majorHAnsi" w:hAnsiTheme="majorHAnsi" w:cstheme="majorHAnsi"/>
          <w:szCs w:val="24"/>
        </w:rPr>
        <w:t>Wendroth</w:t>
      </w:r>
      <w:proofErr w:type="spellEnd"/>
      <w:r w:rsidRPr="00BA0E0A">
        <w:rPr>
          <w:rFonts w:asciiTheme="majorHAnsi" w:hAnsiTheme="majorHAnsi" w:cstheme="majorHAnsi"/>
          <w:szCs w:val="24"/>
        </w:rPr>
        <w:t>, Felipe Zapata, and David Stern. 2020. Plant science decadal vision 2020–2030: Reimagining the potential of plants for a healthy and sustainable future. Plant Direct 4(8), https://doi.org/10.1002/pld3.252.</w:t>
      </w:r>
    </w:p>
    <w:p w14:paraId="2BF21430" w14:textId="77777777" w:rsidR="00E05018" w:rsidRPr="00BA0E0A" w:rsidRDefault="00E05018" w:rsidP="00561442">
      <w:pPr>
        <w:pStyle w:val="ListParagraph"/>
        <w:widowControl w:val="0"/>
        <w:numPr>
          <w:ilvl w:val="0"/>
          <w:numId w:val="64"/>
        </w:numPr>
        <w:autoSpaceDE w:val="0"/>
        <w:autoSpaceDN w:val="0"/>
        <w:adjustRightInd w:val="0"/>
        <w:spacing w:after="0" w:line="240" w:lineRule="auto"/>
        <w:ind w:left="630" w:hanging="630"/>
        <w:rPr>
          <w:rFonts w:asciiTheme="majorHAnsi" w:eastAsia="Times New Roman" w:hAnsiTheme="majorHAnsi" w:cstheme="majorHAnsi"/>
          <w:szCs w:val="24"/>
        </w:rPr>
      </w:pPr>
      <w:r w:rsidRPr="00BA0E0A">
        <w:rPr>
          <w:rFonts w:asciiTheme="majorHAnsi" w:eastAsia="Times New Roman" w:hAnsiTheme="majorHAnsi" w:cstheme="majorHAnsi"/>
          <w:szCs w:val="24"/>
        </w:rPr>
        <w:t xml:space="preserve">Neelam, M., A. </w:t>
      </w:r>
      <w:proofErr w:type="spellStart"/>
      <w:r w:rsidRPr="00BA0E0A">
        <w:rPr>
          <w:rFonts w:asciiTheme="majorHAnsi" w:eastAsia="Times New Roman" w:hAnsiTheme="majorHAnsi" w:cstheme="majorHAnsi"/>
          <w:szCs w:val="24"/>
        </w:rPr>
        <w:t>Colliander</w:t>
      </w:r>
      <w:proofErr w:type="spellEnd"/>
      <w:r w:rsidRPr="00BA0E0A">
        <w:rPr>
          <w:rFonts w:asciiTheme="majorHAnsi" w:eastAsia="Times New Roman" w:hAnsiTheme="majorHAnsi" w:cstheme="majorHAnsi"/>
          <w:szCs w:val="24"/>
        </w:rPr>
        <w:t xml:space="preserve">, </w:t>
      </w:r>
      <w:r w:rsidRPr="00BA0E0A">
        <w:rPr>
          <w:rFonts w:asciiTheme="majorHAnsi" w:eastAsia="Times New Roman" w:hAnsiTheme="majorHAnsi" w:cstheme="majorHAnsi"/>
          <w:b/>
          <w:szCs w:val="24"/>
        </w:rPr>
        <w:t>B.P. Mohanty</w:t>
      </w:r>
      <w:r w:rsidRPr="00BA0E0A">
        <w:rPr>
          <w:rFonts w:asciiTheme="majorHAnsi" w:eastAsia="Times New Roman" w:hAnsiTheme="majorHAnsi" w:cstheme="majorHAnsi"/>
          <w:szCs w:val="24"/>
        </w:rPr>
        <w:t xml:space="preserve">, M.H. </w:t>
      </w:r>
      <w:proofErr w:type="spellStart"/>
      <w:r w:rsidRPr="00BA0E0A">
        <w:rPr>
          <w:rFonts w:asciiTheme="majorHAnsi" w:eastAsia="Times New Roman" w:hAnsiTheme="majorHAnsi" w:cstheme="majorHAnsi"/>
          <w:szCs w:val="24"/>
        </w:rPr>
        <w:t>Cosh</w:t>
      </w:r>
      <w:proofErr w:type="spellEnd"/>
      <w:r w:rsidRPr="00BA0E0A">
        <w:rPr>
          <w:rFonts w:asciiTheme="majorHAnsi" w:eastAsia="Times New Roman" w:hAnsiTheme="majorHAnsi" w:cstheme="majorHAnsi"/>
          <w:szCs w:val="24"/>
        </w:rPr>
        <w:t xml:space="preserve">, S. </w:t>
      </w:r>
      <w:proofErr w:type="spellStart"/>
      <w:r w:rsidRPr="00BA0E0A">
        <w:rPr>
          <w:rFonts w:asciiTheme="majorHAnsi" w:eastAsia="Times New Roman" w:hAnsiTheme="majorHAnsi" w:cstheme="majorHAnsi"/>
          <w:szCs w:val="24"/>
        </w:rPr>
        <w:t>Misra</w:t>
      </w:r>
      <w:proofErr w:type="spellEnd"/>
      <w:r w:rsidRPr="00BA0E0A">
        <w:rPr>
          <w:rFonts w:asciiTheme="majorHAnsi" w:eastAsia="Times New Roman" w:hAnsiTheme="majorHAnsi" w:cstheme="majorHAnsi"/>
          <w:szCs w:val="24"/>
        </w:rPr>
        <w:t xml:space="preserve">, and T.J. Jackson, Multi-Scale Surface Roughness for Improved Soil Moisture Estimation. </w:t>
      </w:r>
      <w:r w:rsidRPr="00BA0E0A">
        <w:rPr>
          <w:rFonts w:asciiTheme="majorHAnsi" w:eastAsia="Times New Roman" w:hAnsiTheme="majorHAnsi" w:cstheme="majorHAnsi"/>
          <w:i/>
          <w:szCs w:val="24"/>
        </w:rPr>
        <w:t>IEEE Trans. Geoscience and Remote Sensing.</w:t>
      </w:r>
      <w:r w:rsidRPr="00BA0E0A">
        <w:rPr>
          <w:rFonts w:asciiTheme="majorHAnsi" w:eastAsia="Times New Roman" w:hAnsiTheme="majorHAnsi" w:cstheme="majorHAnsi"/>
          <w:szCs w:val="24"/>
        </w:rPr>
        <w:t xml:space="preserve"> doi:10.1109/TGRS.2019.2961008, 2020.</w:t>
      </w:r>
    </w:p>
    <w:p w14:paraId="00FD385A" w14:textId="77777777" w:rsidR="00E05018" w:rsidRPr="00BA0E0A" w:rsidRDefault="00E05018" w:rsidP="00561442">
      <w:pPr>
        <w:pStyle w:val="ListParagraph"/>
        <w:widowControl w:val="0"/>
        <w:numPr>
          <w:ilvl w:val="0"/>
          <w:numId w:val="64"/>
        </w:numPr>
        <w:autoSpaceDE w:val="0"/>
        <w:autoSpaceDN w:val="0"/>
        <w:adjustRightInd w:val="0"/>
        <w:spacing w:after="0" w:line="240" w:lineRule="auto"/>
        <w:ind w:left="630" w:hanging="630"/>
        <w:rPr>
          <w:rFonts w:asciiTheme="majorHAnsi" w:eastAsia="Times New Roman" w:hAnsiTheme="majorHAnsi" w:cstheme="majorHAnsi"/>
          <w:szCs w:val="24"/>
        </w:rPr>
      </w:pPr>
      <w:r w:rsidRPr="00BA0E0A">
        <w:rPr>
          <w:rFonts w:asciiTheme="majorHAnsi" w:eastAsia="Times New Roman" w:hAnsiTheme="majorHAnsi" w:cstheme="majorHAnsi"/>
          <w:szCs w:val="24"/>
        </w:rPr>
        <w:t xml:space="preserve">Neelam, M., and </w:t>
      </w:r>
      <w:r w:rsidRPr="00BA0E0A">
        <w:rPr>
          <w:rFonts w:asciiTheme="majorHAnsi" w:eastAsia="Times New Roman" w:hAnsiTheme="majorHAnsi" w:cstheme="majorHAnsi"/>
          <w:b/>
          <w:szCs w:val="24"/>
        </w:rPr>
        <w:t>B.P. Mohanty</w:t>
      </w:r>
      <w:r w:rsidRPr="00BA0E0A">
        <w:rPr>
          <w:rFonts w:asciiTheme="majorHAnsi" w:eastAsia="Times New Roman" w:hAnsiTheme="majorHAnsi" w:cstheme="majorHAnsi"/>
          <w:szCs w:val="24"/>
        </w:rPr>
        <w:t xml:space="preserve">, On the Radiative Transfer Model for Soil Moisture Across Space, Time and Hydro-climates. </w:t>
      </w:r>
      <w:r w:rsidRPr="00BA0E0A">
        <w:rPr>
          <w:rFonts w:asciiTheme="majorHAnsi" w:eastAsia="Times New Roman" w:hAnsiTheme="majorHAnsi" w:cstheme="majorHAnsi"/>
          <w:i/>
          <w:szCs w:val="24"/>
        </w:rPr>
        <w:t>Remote Sensing</w:t>
      </w:r>
      <w:r w:rsidRPr="00BA0E0A">
        <w:rPr>
          <w:rFonts w:asciiTheme="majorHAnsi" w:eastAsia="Times New Roman" w:hAnsiTheme="majorHAnsi" w:cstheme="majorHAnsi"/>
          <w:szCs w:val="24"/>
        </w:rPr>
        <w:t>. 12, 2645; doi:10.3390/rs12162645, 2020.</w:t>
      </w:r>
    </w:p>
    <w:p w14:paraId="0D67900B" w14:textId="77777777" w:rsidR="00E05018" w:rsidRPr="00BA0E0A" w:rsidRDefault="00E05018" w:rsidP="00561442">
      <w:pPr>
        <w:pStyle w:val="ListParagraph"/>
        <w:widowControl w:val="0"/>
        <w:numPr>
          <w:ilvl w:val="0"/>
          <w:numId w:val="64"/>
        </w:numPr>
        <w:shd w:val="clear" w:color="auto" w:fill="FFFFFF"/>
        <w:autoSpaceDE w:val="0"/>
        <w:autoSpaceDN w:val="0"/>
        <w:adjustRightInd w:val="0"/>
        <w:spacing w:after="0" w:line="240" w:lineRule="auto"/>
        <w:ind w:left="630" w:hanging="630"/>
        <w:rPr>
          <w:rFonts w:asciiTheme="majorHAnsi" w:hAnsiTheme="majorHAnsi" w:cstheme="majorHAnsi"/>
          <w:szCs w:val="24"/>
        </w:rPr>
      </w:pPr>
      <w:proofErr w:type="spellStart"/>
      <w:r w:rsidRPr="00BA0E0A">
        <w:rPr>
          <w:rFonts w:asciiTheme="majorHAnsi" w:hAnsiTheme="majorHAnsi" w:cstheme="majorHAnsi"/>
          <w:szCs w:val="24"/>
        </w:rPr>
        <w:t>Nishiwaki</w:t>
      </w:r>
      <w:proofErr w:type="spellEnd"/>
      <w:r w:rsidRPr="00BA0E0A">
        <w:rPr>
          <w:rFonts w:asciiTheme="majorHAnsi" w:hAnsiTheme="majorHAnsi" w:cstheme="majorHAnsi"/>
          <w:szCs w:val="24"/>
        </w:rPr>
        <w:t>, J. and R. Horton. 2020. Temporal changes in soil hydraulic conductivity in saturated and unsaturated fields.  Paddy Water Environ 18, 677–686. doi.org/10.1007/s10333-020-00810-x</w:t>
      </w:r>
    </w:p>
    <w:p w14:paraId="590DA414" w14:textId="77777777" w:rsidR="00E05018" w:rsidRPr="00BA0E0A" w:rsidRDefault="00E05018" w:rsidP="00561442">
      <w:pPr>
        <w:widowControl w:val="0"/>
        <w:numPr>
          <w:ilvl w:val="0"/>
          <w:numId w:val="64"/>
        </w:numPr>
        <w:autoSpaceDE w:val="0"/>
        <w:autoSpaceDN w:val="0"/>
        <w:adjustRightInd w:val="0"/>
        <w:spacing w:after="0" w:line="240" w:lineRule="auto"/>
        <w:ind w:left="630" w:hanging="630"/>
        <w:rPr>
          <w:rFonts w:asciiTheme="majorHAnsi" w:eastAsia="Times New Roman" w:hAnsiTheme="majorHAnsi" w:cstheme="majorHAnsi"/>
          <w:szCs w:val="24"/>
        </w:rPr>
      </w:pPr>
      <w:proofErr w:type="spellStart"/>
      <w:r w:rsidRPr="00BA0E0A">
        <w:rPr>
          <w:rFonts w:asciiTheme="majorHAnsi" w:eastAsia="Times New Roman" w:hAnsiTheme="majorHAnsi" w:cstheme="majorHAnsi"/>
          <w:szCs w:val="24"/>
        </w:rPr>
        <w:t>Norouzi</w:t>
      </w:r>
      <w:proofErr w:type="spellEnd"/>
      <w:r w:rsidRPr="00BA0E0A">
        <w:rPr>
          <w:rFonts w:asciiTheme="majorHAnsi" w:eastAsia="Times New Roman" w:hAnsiTheme="majorHAnsi" w:cstheme="majorHAnsi"/>
          <w:szCs w:val="24"/>
        </w:rPr>
        <w:t xml:space="preserve">, S., </w:t>
      </w:r>
      <w:r w:rsidRPr="00BA0E0A">
        <w:rPr>
          <w:rFonts w:asciiTheme="majorHAnsi" w:eastAsia="Times New Roman" w:hAnsiTheme="majorHAnsi" w:cstheme="majorHAnsi"/>
          <w:b/>
          <w:szCs w:val="24"/>
        </w:rPr>
        <w:t>M. Sadeghi</w:t>
      </w:r>
      <w:r w:rsidRPr="00BA0E0A">
        <w:rPr>
          <w:rFonts w:asciiTheme="majorHAnsi" w:eastAsia="Times New Roman" w:hAnsiTheme="majorHAnsi" w:cstheme="majorHAnsi"/>
          <w:szCs w:val="24"/>
        </w:rPr>
        <w:t xml:space="preserve">, A. </w:t>
      </w:r>
      <w:proofErr w:type="spellStart"/>
      <w:r w:rsidRPr="00BA0E0A">
        <w:rPr>
          <w:rFonts w:asciiTheme="majorHAnsi" w:eastAsia="Times New Roman" w:hAnsiTheme="majorHAnsi" w:cstheme="majorHAnsi"/>
          <w:szCs w:val="24"/>
        </w:rPr>
        <w:t>Liaghat</w:t>
      </w:r>
      <w:proofErr w:type="spellEnd"/>
      <w:r w:rsidRPr="00BA0E0A">
        <w:rPr>
          <w:rFonts w:asciiTheme="majorHAnsi" w:eastAsia="Times New Roman" w:hAnsiTheme="majorHAnsi" w:cstheme="majorHAnsi"/>
          <w:szCs w:val="24"/>
        </w:rPr>
        <w:t xml:space="preserve">, M. </w:t>
      </w:r>
      <w:proofErr w:type="spellStart"/>
      <w:r w:rsidRPr="00BA0E0A">
        <w:rPr>
          <w:rFonts w:asciiTheme="majorHAnsi" w:eastAsia="Times New Roman" w:hAnsiTheme="majorHAnsi" w:cstheme="majorHAnsi"/>
          <w:szCs w:val="24"/>
        </w:rPr>
        <w:t>Tuller</w:t>
      </w:r>
      <w:proofErr w:type="spellEnd"/>
      <w:r w:rsidRPr="00BA0E0A">
        <w:rPr>
          <w:rFonts w:asciiTheme="majorHAnsi" w:eastAsia="Times New Roman" w:hAnsiTheme="majorHAnsi" w:cstheme="majorHAnsi"/>
          <w:szCs w:val="24"/>
        </w:rPr>
        <w:t xml:space="preserve">, </w:t>
      </w:r>
      <w:r w:rsidRPr="00BA0E0A">
        <w:rPr>
          <w:rFonts w:asciiTheme="majorHAnsi" w:eastAsia="Times New Roman" w:hAnsiTheme="majorHAnsi" w:cstheme="majorHAnsi"/>
          <w:b/>
          <w:szCs w:val="24"/>
        </w:rPr>
        <w:t>S.B. Jones</w:t>
      </w:r>
      <w:r w:rsidRPr="00BA0E0A">
        <w:rPr>
          <w:rFonts w:asciiTheme="majorHAnsi" w:eastAsia="Times New Roman" w:hAnsiTheme="majorHAnsi" w:cstheme="majorHAnsi"/>
          <w:szCs w:val="24"/>
        </w:rPr>
        <w:t xml:space="preserve"> and H. </w:t>
      </w:r>
      <w:proofErr w:type="spellStart"/>
      <w:r w:rsidRPr="00BA0E0A">
        <w:rPr>
          <w:rFonts w:asciiTheme="majorHAnsi" w:eastAsia="Times New Roman" w:hAnsiTheme="majorHAnsi" w:cstheme="majorHAnsi"/>
          <w:szCs w:val="24"/>
        </w:rPr>
        <w:t>Ebrahimian</w:t>
      </w:r>
      <w:proofErr w:type="spellEnd"/>
      <w:r w:rsidRPr="00BA0E0A">
        <w:rPr>
          <w:rFonts w:asciiTheme="majorHAnsi" w:eastAsia="Times New Roman" w:hAnsiTheme="majorHAnsi" w:cstheme="majorHAnsi"/>
          <w:szCs w:val="24"/>
        </w:rPr>
        <w:t xml:space="preserve">. 2020. Information Depth of Soil Reflectance Spectroscopy. Accepted in </w:t>
      </w:r>
      <w:r w:rsidRPr="00BA0E0A">
        <w:rPr>
          <w:rFonts w:asciiTheme="majorHAnsi" w:eastAsia="Times New Roman" w:hAnsiTheme="majorHAnsi" w:cstheme="majorHAnsi"/>
          <w:i/>
          <w:szCs w:val="24"/>
        </w:rPr>
        <w:t>Remote Sensing Environment.</w:t>
      </w:r>
    </w:p>
    <w:p w14:paraId="7B5C6D70" w14:textId="77777777" w:rsidR="00E05018" w:rsidRPr="00BA0E0A" w:rsidRDefault="00797D03" w:rsidP="00561442">
      <w:pPr>
        <w:numPr>
          <w:ilvl w:val="0"/>
          <w:numId w:val="64"/>
        </w:numPr>
        <w:spacing w:after="0" w:line="240" w:lineRule="auto"/>
        <w:ind w:left="630" w:hanging="630"/>
        <w:rPr>
          <w:rFonts w:asciiTheme="majorHAnsi" w:eastAsia="Times New Roman" w:hAnsiTheme="majorHAnsi" w:cstheme="majorHAnsi"/>
          <w:color w:val="000000"/>
          <w:szCs w:val="24"/>
        </w:rPr>
      </w:pPr>
      <w:hyperlink r:id="rId54" w:tgtFrame="_blank" w:history="1">
        <w:r w:rsidR="00E05018" w:rsidRPr="00BA0E0A">
          <w:rPr>
            <w:rStyle w:val="Hyperlink"/>
            <w:rFonts w:asciiTheme="majorHAnsi" w:hAnsiTheme="majorHAnsi" w:cstheme="majorHAnsi"/>
            <w:color w:val="000000"/>
            <w:szCs w:val="24"/>
          </w:rPr>
          <w:t>Oleg Daugovish</w:t>
        </w:r>
      </w:hyperlink>
      <w:r w:rsidR="00E05018" w:rsidRPr="00BA0E0A">
        <w:rPr>
          <w:rFonts w:asciiTheme="majorHAnsi" w:hAnsiTheme="majorHAnsi" w:cstheme="majorHAnsi"/>
          <w:color w:val="000000"/>
          <w:szCs w:val="24"/>
        </w:rPr>
        <w:t>,</w:t>
      </w:r>
      <w:r w:rsidR="00E05018" w:rsidRPr="00BA0E0A">
        <w:rPr>
          <w:rStyle w:val="calag-author-institution"/>
          <w:rFonts w:asciiTheme="majorHAnsi" w:hAnsiTheme="majorHAnsi" w:cstheme="majorHAnsi"/>
          <w:color w:val="000000"/>
          <w:szCs w:val="24"/>
        </w:rPr>
        <w:t xml:space="preserve"> </w:t>
      </w:r>
      <w:hyperlink r:id="rId55" w:tgtFrame="_blank" w:history="1">
        <w:r w:rsidR="00E05018" w:rsidRPr="00BA0E0A">
          <w:rPr>
            <w:rStyle w:val="Hyperlink"/>
            <w:rFonts w:asciiTheme="majorHAnsi" w:hAnsiTheme="majorHAnsi" w:cstheme="majorHAnsi"/>
            <w:color w:val="000000"/>
            <w:szCs w:val="24"/>
          </w:rPr>
          <w:t>Ben Faber</w:t>
        </w:r>
      </w:hyperlink>
      <w:r w:rsidR="00E05018" w:rsidRPr="00BA0E0A">
        <w:rPr>
          <w:rFonts w:asciiTheme="majorHAnsi" w:hAnsiTheme="majorHAnsi" w:cstheme="majorHAnsi"/>
          <w:color w:val="000000"/>
          <w:szCs w:val="24"/>
        </w:rPr>
        <w:t>,</w:t>
      </w:r>
      <w:r w:rsidR="00E05018" w:rsidRPr="00BA0E0A">
        <w:rPr>
          <w:rStyle w:val="apple-converted-space"/>
          <w:rFonts w:asciiTheme="majorHAnsi" w:hAnsiTheme="majorHAnsi" w:cstheme="majorHAnsi"/>
          <w:color w:val="000000"/>
          <w:szCs w:val="24"/>
        </w:rPr>
        <w:t> </w:t>
      </w:r>
      <w:hyperlink r:id="rId56" w:tgtFrame="_blank" w:history="1">
        <w:r w:rsidR="00E05018" w:rsidRPr="00BA0E0A">
          <w:rPr>
            <w:rStyle w:val="Hyperlink"/>
            <w:rFonts w:asciiTheme="majorHAnsi" w:hAnsiTheme="majorHAnsi" w:cstheme="majorHAnsi"/>
            <w:color w:val="000000"/>
            <w:szCs w:val="24"/>
          </w:rPr>
          <w:t>Etaferahu Takele</w:t>
        </w:r>
      </w:hyperlink>
      <w:r w:rsidR="00E05018" w:rsidRPr="00BA0E0A">
        <w:rPr>
          <w:rFonts w:asciiTheme="majorHAnsi" w:hAnsiTheme="majorHAnsi" w:cstheme="majorHAnsi"/>
          <w:color w:val="000000"/>
          <w:szCs w:val="24"/>
        </w:rPr>
        <w:t xml:space="preserve">, Jamie Whiteford, </w:t>
      </w:r>
      <w:hyperlink r:id="rId57" w:tgtFrame="_blank" w:history="1">
        <w:r w:rsidR="00E05018" w:rsidRPr="00BA0E0A">
          <w:rPr>
            <w:rStyle w:val="Hyperlink"/>
            <w:rFonts w:asciiTheme="majorHAnsi" w:hAnsiTheme="majorHAnsi" w:cstheme="majorHAnsi"/>
            <w:color w:val="000000"/>
            <w:szCs w:val="24"/>
          </w:rPr>
          <w:t>Laosheng Wu</w:t>
        </w:r>
      </w:hyperlink>
      <w:r w:rsidR="00E05018" w:rsidRPr="00BA0E0A">
        <w:rPr>
          <w:rFonts w:asciiTheme="majorHAnsi" w:hAnsiTheme="majorHAnsi" w:cstheme="majorHAnsi"/>
          <w:color w:val="000000"/>
          <w:szCs w:val="24"/>
        </w:rPr>
        <w:t xml:space="preserve">. 2020. Cover crop and mulch practices reduce agricultural pollutant loads in stormwater runoff from plastic tunnels. </w:t>
      </w:r>
      <w:r w:rsidR="00E05018" w:rsidRPr="00BA0E0A">
        <w:rPr>
          <w:rStyle w:val="Emphasis"/>
          <w:rFonts w:asciiTheme="majorHAnsi" w:hAnsiTheme="majorHAnsi" w:cstheme="majorHAnsi"/>
          <w:color w:val="000000"/>
          <w:szCs w:val="24"/>
        </w:rPr>
        <w:t>California Agriculture</w:t>
      </w:r>
      <w:r w:rsidR="00E05018" w:rsidRPr="00BA0E0A">
        <w:rPr>
          <w:rStyle w:val="apple-converted-space"/>
          <w:rFonts w:asciiTheme="majorHAnsi" w:hAnsiTheme="majorHAnsi" w:cstheme="majorHAnsi"/>
          <w:color w:val="000000"/>
          <w:szCs w:val="24"/>
        </w:rPr>
        <w:t> </w:t>
      </w:r>
      <w:r w:rsidR="00E05018" w:rsidRPr="00BA0E0A">
        <w:rPr>
          <w:rFonts w:asciiTheme="majorHAnsi" w:hAnsiTheme="majorHAnsi" w:cstheme="majorHAnsi"/>
          <w:color w:val="000000"/>
          <w:szCs w:val="24"/>
        </w:rPr>
        <w:t>74(1):16-22.</w:t>
      </w:r>
      <w:r w:rsidR="00E05018" w:rsidRPr="00BA0E0A">
        <w:rPr>
          <w:rStyle w:val="apple-converted-space"/>
          <w:rFonts w:asciiTheme="majorHAnsi" w:hAnsiTheme="majorHAnsi" w:cstheme="majorHAnsi"/>
          <w:color w:val="000000"/>
          <w:szCs w:val="24"/>
        </w:rPr>
        <w:t xml:space="preserve"> </w:t>
      </w:r>
      <w:r w:rsidR="00E05018" w:rsidRPr="00BA0E0A">
        <w:rPr>
          <w:rFonts w:asciiTheme="majorHAnsi" w:eastAsia="DengXian Light" w:hAnsiTheme="majorHAnsi" w:cstheme="majorHAnsi"/>
          <w:color w:val="000000"/>
          <w:szCs w:val="24"/>
        </w:rPr>
        <w:t>https://doi.org/10.3733/ca.2020a0004</w:t>
      </w:r>
      <w:r w:rsidR="00E05018" w:rsidRPr="00BA0E0A">
        <w:rPr>
          <w:rFonts w:asciiTheme="majorHAnsi" w:hAnsiTheme="majorHAnsi" w:cstheme="majorHAnsi"/>
          <w:color w:val="000000"/>
          <w:szCs w:val="24"/>
        </w:rPr>
        <w:t>.</w:t>
      </w:r>
    </w:p>
    <w:p w14:paraId="23DF65DD" w14:textId="77777777" w:rsidR="00E05018" w:rsidRPr="00BA0E0A" w:rsidRDefault="00E05018" w:rsidP="00561442">
      <w:pPr>
        <w:pStyle w:val="ListParagraph"/>
        <w:numPr>
          <w:ilvl w:val="0"/>
          <w:numId w:val="64"/>
        </w:numPr>
        <w:spacing w:after="0" w:line="240" w:lineRule="auto"/>
        <w:ind w:left="630" w:hanging="630"/>
        <w:rPr>
          <w:rFonts w:asciiTheme="majorHAnsi" w:hAnsiTheme="majorHAnsi" w:cstheme="majorHAnsi"/>
          <w:szCs w:val="24"/>
        </w:rPr>
      </w:pPr>
      <w:r w:rsidRPr="00BA0E0A">
        <w:rPr>
          <w:rFonts w:asciiTheme="majorHAnsi" w:hAnsiTheme="majorHAnsi" w:cstheme="majorHAnsi"/>
          <w:szCs w:val="24"/>
        </w:rPr>
        <w:t xml:space="preserve">O'Shaughnessy, S.A., M. Kim, M.A. Andrade, P.D. </w:t>
      </w:r>
      <w:proofErr w:type="spellStart"/>
      <w:r w:rsidRPr="00BA0E0A">
        <w:rPr>
          <w:rFonts w:asciiTheme="majorHAnsi" w:hAnsiTheme="majorHAnsi" w:cstheme="majorHAnsi"/>
          <w:szCs w:val="24"/>
        </w:rPr>
        <w:t>Colaizzi</w:t>
      </w:r>
      <w:proofErr w:type="spellEnd"/>
      <w:r w:rsidRPr="00BA0E0A">
        <w:rPr>
          <w:rFonts w:asciiTheme="majorHAnsi" w:hAnsiTheme="majorHAnsi" w:cstheme="majorHAnsi"/>
          <w:szCs w:val="24"/>
        </w:rPr>
        <w:t xml:space="preserve">, and S.R. </w:t>
      </w:r>
      <w:proofErr w:type="spellStart"/>
      <w:r w:rsidRPr="00BA0E0A">
        <w:rPr>
          <w:rFonts w:asciiTheme="majorHAnsi" w:hAnsiTheme="majorHAnsi" w:cstheme="majorHAnsi"/>
          <w:szCs w:val="24"/>
        </w:rPr>
        <w:t>Evett</w:t>
      </w:r>
      <w:proofErr w:type="spellEnd"/>
      <w:r w:rsidRPr="00BA0E0A">
        <w:rPr>
          <w:rFonts w:asciiTheme="majorHAnsi" w:hAnsiTheme="majorHAnsi" w:cstheme="majorHAnsi"/>
          <w:szCs w:val="24"/>
        </w:rPr>
        <w:t xml:space="preserve">. 2020a. Site-specific irrigation of grain sorghum using plant and soil water sensing feedback - Texas High Plains. Agric. Water Manage. 240 (2020) 106273. </w:t>
      </w:r>
      <w:hyperlink r:id="rId58" w:history="1">
        <w:r w:rsidRPr="00BA0E0A">
          <w:rPr>
            <w:rStyle w:val="Hyperlink"/>
            <w:rFonts w:asciiTheme="majorHAnsi" w:hAnsiTheme="majorHAnsi" w:cstheme="majorHAnsi"/>
            <w:szCs w:val="24"/>
          </w:rPr>
          <w:t>https://doi.org/10.1016/j.agwat.2020.106273</w:t>
        </w:r>
      </w:hyperlink>
    </w:p>
    <w:p w14:paraId="4C5392A5" w14:textId="77777777" w:rsidR="00E05018" w:rsidRPr="00BA0E0A" w:rsidRDefault="00E05018" w:rsidP="00561442">
      <w:pPr>
        <w:pStyle w:val="ListParagraph"/>
        <w:numPr>
          <w:ilvl w:val="0"/>
          <w:numId w:val="64"/>
        </w:numPr>
        <w:spacing w:after="0" w:line="240" w:lineRule="auto"/>
        <w:ind w:left="630" w:hanging="630"/>
        <w:rPr>
          <w:rStyle w:val="Hyperlink"/>
          <w:rFonts w:asciiTheme="majorHAnsi" w:hAnsiTheme="majorHAnsi" w:cstheme="majorHAnsi"/>
          <w:szCs w:val="24"/>
        </w:rPr>
      </w:pPr>
      <w:r w:rsidRPr="00BA0E0A">
        <w:rPr>
          <w:rFonts w:asciiTheme="majorHAnsi" w:hAnsiTheme="majorHAnsi" w:cstheme="majorHAnsi"/>
          <w:szCs w:val="24"/>
        </w:rPr>
        <w:t xml:space="preserve">O'Shaughnessy, S.A., M.A. Andrade, P.D. </w:t>
      </w:r>
      <w:proofErr w:type="spellStart"/>
      <w:r w:rsidRPr="00BA0E0A">
        <w:rPr>
          <w:rFonts w:asciiTheme="majorHAnsi" w:hAnsiTheme="majorHAnsi" w:cstheme="majorHAnsi"/>
          <w:szCs w:val="24"/>
        </w:rPr>
        <w:t>Colaizzi</w:t>
      </w:r>
      <w:proofErr w:type="spellEnd"/>
      <w:r w:rsidRPr="00BA0E0A">
        <w:rPr>
          <w:rFonts w:asciiTheme="majorHAnsi" w:hAnsiTheme="majorHAnsi" w:cstheme="majorHAnsi"/>
          <w:szCs w:val="24"/>
        </w:rPr>
        <w:t xml:space="preserve">, F. </w:t>
      </w:r>
      <w:proofErr w:type="spellStart"/>
      <w:r w:rsidRPr="00BA0E0A">
        <w:rPr>
          <w:rFonts w:asciiTheme="majorHAnsi" w:hAnsiTheme="majorHAnsi" w:cstheme="majorHAnsi"/>
          <w:szCs w:val="24"/>
        </w:rPr>
        <w:t>Workneh</w:t>
      </w:r>
      <w:proofErr w:type="spellEnd"/>
      <w:r w:rsidRPr="00BA0E0A">
        <w:rPr>
          <w:rFonts w:asciiTheme="majorHAnsi" w:hAnsiTheme="majorHAnsi" w:cstheme="majorHAnsi"/>
          <w:szCs w:val="24"/>
        </w:rPr>
        <w:t xml:space="preserve">, C.M. Rush, S.R. </w:t>
      </w:r>
      <w:proofErr w:type="spellStart"/>
      <w:r w:rsidRPr="00BA0E0A">
        <w:rPr>
          <w:rFonts w:asciiTheme="majorHAnsi" w:hAnsiTheme="majorHAnsi" w:cstheme="majorHAnsi"/>
          <w:szCs w:val="24"/>
        </w:rPr>
        <w:t>Evett</w:t>
      </w:r>
      <w:proofErr w:type="spellEnd"/>
      <w:r w:rsidRPr="00BA0E0A">
        <w:rPr>
          <w:rFonts w:asciiTheme="majorHAnsi" w:hAnsiTheme="majorHAnsi" w:cstheme="majorHAnsi"/>
          <w:szCs w:val="24"/>
        </w:rPr>
        <w:t xml:space="preserve">, M. Kim. 2020b. Irrigation management of potatoes using sensor feedback: Texas High Plains. Trans. ASABE. 63(5):1259-1276. </w:t>
      </w:r>
      <w:hyperlink r:id="rId59" w:history="1">
        <w:r w:rsidRPr="00BA0E0A">
          <w:rPr>
            <w:rStyle w:val="Hyperlink"/>
            <w:rFonts w:asciiTheme="majorHAnsi" w:hAnsiTheme="majorHAnsi" w:cstheme="majorHAnsi"/>
            <w:szCs w:val="24"/>
          </w:rPr>
          <w:t>https://doi.org/10.13031/trans.13925</w:t>
        </w:r>
      </w:hyperlink>
    </w:p>
    <w:p w14:paraId="3D2DA918" w14:textId="77777777" w:rsidR="00E05018" w:rsidRPr="00BA0E0A" w:rsidRDefault="00E05018" w:rsidP="00561442">
      <w:pPr>
        <w:pStyle w:val="ListParagraph"/>
        <w:widowControl w:val="0"/>
        <w:numPr>
          <w:ilvl w:val="0"/>
          <w:numId w:val="64"/>
        </w:numPr>
        <w:autoSpaceDE w:val="0"/>
        <w:autoSpaceDN w:val="0"/>
        <w:adjustRightInd w:val="0"/>
        <w:spacing w:after="0" w:line="240" w:lineRule="auto"/>
        <w:ind w:left="630" w:hanging="630"/>
        <w:rPr>
          <w:rFonts w:asciiTheme="majorHAnsi" w:hAnsiTheme="majorHAnsi" w:cstheme="majorHAnsi"/>
          <w:szCs w:val="24"/>
        </w:rPr>
      </w:pPr>
      <w:proofErr w:type="spellStart"/>
      <w:r w:rsidRPr="00BA0E0A">
        <w:rPr>
          <w:rFonts w:asciiTheme="majorHAnsi" w:hAnsiTheme="majorHAnsi" w:cstheme="majorHAnsi"/>
          <w:szCs w:val="24"/>
        </w:rPr>
        <w:t>Ostrand</w:t>
      </w:r>
      <w:proofErr w:type="spellEnd"/>
      <w:r w:rsidRPr="00BA0E0A">
        <w:rPr>
          <w:rFonts w:asciiTheme="majorHAnsi" w:hAnsiTheme="majorHAnsi" w:cstheme="majorHAnsi"/>
          <w:szCs w:val="24"/>
        </w:rPr>
        <w:t xml:space="preserve">, M., T. </w:t>
      </w:r>
      <w:proofErr w:type="spellStart"/>
      <w:r w:rsidRPr="00BA0E0A">
        <w:rPr>
          <w:rFonts w:asciiTheme="majorHAnsi" w:hAnsiTheme="majorHAnsi" w:cstheme="majorHAnsi"/>
          <w:szCs w:val="24"/>
        </w:rPr>
        <w:t>DeSutter</w:t>
      </w:r>
      <w:proofErr w:type="spellEnd"/>
      <w:r w:rsidRPr="00BA0E0A">
        <w:rPr>
          <w:rFonts w:asciiTheme="majorHAnsi" w:hAnsiTheme="majorHAnsi" w:cstheme="majorHAnsi"/>
          <w:szCs w:val="24"/>
        </w:rPr>
        <w:t xml:space="preserve">, A.L.M. </w:t>
      </w:r>
      <w:proofErr w:type="spellStart"/>
      <w:r w:rsidRPr="00BA0E0A">
        <w:rPr>
          <w:rFonts w:asciiTheme="majorHAnsi" w:hAnsiTheme="majorHAnsi" w:cstheme="majorHAnsi"/>
          <w:szCs w:val="24"/>
        </w:rPr>
        <w:t>Daigh</w:t>
      </w:r>
      <w:proofErr w:type="spellEnd"/>
      <w:r w:rsidRPr="00BA0E0A">
        <w:rPr>
          <w:rFonts w:asciiTheme="majorHAnsi" w:hAnsiTheme="majorHAnsi" w:cstheme="majorHAnsi"/>
          <w:szCs w:val="24"/>
        </w:rPr>
        <w:t xml:space="preserve">, R. Limb and D. Steele. 2020. Superabsorbent polymer characteristics, properties and applications. </w:t>
      </w:r>
      <w:proofErr w:type="spellStart"/>
      <w:r w:rsidRPr="00BA0E0A">
        <w:rPr>
          <w:rFonts w:asciiTheme="majorHAnsi" w:hAnsiTheme="majorHAnsi" w:cstheme="majorHAnsi"/>
          <w:szCs w:val="24"/>
        </w:rPr>
        <w:t>Agrosystems</w:t>
      </w:r>
      <w:proofErr w:type="spellEnd"/>
      <w:r w:rsidRPr="00BA0E0A">
        <w:rPr>
          <w:rFonts w:asciiTheme="majorHAnsi" w:hAnsiTheme="majorHAnsi" w:cstheme="majorHAnsi"/>
          <w:szCs w:val="24"/>
        </w:rPr>
        <w:t>, Geosciences &amp; Environment. 3(1):e20074. doi:10.1002/agg2.20074</w:t>
      </w:r>
    </w:p>
    <w:p w14:paraId="1BBCDFCD" w14:textId="77777777" w:rsidR="00E05018" w:rsidRPr="00BA0E0A" w:rsidRDefault="00E05018" w:rsidP="00561442">
      <w:pPr>
        <w:numPr>
          <w:ilvl w:val="0"/>
          <w:numId w:val="64"/>
        </w:numPr>
        <w:autoSpaceDE w:val="0"/>
        <w:autoSpaceDN w:val="0"/>
        <w:adjustRightInd w:val="0"/>
        <w:spacing w:after="0" w:line="240" w:lineRule="auto"/>
        <w:ind w:left="630" w:hanging="630"/>
        <w:rPr>
          <w:rFonts w:asciiTheme="majorHAnsi" w:eastAsia="Times New Roman" w:hAnsiTheme="majorHAnsi" w:cstheme="majorHAnsi"/>
          <w:color w:val="0D0D0D" w:themeColor="text1" w:themeTint="F2"/>
          <w:szCs w:val="24"/>
          <w:lang w:bidi="th-TH"/>
        </w:rPr>
      </w:pPr>
      <w:proofErr w:type="spellStart"/>
      <w:r w:rsidRPr="00BA0E0A">
        <w:rPr>
          <w:rFonts w:asciiTheme="majorHAnsi" w:eastAsia="Times New Roman" w:hAnsiTheme="majorHAnsi" w:cstheme="majorHAnsi"/>
          <w:color w:val="0D0D0D" w:themeColor="text1" w:themeTint="F2"/>
          <w:szCs w:val="24"/>
          <w:lang w:bidi="th-TH"/>
        </w:rPr>
        <w:t>Otuya</w:t>
      </w:r>
      <w:proofErr w:type="spellEnd"/>
      <w:r w:rsidRPr="00BA0E0A">
        <w:rPr>
          <w:rFonts w:asciiTheme="majorHAnsi" w:eastAsia="Times New Roman" w:hAnsiTheme="majorHAnsi" w:cstheme="majorHAnsi"/>
          <w:color w:val="0D0D0D" w:themeColor="text1" w:themeTint="F2"/>
          <w:szCs w:val="24"/>
          <w:lang w:bidi="th-TH"/>
        </w:rPr>
        <w:t xml:space="preserve">, R., L.C. Slaughter, C.P. West, S.K. Deb, and V. </w:t>
      </w:r>
      <w:proofErr w:type="spellStart"/>
      <w:r w:rsidRPr="00BA0E0A">
        <w:rPr>
          <w:rFonts w:asciiTheme="majorHAnsi" w:eastAsia="Times New Roman" w:hAnsiTheme="majorHAnsi" w:cstheme="majorHAnsi"/>
          <w:color w:val="0D0D0D" w:themeColor="text1" w:themeTint="F2"/>
          <w:szCs w:val="24"/>
          <w:lang w:bidi="th-TH"/>
        </w:rPr>
        <w:t>Aosta</w:t>
      </w:r>
      <w:proofErr w:type="spellEnd"/>
      <w:r w:rsidRPr="00BA0E0A">
        <w:rPr>
          <w:rFonts w:asciiTheme="majorHAnsi" w:eastAsia="Times New Roman" w:hAnsiTheme="majorHAnsi" w:cstheme="majorHAnsi"/>
          <w:color w:val="0D0D0D" w:themeColor="text1" w:themeTint="F2"/>
          <w:szCs w:val="24"/>
          <w:lang w:bidi="th-TH"/>
        </w:rPr>
        <w:t>-Martinez. 2020. Compost and legume management differently alter soil microbial abundance and soil carbon in semi-arid pastures</w:t>
      </w:r>
      <w:r w:rsidRPr="00BA0E0A">
        <w:rPr>
          <w:rFonts w:asciiTheme="majorHAnsi" w:eastAsia="Times New Roman" w:hAnsiTheme="majorHAnsi" w:cstheme="majorHAnsi"/>
          <w:i/>
          <w:iCs/>
          <w:color w:val="0D0D0D" w:themeColor="text1" w:themeTint="F2"/>
          <w:szCs w:val="24"/>
          <w:lang w:bidi="th-TH"/>
        </w:rPr>
        <w:t xml:space="preserve"> Soil Science Society of America Journal</w:t>
      </w:r>
      <w:r w:rsidRPr="00BA0E0A">
        <w:rPr>
          <w:rFonts w:asciiTheme="majorHAnsi" w:eastAsia="Times New Roman" w:hAnsiTheme="majorHAnsi" w:cstheme="majorHAnsi"/>
          <w:color w:val="0D0D0D" w:themeColor="text1" w:themeTint="F2"/>
          <w:szCs w:val="24"/>
          <w:lang w:bidi="th-TH"/>
        </w:rPr>
        <w:t xml:space="preserve">. </w:t>
      </w:r>
      <w:hyperlink r:id="rId60" w:history="1">
        <w:r w:rsidRPr="00BA0E0A">
          <w:rPr>
            <w:rStyle w:val="Hyperlink"/>
            <w:rFonts w:asciiTheme="majorHAnsi" w:eastAsia="Times New Roman" w:hAnsiTheme="majorHAnsi" w:cstheme="majorHAnsi"/>
            <w:color w:val="0D0D0D" w:themeColor="text1" w:themeTint="F2"/>
            <w:szCs w:val="24"/>
            <w:lang w:bidi="th-TH"/>
          </w:rPr>
          <w:t>https://doi.org/10.1002/saj2.20215</w:t>
        </w:r>
      </w:hyperlink>
      <w:r w:rsidRPr="00BA0E0A">
        <w:rPr>
          <w:rFonts w:asciiTheme="majorHAnsi" w:eastAsia="Times New Roman" w:hAnsiTheme="majorHAnsi" w:cstheme="majorHAnsi"/>
          <w:color w:val="0D0D0D" w:themeColor="text1" w:themeTint="F2"/>
          <w:szCs w:val="24"/>
          <w:lang w:bidi="th-TH"/>
        </w:rPr>
        <w:t xml:space="preserve"> (In press) </w:t>
      </w:r>
    </w:p>
    <w:p w14:paraId="37E28C65" w14:textId="77777777" w:rsidR="00E05018" w:rsidRPr="00BA0E0A" w:rsidRDefault="00E05018" w:rsidP="00561442">
      <w:pPr>
        <w:pStyle w:val="ListParagraph"/>
        <w:widowControl w:val="0"/>
        <w:numPr>
          <w:ilvl w:val="0"/>
          <w:numId w:val="64"/>
        </w:numPr>
        <w:autoSpaceDN w:val="0"/>
        <w:spacing w:after="0" w:line="240" w:lineRule="auto"/>
        <w:ind w:left="630" w:right="29" w:hanging="630"/>
        <w:rPr>
          <w:rFonts w:asciiTheme="majorHAnsi" w:hAnsiTheme="majorHAnsi" w:cstheme="majorHAnsi"/>
          <w:szCs w:val="24"/>
        </w:rPr>
      </w:pPr>
      <w:r w:rsidRPr="00BA0E0A">
        <w:rPr>
          <w:rFonts w:asciiTheme="majorHAnsi" w:eastAsia="CharisSIL" w:hAnsiTheme="majorHAnsi" w:cstheme="majorHAnsi"/>
          <w:color w:val="1A1A1A"/>
          <w:szCs w:val="24"/>
        </w:rPr>
        <w:t xml:space="preserve">P. </w:t>
      </w:r>
      <w:proofErr w:type="spellStart"/>
      <w:r w:rsidRPr="00BA0E0A">
        <w:rPr>
          <w:rFonts w:asciiTheme="majorHAnsi" w:eastAsia="CharisSIL" w:hAnsiTheme="majorHAnsi" w:cstheme="majorHAnsi"/>
          <w:color w:val="1A1A1A"/>
          <w:szCs w:val="24"/>
        </w:rPr>
        <w:t>Concialdi</w:t>
      </w:r>
      <w:proofErr w:type="spellEnd"/>
      <w:r w:rsidRPr="00BA0E0A">
        <w:rPr>
          <w:rFonts w:asciiTheme="majorHAnsi" w:eastAsia="CharisSIL" w:hAnsiTheme="majorHAnsi" w:cstheme="majorHAnsi"/>
          <w:color w:val="1A1A1A"/>
          <w:szCs w:val="24"/>
        </w:rPr>
        <w:t xml:space="preserve">, S. Di Prima, H. </w:t>
      </w:r>
      <w:proofErr w:type="spellStart"/>
      <w:r w:rsidRPr="00BA0E0A">
        <w:rPr>
          <w:rFonts w:asciiTheme="majorHAnsi" w:eastAsia="CharisSIL" w:hAnsiTheme="majorHAnsi" w:cstheme="majorHAnsi"/>
          <w:color w:val="1A1A1A"/>
          <w:szCs w:val="24"/>
        </w:rPr>
        <w:t>Bhanderi</w:t>
      </w:r>
      <w:proofErr w:type="spellEnd"/>
      <w:r w:rsidRPr="00BA0E0A">
        <w:rPr>
          <w:rFonts w:asciiTheme="majorHAnsi" w:eastAsia="CharisSIL" w:hAnsiTheme="majorHAnsi" w:cstheme="majorHAnsi"/>
          <w:color w:val="1A1A1A"/>
          <w:szCs w:val="24"/>
        </w:rPr>
        <w:t xml:space="preserve">, R. Stewart, </w:t>
      </w:r>
      <w:r w:rsidRPr="00BA0E0A">
        <w:rPr>
          <w:rFonts w:asciiTheme="majorHAnsi" w:eastAsia="CharisSIL" w:hAnsiTheme="majorHAnsi" w:cstheme="majorHAnsi"/>
          <w:b/>
          <w:color w:val="1A1A1A"/>
          <w:szCs w:val="24"/>
        </w:rPr>
        <w:t xml:space="preserve">M. </w:t>
      </w:r>
      <w:proofErr w:type="spellStart"/>
      <w:r w:rsidRPr="00BA0E0A">
        <w:rPr>
          <w:rFonts w:asciiTheme="majorHAnsi" w:eastAsia="CharisSIL" w:hAnsiTheme="majorHAnsi" w:cstheme="majorHAnsi"/>
          <w:b/>
          <w:color w:val="1A1A1A"/>
          <w:szCs w:val="24"/>
        </w:rPr>
        <w:t>Abou</w:t>
      </w:r>
      <w:proofErr w:type="spellEnd"/>
      <w:r w:rsidRPr="00BA0E0A">
        <w:rPr>
          <w:rFonts w:asciiTheme="majorHAnsi" w:eastAsia="CharisSIL" w:hAnsiTheme="majorHAnsi" w:cstheme="majorHAnsi"/>
          <w:b/>
          <w:color w:val="1A1A1A"/>
          <w:szCs w:val="24"/>
        </w:rPr>
        <w:t xml:space="preserve"> </w:t>
      </w:r>
      <w:proofErr w:type="spellStart"/>
      <w:r w:rsidRPr="00BA0E0A">
        <w:rPr>
          <w:rFonts w:asciiTheme="majorHAnsi" w:eastAsia="CharisSIL" w:hAnsiTheme="majorHAnsi" w:cstheme="majorHAnsi"/>
          <w:b/>
          <w:color w:val="1A1A1A"/>
          <w:szCs w:val="24"/>
        </w:rPr>
        <w:t>Najm</w:t>
      </w:r>
      <w:proofErr w:type="spellEnd"/>
      <w:r w:rsidRPr="00BA0E0A">
        <w:rPr>
          <w:rFonts w:asciiTheme="majorHAnsi" w:eastAsia="CharisSIL" w:hAnsiTheme="majorHAnsi" w:cstheme="majorHAnsi"/>
          <w:color w:val="1A1A1A"/>
          <w:szCs w:val="24"/>
        </w:rPr>
        <w:t xml:space="preserve">, M. Lal Gaur, R. Angulo-Jaramillo, L. </w:t>
      </w:r>
      <w:proofErr w:type="spellStart"/>
      <w:r w:rsidRPr="00BA0E0A">
        <w:rPr>
          <w:rFonts w:asciiTheme="majorHAnsi" w:eastAsia="CharisSIL" w:hAnsiTheme="majorHAnsi" w:cstheme="majorHAnsi"/>
          <w:color w:val="1A1A1A"/>
          <w:szCs w:val="24"/>
        </w:rPr>
        <w:t>Lassabatere</w:t>
      </w:r>
      <w:proofErr w:type="spellEnd"/>
      <w:r w:rsidRPr="00BA0E0A">
        <w:rPr>
          <w:rFonts w:asciiTheme="majorHAnsi" w:eastAsia="CharisSIL" w:hAnsiTheme="majorHAnsi" w:cstheme="majorHAnsi"/>
          <w:color w:val="1A1A1A"/>
          <w:szCs w:val="24"/>
        </w:rPr>
        <w:t xml:space="preserve"> (2020) </w:t>
      </w:r>
      <w:r w:rsidRPr="00BA0E0A">
        <w:rPr>
          <w:rFonts w:asciiTheme="majorHAnsi" w:hAnsiTheme="majorHAnsi" w:cstheme="majorHAnsi"/>
          <w:szCs w:val="24"/>
        </w:rPr>
        <w:t xml:space="preserve">An open-source instrumentation package for intensive soil hydraulic characterization. </w:t>
      </w:r>
      <w:r w:rsidRPr="00BA0E0A">
        <w:rPr>
          <w:rFonts w:asciiTheme="majorHAnsi" w:hAnsiTheme="majorHAnsi" w:cstheme="majorHAnsi"/>
          <w:i/>
          <w:szCs w:val="24"/>
        </w:rPr>
        <w:t>Journal of Hydrology</w:t>
      </w:r>
      <w:r w:rsidRPr="00BA0E0A">
        <w:rPr>
          <w:rFonts w:asciiTheme="majorHAnsi" w:hAnsiTheme="majorHAnsi" w:cstheme="majorHAnsi"/>
          <w:szCs w:val="24"/>
        </w:rPr>
        <w:t xml:space="preserve">. </w:t>
      </w:r>
      <w:r w:rsidRPr="00BA0E0A">
        <w:rPr>
          <w:rFonts w:asciiTheme="majorHAnsi" w:eastAsia="CharisSIL" w:hAnsiTheme="majorHAnsi" w:cstheme="majorHAnsi"/>
          <w:color w:val="1A1A1A"/>
          <w:szCs w:val="24"/>
        </w:rPr>
        <w:lastRenderedPageBreak/>
        <w:t>https://doi.org/10.1016/j.jhydrol.2019.124492</w:t>
      </w:r>
    </w:p>
    <w:p w14:paraId="0930DF21" w14:textId="77777777" w:rsidR="00E05018" w:rsidRPr="00BA0E0A" w:rsidRDefault="00E05018" w:rsidP="00561442">
      <w:pPr>
        <w:widowControl w:val="0"/>
        <w:numPr>
          <w:ilvl w:val="0"/>
          <w:numId w:val="64"/>
        </w:numPr>
        <w:autoSpaceDE w:val="0"/>
        <w:autoSpaceDN w:val="0"/>
        <w:adjustRightInd w:val="0"/>
        <w:spacing w:after="0" w:line="240" w:lineRule="auto"/>
        <w:ind w:left="630" w:hanging="630"/>
        <w:rPr>
          <w:rFonts w:asciiTheme="majorHAnsi" w:eastAsia="Times New Roman" w:hAnsiTheme="majorHAnsi" w:cstheme="majorHAnsi"/>
          <w:szCs w:val="24"/>
        </w:rPr>
      </w:pPr>
      <w:proofErr w:type="spellStart"/>
      <w:r w:rsidRPr="002E45C9">
        <w:rPr>
          <w:rFonts w:asciiTheme="majorHAnsi" w:eastAsia="Times New Roman" w:hAnsiTheme="majorHAnsi" w:cstheme="majorHAnsi"/>
          <w:szCs w:val="24"/>
          <w:lang w:val="pt-BR"/>
        </w:rPr>
        <w:t>Parajuli</w:t>
      </w:r>
      <w:proofErr w:type="spellEnd"/>
      <w:r w:rsidRPr="002E45C9">
        <w:rPr>
          <w:rFonts w:asciiTheme="majorHAnsi" w:eastAsia="Times New Roman" w:hAnsiTheme="majorHAnsi" w:cstheme="majorHAnsi"/>
          <w:szCs w:val="24"/>
          <w:lang w:val="pt-BR"/>
        </w:rPr>
        <w:t xml:space="preserve">, K., </w:t>
      </w:r>
      <w:r w:rsidRPr="002E45C9">
        <w:rPr>
          <w:rFonts w:asciiTheme="majorHAnsi" w:eastAsia="Times New Roman" w:hAnsiTheme="majorHAnsi" w:cstheme="majorHAnsi"/>
          <w:b/>
          <w:szCs w:val="24"/>
          <w:lang w:val="pt-BR"/>
        </w:rPr>
        <w:t>S.B. Jones.</w:t>
      </w:r>
      <w:r w:rsidRPr="002E45C9">
        <w:rPr>
          <w:rFonts w:asciiTheme="majorHAnsi" w:eastAsia="Times New Roman" w:hAnsiTheme="majorHAnsi" w:cstheme="majorHAnsi"/>
          <w:szCs w:val="24"/>
          <w:lang w:val="pt-BR"/>
        </w:rPr>
        <w:t xml:space="preserve"> </w:t>
      </w:r>
      <w:r w:rsidRPr="00BA0E0A">
        <w:rPr>
          <w:rFonts w:asciiTheme="majorHAnsi" w:eastAsia="Times New Roman" w:hAnsiTheme="majorHAnsi" w:cstheme="majorHAnsi"/>
          <w:szCs w:val="24"/>
        </w:rPr>
        <w:t xml:space="preserve">D.G. </w:t>
      </w:r>
      <w:proofErr w:type="spellStart"/>
      <w:r w:rsidRPr="00BA0E0A">
        <w:rPr>
          <w:rFonts w:asciiTheme="majorHAnsi" w:eastAsia="Times New Roman" w:hAnsiTheme="majorHAnsi" w:cstheme="majorHAnsi"/>
          <w:szCs w:val="24"/>
        </w:rPr>
        <w:t>Tarboton</w:t>
      </w:r>
      <w:proofErr w:type="spellEnd"/>
      <w:r w:rsidRPr="00BA0E0A">
        <w:rPr>
          <w:rFonts w:asciiTheme="majorHAnsi" w:eastAsia="Times New Roman" w:hAnsiTheme="majorHAnsi" w:cstheme="majorHAnsi"/>
          <w:szCs w:val="24"/>
        </w:rPr>
        <w:t xml:space="preserve">, L.E. </w:t>
      </w:r>
      <w:proofErr w:type="spellStart"/>
      <w:r w:rsidRPr="00BA0E0A">
        <w:rPr>
          <w:rFonts w:asciiTheme="majorHAnsi" w:eastAsia="Times New Roman" w:hAnsiTheme="majorHAnsi" w:cstheme="majorHAnsi"/>
          <w:szCs w:val="24"/>
        </w:rPr>
        <w:t>Hipps</w:t>
      </w:r>
      <w:proofErr w:type="spellEnd"/>
      <w:r w:rsidRPr="00BA0E0A">
        <w:rPr>
          <w:rFonts w:asciiTheme="majorHAnsi" w:eastAsia="Times New Roman" w:hAnsiTheme="majorHAnsi" w:cstheme="majorHAnsi"/>
          <w:szCs w:val="24"/>
        </w:rPr>
        <w:t>, L. Zhao, A. Torres-</w:t>
      </w:r>
      <w:proofErr w:type="spellStart"/>
      <w:r w:rsidRPr="00BA0E0A">
        <w:rPr>
          <w:rFonts w:asciiTheme="majorHAnsi" w:eastAsia="Times New Roman" w:hAnsiTheme="majorHAnsi" w:cstheme="majorHAnsi"/>
          <w:szCs w:val="24"/>
        </w:rPr>
        <w:t>Rua</w:t>
      </w:r>
      <w:proofErr w:type="spellEnd"/>
      <w:r w:rsidRPr="00BA0E0A">
        <w:rPr>
          <w:rFonts w:asciiTheme="majorHAnsi" w:eastAsia="Times New Roman" w:hAnsiTheme="majorHAnsi" w:cstheme="majorHAnsi"/>
          <w:szCs w:val="24"/>
        </w:rPr>
        <w:t xml:space="preserve">, </w:t>
      </w:r>
      <w:r w:rsidRPr="00BA0E0A">
        <w:rPr>
          <w:rFonts w:asciiTheme="majorHAnsi" w:eastAsia="Times New Roman" w:hAnsiTheme="majorHAnsi" w:cstheme="majorHAnsi"/>
          <w:b/>
          <w:szCs w:val="24"/>
        </w:rPr>
        <w:t>M. Sadeghi</w:t>
      </w:r>
      <w:r w:rsidRPr="00BA0E0A">
        <w:rPr>
          <w:rFonts w:asciiTheme="majorHAnsi" w:eastAsia="Times New Roman" w:hAnsiTheme="majorHAnsi" w:cstheme="majorHAnsi"/>
          <w:szCs w:val="24"/>
        </w:rPr>
        <w:t xml:space="preserve"> and G.N. </w:t>
      </w:r>
      <w:proofErr w:type="spellStart"/>
      <w:r w:rsidRPr="00BA0E0A">
        <w:rPr>
          <w:rFonts w:asciiTheme="majorHAnsi" w:eastAsia="Times New Roman" w:hAnsiTheme="majorHAnsi" w:cstheme="majorHAnsi"/>
          <w:szCs w:val="24"/>
        </w:rPr>
        <w:t>Flerchinger</w:t>
      </w:r>
      <w:proofErr w:type="spellEnd"/>
      <w:r w:rsidRPr="00BA0E0A">
        <w:rPr>
          <w:rFonts w:asciiTheme="majorHAnsi" w:eastAsia="Times New Roman" w:hAnsiTheme="majorHAnsi" w:cstheme="majorHAnsi"/>
          <w:szCs w:val="24"/>
        </w:rPr>
        <w:t xml:space="preserve"> 2020. Stone Content Influence on Land Surface Model Simulation of Soil Moisture and Evapotranspiration at Reynolds Creek Watershed. </w:t>
      </w:r>
      <w:r w:rsidRPr="00BA0E0A">
        <w:rPr>
          <w:rFonts w:asciiTheme="majorHAnsi" w:eastAsia="Times New Roman" w:hAnsiTheme="majorHAnsi" w:cstheme="majorHAnsi"/>
          <w:i/>
          <w:szCs w:val="24"/>
        </w:rPr>
        <w:t>Journal of Hydrometeorology</w:t>
      </w:r>
      <w:r w:rsidRPr="00BA0E0A">
        <w:rPr>
          <w:rFonts w:asciiTheme="majorHAnsi" w:eastAsia="Times New Roman" w:hAnsiTheme="majorHAnsi" w:cstheme="majorHAnsi"/>
          <w:szCs w:val="24"/>
        </w:rPr>
        <w:t xml:space="preserve">, 21:8, 1889-1904. </w:t>
      </w:r>
      <w:proofErr w:type="spellStart"/>
      <w:r w:rsidRPr="00BA0E0A">
        <w:rPr>
          <w:rFonts w:asciiTheme="majorHAnsi" w:eastAsia="Times New Roman" w:hAnsiTheme="majorHAnsi" w:cstheme="majorHAnsi"/>
          <w:szCs w:val="24"/>
        </w:rPr>
        <w:t>doi</w:t>
      </w:r>
      <w:proofErr w:type="spellEnd"/>
      <w:r w:rsidRPr="00BA0E0A">
        <w:rPr>
          <w:rFonts w:asciiTheme="majorHAnsi" w:eastAsia="Times New Roman" w:hAnsiTheme="majorHAnsi" w:cstheme="majorHAnsi"/>
          <w:szCs w:val="24"/>
        </w:rPr>
        <w:t xml:space="preserve">: 10.1175/jhm-d-19-0075.1. </w:t>
      </w:r>
    </w:p>
    <w:p w14:paraId="32EC9FB3" w14:textId="77777777" w:rsidR="00E05018" w:rsidRPr="00BA0E0A" w:rsidRDefault="00E05018" w:rsidP="00561442">
      <w:pPr>
        <w:numPr>
          <w:ilvl w:val="0"/>
          <w:numId w:val="64"/>
        </w:numPr>
        <w:tabs>
          <w:tab w:val="left" w:pos="-1440"/>
          <w:tab w:val="left" w:pos="-720"/>
        </w:tabs>
        <w:suppressAutoHyphens/>
        <w:autoSpaceDE w:val="0"/>
        <w:autoSpaceDN w:val="0"/>
        <w:adjustRightInd w:val="0"/>
        <w:spacing w:after="0" w:line="240" w:lineRule="auto"/>
        <w:ind w:left="630" w:hanging="630"/>
        <w:rPr>
          <w:rFonts w:asciiTheme="majorHAnsi" w:hAnsiTheme="majorHAnsi" w:cstheme="majorHAnsi"/>
          <w:color w:val="000000"/>
          <w:szCs w:val="24"/>
        </w:rPr>
      </w:pPr>
      <w:proofErr w:type="spellStart"/>
      <w:r w:rsidRPr="00BA0E0A">
        <w:rPr>
          <w:rFonts w:asciiTheme="majorHAnsi" w:hAnsiTheme="majorHAnsi" w:cstheme="majorHAnsi"/>
          <w:iCs/>
          <w:color w:val="000000"/>
          <w:szCs w:val="24"/>
        </w:rPr>
        <w:t>Peddinti</w:t>
      </w:r>
      <w:proofErr w:type="spellEnd"/>
      <w:r w:rsidRPr="00BA0E0A">
        <w:rPr>
          <w:rFonts w:asciiTheme="majorHAnsi" w:hAnsiTheme="majorHAnsi" w:cstheme="majorHAnsi"/>
          <w:iCs/>
          <w:color w:val="000000"/>
          <w:szCs w:val="24"/>
        </w:rPr>
        <w:t xml:space="preserve">, S. R., </w:t>
      </w:r>
      <w:r w:rsidRPr="00BA0E0A">
        <w:rPr>
          <w:rFonts w:asciiTheme="majorHAnsi" w:hAnsiTheme="majorHAnsi" w:cstheme="majorHAnsi"/>
          <w:szCs w:val="24"/>
        </w:rPr>
        <w:t xml:space="preserve">B. V. N. P. </w:t>
      </w:r>
      <w:proofErr w:type="spellStart"/>
      <w:r w:rsidRPr="00BA0E0A">
        <w:rPr>
          <w:rFonts w:asciiTheme="majorHAnsi" w:hAnsiTheme="majorHAnsi" w:cstheme="majorHAnsi"/>
          <w:szCs w:val="24"/>
        </w:rPr>
        <w:t>Kambhammettu</w:t>
      </w:r>
      <w:proofErr w:type="spellEnd"/>
      <w:r w:rsidRPr="00BA0E0A">
        <w:rPr>
          <w:rFonts w:asciiTheme="majorHAnsi" w:hAnsiTheme="majorHAnsi" w:cstheme="majorHAnsi"/>
          <w:szCs w:val="24"/>
        </w:rPr>
        <w:t xml:space="preserve">, R. </w:t>
      </w:r>
      <w:r w:rsidRPr="00BA0E0A">
        <w:rPr>
          <w:rFonts w:asciiTheme="majorHAnsi" w:hAnsiTheme="majorHAnsi" w:cstheme="majorHAnsi"/>
          <w:iCs/>
          <w:color w:val="000000"/>
          <w:szCs w:val="24"/>
        </w:rPr>
        <w:t xml:space="preserve">Lad, J. </w:t>
      </w:r>
      <w:proofErr w:type="spellStart"/>
      <w:r w:rsidRPr="00BA0E0A">
        <w:rPr>
          <w:rFonts w:asciiTheme="majorHAnsi" w:hAnsiTheme="majorHAnsi" w:cstheme="majorHAnsi"/>
          <w:szCs w:val="24"/>
        </w:rPr>
        <w:t>Šimůnek</w:t>
      </w:r>
      <w:proofErr w:type="spellEnd"/>
      <w:r w:rsidRPr="00BA0E0A">
        <w:rPr>
          <w:rFonts w:asciiTheme="majorHAnsi" w:hAnsiTheme="majorHAnsi" w:cstheme="majorHAnsi"/>
          <w:iCs/>
          <w:color w:val="000000"/>
          <w:szCs w:val="24"/>
        </w:rPr>
        <w:t xml:space="preserve">, R. M. </w:t>
      </w:r>
      <w:proofErr w:type="spellStart"/>
      <w:r w:rsidRPr="00BA0E0A">
        <w:rPr>
          <w:rFonts w:asciiTheme="majorHAnsi" w:hAnsiTheme="majorHAnsi" w:cstheme="majorHAnsi"/>
          <w:iCs/>
          <w:color w:val="000000"/>
          <w:szCs w:val="24"/>
        </w:rPr>
        <w:t>Gade</w:t>
      </w:r>
      <w:proofErr w:type="spellEnd"/>
      <w:r w:rsidRPr="00BA0E0A">
        <w:rPr>
          <w:rFonts w:asciiTheme="majorHAnsi" w:hAnsiTheme="majorHAnsi" w:cstheme="majorHAnsi"/>
          <w:iCs/>
          <w:color w:val="000000"/>
          <w:szCs w:val="24"/>
        </w:rPr>
        <w:t xml:space="preserve">, and J. </w:t>
      </w:r>
      <w:proofErr w:type="spellStart"/>
      <w:r w:rsidRPr="00BA0E0A">
        <w:rPr>
          <w:rFonts w:asciiTheme="majorHAnsi" w:hAnsiTheme="majorHAnsi" w:cstheme="majorHAnsi"/>
          <w:iCs/>
          <w:color w:val="000000"/>
          <w:szCs w:val="24"/>
        </w:rPr>
        <w:t>Adinarayana</w:t>
      </w:r>
      <w:proofErr w:type="spellEnd"/>
      <w:r w:rsidRPr="00BA0E0A">
        <w:rPr>
          <w:rFonts w:asciiTheme="majorHAnsi" w:hAnsiTheme="majorHAnsi" w:cstheme="majorHAnsi"/>
          <w:iCs/>
          <w:color w:val="000000"/>
          <w:szCs w:val="24"/>
        </w:rPr>
        <w:t>,</w:t>
      </w:r>
      <w:r w:rsidRPr="00BA0E0A">
        <w:rPr>
          <w:rFonts w:asciiTheme="majorHAnsi" w:hAnsiTheme="majorHAnsi" w:cstheme="majorHAnsi"/>
          <w:color w:val="000000"/>
          <w:szCs w:val="24"/>
        </w:rPr>
        <w:t xml:space="preserve"> </w:t>
      </w:r>
      <w:r w:rsidRPr="00BA0E0A">
        <w:rPr>
          <w:rFonts w:asciiTheme="majorHAnsi" w:hAnsiTheme="majorHAnsi" w:cstheme="majorHAnsi"/>
          <w:bCs/>
          <w:color w:val="000000"/>
          <w:szCs w:val="24"/>
        </w:rPr>
        <w:t>A macroscopic soil-water transport model to simulate root water uptake in the presence of water and disease stress</w:t>
      </w:r>
      <w:r w:rsidRPr="00BA0E0A">
        <w:rPr>
          <w:rFonts w:asciiTheme="majorHAnsi" w:hAnsiTheme="majorHAnsi" w:cstheme="majorHAnsi"/>
          <w:szCs w:val="24"/>
        </w:rPr>
        <w:t>,</w:t>
      </w:r>
      <w:r w:rsidRPr="00BA0E0A">
        <w:rPr>
          <w:rFonts w:asciiTheme="majorHAnsi" w:hAnsiTheme="majorHAnsi" w:cstheme="majorHAnsi"/>
          <w:i/>
          <w:szCs w:val="24"/>
        </w:rPr>
        <w:t xml:space="preserve"> Journal of Hydrology</w:t>
      </w:r>
      <w:r w:rsidRPr="00BA0E0A">
        <w:rPr>
          <w:rFonts w:asciiTheme="majorHAnsi" w:hAnsiTheme="majorHAnsi" w:cstheme="majorHAnsi"/>
          <w:szCs w:val="24"/>
        </w:rPr>
        <w:t xml:space="preserve">, </w:t>
      </w:r>
      <w:r w:rsidRPr="00BA0E0A">
        <w:rPr>
          <w:rFonts w:asciiTheme="majorHAnsi" w:hAnsiTheme="majorHAnsi" w:cstheme="majorHAnsi"/>
          <w:i/>
          <w:szCs w:val="24"/>
        </w:rPr>
        <w:t>587</w:t>
      </w:r>
      <w:r w:rsidRPr="00BA0E0A">
        <w:rPr>
          <w:rFonts w:asciiTheme="majorHAnsi" w:hAnsiTheme="majorHAnsi" w:cstheme="majorHAnsi"/>
          <w:szCs w:val="24"/>
        </w:rPr>
        <w:t xml:space="preserve">, 124940, 13 p., </w:t>
      </w:r>
      <w:proofErr w:type="spellStart"/>
      <w:r w:rsidRPr="00BA0E0A">
        <w:rPr>
          <w:rFonts w:asciiTheme="majorHAnsi" w:eastAsia="CharisSIL" w:hAnsiTheme="majorHAnsi" w:cstheme="majorHAnsi"/>
          <w:szCs w:val="24"/>
        </w:rPr>
        <w:t>doi</w:t>
      </w:r>
      <w:proofErr w:type="spellEnd"/>
      <w:r w:rsidRPr="00BA0E0A">
        <w:rPr>
          <w:rFonts w:asciiTheme="majorHAnsi" w:eastAsia="CharisSIL" w:hAnsiTheme="majorHAnsi" w:cstheme="majorHAnsi"/>
          <w:szCs w:val="24"/>
        </w:rPr>
        <w:t>: 10.1016/j.jhydrol.2020.124940,</w:t>
      </w:r>
      <w:r w:rsidRPr="00BA0E0A">
        <w:rPr>
          <w:rFonts w:asciiTheme="majorHAnsi" w:hAnsiTheme="majorHAnsi" w:cstheme="majorHAnsi"/>
          <w:szCs w:val="24"/>
        </w:rPr>
        <w:t xml:space="preserve"> 2020.</w:t>
      </w:r>
    </w:p>
    <w:p w14:paraId="3AB75E09" w14:textId="77777777" w:rsidR="00E05018" w:rsidRPr="00BA0E0A" w:rsidRDefault="00E05018" w:rsidP="00561442">
      <w:pPr>
        <w:pStyle w:val="ListParagraph"/>
        <w:numPr>
          <w:ilvl w:val="0"/>
          <w:numId w:val="64"/>
        </w:numPr>
        <w:spacing w:after="0" w:line="240" w:lineRule="auto"/>
        <w:ind w:left="630" w:hanging="630"/>
        <w:rPr>
          <w:rFonts w:asciiTheme="majorHAnsi" w:hAnsiTheme="majorHAnsi" w:cstheme="majorHAnsi"/>
          <w:szCs w:val="24"/>
        </w:rPr>
      </w:pPr>
      <w:r w:rsidRPr="00BA0E0A">
        <w:rPr>
          <w:rFonts w:asciiTheme="majorHAnsi" w:hAnsiTheme="majorHAnsi" w:cstheme="majorHAnsi"/>
          <w:szCs w:val="24"/>
        </w:rPr>
        <w:t xml:space="preserve">Pellegrini, A.F.A., </w:t>
      </w:r>
      <w:proofErr w:type="spellStart"/>
      <w:r w:rsidRPr="00BA0E0A">
        <w:rPr>
          <w:rFonts w:asciiTheme="majorHAnsi" w:hAnsiTheme="majorHAnsi" w:cstheme="majorHAnsi"/>
          <w:szCs w:val="24"/>
        </w:rPr>
        <w:t>Hobbie</w:t>
      </w:r>
      <w:proofErr w:type="spellEnd"/>
      <w:r w:rsidRPr="00BA0E0A">
        <w:rPr>
          <w:rFonts w:asciiTheme="majorHAnsi" w:hAnsiTheme="majorHAnsi" w:cstheme="majorHAnsi"/>
          <w:szCs w:val="24"/>
        </w:rPr>
        <w:t xml:space="preserve">, S., Reich, P., </w:t>
      </w:r>
      <w:proofErr w:type="spellStart"/>
      <w:r w:rsidRPr="00BA0E0A">
        <w:rPr>
          <w:rFonts w:asciiTheme="majorHAnsi" w:hAnsiTheme="majorHAnsi" w:cstheme="majorHAnsi"/>
          <w:szCs w:val="24"/>
        </w:rPr>
        <w:t>Jumpponoen</w:t>
      </w:r>
      <w:proofErr w:type="spellEnd"/>
      <w:r w:rsidRPr="00BA0E0A">
        <w:rPr>
          <w:rFonts w:asciiTheme="majorHAnsi" w:hAnsiTheme="majorHAnsi" w:cstheme="majorHAnsi"/>
          <w:szCs w:val="24"/>
        </w:rPr>
        <w:t xml:space="preserve">, A, </w:t>
      </w:r>
      <w:proofErr w:type="spellStart"/>
      <w:r w:rsidRPr="00BA0E0A">
        <w:rPr>
          <w:rFonts w:asciiTheme="majorHAnsi" w:hAnsiTheme="majorHAnsi" w:cstheme="majorHAnsi"/>
          <w:szCs w:val="24"/>
        </w:rPr>
        <w:t>Ismert</w:t>
      </w:r>
      <w:proofErr w:type="spellEnd"/>
      <w:r w:rsidRPr="00BA0E0A">
        <w:rPr>
          <w:rFonts w:asciiTheme="majorHAnsi" w:hAnsiTheme="majorHAnsi" w:cstheme="majorHAnsi"/>
          <w:szCs w:val="24"/>
        </w:rPr>
        <w:t xml:space="preserve">, K., </w:t>
      </w:r>
      <w:r w:rsidRPr="00BA0E0A">
        <w:rPr>
          <w:rFonts w:asciiTheme="majorHAnsi" w:hAnsiTheme="majorHAnsi" w:cstheme="majorHAnsi"/>
          <w:b/>
          <w:szCs w:val="24"/>
        </w:rPr>
        <w:t>Brookshire, E.N.J.</w:t>
      </w:r>
      <w:r w:rsidRPr="00BA0E0A">
        <w:rPr>
          <w:rFonts w:asciiTheme="majorHAnsi" w:hAnsiTheme="majorHAnsi" w:cstheme="majorHAnsi"/>
          <w:szCs w:val="24"/>
        </w:rPr>
        <w:t xml:space="preserve">, Caprio, T., </w:t>
      </w:r>
      <w:proofErr w:type="spellStart"/>
      <w:r w:rsidRPr="00BA0E0A">
        <w:rPr>
          <w:rFonts w:asciiTheme="majorHAnsi" w:hAnsiTheme="majorHAnsi" w:cstheme="majorHAnsi"/>
          <w:szCs w:val="24"/>
        </w:rPr>
        <w:t>Coetsee</w:t>
      </w:r>
      <w:proofErr w:type="spellEnd"/>
      <w:r w:rsidRPr="00BA0E0A">
        <w:rPr>
          <w:rFonts w:asciiTheme="majorHAnsi" w:hAnsiTheme="majorHAnsi" w:cstheme="majorHAnsi"/>
          <w:szCs w:val="24"/>
        </w:rPr>
        <w:t xml:space="preserve">, C. and Jackson, R.B. 2020. </w:t>
      </w:r>
      <w:r w:rsidRPr="00BA0E0A">
        <w:rPr>
          <w:rFonts w:asciiTheme="majorHAnsi" w:hAnsiTheme="majorHAnsi" w:cstheme="majorHAnsi"/>
          <w:color w:val="000000"/>
          <w:szCs w:val="24"/>
        </w:rPr>
        <w:t>Repeated fire shifts carbon and nitrogen cycling by changing plant inputs and soil decomposition in multiple ecosystems</w:t>
      </w:r>
      <w:r w:rsidRPr="00BA0E0A">
        <w:rPr>
          <w:rFonts w:asciiTheme="majorHAnsi" w:hAnsiTheme="majorHAnsi" w:cstheme="majorHAnsi"/>
          <w:szCs w:val="24"/>
        </w:rPr>
        <w:t xml:space="preserve">. </w:t>
      </w:r>
      <w:r w:rsidRPr="00BA0E0A">
        <w:rPr>
          <w:rFonts w:asciiTheme="majorHAnsi" w:hAnsiTheme="majorHAnsi" w:cstheme="majorHAnsi"/>
          <w:i/>
          <w:szCs w:val="24"/>
        </w:rPr>
        <w:t xml:space="preserve">Ecological Monographs. </w:t>
      </w:r>
      <w:r w:rsidRPr="00BA0E0A">
        <w:rPr>
          <w:rFonts w:asciiTheme="majorHAnsi" w:hAnsiTheme="majorHAnsi" w:cstheme="majorHAnsi"/>
          <w:szCs w:val="24"/>
        </w:rPr>
        <w:t>e01409. 10.1002/ecm.1409</w:t>
      </w:r>
    </w:p>
    <w:p w14:paraId="279F481A" w14:textId="77777777" w:rsidR="00E05018" w:rsidRPr="00BA0E0A" w:rsidRDefault="00E05018" w:rsidP="00561442">
      <w:pPr>
        <w:numPr>
          <w:ilvl w:val="0"/>
          <w:numId w:val="64"/>
        </w:numPr>
        <w:tabs>
          <w:tab w:val="left" w:pos="-1440"/>
          <w:tab w:val="left" w:pos="-720"/>
        </w:tabs>
        <w:suppressAutoHyphens/>
        <w:autoSpaceDE w:val="0"/>
        <w:autoSpaceDN w:val="0"/>
        <w:adjustRightInd w:val="0"/>
        <w:spacing w:after="0" w:line="240" w:lineRule="auto"/>
        <w:ind w:left="630" w:hanging="630"/>
        <w:rPr>
          <w:rFonts w:asciiTheme="majorHAnsi" w:hAnsiTheme="majorHAnsi" w:cstheme="majorHAnsi"/>
          <w:color w:val="000000"/>
          <w:szCs w:val="24"/>
        </w:rPr>
      </w:pPr>
      <w:proofErr w:type="spellStart"/>
      <w:r w:rsidRPr="00BA0E0A">
        <w:rPr>
          <w:rFonts w:asciiTheme="majorHAnsi" w:hAnsiTheme="majorHAnsi" w:cstheme="majorHAnsi"/>
          <w:color w:val="000000"/>
          <w:szCs w:val="24"/>
        </w:rPr>
        <w:t>Phogat</w:t>
      </w:r>
      <w:proofErr w:type="spellEnd"/>
      <w:r w:rsidRPr="00BA0E0A">
        <w:rPr>
          <w:rFonts w:asciiTheme="majorHAnsi" w:hAnsiTheme="majorHAnsi" w:cstheme="majorHAnsi"/>
          <w:color w:val="000000"/>
          <w:szCs w:val="24"/>
        </w:rPr>
        <w:t xml:space="preserve">, V., D. </w:t>
      </w:r>
      <w:proofErr w:type="spellStart"/>
      <w:r w:rsidRPr="00BA0E0A">
        <w:rPr>
          <w:rFonts w:asciiTheme="majorHAnsi" w:hAnsiTheme="majorHAnsi" w:cstheme="majorHAnsi"/>
          <w:color w:val="000000"/>
          <w:szCs w:val="24"/>
        </w:rPr>
        <w:t>Mallants</w:t>
      </w:r>
      <w:proofErr w:type="spellEnd"/>
      <w:r w:rsidRPr="00BA0E0A">
        <w:rPr>
          <w:rFonts w:asciiTheme="majorHAnsi" w:hAnsiTheme="majorHAnsi" w:cstheme="majorHAnsi"/>
          <w:color w:val="000000"/>
          <w:szCs w:val="24"/>
        </w:rPr>
        <w:t xml:space="preserve">, J. W. Cox, J. </w:t>
      </w:r>
      <w:proofErr w:type="spellStart"/>
      <w:r w:rsidRPr="00BA0E0A">
        <w:rPr>
          <w:rFonts w:asciiTheme="majorHAnsi" w:eastAsia="AGaramondPro-Regular" w:hAnsiTheme="majorHAnsi" w:cstheme="majorHAnsi"/>
          <w:color w:val="000000"/>
          <w:szCs w:val="24"/>
        </w:rPr>
        <w:t>Šimůnek</w:t>
      </w:r>
      <w:proofErr w:type="spellEnd"/>
      <w:r w:rsidRPr="00BA0E0A">
        <w:rPr>
          <w:rFonts w:asciiTheme="majorHAnsi" w:hAnsiTheme="majorHAnsi" w:cstheme="majorHAnsi"/>
          <w:color w:val="000000"/>
          <w:szCs w:val="24"/>
        </w:rPr>
        <w:t xml:space="preserve">, D. P. Oliver, </w:t>
      </w:r>
      <w:r w:rsidRPr="00BA0E0A">
        <w:rPr>
          <w:rFonts w:asciiTheme="majorHAnsi" w:eastAsia="AGaramondPro-Regular" w:hAnsiTheme="majorHAnsi" w:cstheme="majorHAnsi"/>
          <w:color w:val="000000"/>
          <w:szCs w:val="24"/>
        </w:rPr>
        <w:t xml:space="preserve">and J. </w:t>
      </w:r>
      <w:proofErr w:type="spellStart"/>
      <w:r w:rsidRPr="00BA0E0A">
        <w:rPr>
          <w:rFonts w:asciiTheme="majorHAnsi" w:eastAsia="AGaramondPro-Regular" w:hAnsiTheme="majorHAnsi" w:cstheme="majorHAnsi"/>
          <w:color w:val="000000"/>
          <w:szCs w:val="24"/>
        </w:rPr>
        <w:t>Awad</w:t>
      </w:r>
      <w:proofErr w:type="spellEnd"/>
      <w:r w:rsidRPr="00BA0E0A">
        <w:rPr>
          <w:rFonts w:asciiTheme="majorHAnsi" w:eastAsia="AGaramondPro-Regular" w:hAnsiTheme="majorHAnsi" w:cstheme="majorHAnsi"/>
          <w:color w:val="000000"/>
          <w:szCs w:val="24"/>
        </w:rPr>
        <w:t xml:space="preserve">, </w:t>
      </w:r>
      <w:r w:rsidRPr="00BA0E0A">
        <w:rPr>
          <w:rFonts w:asciiTheme="majorHAnsi" w:hAnsiTheme="majorHAnsi" w:cstheme="majorHAnsi"/>
          <w:bCs/>
          <w:szCs w:val="24"/>
        </w:rPr>
        <w:t>Management of soil chemical changes associated with irrigation of protected crops</w:t>
      </w:r>
      <w:r w:rsidRPr="00BA0E0A">
        <w:rPr>
          <w:rFonts w:asciiTheme="majorHAnsi" w:hAnsiTheme="majorHAnsi" w:cstheme="majorHAnsi"/>
          <w:szCs w:val="24"/>
        </w:rPr>
        <w:t xml:space="preserve">, </w:t>
      </w:r>
      <w:r w:rsidRPr="00BA0E0A">
        <w:rPr>
          <w:rFonts w:asciiTheme="majorHAnsi" w:hAnsiTheme="majorHAnsi" w:cstheme="majorHAnsi"/>
          <w:bCs/>
          <w:i/>
          <w:szCs w:val="24"/>
        </w:rPr>
        <w:t>Agricultural Water Management</w:t>
      </w:r>
      <w:r w:rsidRPr="00BA0E0A">
        <w:rPr>
          <w:rFonts w:asciiTheme="majorHAnsi" w:hAnsiTheme="majorHAnsi" w:cstheme="majorHAnsi"/>
          <w:bCs/>
          <w:szCs w:val="24"/>
        </w:rPr>
        <w:t xml:space="preserve">, </w:t>
      </w:r>
      <w:r w:rsidRPr="00BA0E0A">
        <w:rPr>
          <w:rFonts w:asciiTheme="majorHAnsi" w:hAnsiTheme="majorHAnsi" w:cstheme="majorHAnsi"/>
          <w:bCs/>
          <w:i/>
          <w:szCs w:val="24"/>
        </w:rPr>
        <w:t>227</w:t>
      </w:r>
      <w:r w:rsidRPr="00BA0E0A">
        <w:rPr>
          <w:rFonts w:asciiTheme="majorHAnsi" w:hAnsiTheme="majorHAnsi" w:cstheme="majorHAnsi"/>
          <w:bCs/>
          <w:szCs w:val="24"/>
        </w:rPr>
        <w:t xml:space="preserve">, 105845, </w:t>
      </w:r>
      <w:proofErr w:type="spellStart"/>
      <w:r w:rsidRPr="00BA0E0A">
        <w:rPr>
          <w:rFonts w:asciiTheme="majorHAnsi" w:hAnsiTheme="majorHAnsi" w:cstheme="majorHAnsi"/>
          <w:szCs w:val="24"/>
        </w:rPr>
        <w:t>doi</w:t>
      </w:r>
      <w:proofErr w:type="spellEnd"/>
      <w:r w:rsidRPr="00BA0E0A">
        <w:rPr>
          <w:rFonts w:asciiTheme="majorHAnsi" w:hAnsiTheme="majorHAnsi" w:cstheme="majorHAnsi"/>
          <w:szCs w:val="24"/>
        </w:rPr>
        <w:t>: 10.1016/j.agwat.2019.105845,</w:t>
      </w:r>
      <w:r w:rsidRPr="00BA0E0A">
        <w:rPr>
          <w:rFonts w:asciiTheme="majorHAnsi" w:hAnsiTheme="majorHAnsi" w:cstheme="majorHAnsi"/>
          <w:bCs/>
          <w:szCs w:val="24"/>
        </w:rPr>
        <w:t xml:space="preserve"> </w:t>
      </w:r>
      <w:r w:rsidRPr="00BA0E0A">
        <w:rPr>
          <w:rFonts w:asciiTheme="majorHAnsi" w:hAnsiTheme="majorHAnsi" w:cstheme="majorHAnsi"/>
          <w:szCs w:val="24"/>
        </w:rPr>
        <w:t>2020.</w:t>
      </w:r>
    </w:p>
    <w:p w14:paraId="249DD634" w14:textId="77777777" w:rsidR="00E05018" w:rsidRPr="00BA0E0A" w:rsidRDefault="00E05018" w:rsidP="00561442">
      <w:pPr>
        <w:numPr>
          <w:ilvl w:val="0"/>
          <w:numId w:val="64"/>
        </w:numPr>
        <w:tabs>
          <w:tab w:val="left" w:pos="-1440"/>
          <w:tab w:val="left" w:pos="-720"/>
        </w:tabs>
        <w:suppressAutoHyphens/>
        <w:autoSpaceDE w:val="0"/>
        <w:autoSpaceDN w:val="0"/>
        <w:adjustRightInd w:val="0"/>
        <w:spacing w:after="0" w:line="240" w:lineRule="auto"/>
        <w:ind w:left="630" w:hanging="630"/>
        <w:rPr>
          <w:rFonts w:asciiTheme="majorHAnsi" w:hAnsiTheme="majorHAnsi" w:cstheme="majorHAnsi"/>
          <w:color w:val="000000"/>
          <w:szCs w:val="24"/>
        </w:rPr>
      </w:pPr>
      <w:proofErr w:type="spellStart"/>
      <w:r w:rsidRPr="00BA0E0A">
        <w:rPr>
          <w:rFonts w:asciiTheme="majorHAnsi" w:hAnsiTheme="majorHAnsi" w:cstheme="majorHAnsi"/>
          <w:szCs w:val="24"/>
        </w:rPr>
        <w:t>Phogat</w:t>
      </w:r>
      <w:proofErr w:type="spellEnd"/>
      <w:r w:rsidRPr="00BA0E0A">
        <w:rPr>
          <w:rFonts w:asciiTheme="majorHAnsi" w:hAnsiTheme="majorHAnsi" w:cstheme="majorHAnsi"/>
          <w:szCs w:val="24"/>
        </w:rPr>
        <w:t xml:space="preserve">, V., D. </w:t>
      </w:r>
      <w:proofErr w:type="spellStart"/>
      <w:r w:rsidRPr="00BA0E0A">
        <w:rPr>
          <w:rFonts w:asciiTheme="majorHAnsi" w:hAnsiTheme="majorHAnsi" w:cstheme="majorHAnsi"/>
          <w:szCs w:val="24"/>
        </w:rPr>
        <w:t>Mallants</w:t>
      </w:r>
      <w:proofErr w:type="spellEnd"/>
      <w:r w:rsidRPr="00BA0E0A">
        <w:rPr>
          <w:rFonts w:asciiTheme="majorHAnsi" w:hAnsiTheme="majorHAnsi" w:cstheme="majorHAnsi"/>
          <w:szCs w:val="24"/>
        </w:rPr>
        <w:t xml:space="preserve">, J. W. Cox, J. </w:t>
      </w:r>
      <w:proofErr w:type="spellStart"/>
      <w:r w:rsidRPr="00BA0E0A">
        <w:rPr>
          <w:rFonts w:asciiTheme="majorHAnsi" w:eastAsia="AGaramondPro-Regular" w:hAnsiTheme="majorHAnsi" w:cstheme="majorHAnsi"/>
          <w:color w:val="000000"/>
          <w:szCs w:val="24"/>
        </w:rPr>
        <w:t>Šimůnek</w:t>
      </w:r>
      <w:proofErr w:type="spellEnd"/>
      <w:r w:rsidRPr="00BA0E0A">
        <w:rPr>
          <w:rFonts w:asciiTheme="majorHAnsi" w:hAnsiTheme="majorHAnsi" w:cstheme="majorHAnsi"/>
          <w:szCs w:val="24"/>
        </w:rPr>
        <w:t xml:space="preserve">, D. P. Oliver, </w:t>
      </w:r>
      <w:r w:rsidRPr="00BA0E0A">
        <w:rPr>
          <w:rFonts w:asciiTheme="majorHAnsi" w:eastAsia="AGaramondPro-Regular" w:hAnsiTheme="majorHAnsi" w:cstheme="majorHAnsi"/>
          <w:color w:val="000000"/>
          <w:szCs w:val="24"/>
        </w:rPr>
        <w:t xml:space="preserve">T. Pitt, and P. Petrie, </w:t>
      </w:r>
      <w:r w:rsidRPr="00BA0E0A">
        <w:rPr>
          <w:rFonts w:asciiTheme="majorHAnsi" w:hAnsiTheme="majorHAnsi" w:cstheme="majorHAnsi"/>
          <w:szCs w:val="24"/>
        </w:rPr>
        <w:t xml:space="preserve">Impact of long-term recycled water irrigation on crop yield and soil chemical properties, </w:t>
      </w:r>
      <w:r w:rsidRPr="00BA0E0A">
        <w:rPr>
          <w:rFonts w:asciiTheme="majorHAnsi" w:hAnsiTheme="majorHAnsi" w:cstheme="majorHAnsi"/>
          <w:i/>
          <w:szCs w:val="24"/>
        </w:rPr>
        <w:t>Agricultural Water Management</w:t>
      </w:r>
      <w:r w:rsidRPr="00BA0E0A">
        <w:rPr>
          <w:rFonts w:asciiTheme="majorHAnsi" w:hAnsiTheme="majorHAnsi" w:cstheme="majorHAnsi"/>
          <w:szCs w:val="24"/>
        </w:rPr>
        <w:t xml:space="preserve">, </w:t>
      </w:r>
      <w:r w:rsidRPr="00BA0E0A">
        <w:rPr>
          <w:rFonts w:asciiTheme="majorHAnsi" w:hAnsiTheme="majorHAnsi" w:cstheme="majorHAnsi"/>
          <w:i/>
          <w:szCs w:val="24"/>
        </w:rPr>
        <w:t>237</w:t>
      </w:r>
      <w:r w:rsidRPr="00BA0E0A">
        <w:rPr>
          <w:rFonts w:asciiTheme="majorHAnsi" w:hAnsiTheme="majorHAnsi" w:cstheme="majorHAnsi"/>
          <w:szCs w:val="24"/>
        </w:rPr>
        <w:t xml:space="preserve">, 106167, 14 p., </w:t>
      </w:r>
      <w:proofErr w:type="spellStart"/>
      <w:r w:rsidRPr="00BA0E0A">
        <w:rPr>
          <w:rFonts w:asciiTheme="majorHAnsi" w:hAnsiTheme="majorHAnsi" w:cstheme="majorHAnsi"/>
          <w:szCs w:val="24"/>
        </w:rPr>
        <w:t>doi</w:t>
      </w:r>
      <w:proofErr w:type="spellEnd"/>
      <w:r w:rsidRPr="00BA0E0A">
        <w:rPr>
          <w:rFonts w:asciiTheme="majorHAnsi" w:hAnsiTheme="majorHAnsi" w:cstheme="majorHAnsi"/>
          <w:szCs w:val="24"/>
        </w:rPr>
        <w:t>: 10.1016/j.agwat.2020.106167, 2020.</w:t>
      </w:r>
    </w:p>
    <w:p w14:paraId="562F4AAD" w14:textId="77777777" w:rsidR="00E05018" w:rsidRPr="00BA0E0A" w:rsidRDefault="00E05018" w:rsidP="00561442">
      <w:pPr>
        <w:numPr>
          <w:ilvl w:val="0"/>
          <w:numId w:val="64"/>
        </w:numPr>
        <w:tabs>
          <w:tab w:val="left" w:pos="-1440"/>
          <w:tab w:val="left" w:pos="-720"/>
        </w:tabs>
        <w:suppressAutoHyphens/>
        <w:autoSpaceDE w:val="0"/>
        <w:autoSpaceDN w:val="0"/>
        <w:adjustRightInd w:val="0"/>
        <w:spacing w:after="0" w:line="240" w:lineRule="auto"/>
        <w:ind w:left="630" w:hanging="630"/>
        <w:rPr>
          <w:rFonts w:asciiTheme="majorHAnsi" w:hAnsiTheme="majorHAnsi" w:cstheme="majorHAnsi"/>
          <w:color w:val="000000"/>
          <w:szCs w:val="24"/>
        </w:rPr>
      </w:pPr>
      <w:proofErr w:type="spellStart"/>
      <w:r w:rsidRPr="00BA0E0A">
        <w:rPr>
          <w:rFonts w:asciiTheme="majorHAnsi" w:hAnsiTheme="majorHAnsi" w:cstheme="majorHAnsi"/>
          <w:szCs w:val="24"/>
        </w:rPr>
        <w:t>Phogat</w:t>
      </w:r>
      <w:proofErr w:type="spellEnd"/>
      <w:r w:rsidRPr="00BA0E0A">
        <w:rPr>
          <w:rFonts w:asciiTheme="majorHAnsi" w:hAnsiTheme="majorHAnsi" w:cstheme="majorHAnsi"/>
          <w:szCs w:val="24"/>
        </w:rPr>
        <w:t xml:space="preserve">, V., J. W. Cox, J. </w:t>
      </w:r>
      <w:proofErr w:type="spellStart"/>
      <w:r w:rsidRPr="00BA0E0A">
        <w:rPr>
          <w:rFonts w:asciiTheme="majorHAnsi" w:eastAsia="AGaramondPro-Regular" w:hAnsiTheme="majorHAnsi" w:cstheme="majorHAnsi"/>
          <w:szCs w:val="24"/>
        </w:rPr>
        <w:t>Šimůnek</w:t>
      </w:r>
      <w:proofErr w:type="spellEnd"/>
      <w:r w:rsidRPr="00BA0E0A">
        <w:rPr>
          <w:rFonts w:asciiTheme="majorHAnsi" w:eastAsia="AGaramondPro-Regular" w:hAnsiTheme="majorHAnsi" w:cstheme="majorHAnsi"/>
          <w:szCs w:val="24"/>
        </w:rPr>
        <w:t>, and</w:t>
      </w:r>
      <w:r w:rsidRPr="00BA0E0A">
        <w:rPr>
          <w:rFonts w:asciiTheme="majorHAnsi" w:hAnsiTheme="majorHAnsi" w:cstheme="majorHAnsi"/>
          <w:szCs w:val="24"/>
        </w:rPr>
        <w:t xml:space="preserve"> P. Hayman, Modeling water and salinity risks to viticulture under prolonged sustained deficit and saline water irrigation, </w:t>
      </w:r>
      <w:r w:rsidRPr="00BA0E0A">
        <w:rPr>
          <w:rFonts w:asciiTheme="majorHAnsi" w:hAnsiTheme="majorHAnsi" w:cstheme="majorHAnsi"/>
          <w:i/>
          <w:szCs w:val="24"/>
        </w:rPr>
        <w:t>Journal of Water and Climate Change</w:t>
      </w:r>
      <w:r w:rsidRPr="00BA0E0A">
        <w:rPr>
          <w:rFonts w:asciiTheme="majorHAnsi" w:hAnsiTheme="majorHAnsi" w:cstheme="majorHAnsi"/>
          <w:szCs w:val="24"/>
        </w:rPr>
        <w:t xml:space="preserve">, </w:t>
      </w:r>
      <w:r w:rsidRPr="00BA0E0A">
        <w:rPr>
          <w:rFonts w:asciiTheme="majorHAnsi" w:hAnsiTheme="majorHAnsi" w:cstheme="majorHAnsi"/>
          <w:i/>
          <w:iCs/>
          <w:color w:val="000000"/>
          <w:szCs w:val="24"/>
        </w:rPr>
        <w:t>11</w:t>
      </w:r>
      <w:r w:rsidRPr="00BA0E0A">
        <w:rPr>
          <w:rFonts w:asciiTheme="majorHAnsi" w:hAnsiTheme="majorHAnsi" w:cstheme="majorHAnsi"/>
          <w:color w:val="000000"/>
          <w:szCs w:val="24"/>
        </w:rPr>
        <w:t>(3), 901–915,</w:t>
      </w:r>
      <w:r w:rsidRPr="00BA0E0A">
        <w:rPr>
          <w:rFonts w:asciiTheme="majorHAnsi" w:hAnsiTheme="majorHAnsi" w:cstheme="majorHAnsi"/>
          <w:szCs w:val="24"/>
        </w:rPr>
        <w:t xml:space="preserve"> </w:t>
      </w:r>
      <w:proofErr w:type="spellStart"/>
      <w:r w:rsidRPr="00BA0E0A">
        <w:rPr>
          <w:rFonts w:asciiTheme="majorHAnsi" w:hAnsiTheme="majorHAnsi" w:cstheme="majorHAnsi"/>
          <w:szCs w:val="24"/>
        </w:rPr>
        <w:t>doi</w:t>
      </w:r>
      <w:proofErr w:type="spellEnd"/>
      <w:r w:rsidRPr="00BA0E0A">
        <w:rPr>
          <w:rFonts w:asciiTheme="majorHAnsi" w:hAnsiTheme="majorHAnsi" w:cstheme="majorHAnsi"/>
          <w:szCs w:val="24"/>
        </w:rPr>
        <w:t>: 10.2166/wcc.2018.186, (published online May 21, 2018), 2020.</w:t>
      </w:r>
    </w:p>
    <w:p w14:paraId="6F50BB1E" w14:textId="77777777" w:rsidR="00E05018" w:rsidRPr="00BA0E0A" w:rsidRDefault="00E05018" w:rsidP="00561442">
      <w:pPr>
        <w:numPr>
          <w:ilvl w:val="0"/>
          <w:numId w:val="64"/>
        </w:numPr>
        <w:tabs>
          <w:tab w:val="left" w:pos="-1440"/>
          <w:tab w:val="left" w:pos="-720"/>
        </w:tabs>
        <w:suppressAutoHyphens/>
        <w:autoSpaceDE w:val="0"/>
        <w:autoSpaceDN w:val="0"/>
        <w:adjustRightInd w:val="0"/>
        <w:spacing w:after="0" w:line="240" w:lineRule="auto"/>
        <w:ind w:left="630" w:hanging="630"/>
        <w:rPr>
          <w:rFonts w:asciiTheme="majorHAnsi" w:hAnsiTheme="majorHAnsi" w:cstheme="majorHAnsi"/>
          <w:color w:val="000000"/>
          <w:szCs w:val="24"/>
        </w:rPr>
      </w:pPr>
      <w:proofErr w:type="spellStart"/>
      <w:r w:rsidRPr="00BA0E0A">
        <w:rPr>
          <w:rFonts w:asciiTheme="majorHAnsi" w:hAnsiTheme="majorHAnsi" w:cstheme="majorHAnsi"/>
          <w:szCs w:val="24"/>
        </w:rPr>
        <w:t>Phogat</w:t>
      </w:r>
      <w:proofErr w:type="spellEnd"/>
      <w:r w:rsidRPr="00BA0E0A">
        <w:rPr>
          <w:rFonts w:asciiTheme="majorHAnsi" w:hAnsiTheme="majorHAnsi" w:cstheme="majorHAnsi"/>
          <w:szCs w:val="24"/>
        </w:rPr>
        <w:t xml:space="preserve">, V., T. Pitt, R. M. Stevens, J. W. Cox, J. </w:t>
      </w:r>
      <w:proofErr w:type="spellStart"/>
      <w:r w:rsidRPr="00BA0E0A">
        <w:rPr>
          <w:rFonts w:asciiTheme="majorHAnsi" w:eastAsia="AGaramondPro-Regular" w:hAnsiTheme="majorHAnsi" w:cstheme="majorHAnsi"/>
          <w:color w:val="000000"/>
          <w:szCs w:val="24"/>
        </w:rPr>
        <w:t>Šimůnek</w:t>
      </w:r>
      <w:proofErr w:type="spellEnd"/>
      <w:r w:rsidRPr="00BA0E0A">
        <w:rPr>
          <w:rFonts w:asciiTheme="majorHAnsi" w:hAnsiTheme="majorHAnsi" w:cstheme="majorHAnsi"/>
          <w:szCs w:val="24"/>
        </w:rPr>
        <w:t xml:space="preserve">, and P. R. Petrie, Assessing the role of rainfall redirection techniques for arresting land degradation under drip irrigated grapevines, </w:t>
      </w:r>
      <w:r w:rsidRPr="00BA0E0A">
        <w:rPr>
          <w:rFonts w:asciiTheme="majorHAnsi" w:hAnsiTheme="majorHAnsi" w:cstheme="majorHAnsi"/>
          <w:i/>
          <w:szCs w:val="24"/>
        </w:rPr>
        <w:t>Journal of Hydrology</w:t>
      </w:r>
      <w:r w:rsidRPr="00BA0E0A">
        <w:rPr>
          <w:rFonts w:asciiTheme="majorHAnsi" w:hAnsiTheme="majorHAnsi" w:cstheme="majorHAnsi"/>
          <w:szCs w:val="24"/>
        </w:rPr>
        <w:t xml:space="preserve">, </w:t>
      </w:r>
      <w:r w:rsidRPr="00BA0E0A">
        <w:rPr>
          <w:rFonts w:asciiTheme="majorHAnsi" w:hAnsiTheme="majorHAnsi" w:cstheme="majorHAnsi"/>
          <w:i/>
          <w:szCs w:val="24"/>
        </w:rPr>
        <w:t>587</w:t>
      </w:r>
      <w:r w:rsidRPr="00BA0E0A">
        <w:rPr>
          <w:rFonts w:asciiTheme="majorHAnsi" w:hAnsiTheme="majorHAnsi" w:cstheme="majorHAnsi"/>
          <w:szCs w:val="24"/>
        </w:rPr>
        <w:t xml:space="preserve">, 125000, 12 p., </w:t>
      </w:r>
      <w:proofErr w:type="spellStart"/>
      <w:r w:rsidRPr="00BA0E0A">
        <w:rPr>
          <w:rFonts w:asciiTheme="majorHAnsi" w:hAnsiTheme="majorHAnsi" w:cstheme="majorHAnsi"/>
          <w:szCs w:val="24"/>
          <w:lang w:val="en-AU"/>
        </w:rPr>
        <w:t>doi</w:t>
      </w:r>
      <w:proofErr w:type="spellEnd"/>
      <w:r w:rsidRPr="00BA0E0A">
        <w:rPr>
          <w:rFonts w:asciiTheme="majorHAnsi" w:hAnsiTheme="majorHAnsi" w:cstheme="majorHAnsi"/>
          <w:szCs w:val="24"/>
          <w:lang w:val="en-AU"/>
        </w:rPr>
        <w:t>: 10.1016/j.jhydrol.2020.125000,</w:t>
      </w:r>
      <w:r w:rsidRPr="00BA0E0A">
        <w:rPr>
          <w:rFonts w:asciiTheme="majorHAnsi" w:hAnsiTheme="majorHAnsi" w:cstheme="majorHAnsi"/>
          <w:szCs w:val="24"/>
        </w:rPr>
        <w:t xml:space="preserve"> 2020.</w:t>
      </w:r>
    </w:p>
    <w:p w14:paraId="072759CD" w14:textId="77777777" w:rsidR="00E05018" w:rsidRPr="00BA0E0A" w:rsidRDefault="00E05018" w:rsidP="00561442">
      <w:pPr>
        <w:pStyle w:val="ListParagraph"/>
        <w:numPr>
          <w:ilvl w:val="0"/>
          <w:numId w:val="64"/>
        </w:numPr>
        <w:tabs>
          <w:tab w:val="left" w:pos="-900"/>
        </w:tabs>
        <w:spacing w:after="0" w:line="240" w:lineRule="auto"/>
        <w:ind w:left="630" w:hanging="630"/>
        <w:rPr>
          <w:rFonts w:asciiTheme="majorHAnsi" w:hAnsiTheme="majorHAnsi" w:cstheme="majorHAnsi"/>
          <w:color w:val="000000"/>
          <w:szCs w:val="24"/>
        </w:rPr>
      </w:pPr>
      <w:proofErr w:type="spellStart"/>
      <w:r w:rsidRPr="00BA0E0A">
        <w:rPr>
          <w:rFonts w:asciiTheme="majorHAnsi" w:hAnsiTheme="majorHAnsi" w:cstheme="majorHAnsi"/>
          <w:szCs w:val="24"/>
        </w:rPr>
        <w:t>Picchioni</w:t>
      </w:r>
      <w:proofErr w:type="spellEnd"/>
      <w:r w:rsidRPr="00BA0E0A">
        <w:rPr>
          <w:rFonts w:asciiTheme="majorHAnsi" w:hAnsiTheme="majorHAnsi" w:cstheme="majorHAnsi"/>
          <w:szCs w:val="24"/>
        </w:rPr>
        <w:t xml:space="preserve">, G., *Hooks, T. N., Schutte, B. J., Shukla, M. K., Daniel, D. 2020. Halophyte ion regulation traits support saline adaptation of Lepidium </w:t>
      </w:r>
      <w:proofErr w:type="spellStart"/>
      <w:r w:rsidRPr="00BA0E0A">
        <w:rPr>
          <w:rFonts w:asciiTheme="majorHAnsi" w:hAnsiTheme="majorHAnsi" w:cstheme="majorHAnsi"/>
          <w:szCs w:val="24"/>
        </w:rPr>
        <w:t>latifolium</w:t>
      </w:r>
      <w:proofErr w:type="spellEnd"/>
      <w:r w:rsidRPr="00BA0E0A">
        <w:rPr>
          <w:rFonts w:asciiTheme="majorHAnsi" w:hAnsiTheme="majorHAnsi" w:cstheme="majorHAnsi"/>
          <w:szCs w:val="24"/>
        </w:rPr>
        <w:t xml:space="preserve">, L. </w:t>
      </w:r>
      <w:proofErr w:type="spellStart"/>
      <w:r w:rsidRPr="00BA0E0A">
        <w:rPr>
          <w:rFonts w:asciiTheme="majorHAnsi" w:hAnsiTheme="majorHAnsi" w:cstheme="majorHAnsi"/>
          <w:szCs w:val="24"/>
        </w:rPr>
        <w:t>draba</w:t>
      </w:r>
      <w:proofErr w:type="spellEnd"/>
      <w:r w:rsidRPr="00BA0E0A">
        <w:rPr>
          <w:rFonts w:asciiTheme="majorHAnsi" w:hAnsiTheme="majorHAnsi" w:cstheme="majorHAnsi"/>
          <w:szCs w:val="24"/>
        </w:rPr>
        <w:t xml:space="preserve">, and L. </w:t>
      </w:r>
      <w:proofErr w:type="spellStart"/>
      <w:r w:rsidRPr="00BA0E0A">
        <w:rPr>
          <w:rFonts w:asciiTheme="majorHAnsi" w:hAnsiTheme="majorHAnsi" w:cstheme="majorHAnsi"/>
          <w:szCs w:val="24"/>
        </w:rPr>
        <w:t>alyssoides</w:t>
      </w:r>
      <w:proofErr w:type="spellEnd"/>
      <w:r w:rsidRPr="00BA0E0A">
        <w:rPr>
          <w:rFonts w:asciiTheme="majorHAnsi" w:hAnsiTheme="majorHAnsi" w:cstheme="majorHAnsi"/>
          <w:szCs w:val="24"/>
        </w:rPr>
        <w:t xml:space="preserve">. </w:t>
      </w:r>
      <w:r w:rsidRPr="00BA0E0A">
        <w:rPr>
          <w:rFonts w:asciiTheme="majorHAnsi" w:hAnsiTheme="majorHAnsi" w:cstheme="majorHAnsi"/>
          <w:i/>
          <w:iCs/>
          <w:szCs w:val="24"/>
        </w:rPr>
        <w:t>Plant Ecology</w:t>
      </w:r>
      <w:r w:rsidRPr="00BA0E0A">
        <w:rPr>
          <w:rFonts w:asciiTheme="majorHAnsi" w:hAnsiTheme="majorHAnsi" w:cstheme="majorHAnsi"/>
          <w:color w:val="000000"/>
          <w:szCs w:val="24"/>
        </w:rPr>
        <w:t>. 221: 295-308.</w:t>
      </w:r>
    </w:p>
    <w:p w14:paraId="0BACB02B" w14:textId="77777777" w:rsidR="00E05018" w:rsidRPr="00BA0E0A" w:rsidRDefault="00E05018" w:rsidP="00561442">
      <w:pPr>
        <w:pStyle w:val="NoSpacing"/>
        <w:numPr>
          <w:ilvl w:val="0"/>
          <w:numId w:val="64"/>
        </w:numPr>
        <w:ind w:left="630" w:hanging="630"/>
        <w:rPr>
          <w:rFonts w:asciiTheme="majorHAnsi" w:hAnsiTheme="majorHAnsi" w:cstheme="majorHAnsi"/>
          <w:sz w:val="24"/>
          <w:szCs w:val="24"/>
        </w:rPr>
      </w:pPr>
      <w:r w:rsidRPr="00BA0E0A">
        <w:rPr>
          <w:rFonts w:asciiTheme="majorHAnsi" w:hAnsiTheme="majorHAnsi" w:cstheme="majorHAnsi"/>
          <w:sz w:val="24"/>
          <w:szCs w:val="24"/>
        </w:rPr>
        <w:t xml:space="preserve">Pierre, J.P. J. R. Andrews, M.H. Young, A.Y. Sun, B.D. </w:t>
      </w:r>
      <w:proofErr w:type="spellStart"/>
      <w:r w:rsidRPr="00BA0E0A">
        <w:rPr>
          <w:rFonts w:asciiTheme="majorHAnsi" w:hAnsiTheme="majorHAnsi" w:cstheme="majorHAnsi"/>
          <w:sz w:val="24"/>
          <w:szCs w:val="24"/>
        </w:rPr>
        <w:t>Wolaver</w:t>
      </w:r>
      <w:proofErr w:type="spellEnd"/>
      <w:r w:rsidRPr="00BA0E0A">
        <w:rPr>
          <w:rFonts w:asciiTheme="majorHAnsi" w:hAnsiTheme="majorHAnsi" w:cstheme="majorHAnsi"/>
          <w:sz w:val="24"/>
          <w:szCs w:val="24"/>
        </w:rPr>
        <w:t>. 2020. Projected Landscape Impacts from Oil and Gas Development Scenarios in the Permian Basin, USA. Env. Mgmt. doi:10.1007/s00267-020-01308-2.</w:t>
      </w:r>
    </w:p>
    <w:p w14:paraId="7AEF18EA" w14:textId="77777777" w:rsidR="00E05018" w:rsidRPr="00BA0E0A" w:rsidRDefault="00E05018" w:rsidP="00561442">
      <w:pPr>
        <w:pStyle w:val="ListParagraph"/>
        <w:numPr>
          <w:ilvl w:val="0"/>
          <w:numId w:val="64"/>
        </w:numPr>
        <w:tabs>
          <w:tab w:val="left" w:pos="-900"/>
        </w:tabs>
        <w:spacing w:after="0" w:line="240" w:lineRule="auto"/>
        <w:ind w:left="630" w:hanging="630"/>
        <w:rPr>
          <w:rFonts w:asciiTheme="majorHAnsi" w:hAnsiTheme="majorHAnsi" w:cstheme="majorHAnsi"/>
          <w:color w:val="000000"/>
          <w:szCs w:val="24"/>
        </w:rPr>
      </w:pPr>
      <w:r w:rsidRPr="00BA0E0A">
        <w:rPr>
          <w:rFonts w:asciiTheme="majorHAnsi" w:hAnsiTheme="majorHAnsi" w:cstheme="majorHAnsi"/>
          <w:szCs w:val="24"/>
        </w:rPr>
        <w:t xml:space="preserve">Qi Y., T. Chen, M.K. Shukla, and Q. Chang. 2020. Using Soil Minerals to Investigate Desert Expansion in Northern Shaanxi Province, China. Aeolian Research. </w:t>
      </w:r>
      <w:hyperlink r:id="rId61" w:tgtFrame="_blank" w:tooltip="Persistent link using digital object identifier" w:history="1">
        <w:r w:rsidRPr="00BA0E0A">
          <w:rPr>
            <w:rStyle w:val="Hyperlink"/>
            <w:rFonts w:asciiTheme="majorHAnsi" w:hAnsiTheme="majorHAnsi" w:cstheme="majorHAnsi"/>
            <w:color w:val="0C7DBB"/>
            <w:szCs w:val="24"/>
          </w:rPr>
          <w:t>https://doi.org/10.1016/j.aeolia.2020.100577</w:t>
        </w:r>
      </w:hyperlink>
    </w:p>
    <w:p w14:paraId="419BCB29" w14:textId="77777777" w:rsidR="00E05018" w:rsidRPr="00BA0E0A" w:rsidRDefault="00E05018" w:rsidP="00561442">
      <w:pPr>
        <w:numPr>
          <w:ilvl w:val="0"/>
          <w:numId w:val="64"/>
        </w:numPr>
        <w:tabs>
          <w:tab w:val="left" w:pos="-1440"/>
          <w:tab w:val="left" w:pos="-720"/>
        </w:tabs>
        <w:suppressAutoHyphens/>
        <w:autoSpaceDE w:val="0"/>
        <w:autoSpaceDN w:val="0"/>
        <w:adjustRightInd w:val="0"/>
        <w:spacing w:after="0" w:line="240" w:lineRule="auto"/>
        <w:ind w:left="630" w:hanging="630"/>
        <w:rPr>
          <w:rFonts w:asciiTheme="majorHAnsi" w:hAnsiTheme="majorHAnsi" w:cstheme="majorHAnsi"/>
          <w:color w:val="000000"/>
          <w:szCs w:val="24"/>
        </w:rPr>
      </w:pPr>
      <w:r w:rsidRPr="00BA0E0A">
        <w:rPr>
          <w:rFonts w:asciiTheme="majorHAnsi" w:hAnsiTheme="majorHAnsi" w:cstheme="majorHAnsi"/>
          <w:szCs w:val="24"/>
        </w:rPr>
        <w:t xml:space="preserve">Rahmati, M., </w:t>
      </w:r>
      <w:r w:rsidRPr="00BA0E0A">
        <w:rPr>
          <w:rFonts w:asciiTheme="majorHAnsi" w:hAnsiTheme="majorHAnsi" w:cstheme="majorHAnsi"/>
          <w:szCs w:val="24"/>
          <w:lang w:bidi="fa-IR"/>
        </w:rPr>
        <w:t xml:space="preserve">J. </w:t>
      </w:r>
      <w:proofErr w:type="spellStart"/>
      <w:r w:rsidRPr="00BA0E0A">
        <w:rPr>
          <w:rFonts w:asciiTheme="majorHAnsi" w:hAnsiTheme="majorHAnsi" w:cstheme="majorHAnsi"/>
          <w:szCs w:val="24"/>
          <w:lang w:bidi="fa-IR"/>
        </w:rPr>
        <w:t>Vanderborght</w:t>
      </w:r>
      <w:proofErr w:type="spellEnd"/>
      <w:r w:rsidRPr="00BA0E0A">
        <w:rPr>
          <w:rFonts w:asciiTheme="majorHAnsi" w:hAnsiTheme="majorHAnsi" w:cstheme="majorHAnsi"/>
          <w:szCs w:val="24"/>
        </w:rPr>
        <w:t xml:space="preserve">, J. </w:t>
      </w:r>
      <w:proofErr w:type="spellStart"/>
      <w:r w:rsidRPr="00BA0E0A">
        <w:rPr>
          <w:rFonts w:asciiTheme="majorHAnsi" w:hAnsiTheme="majorHAnsi" w:cstheme="majorHAnsi"/>
          <w:szCs w:val="24"/>
        </w:rPr>
        <w:t>Šimůnek</w:t>
      </w:r>
      <w:proofErr w:type="spellEnd"/>
      <w:r w:rsidRPr="00BA0E0A">
        <w:rPr>
          <w:rFonts w:asciiTheme="majorHAnsi" w:hAnsiTheme="majorHAnsi" w:cstheme="majorHAnsi"/>
          <w:szCs w:val="24"/>
        </w:rPr>
        <w:t xml:space="preserve">, J. A. </w:t>
      </w:r>
      <w:proofErr w:type="spellStart"/>
      <w:r w:rsidRPr="00BA0E0A">
        <w:rPr>
          <w:rFonts w:asciiTheme="majorHAnsi" w:hAnsiTheme="majorHAnsi" w:cstheme="majorHAnsi"/>
          <w:szCs w:val="24"/>
        </w:rPr>
        <w:t>Vrugt</w:t>
      </w:r>
      <w:proofErr w:type="spellEnd"/>
      <w:r w:rsidRPr="00BA0E0A">
        <w:rPr>
          <w:rFonts w:asciiTheme="majorHAnsi" w:hAnsiTheme="majorHAnsi" w:cstheme="majorHAnsi"/>
          <w:szCs w:val="24"/>
        </w:rPr>
        <w:t xml:space="preserve">, D. </w:t>
      </w:r>
      <w:proofErr w:type="spellStart"/>
      <w:r w:rsidRPr="00BA0E0A">
        <w:rPr>
          <w:rFonts w:asciiTheme="majorHAnsi" w:hAnsiTheme="majorHAnsi" w:cstheme="majorHAnsi"/>
          <w:szCs w:val="24"/>
        </w:rPr>
        <w:t>Moret</w:t>
      </w:r>
      <w:proofErr w:type="spellEnd"/>
      <w:r w:rsidRPr="00BA0E0A">
        <w:rPr>
          <w:rFonts w:asciiTheme="majorHAnsi" w:hAnsiTheme="majorHAnsi" w:cstheme="majorHAnsi"/>
          <w:szCs w:val="24"/>
        </w:rPr>
        <w:t xml:space="preserve">-Fernández, B. </w:t>
      </w:r>
      <w:proofErr w:type="spellStart"/>
      <w:r w:rsidRPr="00BA0E0A">
        <w:rPr>
          <w:rFonts w:asciiTheme="majorHAnsi" w:hAnsiTheme="majorHAnsi" w:cstheme="majorHAnsi"/>
          <w:szCs w:val="24"/>
        </w:rPr>
        <w:t>Latorre</w:t>
      </w:r>
      <w:proofErr w:type="spellEnd"/>
      <w:r w:rsidRPr="00BA0E0A">
        <w:rPr>
          <w:rFonts w:asciiTheme="majorHAnsi" w:hAnsiTheme="majorHAnsi" w:cstheme="majorHAnsi"/>
          <w:szCs w:val="24"/>
        </w:rPr>
        <w:t xml:space="preserve">, L. </w:t>
      </w:r>
      <w:proofErr w:type="spellStart"/>
      <w:r w:rsidRPr="00BA0E0A">
        <w:rPr>
          <w:rFonts w:asciiTheme="majorHAnsi" w:hAnsiTheme="majorHAnsi" w:cstheme="majorHAnsi"/>
          <w:szCs w:val="24"/>
        </w:rPr>
        <w:t>Lassabatere</w:t>
      </w:r>
      <w:proofErr w:type="spellEnd"/>
      <w:r w:rsidRPr="00BA0E0A">
        <w:rPr>
          <w:rFonts w:asciiTheme="majorHAnsi" w:hAnsiTheme="majorHAnsi" w:cstheme="majorHAnsi"/>
          <w:szCs w:val="24"/>
        </w:rPr>
        <w:t xml:space="preserve">, and Harry </w:t>
      </w:r>
      <w:proofErr w:type="spellStart"/>
      <w:r w:rsidRPr="00BA0E0A">
        <w:rPr>
          <w:rFonts w:asciiTheme="majorHAnsi" w:hAnsiTheme="majorHAnsi" w:cstheme="majorHAnsi"/>
          <w:szCs w:val="24"/>
        </w:rPr>
        <w:t>Vereecken</w:t>
      </w:r>
      <w:proofErr w:type="spellEnd"/>
      <w:r w:rsidRPr="00BA0E0A">
        <w:rPr>
          <w:rFonts w:asciiTheme="majorHAnsi" w:hAnsiTheme="majorHAnsi" w:cstheme="majorHAnsi"/>
          <w:szCs w:val="24"/>
        </w:rPr>
        <w:t xml:space="preserve">, Soil hydraulic properties estimation </w:t>
      </w:r>
      <w:r w:rsidRPr="00BA0E0A">
        <w:rPr>
          <w:rFonts w:asciiTheme="majorHAnsi" w:hAnsiTheme="majorHAnsi" w:cstheme="majorHAnsi"/>
          <w:bCs/>
          <w:szCs w:val="24"/>
        </w:rPr>
        <w:t>from one-dimensional infiltration experiments</w:t>
      </w:r>
      <w:r w:rsidRPr="00BA0E0A">
        <w:rPr>
          <w:rFonts w:asciiTheme="majorHAnsi" w:hAnsiTheme="majorHAnsi" w:cstheme="majorHAnsi"/>
          <w:szCs w:val="24"/>
        </w:rPr>
        <w:t xml:space="preserve"> using c</w:t>
      </w:r>
      <w:r w:rsidRPr="00BA0E0A">
        <w:rPr>
          <w:rFonts w:asciiTheme="majorHAnsi" w:hAnsiTheme="majorHAnsi" w:cstheme="majorHAnsi"/>
          <w:bCs/>
          <w:szCs w:val="24"/>
        </w:rPr>
        <w:t xml:space="preserve">haracteristic time concept, </w:t>
      </w:r>
      <w:r w:rsidRPr="00BA0E0A">
        <w:rPr>
          <w:rFonts w:asciiTheme="majorHAnsi" w:hAnsiTheme="majorHAnsi" w:cstheme="majorHAnsi"/>
          <w:bCs/>
          <w:i/>
          <w:szCs w:val="24"/>
        </w:rPr>
        <w:t>Vadose Zone Journal</w:t>
      </w:r>
      <w:r w:rsidRPr="00BA0E0A">
        <w:rPr>
          <w:rFonts w:asciiTheme="majorHAnsi" w:hAnsiTheme="majorHAnsi" w:cstheme="majorHAnsi"/>
          <w:bCs/>
          <w:szCs w:val="24"/>
        </w:rPr>
        <w:t>,</w:t>
      </w:r>
      <w:r w:rsidRPr="00BA0E0A">
        <w:rPr>
          <w:rFonts w:asciiTheme="majorHAnsi" w:hAnsiTheme="majorHAnsi" w:cstheme="majorHAnsi"/>
          <w:szCs w:val="24"/>
        </w:rPr>
        <w:t xml:space="preserve"> </w:t>
      </w:r>
      <w:proofErr w:type="spellStart"/>
      <w:r w:rsidRPr="00BA0E0A">
        <w:rPr>
          <w:rFonts w:asciiTheme="majorHAnsi" w:hAnsiTheme="majorHAnsi" w:cstheme="majorHAnsi"/>
          <w:szCs w:val="24"/>
        </w:rPr>
        <w:t>doi</w:t>
      </w:r>
      <w:proofErr w:type="spellEnd"/>
      <w:r w:rsidRPr="00BA0E0A">
        <w:rPr>
          <w:rFonts w:asciiTheme="majorHAnsi" w:hAnsiTheme="majorHAnsi" w:cstheme="majorHAnsi"/>
          <w:szCs w:val="24"/>
        </w:rPr>
        <w:t>: 10.1002/vzj2.20068, 2020.</w:t>
      </w:r>
    </w:p>
    <w:p w14:paraId="10CDAB01" w14:textId="77777777" w:rsidR="00E05018" w:rsidRPr="00BA0E0A" w:rsidRDefault="00E05018" w:rsidP="00561442">
      <w:pPr>
        <w:pStyle w:val="PlainText"/>
        <w:numPr>
          <w:ilvl w:val="0"/>
          <w:numId w:val="64"/>
        </w:numPr>
        <w:ind w:left="630" w:hanging="630"/>
        <w:rPr>
          <w:rFonts w:asciiTheme="majorHAnsi" w:hAnsiTheme="majorHAnsi" w:cstheme="majorHAnsi"/>
          <w:sz w:val="24"/>
          <w:szCs w:val="24"/>
        </w:rPr>
      </w:pPr>
      <w:r w:rsidRPr="00BA0E0A">
        <w:rPr>
          <w:rFonts w:asciiTheme="majorHAnsi" w:hAnsiTheme="majorHAnsi" w:cstheme="majorHAnsi"/>
          <w:bCs/>
          <w:sz w:val="24"/>
          <w:szCs w:val="24"/>
        </w:rPr>
        <w:t xml:space="preserve">Rao </w:t>
      </w:r>
      <w:proofErr w:type="spellStart"/>
      <w:r w:rsidRPr="00BA0E0A">
        <w:rPr>
          <w:rFonts w:asciiTheme="majorHAnsi" w:hAnsiTheme="majorHAnsi" w:cstheme="majorHAnsi"/>
          <w:bCs/>
          <w:sz w:val="24"/>
          <w:szCs w:val="24"/>
        </w:rPr>
        <w:t>Peddinti</w:t>
      </w:r>
      <w:proofErr w:type="spellEnd"/>
      <w:r w:rsidRPr="00BA0E0A">
        <w:rPr>
          <w:rFonts w:asciiTheme="majorHAnsi" w:hAnsiTheme="majorHAnsi" w:cstheme="majorHAnsi"/>
          <w:sz w:val="24"/>
          <w:szCs w:val="24"/>
        </w:rPr>
        <w:t xml:space="preserve">, S. </w:t>
      </w:r>
      <w:hyperlink r:id="rId62" w:tgtFrame="_blank" w:history="1">
        <w:r w:rsidRPr="00BA0E0A">
          <w:rPr>
            <w:rStyle w:val="Hyperlink"/>
            <w:rFonts w:asciiTheme="majorHAnsi" w:hAnsiTheme="majorHAnsi" w:cstheme="majorHAnsi"/>
            <w:bCs/>
            <w:sz w:val="24"/>
            <w:szCs w:val="24"/>
          </w:rPr>
          <w:t>J. Hopmans</w:t>
        </w:r>
      </w:hyperlink>
      <w:r w:rsidRPr="00BA0E0A">
        <w:rPr>
          <w:rFonts w:asciiTheme="majorHAnsi" w:hAnsiTheme="majorHAnsi" w:cstheme="majorHAnsi"/>
          <w:sz w:val="24"/>
          <w:szCs w:val="24"/>
        </w:rPr>
        <w:t xml:space="preserve">, </w:t>
      </w:r>
      <w:hyperlink r:id="rId63" w:tgtFrame="_blank" w:history="1">
        <w:r w:rsidRPr="00BA0E0A">
          <w:rPr>
            <w:rStyle w:val="Hyperlink"/>
            <w:rFonts w:asciiTheme="majorHAnsi" w:hAnsiTheme="majorHAnsi" w:cstheme="majorHAnsi"/>
            <w:b/>
            <w:bCs/>
            <w:sz w:val="24"/>
            <w:szCs w:val="24"/>
          </w:rPr>
          <w:t>M. Abou Najm</w:t>
        </w:r>
      </w:hyperlink>
      <w:r w:rsidRPr="00BA0E0A">
        <w:rPr>
          <w:rFonts w:asciiTheme="majorHAnsi" w:hAnsiTheme="majorHAnsi" w:cstheme="majorHAnsi"/>
          <w:sz w:val="24"/>
          <w:szCs w:val="24"/>
        </w:rPr>
        <w:t xml:space="preserve">, </w:t>
      </w:r>
      <w:hyperlink r:id="rId64" w:tgtFrame="_blank" w:history="1">
        <w:r w:rsidRPr="00BA0E0A">
          <w:rPr>
            <w:rStyle w:val="Hyperlink"/>
            <w:rFonts w:asciiTheme="majorHAnsi" w:hAnsiTheme="majorHAnsi" w:cstheme="majorHAnsi"/>
            <w:bCs/>
            <w:sz w:val="24"/>
            <w:szCs w:val="24"/>
          </w:rPr>
          <w:t>I. Kisekka</w:t>
        </w:r>
      </w:hyperlink>
      <w:r w:rsidRPr="00BA0E0A">
        <w:rPr>
          <w:rFonts w:asciiTheme="majorHAnsi" w:hAnsiTheme="majorHAnsi" w:cstheme="majorHAnsi"/>
          <w:sz w:val="24"/>
          <w:szCs w:val="24"/>
        </w:rPr>
        <w:t xml:space="preserve">, </w:t>
      </w:r>
      <w:r w:rsidRPr="00BA0E0A">
        <w:rPr>
          <w:rFonts w:asciiTheme="majorHAnsi" w:hAnsiTheme="majorHAnsi" w:cstheme="majorHAnsi"/>
          <w:bCs/>
          <w:kern w:val="36"/>
          <w:sz w:val="24"/>
          <w:szCs w:val="24"/>
        </w:rPr>
        <w:t>(2020) Assessing Effects of Salinity on the Performance of a Low-Cost Wireless Soil Water Sensor.</w:t>
      </w:r>
      <w:r w:rsidRPr="00BA0E0A">
        <w:rPr>
          <w:rFonts w:asciiTheme="majorHAnsi" w:hAnsiTheme="majorHAnsi" w:cstheme="majorHAnsi"/>
          <w:sz w:val="24"/>
          <w:szCs w:val="24"/>
        </w:rPr>
        <w:t xml:space="preserve"> </w:t>
      </w:r>
      <w:r w:rsidRPr="00BA0E0A">
        <w:rPr>
          <w:rFonts w:asciiTheme="majorHAnsi" w:hAnsiTheme="majorHAnsi" w:cstheme="majorHAnsi"/>
          <w:i/>
          <w:iCs/>
          <w:sz w:val="24"/>
          <w:szCs w:val="24"/>
        </w:rPr>
        <w:t>Sensors</w:t>
      </w:r>
      <w:r w:rsidRPr="00BA0E0A">
        <w:rPr>
          <w:rFonts w:asciiTheme="majorHAnsi" w:hAnsiTheme="majorHAnsi" w:cstheme="majorHAnsi"/>
          <w:sz w:val="24"/>
          <w:szCs w:val="24"/>
        </w:rPr>
        <w:t xml:space="preserve"> </w:t>
      </w:r>
      <w:r w:rsidRPr="00BA0E0A">
        <w:rPr>
          <w:rFonts w:asciiTheme="majorHAnsi" w:hAnsiTheme="majorHAnsi" w:cstheme="majorHAnsi"/>
          <w:i/>
          <w:iCs/>
          <w:sz w:val="24"/>
          <w:szCs w:val="24"/>
        </w:rPr>
        <w:t>20</w:t>
      </w:r>
      <w:r w:rsidRPr="00BA0E0A">
        <w:rPr>
          <w:rFonts w:asciiTheme="majorHAnsi" w:hAnsiTheme="majorHAnsi" w:cstheme="majorHAnsi"/>
          <w:sz w:val="24"/>
          <w:szCs w:val="24"/>
        </w:rPr>
        <w:t>(24), 7041; https://doi.org/10.3390/s20247041</w:t>
      </w:r>
    </w:p>
    <w:p w14:paraId="3D26074D" w14:textId="77777777" w:rsidR="00E05018" w:rsidRPr="00BA0E0A" w:rsidRDefault="00E05018" w:rsidP="00561442">
      <w:pPr>
        <w:pStyle w:val="ListParagraph"/>
        <w:numPr>
          <w:ilvl w:val="0"/>
          <w:numId w:val="64"/>
        </w:numPr>
        <w:autoSpaceDE w:val="0"/>
        <w:autoSpaceDN w:val="0"/>
        <w:adjustRightInd w:val="0"/>
        <w:spacing w:after="0" w:line="240" w:lineRule="auto"/>
        <w:ind w:left="630" w:hanging="630"/>
        <w:rPr>
          <w:rFonts w:asciiTheme="majorHAnsi" w:hAnsiTheme="majorHAnsi" w:cstheme="majorHAnsi"/>
          <w:szCs w:val="24"/>
        </w:rPr>
      </w:pPr>
      <w:r w:rsidRPr="00BA0E0A">
        <w:rPr>
          <w:rFonts w:asciiTheme="majorHAnsi" w:hAnsiTheme="majorHAnsi" w:cstheme="majorHAnsi"/>
          <w:szCs w:val="24"/>
        </w:rPr>
        <w:lastRenderedPageBreak/>
        <w:t xml:space="preserve">Reichert, J.M., V.R. da Silva, G.O. Awe,*, O.O. </w:t>
      </w:r>
      <w:proofErr w:type="spellStart"/>
      <w:r w:rsidRPr="00BA0E0A">
        <w:rPr>
          <w:rFonts w:asciiTheme="majorHAnsi" w:hAnsiTheme="majorHAnsi" w:cstheme="majorHAnsi"/>
          <w:szCs w:val="24"/>
        </w:rPr>
        <w:t>Wendroth</w:t>
      </w:r>
      <w:proofErr w:type="spellEnd"/>
      <w:r w:rsidRPr="00BA0E0A">
        <w:rPr>
          <w:rFonts w:asciiTheme="majorHAnsi" w:hAnsiTheme="majorHAnsi" w:cstheme="majorHAnsi"/>
          <w:szCs w:val="24"/>
        </w:rPr>
        <w:t>, R. Srinivasan. 2020. Defining tillage need for edible bean production under no-tillage: Classical and time series analyses. Soil Till. Res. 202: 104671. doi.org/10.1016/j.still.2020.104671</w:t>
      </w:r>
    </w:p>
    <w:p w14:paraId="76F2E8D0" w14:textId="77777777" w:rsidR="00E05018" w:rsidRPr="00BA0E0A" w:rsidRDefault="00E05018" w:rsidP="00561442">
      <w:pPr>
        <w:pStyle w:val="ListParagraph"/>
        <w:widowControl w:val="0"/>
        <w:numPr>
          <w:ilvl w:val="0"/>
          <w:numId w:val="64"/>
        </w:numPr>
        <w:shd w:val="clear" w:color="auto" w:fill="FFFFFF"/>
        <w:autoSpaceDE w:val="0"/>
        <w:autoSpaceDN w:val="0"/>
        <w:adjustRightInd w:val="0"/>
        <w:spacing w:after="0" w:line="240" w:lineRule="auto"/>
        <w:ind w:left="630" w:hanging="630"/>
        <w:rPr>
          <w:rFonts w:asciiTheme="majorHAnsi" w:hAnsiTheme="majorHAnsi" w:cstheme="majorHAnsi"/>
          <w:szCs w:val="24"/>
        </w:rPr>
      </w:pPr>
      <w:r w:rsidRPr="00BA0E0A">
        <w:rPr>
          <w:rFonts w:asciiTheme="majorHAnsi" w:hAnsiTheme="majorHAnsi" w:cstheme="majorHAnsi"/>
          <w:szCs w:val="24"/>
        </w:rPr>
        <w:t xml:space="preserve">Ren, R., J. von der Crone, R. Horton, G. Liu, and K. Steppe. 2020. An improved single probe method for sap flow measurements using finite heating duration. Agric. Forest </w:t>
      </w:r>
      <w:proofErr w:type="spellStart"/>
      <w:r w:rsidRPr="00BA0E0A">
        <w:rPr>
          <w:rFonts w:asciiTheme="majorHAnsi" w:hAnsiTheme="majorHAnsi" w:cstheme="majorHAnsi"/>
          <w:szCs w:val="24"/>
        </w:rPr>
        <w:t>Meteorol</w:t>
      </w:r>
      <w:proofErr w:type="spellEnd"/>
      <w:r w:rsidRPr="00BA0E0A">
        <w:rPr>
          <w:rFonts w:asciiTheme="majorHAnsi" w:hAnsiTheme="majorHAnsi" w:cstheme="majorHAnsi"/>
          <w:szCs w:val="24"/>
        </w:rPr>
        <w:t>. 280:107788. doi.org/10.1016/j.agrformet.2019.107788</w:t>
      </w:r>
    </w:p>
    <w:p w14:paraId="5FDA7D94" w14:textId="77777777" w:rsidR="00E05018" w:rsidRPr="00BA0E0A" w:rsidRDefault="00E05018" w:rsidP="00561442">
      <w:pPr>
        <w:pStyle w:val="ListParagraph"/>
        <w:numPr>
          <w:ilvl w:val="0"/>
          <w:numId w:val="64"/>
        </w:numPr>
        <w:spacing w:after="0" w:line="240" w:lineRule="auto"/>
        <w:ind w:left="630" w:hanging="630"/>
        <w:rPr>
          <w:rFonts w:asciiTheme="majorHAnsi" w:eastAsia="Times New Roman" w:hAnsiTheme="majorHAnsi" w:cstheme="majorHAnsi"/>
          <w:szCs w:val="24"/>
          <w:lang w:eastAsia="zh-CN"/>
        </w:rPr>
      </w:pPr>
      <w:r w:rsidRPr="00BA0E0A">
        <w:rPr>
          <w:rFonts w:asciiTheme="majorHAnsi" w:eastAsia="Times New Roman" w:hAnsiTheme="majorHAnsi" w:cstheme="majorHAnsi"/>
          <w:szCs w:val="24"/>
          <w:lang w:eastAsia="zh-CN"/>
        </w:rPr>
        <w:t xml:space="preserve">Rhodes, G., Y.-H. Chuang, R. </w:t>
      </w:r>
      <w:proofErr w:type="spellStart"/>
      <w:r w:rsidRPr="00BA0E0A">
        <w:rPr>
          <w:rFonts w:asciiTheme="majorHAnsi" w:eastAsia="Times New Roman" w:hAnsiTheme="majorHAnsi" w:cstheme="majorHAnsi"/>
          <w:szCs w:val="24"/>
          <w:lang w:eastAsia="zh-CN"/>
        </w:rPr>
        <w:t>Hammerschmidt</w:t>
      </w:r>
      <w:proofErr w:type="spellEnd"/>
      <w:r w:rsidRPr="00BA0E0A">
        <w:rPr>
          <w:rFonts w:asciiTheme="majorHAnsi" w:eastAsia="Times New Roman" w:hAnsiTheme="majorHAnsi" w:cstheme="majorHAnsi"/>
          <w:szCs w:val="24"/>
          <w:lang w:eastAsia="zh-CN"/>
        </w:rPr>
        <w:t>, W. Zhang, S.A. Boyd, and H. Li. 2021. Uptake of cephalexin by lettuce, celery, and radish from water. Chemosphere, 263, 127916. DOI: 10.1016/j.chemosphere.2020.127916.</w:t>
      </w:r>
    </w:p>
    <w:p w14:paraId="5C108715" w14:textId="77777777" w:rsidR="00E05018" w:rsidRPr="00BA0E0A" w:rsidRDefault="00E05018" w:rsidP="00561442">
      <w:pPr>
        <w:pStyle w:val="ListParagraph"/>
        <w:widowControl w:val="0"/>
        <w:numPr>
          <w:ilvl w:val="0"/>
          <w:numId w:val="64"/>
        </w:numPr>
        <w:shd w:val="clear" w:color="auto" w:fill="FFFFFF"/>
        <w:autoSpaceDE w:val="0"/>
        <w:autoSpaceDN w:val="0"/>
        <w:adjustRightInd w:val="0"/>
        <w:spacing w:after="0" w:line="240" w:lineRule="auto"/>
        <w:ind w:left="630" w:hanging="630"/>
        <w:rPr>
          <w:rFonts w:asciiTheme="majorHAnsi" w:hAnsiTheme="majorHAnsi" w:cstheme="majorHAnsi"/>
          <w:szCs w:val="24"/>
        </w:rPr>
      </w:pPr>
      <w:r w:rsidRPr="00BA0E0A">
        <w:rPr>
          <w:rFonts w:asciiTheme="majorHAnsi" w:hAnsiTheme="majorHAnsi" w:cstheme="majorHAnsi"/>
          <w:szCs w:val="24"/>
        </w:rPr>
        <w:t xml:space="preserve">Rivers, E., J.L. Heitman, R.A. McLaughlin, and A. Howard. 2021. Reducing roadside runoff: tillage and compost improve stormwater mitigation in urban soils. J. Environ. </w:t>
      </w:r>
      <w:proofErr w:type="spellStart"/>
      <w:r w:rsidRPr="00BA0E0A">
        <w:rPr>
          <w:rFonts w:asciiTheme="majorHAnsi" w:hAnsiTheme="majorHAnsi" w:cstheme="majorHAnsi"/>
          <w:szCs w:val="24"/>
        </w:rPr>
        <w:t>Manag</w:t>
      </w:r>
      <w:proofErr w:type="spellEnd"/>
      <w:r w:rsidRPr="00BA0E0A">
        <w:rPr>
          <w:rFonts w:asciiTheme="majorHAnsi" w:hAnsiTheme="majorHAnsi" w:cstheme="majorHAnsi"/>
          <w:szCs w:val="24"/>
        </w:rPr>
        <w:t>. 280:111732.</w:t>
      </w:r>
    </w:p>
    <w:p w14:paraId="011B1530" w14:textId="77777777" w:rsidR="00E05018" w:rsidRPr="00BA0E0A" w:rsidRDefault="00E05018" w:rsidP="00561442">
      <w:pPr>
        <w:pStyle w:val="ListParagraph"/>
        <w:widowControl w:val="0"/>
        <w:numPr>
          <w:ilvl w:val="0"/>
          <w:numId w:val="64"/>
        </w:numPr>
        <w:autoSpaceDE w:val="0"/>
        <w:autoSpaceDN w:val="0"/>
        <w:adjustRightInd w:val="0"/>
        <w:spacing w:after="0" w:line="240" w:lineRule="auto"/>
        <w:ind w:left="630" w:hanging="630"/>
        <w:rPr>
          <w:rFonts w:asciiTheme="majorHAnsi" w:eastAsia="Times New Roman" w:hAnsiTheme="majorHAnsi" w:cstheme="majorHAnsi"/>
          <w:iCs/>
          <w:szCs w:val="24"/>
        </w:rPr>
      </w:pPr>
      <w:r w:rsidRPr="00BA0E0A">
        <w:rPr>
          <w:rFonts w:asciiTheme="majorHAnsi" w:eastAsia="Times New Roman" w:hAnsiTheme="majorHAnsi" w:cstheme="majorHAnsi"/>
          <w:b/>
          <w:bCs/>
          <w:iCs/>
          <w:szCs w:val="24"/>
        </w:rPr>
        <w:t>Sadeghi, M.</w:t>
      </w:r>
      <w:r w:rsidRPr="00BA0E0A">
        <w:rPr>
          <w:rFonts w:asciiTheme="majorHAnsi" w:eastAsia="Times New Roman" w:hAnsiTheme="majorHAnsi" w:cstheme="majorHAnsi"/>
          <w:iCs/>
          <w:szCs w:val="24"/>
        </w:rPr>
        <w:t xml:space="preserve">, A. </w:t>
      </w:r>
      <w:proofErr w:type="spellStart"/>
      <w:r w:rsidRPr="00BA0E0A">
        <w:rPr>
          <w:rFonts w:asciiTheme="majorHAnsi" w:eastAsia="Times New Roman" w:hAnsiTheme="majorHAnsi" w:cstheme="majorHAnsi"/>
          <w:iCs/>
          <w:szCs w:val="24"/>
        </w:rPr>
        <w:t>Ebtehaj</w:t>
      </w:r>
      <w:proofErr w:type="spellEnd"/>
      <w:r w:rsidRPr="00BA0E0A">
        <w:rPr>
          <w:rFonts w:asciiTheme="majorHAnsi" w:eastAsia="Times New Roman" w:hAnsiTheme="majorHAnsi" w:cstheme="majorHAnsi"/>
          <w:iCs/>
          <w:szCs w:val="24"/>
        </w:rPr>
        <w:t xml:space="preserve">, M. </w:t>
      </w:r>
      <w:proofErr w:type="spellStart"/>
      <w:r w:rsidRPr="00BA0E0A">
        <w:rPr>
          <w:rFonts w:asciiTheme="majorHAnsi" w:eastAsia="Times New Roman" w:hAnsiTheme="majorHAnsi" w:cstheme="majorHAnsi"/>
          <w:iCs/>
          <w:szCs w:val="24"/>
        </w:rPr>
        <w:t>Guala</w:t>
      </w:r>
      <w:proofErr w:type="spellEnd"/>
      <w:r w:rsidRPr="00BA0E0A">
        <w:rPr>
          <w:rFonts w:asciiTheme="majorHAnsi" w:eastAsia="Times New Roman" w:hAnsiTheme="majorHAnsi" w:cstheme="majorHAnsi"/>
          <w:iCs/>
          <w:szCs w:val="24"/>
        </w:rPr>
        <w:t xml:space="preserve">, J. Wang. 2021. Physical Connection of Sensible and Ground Heat Flux, </w:t>
      </w:r>
      <w:r w:rsidRPr="00BA0E0A">
        <w:rPr>
          <w:rFonts w:asciiTheme="majorHAnsi" w:eastAsia="Times New Roman" w:hAnsiTheme="majorHAnsi" w:cstheme="majorHAnsi"/>
          <w:i/>
          <w:szCs w:val="24"/>
        </w:rPr>
        <w:t>Geophysical Research Letters</w:t>
      </w:r>
      <w:r w:rsidRPr="00BA0E0A">
        <w:rPr>
          <w:rFonts w:asciiTheme="majorHAnsi" w:eastAsia="Times New Roman" w:hAnsiTheme="majorHAnsi" w:cstheme="majorHAnsi"/>
          <w:iCs/>
          <w:szCs w:val="24"/>
        </w:rPr>
        <w:t>, In Review.</w:t>
      </w:r>
    </w:p>
    <w:p w14:paraId="07087CC7" w14:textId="77777777" w:rsidR="00E05018" w:rsidRPr="00BA0E0A" w:rsidRDefault="00E05018" w:rsidP="00561442">
      <w:pPr>
        <w:pStyle w:val="NoSpacing"/>
        <w:numPr>
          <w:ilvl w:val="0"/>
          <w:numId w:val="64"/>
        </w:numPr>
        <w:ind w:left="630" w:hanging="630"/>
        <w:rPr>
          <w:rFonts w:asciiTheme="majorHAnsi" w:hAnsiTheme="majorHAnsi" w:cstheme="majorHAnsi"/>
          <w:sz w:val="24"/>
          <w:szCs w:val="24"/>
        </w:rPr>
      </w:pPr>
      <w:r w:rsidRPr="00BA0E0A">
        <w:rPr>
          <w:rFonts w:asciiTheme="majorHAnsi" w:hAnsiTheme="majorHAnsi" w:cstheme="majorHAnsi"/>
          <w:sz w:val="24"/>
          <w:szCs w:val="24"/>
        </w:rPr>
        <w:t xml:space="preserve">SADEGHI, M., A. EBTEHAJ, W.T. CROW, L. GAO, A.J. PURDY, J.B. FISHER, S.B. JONES, E. BABAEIAN, and M. TULLER, 2020. Global Estimates of Land Surface Net Water Flux from SMOS and SMAP Satellite Soil Moisture Data. J. </w:t>
      </w:r>
      <w:proofErr w:type="spellStart"/>
      <w:r w:rsidRPr="00BA0E0A">
        <w:rPr>
          <w:rFonts w:asciiTheme="majorHAnsi" w:hAnsiTheme="majorHAnsi" w:cstheme="majorHAnsi"/>
          <w:sz w:val="24"/>
          <w:szCs w:val="24"/>
        </w:rPr>
        <w:t>Hydrometeorol</w:t>
      </w:r>
      <w:proofErr w:type="spellEnd"/>
      <w:r w:rsidRPr="00BA0E0A">
        <w:rPr>
          <w:rFonts w:asciiTheme="majorHAnsi" w:hAnsiTheme="majorHAnsi" w:cstheme="majorHAnsi"/>
          <w:sz w:val="24"/>
          <w:szCs w:val="24"/>
        </w:rPr>
        <w:t xml:space="preserve">., 21(2):241-253. </w:t>
      </w:r>
      <w:hyperlink r:id="rId65" w:history="1">
        <w:r w:rsidRPr="00BA0E0A">
          <w:rPr>
            <w:rStyle w:val="Hyperlink"/>
            <w:rFonts w:asciiTheme="majorHAnsi" w:hAnsiTheme="majorHAnsi" w:cstheme="majorHAnsi"/>
            <w:sz w:val="24"/>
            <w:szCs w:val="24"/>
          </w:rPr>
          <w:t>https://doi.org/10.1175/JHM-D-19-0150.1</w:t>
        </w:r>
      </w:hyperlink>
      <w:r w:rsidRPr="00BA0E0A">
        <w:rPr>
          <w:rFonts w:asciiTheme="majorHAnsi" w:hAnsiTheme="majorHAnsi" w:cstheme="majorHAnsi"/>
          <w:sz w:val="24"/>
          <w:szCs w:val="24"/>
        </w:rPr>
        <w:t>.</w:t>
      </w:r>
    </w:p>
    <w:p w14:paraId="6BA78375" w14:textId="77777777" w:rsidR="00E05018" w:rsidRPr="00BA0E0A" w:rsidRDefault="00E05018" w:rsidP="00561442">
      <w:pPr>
        <w:widowControl w:val="0"/>
        <w:numPr>
          <w:ilvl w:val="0"/>
          <w:numId w:val="64"/>
        </w:numPr>
        <w:tabs>
          <w:tab w:val="left" w:pos="0"/>
        </w:tabs>
        <w:autoSpaceDE w:val="0"/>
        <w:autoSpaceDN w:val="0"/>
        <w:adjustRightInd w:val="0"/>
        <w:spacing w:after="0" w:line="240" w:lineRule="auto"/>
        <w:ind w:left="630" w:hanging="630"/>
        <w:rPr>
          <w:rFonts w:asciiTheme="majorHAnsi" w:eastAsia="Times New Roman" w:hAnsiTheme="majorHAnsi" w:cstheme="majorHAnsi"/>
          <w:szCs w:val="24"/>
        </w:rPr>
      </w:pPr>
      <w:r w:rsidRPr="00BA0E0A">
        <w:rPr>
          <w:rFonts w:asciiTheme="majorHAnsi" w:eastAsia="Times New Roman" w:hAnsiTheme="majorHAnsi" w:cstheme="majorHAnsi"/>
          <w:b/>
          <w:szCs w:val="24"/>
        </w:rPr>
        <w:t>Sadeghi, M.</w:t>
      </w:r>
      <w:r w:rsidRPr="00BA0E0A">
        <w:rPr>
          <w:rFonts w:asciiTheme="majorHAnsi" w:eastAsia="Times New Roman" w:hAnsiTheme="majorHAnsi" w:cstheme="majorHAnsi"/>
          <w:szCs w:val="24"/>
        </w:rPr>
        <w:t xml:space="preserve">, </w:t>
      </w:r>
      <w:proofErr w:type="spellStart"/>
      <w:r w:rsidRPr="00BA0E0A">
        <w:rPr>
          <w:rFonts w:asciiTheme="majorHAnsi" w:eastAsia="Times New Roman" w:hAnsiTheme="majorHAnsi" w:cstheme="majorHAnsi"/>
          <w:szCs w:val="24"/>
        </w:rPr>
        <w:t>Ebtehaj</w:t>
      </w:r>
      <w:proofErr w:type="spellEnd"/>
      <w:r w:rsidRPr="00BA0E0A">
        <w:rPr>
          <w:rFonts w:asciiTheme="majorHAnsi" w:eastAsia="Times New Roman" w:hAnsiTheme="majorHAnsi" w:cstheme="majorHAnsi"/>
          <w:szCs w:val="24"/>
        </w:rPr>
        <w:t xml:space="preserve">, A., Crow, W.T., Gao, L., Purdy, A.J., Fisher, J.B., </w:t>
      </w:r>
      <w:r w:rsidRPr="00BA0E0A">
        <w:rPr>
          <w:rFonts w:asciiTheme="majorHAnsi" w:eastAsia="Times New Roman" w:hAnsiTheme="majorHAnsi" w:cstheme="majorHAnsi"/>
          <w:b/>
          <w:szCs w:val="24"/>
        </w:rPr>
        <w:t>Jones, S.B.</w:t>
      </w:r>
      <w:r w:rsidRPr="00BA0E0A">
        <w:rPr>
          <w:rFonts w:asciiTheme="majorHAnsi" w:eastAsia="Times New Roman" w:hAnsiTheme="majorHAnsi" w:cstheme="majorHAnsi"/>
          <w:szCs w:val="24"/>
        </w:rPr>
        <w:t xml:space="preserve">, </w:t>
      </w:r>
      <w:proofErr w:type="spellStart"/>
      <w:r w:rsidRPr="00BA0E0A">
        <w:rPr>
          <w:rFonts w:asciiTheme="majorHAnsi" w:eastAsia="Times New Roman" w:hAnsiTheme="majorHAnsi" w:cstheme="majorHAnsi"/>
          <w:szCs w:val="24"/>
        </w:rPr>
        <w:t>Babaeian</w:t>
      </w:r>
      <w:proofErr w:type="spellEnd"/>
      <w:r w:rsidRPr="00BA0E0A">
        <w:rPr>
          <w:rFonts w:asciiTheme="majorHAnsi" w:eastAsia="Times New Roman" w:hAnsiTheme="majorHAnsi" w:cstheme="majorHAnsi"/>
          <w:szCs w:val="24"/>
        </w:rPr>
        <w:t xml:space="preserve">, E. and </w:t>
      </w:r>
      <w:proofErr w:type="spellStart"/>
      <w:r w:rsidRPr="00BA0E0A">
        <w:rPr>
          <w:rFonts w:asciiTheme="majorHAnsi" w:eastAsia="Times New Roman" w:hAnsiTheme="majorHAnsi" w:cstheme="majorHAnsi"/>
          <w:szCs w:val="24"/>
        </w:rPr>
        <w:t>Tuller</w:t>
      </w:r>
      <w:proofErr w:type="spellEnd"/>
      <w:r w:rsidRPr="00BA0E0A">
        <w:rPr>
          <w:rFonts w:asciiTheme="majorHAnsi" w:eastAsia="Times New Roman" w:hAnsiTheme="majorHAnsi" w:cstheme="majorHAnsi"/>
          <w:szCs w:val="24"/>
        </w:rPr>
        <w:t xml:space="preserve">, M., 2020. Global estimates of land surface water fluxes from SMOS and SMAP satellite soil moisture data. </w:t>
      </w:r>
      <w:r w:rsidRPr="00BA0E0A">
        <w:rPr>
          <w:rFonts w:asciiTheme="majorHAnsi" w:eastAsia="Times New Roman" w:hAnsiTheme="majorHAnsi" w:cstheme="majorHAnsi"/>
          <w:i/>
          <w:szCs w:val="24"/>
        </w:rPr>
        <w:t>Journal of Hydrometeorology</w:t>
      </w:r>
      <w:r w:rsidRPr="00BA0E0A">
        <w:rPr>
          <w:rFonts w:asciiTheme="majorHAnsi" w:eastAsia="Times New Roman" w:hAnsiTheme="majorHAnsi" w:cstheme="majorHAnsi"/>
          <w:szCs w:val="24"/>
        </w:rPr>
        <w:t>, 21(2), pp.241-253.</w:t>
      </w:r>
    </w:p>
    <w:p w14:paraId="146B0872" w14:textId="77777777" w:rsidR="00E05018" w:rsidRPr="00BA0E0A" w:rsidRDefault="00E05018" w:rsidP="00561442">
      <w:pPr>
        <w:pStyle w:val="ListParagraph"/>
        <w:widowControl w:val="0"/>
        <w:numPr>
          <w:ilvl w:val="0"/>
          <w:numId w:val="64"/>
        </w:numPr>
        <w:autoSpaceDE w:val="0"/>
        <w:autoSpaceDN w:val="0"/>
        <w:adjustRightInd w:val="0"/>
        <w:spacing w:after="0" w:line="240" w:lineRule="auto"/>
        <w:ind w:left="630" w:hanging="630"/>
        <w:rPr>
          <w:rFonts w:asciiTheme="majorHAnsi" w:eastAsia="Times New Roman" w:hAnsiTheme="majorHAnsi" w:cstheme="majorHAnsi"/>
          <w:i/>
          <w:szCs w:val="24"/>
        </w:rPr>
      </w:pPr>
      <w:r w:rsidRPr="00BA0E0A">
        <w:rPr>
          <w:rFonts w:asciiTheme="majorHAnsi" w:eastAsia="Times New Roman" w:hAnsiTheme="majorHAnsi" w:cstheme="majorHAnsi"/>
          <w:b/>
          <w:szCs w:val="24"/>
        </w:rPr>
        <w:t>Sadeghi, M.</w:t>
      </w:r>
      <w:r w:rsidRPr="00BA0E0A">
        <w:rPr>
          <w:rFonts w:asciiTheme="majorHAnsi" w:eastAsia="Times New Roman" w:hAnsiTheme="majorHAnsi" w:cstheme="majorHAnsi"/>
          <w:szCs w:val="24"/>
        </w:rPr>
        <w:t xml:space="preserve">, </w:t>
      </w:r>
      <w:proofErr w:type="spellStart"/>
      <w:r w:rsidRPr="00BA0E0A">
        <w:rPr>
          <w:rFonts w:asciiTheme="majorHAnsi" w:eastAsia="Times New Roman" w:hAnsiTheme="majorHAnsi" w:cstheme="majorHAnsi"/>
          <w:szCs w:val="24"/>
        </w:rPr>
        <w:t>Ebtehaj</w:t>
      </w:r>
      <w:proofErr w:type="spellEnd"/>
      <w:r w:rsidRPr="00BA0E0A">
        <w:rPr>
          <w:rFonts w:asciiTheme="majorHAnsi" w:eastAsia="Times New Roman" w:hAnsiTheme="majorHAnsi" w:cstheme="majorHAnsi"/>
          <w:szCs w:val="24"/>
        </w:rPr>
        <w:t xml:space="preserve">, A., Crow, W.T., Gao, L., Purdy, A.J., Fisher, J.B., </w:t>
      </w:r>
      <w:r w:rsidRPr="00BA0E0A">
        <w:rPr>
          <w:rFonts w:asciiTheme="majorHAnsi" w:eastAsia="Times New Roman" w:hAnsiTheme="majorHAnsi" w:cstheme="majorHAnsi"/>
          <w:b/>
          <w:szCs w:val="24"/>
        </w:rPr>
        <w:t>Jones, S.B.</w:t>
      </w:r>
      <w:r w:rsidRPr="00BA0E0A">
        <w:rPr>
          <w:rFonts w:asciiTheme="majorHAnsi" w:eastAsia="Times New Roman" w:hAnsiTheme="majorHAnsi" w:cstheme="majorHAnsi"/>
          <w:szCs w:val="24"/>
        </w:rPr>
        <w:t xml:space="preserve">, </w:t>
      </w:r>
      <w:proofErr w:type="spellStart"/>
      <w:r w:rsidRPr="00BA0E0A">
        <w:rPr>
          <w:rFonts w:asciiTheme="majorHAnsi" w:eastAsia="Times New Roman" w:hAnsiTheme="majorHAnsi" w:cstheme="majorHAnsi"/>
          <w:szCs w:val="24"/>
        </w:rPr>
        <w:t>Babaeian</w:t>
      </w:r>
      <w:proofErr w:type="spellEnd"/>
      <w:r w:rsidRPr="00BA0E0A">
        <w:rPr>
          <w:rFonts w:asciiTheme="majorHAnsi" w:eastAsia="Times New Roman" w:hAnsiTheme="majorHAnsi" w:cstheme="majorHAnsi"/>
          <w:szCs w:val="24"/>
        </w:rPr>
        <w:t xml:space="preserve">, E. and </w:t>
      </w:r>
      <w:proofErr w:type="spellStart"/>
      <w:r w:rsidRPr="00BA0E0A">
        <w:rPr>
          <w:rFonts w:asciiTheme="majorHAnsi" w:eastAsia="Times New Roman" w:hAnsiTheme="majorHAnsi" w:cstheme="majorHAnsi"/>
          <w:szCs w:val="24"/>
        </w:rPr>
        <w:t>Tuller</w:t>
      </w:r>
      <w:proofErr w:type="spellEnd"/>
      <w:r w:rsidRPr="00BA0E0A">
        <w:rPr>
          <w:rFonts w:asciiTheme="majorHAnsi" w:eastAsia="Times New Roman" w:hAnsiTheme="majorHAnsi" w:cstheme="majorHAnsi"/>
          <w:szCs w:val="24"/>
        </w:rPr>
        <w:t xml:space="preserve">, M., 2020. Global estimates of land surface water fluxes from SMOS and SMAP satellite soil moisture data. </w:t>
      </w:r>
      <w:r w:rsidRPr="00BA0E0A">
        <w:rPr>
          <w:rFonts w:asciiTheme="majorHAnsi" w:eastAsia="Times New Roman" w:hAnsiTheme="majorHAnsi" w:cstheme="majorHAnsi"/>
          <w:i/>
          <w:szCs w:val="24"/>
        </w:rPr>
        <w:t>Journal of Hydrometeorology</w:t>
      </w:r>
      <w:r w:rsidRPr="00BA0E0A">
        <w:rPr>
          <w:rFonts w:asciiTheme="majorHAnsi" w:eastAsia="Times New Roman" w:hAnsiTheme="majorHAnsi" w:cstheme="majorHAnsi"/>
          <w:szCs w:val="24"/>
        </w:rPr>
        <w:t>, 21(2), 241-253.</w:t>
      </w:r>
    </w:p>
    <w:p w14:paraId="692FACB1" w14:textId="77777777" w:rsidR="00E05018" w:rsidRPr="00BA0E0A" w:rsidRDefault="00E05018" w:rsidP="00561442">
      <w:pPr>
        <w:pStyle w:val="ListParagraph"/>
        <w:widowControl w:val="0"/>
        <w:numPr>
          <w:ilvl w:val="0"/>
          <w:numId w:val="64"/>
        </w:numPr>
        <w:autoSpaceDE w:val="0"/>
        <w:autoSpaceDN w:val="0"/>
        <w:adjustRightInd w:val="0"/>
        <w:spacing w:after="0" w:line="240" w:lineRule="auto"/>
        <w:ind w:left="630" w:hanging="630"/>
        <w:rPr>
          <w:rFonts w:asciiTheme="majorHAnsi" w:eastAsia="Times New Roman" w:hAnsiTheme="majorHAnsi" w:cstheme="majorHAnsi"/>
          <w:iCs/>
          <w:szCs w:val="24"/>
        </w:rPr>
      </w:pPr>
      <w:r w:rsidRPr="00BA0E0A">
        <w:rPr>
          <w:rFonts w:asciiTheme="majorHAnsi" w:eastAsia="Times New Roman" w:hAnsiTheme="majorHAnsi" w:cstheme="majorHAnsi"/>
          <w:b/>
          <w:bCs/>
          <w:iCs/>
          <w:szCs w:val="24"/>
        </w:rPr>
        <w:t>Sadeghi, M.</w:t>
      </w:r>
      <w:r w:rsidRPr="00BA0E0A">
        <w:rPr>
          <w:rFonts w:asciiTheme="majorHAnsi" w:eastAsia="Times New Roman" w:hAnsiTheme="majorHAnsi" w:cstheme="majorHAnsi"/>
          <w:iCs/>
          <w:szCs w:val="24"/>
        </w:rPr>
        <w:t xml:space="preserve">, L. Gao, A. </w:t>
      </w:r>
      <w:proofErr w:type="spellStart"/>
      <w:r w:rsidRPr="00BA0E0A">
        <w:rPr>
          <w:rFonts w:asciiTheme="majorHAnsi" w:eastAsia="Times New Roman" w:hAnsiTheme="majorHAnsi" w:cstheme="majorHAnsi"/>
          <w:iCs/>
          <w:szCs w:val="24"/>
        </w:rPr>
        <w:t>Ebtehaj</w:t>
      </w:r>
      <w:proofErr w:type="spellEnd"/>
      <w:r w:rsidRPr="00BA0E0A">
        <w:rPr>
          <w:rFonts w:asciiTheme="majorHAnsi" w:eastAsia="Times New Roman" w:hAnsiTheme="majorHAnsi" w:cstheme="majorHAnsi"/>
          <w:iCs/>
          <w:szCs w:val="24"/>
        </w:rPr>
        <w:t xml:space="preserve">, J.P. </w:t>
      </w:r>
      <w:proofErr w:type="spellStart"/>
      <w:r w:rsidRPr="00BA0E0A">
        <w:rPr>
          <w:rFonts w:asciiTheme="majorHAnsi" w:eastAsia="Times New Roman" w:hAnsiTheme="majorHAnsi" w:cstheme="majorHAnsi"/>
          <w:iCs/>
          <w:szCs w:val="24"/>
        </w:rPr>
        <w:t>Wigneron</w:t>
      </w:r>
      <w:proofErr w:type="spellEnd"/>
      <w:r w:rsidRPr="00BA0E0A">
        <w:rPr>
          <w:rFonts w:asciiTheme="majorHAnsi" w:eastAsia="Times New Roman" w:hAnsiTheme="majorHAnsi" w:cstheme="majorHAnsi"/>
          <w:iCs/>
          <w:szCs w:val="24"/>
        </w:rPr>
        <w:t xml:space="preserve">, W.T. Crow, J.T. </w:t>
      </w:r>
      <w:proofErr w:type="spellStart"/>
      <w:r w:rsidRPr="00BA0E0A">
        <w:rPr>
          <w:rFonts w:asciiTheme="majorHAnsi" w:eastAsia="Times New Roman" w:hAnsiTheme="majorHAnsi" w:cstheme="majorHAnsi"/>
          <w:iCs/>
          <w:szCs w:val="24"/>
        </w:rPr>
        <w:t>Reager</w:t>
      </w:r>
      <w:proofErr w:type="spellEnd"/>
      <w:r w:rsidRPr="00BA0E0A">
        <w:rPr>
          <w:rFonts w:asciiTheme="majorHAnsi" w:eastAsia="Times New Roman" w:hAnsiTheme="majorHAnsi" w:cstheme="majorHAnsi"/>
          <w:iCs/>
          <w:szCs w:val="24"/>
        </w:rPr>
        <w:t xml:space="preserve">, A.W. Warrick. 2020. Retrieving Global Surface Soil Moisture from GRACE Satellite Gravity Data. </w:t>
      </w:r>
      <w:r w:rsidRPr="00BA0E0A">
        <w:rPr>
          <w:rFonts w:asciiTheme="majorHAnsi" w:eastAsia="Times New Roman" w:hAnsiTheme="majorHAnsi" w:cstheme="majorHAnsi"/>
          <w:i/>
          <w:szCs w:val="24"/>
        </w:rPr>
        <w:t>Journal of Hydrology</w:t>
      </w:r>
      <w:r w:rsidRPr="00BA0E0A">
        <w:rPr>
          <w:rFonts w:asciiTheme="majorHAnsi" w:eastAsia="Times New Roman" w:hAnsiTheme="majorHAnsi" w:cstheme="majorHAnsi"/>
          <w:iCs/>
          <w:szCs w:val="24"/>
        </w:rPr>
        <w:t>, 584, 124717.</w:t>
      </w:r>
    </w:p>
    <w:p w14:paraId="6500F3BE" w14:textId="77777777" w:rsidR="00E05018" w:rsidRPr="00BA0E0A" w:rsidRDefault="00E05018" w:rsidP="00561442">
      <w:pPr>
        <w:numPr>
          <w:ilvl w:val="0"/>
          <w:numId w:val="64"/>
        </w:numPr>
        <w:autoSpaceDE w:val="0"/>
        <w:autoSpaceDN w:val="0"/>
        <w:adjustRightInd w:val="0"/>
        <w:spacing w:after="0" w:line="240" w:lineRule="auto"/>
        <w:ind w:left="630" w:hanging="630"/>
        <w:rPr>
          <w:rFonts w:asciiTheme="majorHAnsi" w:eastAsia="Times New Roman" w:hAnsiTheme="majorHAnsi" w:cstheme="majorHAnsi"/>
          <w:color w:val="0D0D0D" w:themeColor="text1" w:themeTint="F2"/>
          <w:szCs w:val="24"/>
          <w:lang w:bidi="th-TH"/>
        </w:rPr>
      </w:pPr>
      <w:r w:rsidRPr="00BA0E0A">
        <w:rPr>
          <w:rFonts w:asciiTheme="majorHAnsi" w:eastAsia="Times New Roman" w:hAnsiTheme="majorHAnsi" w:cstheme="majorHAnsi"/>
          <w:color w:val="0D0D0D" w:themeColor="text1" w:themeTint="F2"/>
          <w:szCs w:val="24"/>
          <w:lang w:bidi="th-TH"/>
        </w:rPr>
        <w:t xml:space="preserve">Saini, R., S. A. Singh, and </w:t>
      </w:r>
      <w:r w:rsidRPr="00BA0E0A">
        <w:rPr>
          <w:rFonts w:asciiTheme="majorHAnsi" w:eastAsia="Times New Roman" w:hAnsiTheme="majorHAnsi" w:cstheme="majorHAnsi"/>
          <w:bCs/>
          <w:color w:val="0D0D0D" w:themeColor="text1" w:themeTint="F2"/>
          <w:szCs w:val="24"/>
          <w:lang w:bidi="th-TH"/>
        </w:rPr>
        <w:t>S.K. Deb</w:t>
      </w:r>
      <w:r w:rsidRPr="00BA0E0A">
        <w:rPr>
          <w:rFonts w:asciiTheme="majorHAnsi" w:eastAsia="Times New Roman" w:hAnsiTheme="majorHAnsi" w:cstheme="majorHAnsi"/>
          <w:color w:val="0D0D0D" w:themeColor="text1" w:themeTint="F2"/>
          <w:szCs w:val="24"/>
          <w:lang w:bidi="th-TH"/>
        </w:rPr>
        <w:t xml:space="preserve">. 2020. Effect of seed meals on weed control and soil physical properties in direct-seeded pumpkin. </w:t>
      </w:r>
      <w:r w:rsidRPr="00BA0E0A">
        <w:rPr>
          <w:rFonts w:asciiTheme="majorHAnsi" w:eastAsia="Times New Roman" w:hAnsiTheme="majorHAnsi" w:cstheme="majorHAnsi"/>
          <w:i/>
          <w:iCs/>
          <w:color w:val="0D0D0D" w:themeColor="text1" w:themeTint="F2"/>
          <w:szCs w:val="24"/>
          <w:lang w:bidi="th-TH"/>
        </w:rPr>
        <w:t>Sustainability</w:t>
      </w:r>
      <w:r w:rsidRPr="00BA0E0A">
        <w:rPr>
          <w:rFonts w:asciiTheme="majorHAnsi" w:eastAsia="Times New Roman" w:hAnsiTheme="majorHAnsi" w:cstheme="majorHAnsi"/>
          <w:color w:val="0D0D0D" w:themeColor="text1" w:themeTint="F2"/>
          <w:szCs w:val="24"/>
          <w:lang w:bidi="th-TH"/>
        </w:rPr>
        <w:t xml:space="preserve"> 12: 5811. </w:t>
      </w:r>
      <w:proofErr w:type="spellStart"/>
      <w:r w:rsidRPr="00BA0E0A">
        <w:rPr>
          <w:rFonts w:asciiTheme="majorHAnsi" w:eastAsia="Times New Roman" w:hAnsiTheme="majorHAnsi" w:cstheme="majorHAnsi"/>
          <w:color w:val="0D0D0D" w:themeColor="text1" w:themeTint="F2"/>
          <w:szCs w:val="24"/>
          <w:lang w:bidi="th-TH"/>
        </w:rPr>
        <w:t>doi</w:t>
      </w:r>
      <w:proofErr w:type="spellEnd"/>
      <w:r w:rsidRPr="00BA0E0A">
        <w:rPr>
          <w:rFonts w:asciiTheme="majorHAnsi" w:eastAsia="Times New Roman" w:hAnsiTheme="majorHAnsi" w:cstheme="majorHAnsi"/>
          <w:color w:val="0D0D0D" w:themeColor="text1" w:themeTint="F2"/>
          <w:szCs w:val="24"/>
          <w:lang w:bidi="th-TH"/>
        </w:rPr>
        <w:t>: https://doi.org/10.3390/su12145811</w:t>
      </w:r>
    </w:p>
    <w:p w14:paraId="70939A02" w14:textId="77777777" w:rsidR="00E05018" w:rsidRPr="00BA0E0A" w:rsidRDefault="00E05018" w:rsidP="00561442">
      <w:pPr>
        <w:pStyle w:val="NoSpacing"/>
        <w:numPr>
          <w:ilvl w:val="0"/>
          <w:numId w:val="64"/>
        </w:numPr>
        <w:ind w:left="630" w:hanging="630"/>
        <w:rPr>
          <w:rFonts w:asciiTheme="majorHAnsi" w:eastAsia="Arial" w:hAnsiTheme="majorHAnsi" w:cstheme="majorHAnsi"/>
          <w:color w:val="000000"/>
          <w:sz w:val="24"/>
          <w:szCs w:val="24"/>
        </w:rPr>
      </w:pPr>
      <w:r w:rsidRPr="00BA0E0A">
        <w:rPr>
          <w:rFonts w:asciiTheme="majorHAnsi" w:hAnsiTheme="majorHAnsi" w:cstheme="majorHAnsi"/>
          <w:sz w:val="24"/>
          <w:szCs w:val="24"/>
        </w:rPr>
        <w:t>Sampson</w:t>
      </w:r>
      <w:r w:rsidRPr="00BA0E0A">
        <w:rPr>
          <w:rFonts w:asciiTheme="majorHAnsi" w:eastAsia="Arial" w:hAnsiTheme="majorHAnsi" w:cstheme="majorHAnsi"/>
          <w:color w:val="000000"/>
          <w:sz w:val="24"/>
          <w:szCs w:val="24"/>
        </w:rPr>
        <w:t xml:space="preserve">, A., D. B. Wright, A. </w:t>
      </w:r>
      <w:proofErr w:type="spellStart"/>
      <w:r w:rsidRPr="00BA0E0A">
        <w:rPr>
          <w:rFonts w:asciiTheme="majorHAnsi" w:eastAsia="Arial" w:hAnsiTheme="majorHAnsi" w:cstheme="majorHAnsi"/>
          <w:color w:val="000000"/>
          <w:sz w:val="24"/>
          <w:szCs w:val="24"/>
        </w:rPr>
        <w:t>Lobue</w:t>
      </w:r>
      <w:proofErr w:type="spellEnd"/>
      <w:r w:rsidRPr="00BA0E0A">
        <w:rPr>
          <w:rFonts w:asciiTheme="majorHAnsi" w:eastAsia="Arial" w:hAnsiTheme="majorHAnsi" w:cstheme="majorHAnsi"/>
          <w:color w:val="000000"/>
          <w:sz w:val="24"/>
          <w:szCs w:val="24"/>
        </w:rPr>
        <w:t xml:space="preserve">, and R. D. Stewart. 2020. The role of rainfall temporal and spatial averaging in seasonal simulations of the terrestrial water balance. Hydrological Processes. 34(11): 2531-2542. </w:t>
      </w:r>
      <w:proofErr w:type="spellStart"/>
      <w:r w:rsidRPr="00BA0E0A">
        <w:rPr>
          <w:rFonts w:asciiTheme="majorHAnsi" w:eastAsia="Arial" w:hAnsiTheme="majorHAnsi" w:cstheme="majorHAnsi"/>
          <w:color w:val="000000"/>
          <w:sz w:val="24"/>
          <w:szCs w:val="24"/>
        </w:rPr>
        <w:t>doi</w:t>
      </w:r>
      <w:proofErr w:type="spellEnd"/>
      <w:r w:rsidRPr="00BA0E0A">
        <w:rPr>
          <w:rFonts w:asciiTheme="majorHAnsi" w:eastAsia="Arial" w:hAnsiTheme="majorHAnsi" w:cstheme="majorHAnsi"/>
          <w:color w:val="000000"/>
          <w:sz w:val="24"/>
          <w:szCs w:val="24"/>
        </w:rPr>
        <w:t>: 10.1002/hyp.13745.</w:t>
      </w:r>
    </w:p>
    <w:p w14:paraId="698844B2" w14:textId="77777777" w:rsidR="00E05018" w:rsidRPr="00BA0E0A" w:rsidRDefault="00E05018" w:rsidP="00561442">
      <w:pPr>
        <w:pStyle w:val="ListParagraph"/>
        <w:widowControl w:val="0"/>
        <w:numPr>
          <w:ilvl w:val="0"/>
          <w:numId w:val="64"/>
        </w:numPr>
        <w:shd w:val="clear" w:color="auto" w:fill="FFFFFF"/>
        <w:autoSpaceDE w:val="0"/>
        <w:autoSpaceDN w:val="0"/>
        <w:adjustRightInd w:val="0"/>
        <w:spacing w:after="0" w:line="240" w:lineRule="auto"/>
        <w:ind w:left="630" w:hanging="630"/>
        <w:rPr>
          <w:rFonts w:asciiTheme="majorHAnsi" w:hAnsiTheme="majorHAnsi" w:cstheme="majorHAnsi"/>
          <w:szCs w:val="24"/>
        </w:rPr>
      </w:pPr>
      <w:r w:rsidRPr="00BA0E0A">
        <w:rPr>
          <w:rFonts w:asciiTheme="majorHAnsi" w:hAnsiTheme="majorHAnsi" w:cstheme="majorHAnsi"/>
          <w:szCs w:val="24"/>
        </w:rPr>
        <w:t>Sang, Y., G. Liu and R. Horton. 2020. Wind effects on soil thermal properties measured by the dual‐probe heat pulse method. Soil Sci. Soc. Am. J. 84:414-424. doi.org/10.1002/saj2.20041</w:t>
      </w:r>
    </w:p>
    <w:p w14:paraId="2BC0582D" w14:textId="77777777" w:rsidR="00E05018" w:rsidRPr="00BA0E0A" w:rsidRDefault="00E05018" w:rsidP="00561442">
      <w:pPr>
        <w:numPr>
          <w:ilvl w:val="0"/>
          <w:numId w:val="64"/>
        </w:numPr>
        <w:tabs>
          <w:tab w:val="left" w:pos="-1440"/>
          <w:tab w:val="left" w:pos="-720"/>
        </w:tabs>
        <w:suppressAutoHyphens/>
        <w:autoSpaceDE w:val="0"/>
        <w:autoSpaceDN w:val="0"/>
        <w:adjustRightInd w:val="0"/>
        <w:spacing w:after="0" w:line="240" w:lineRule="auto"/>
        <w:ind w:left="630" w:hanging="630"/>
        <w:rPr>
          <w:rFonts w:asciiTheme="majorHAnsi" w:hAnsiTheme="majorHAnsi" w:cstheme="majorHAnsi"/>
          <w:color w:val="000000"/>
          <w:szCs w:val="24"/>
        </w:rPr>
      </w:pPr>
      <w:proofErr w:type="spellStart"/>
      <w:r w:rsidRPr="00BA0E0A">
        <w:rPr>
          <w:rFonts w:asciiTheme="majorHAnsi" w:hAnsiTheme="majorHAnsi" w:cstheme="majorHAnsi"/>
          <w:szCs w:val="24"/>
        </w:rPr>
        <w:t>Sasidharan</w:t>
      </w:r>
      <w:proofErr w:type="spellEnd"/>
      <w:r w:rsidRPr="00BA0E0A">
        <w:rPr>
          <w:rFonts w:asciiTheme="majorHAnsi" w:hAnsiTheme="majorHAnsi" w:cstheme="majorHAnsi"/>
          <w:szCs w:val="24"/>
        </w:rPr>
        <w:t xml:space="preserve">, S., S. A. Bradford, J. </w:t>
      </w:r>
      <w:proofErr w:type="spellStart"/>
      <w:r w:rsidRPr="00BA0E0A">
        <w:rPr>
          <w:rFonts w:asciiTheme="majorHAnsi" w:hAnsiTheme="majorHAnsi" w:cstheme="majorHAnsi"/>
          <w:szCs w:val="24"/>
        </w:rPr>
        <w:t>Šimůnek</w:t>
      </w:r>
      <w:proofErr w:type="spellEnd"/>
      <w:r w:rsidRPr="00BA0E0A">
        <w:rPr>
          <w:rFonts w:asciiTheme="majorHAnsi" w:hAnsiTheme="majorHAnsi" w:cstheme="majorHAnsi"/>
          <w:szCs w:val="24"/>
        </w:rPr>
        <w:t xml:space="preserve">, and S. R. Kraemer, Comparison of recharge from drywells and infiltration basins: A modeling study, </w:t>
      </w:r>
      <w:r w:rsidRPr="00BA0E0A">
        <w:rPr>
          <w:rFonts w:asciiTheme="majorHAnsi" w:hAnsiTheme="majorHAnsi" w:cstheme="majorHAnsi"/>
          <w:i/>
          <w:szCs w:val="24"/>
        </w:rPr>
        <w:t>Journal of Hydrology</w:t>
      </w:r>
      <w:r w:rsidRPr="00BA0E0A">
        <w:rPr>
          <w:rFonts w:asciiTheme="majorHAnsi" w:hAnsiTheme="majorHAnsi" w:cstheme="majorHAnsi"/>
          <w:szCs w:val="24"/>
        </w:rPr>
        <w:t xml:space="preserve">, </w:t>
      </w:r>
      <w:r w:rsidRPr="00BA0E0A">
        <w:rPr>
          <w:rFonts w:asciiTheme="majorHAnsi" w:hAnsiTheme="majorHAnsi" w:cstheme="majorHAnsi"/>
          <w:color w:val="2E2E2E"/>
          <w:szCs w:val="24"/>
        </w:rPr>
        <w:t>125720,</w:t>
      </w:r>
      <w:r w:rsidRPr="00BA0E0A">
        <w:rPr>
          <w:rFonts w:asciiTheme="majorHAnsi" w:hAnsiTheme="majorHAnsi" w:cstheme="majorHAnsi"/>
          <w:szCs w:val="24"/>
        </w:rPr>
        <w:t xml:space="preserve"> 13 p., </w:t>
      </w:r>
      <w:proofErr w:type="spellStart"/>
      <w:r w:rsidRPr="00BA0E0A">
        <w:rPr>
          <w:rFonts w:asciiTheme="majorHAnsi" w:hAnsiTheme="majorHAnsi" w:cstheme="majorHAnsi"/>
          <w:szCs w:val="24"/>
        </w:rPr>
        <w:t>doi</w:t>
      </w:r>
      <w:proofErr w:type="spellEnd"/>
      <w:r w:rsidRPr="00BA0E0A">
        <w:rPr>
          <w:rFonts w:asciiTheme="majorHAnsi" w:hAnsiTheme="majorHAnsi" w:cstheme="majorHAnsi"/>
          <w:szCs w:val="24"/>
        </w:rPr>
        <w:t>: 10.1016/j.jhydrol.2020.125720 (accepted October 28 2020).</w:t>
      </w:r>
    </w:p>
    <w:p w14:paraId="0D038553" w14:textId="77777777" w:rsidR="00E05018" w:rsidRPr="00BA0E0A" w:rsidRDefault="00E05018" w:rsidP="00561442">
      <w:pPr>
        <w:numPr>
          <w:ilvl w:val="0"/>
          <w:numId w:val="64"/>
        </w:numPr>
        <w:tabs>
          <w:tab w:val="left" w:pos="-1440"/>
          <w:tab w:val="left" w:pos="-720"/>
        </w:tabs>
        <w:suppressAutoHyphens/>
        <w:autoSpaceDE w:val="0"/>
        <w:autoSpaceDN w:val="0"/>
        <w:adjustRightInd w:val="0"/>
        <w:spacing w:after="0" w:line="240" w:lineRule="auto"/>
        <w:ind w:left="630" w:hanging="630"/>
        <w:rPr>
          <w:rFonts w:asciiTheme="majorHAnsi" w:hAnsiTheme="majorHAnsi" w:cstheme="majorHAnsi"/>
          <w:color w:val="000000"/>
          <w:szCs w:val="24"/>
        </w:rPr>
      </w:pPr>
      <w:proofErr w:type="spellStart"/>
      <w:r w:rsidRPr="00BA0E0A">
        <w:rPr>
          <w:rFonts w:asciiTheme="majorHAnsi" w:hAnsiTheme="majorHAnsi" w:cstheme="majorHAnsi"/>
          <w:szCs w:val="24"/>
        </w:rPr>
        <w:t>Sasidharan</w:t>
      </w:r>
      <w:proofErr w:type="spellEnd"/>
      <w:r w:rsidRPr="00BA0E0A">
        <w:rPr>
          <w:rFonts w:asciiTheme="majorHAnsi" w:hAnsiTheme="majorHAnsi" w:cstheme="majorHAnsi"/>
          <w:szCs w:val="24"/>
        </w:rPr>
        <w:t xml:space="preserve">, S., S. A. Bradford, J. </w:t>
      </w:r>
      <w:proofErr w:type="spellStart"/>
      <w:r w:rsidRPr="00BA0E0A">
        <w:rPr>
          <w:rFonts w:asciiTheme="majorHAnsi" w:hAnsiTheme="majorHAnsi" w:cstheme="majorHAnsi"/>
          <w:szCs w:val="24"/>
        </w:rPr>
        <w:t>Šimůnek</w:t>
      </w:r>
      <w:proofErr w:type="spellEnd"/>
      <w:r w:rsidRPr="00BA0E0A">
        <w:rPr>
          <w:rFonts w:asciiTheme="majorHAnsi" w:hAnsiTheme="majorHAnsi" w:cstheme="majorHAnsi"/>
          <w:szCs w:val="24"/>
        </w:rPr>
        <w:t xml:space="preserve">, and S. R. Kraemer, Groundwater recharge from drywells under constant head conditions, </w:t>
      </w:r>
      <w:r w:rsidRPr="00BA0E0A">
        <w:rPr>
          <w:rFonts w:asciiTheme="majorHAnsi" w:hAnsiTheme="majorHAnsi" w:cstheme="majorHAnsi"/>
          <w:i/>
          <w:szCs w:val="24"/>
        </w:rPr>
        <w:t>Journal of Hydrology</w:t>
      </w:r>
      <w:r w:rsidRPr="00BA0E0A">
        <w:rPr>
          <w:rFonts w:asciiTheme="majorHAnsi" w:hAnsiTheme="majorHAnsi" w:cstheme="majorHAnsi"/>
          <w:szCs w:val="24"/>
        </w:rPr>
        <w:t xml:space="preserve">, </w:t>
      </w:r>
      <w:r w:rsidRPr="00BA0E0A">
        <w:rPr>
          <w:rFonts w:asciiTheme="majorHAnsi" w:hAnsiTheme="majorHAnsi" w:cstheme="majorHAnsi"/>
          <w:i/>
          <w:szCs w:val="24"/>
        </w:rPr>
        <w:t>583</w:t>
      </w:r>
      <w:r w:rsidRPr="00BA0E0A">
        <w:rPr>
          <w:rFonts w:asciiTheme="majorHAnsi" w:hAnsiTheme="majorHAnsi" w:cstheme="majorHAnsi"/>
          <w:szCs w:val="24"/>
        </w:rPr>
        <w:t xml:space="preserve">, 124569, 14 p., </w:t>
      </w:r>
      <w:proofErr w:type="spellStart"/>
      <w:r w:rsidRPr="00BA0E0A">
        <w:rPr>
          <w:rFonts w:asciiTheme="majorHAnsi" w:hAnsiTheme="majorHAnsi" w:cstheme="majorHAnsi"/>
          <w:szCs w:val="24"/>
        </w:rPr>
        <w:t>doi</w:t>
      </w:r>
      <w:proofErr w:type="spellEnd"/>
      <w:r w:rsidRPr="00BA0E0A">
        <w:rPr>
          <w:rFonts w:asciiTheme="majorHAnsi" w:hAnsiTheme="majorHAnsi" w:cstheme="majorHAnsi"/>
          <w:szCs w:val="24"/>
        </w:rPr>
        <w:t>: 10.1016/j.jhydrol.2020.124569, 2020.</w:t>
      </w:r>
    </w:p>
    <w:p w14:paraId="5B1E85DC" w14:textId="77777777" w:rsidR="00E05018" w:rsidRPr="00BA0E0A" w:rsidRDefault="00E05018" w:rsidP="00561442">
      <w:pPr>
        <w:numPr>
          <w:ilvl w:val="0"/>
          <w:numId w:val="64"/>
        </w:numPr>
        <w:shd w:val="clear" w:color="auto" w:fill="FFFFFF"/>
        <w:autoSpaceDE w:val="0"/>
        <w:autoSpaceDN w:val="0"/>
        <w:spacing w:after="0" w:line="240" w:lineRule="auto"/>
        <w:ind w:left="630" w:hanging="630"/>
        <w:rPr>
          <w:rFonts w:asciiTheme="majorHAnsi" w:hAnsiTheme="majorHAnsi" w:cstheme="majorHAnsi"/>
          <w:color w:val="000000"/>
          <w:szCs w:val="24"/>
        </w:rPr>
      </w:pPr>
      <w:proofErr w:type="spellStart"/>
      <w:r w:rsidRPr="00BA0E0A">
        <w:rPr>
          <w:rFonts w:asciiTheme="majorHAnsi" w:hAnsiTheme="majorHAnsi" w:cstheme="majorHAnsi"/>
          <w:color w:val="000000"/>
          <w:szCs w:val="24"/>
        </w:rPr>
        <w:t>Sasidharan</w:t>
      </w:r>
      <w:proofErr w:type="spellEnd"/>
      <w:r w:rsidRPr="00BA0E0A">
        <w:rPr>
          <w:rFonts w:asciiTheme="majorHAnsi" w:hAnsiTheme="majorHAnsi" w:cstheme="majorHAnsi"/>
          <w:color w:val="000000"/>
          <w:szCs w:val="24"/>
        </w:rPr>
        <w:t xml:space="preserve">, S., S. A. Bradford, J. </w:t>
      </w:r>
      <w:proofErr w:type="spellStart"/>
      <w:r w:rsidRPr="00BA0E0A">
        <w:rPr>
          <w:rFonts w:asciiTheme="majorHAnsi" w:hAnsiTheme="majorHAnsi" w:cstheme="majorHAnsi"/>
          <w:color w:val="000000"/>
          <w:szCs w:val="24"/>
        </w:rPr>
        <w:t>Šimůnek</w:t>
      </w:r>
      <w:proofErr w:type="spellEnd"/>
      <w:r w:rsidRPr="00BA0E0A">
        <w:rPr>
          <w:rFonts w:asciiTheme="majorHAnsi" w:hAnsiTheme="majorHAnsi" w:cstheme="majorHAnsi"/>
          <w:color w:val="000000"/>
          <w:szCs w:val="24"/>
        </w:rPr>
        <w:t>, and S. R. Kraemer.  2020.  Groundwater recharge from drywell under steady state flow.  Journal of Hydrology, 124569.</w:t>
      </w:r>
    </w:p>
    <w:p w14:paraId="3D02386A" w14:textId="77777777" w:rsidR="00E05018" w:rsidRPr="00BA0E0A" w:rsidRDefault="00E05018" w:rsidP="00561442">
      <w:pPr>
        <w:numPr>
          <w:ilvl w:val="0"/>
          <w:numId w:val="64"/>
        </w:numPr>
        <w:shd w:val="clear" w:color="auto" w:fill="FFFFFF"/>
        <w:autoSpaceDE w:val="0"/>
        <w:autoSpaceDN w:val="0"/>
        <w:spacing w:after="0" w:line="240" w:lineRule="auto"/>
        <w:ind w:left="630" w:hanging="630"/>
        <w:rPr>
          <w:rFonts w:asciiTheme="majorHAnsi" w:hAnsiTheme="majorHAnsi" w:cstheme="majorHAnsi"/>
          <w:szCs w:val="24"/>
        </w:rPr>
      </w:pPr>
      <w:proofErr w:type="spellStart"/>
      <w:r w:rsidRPr="00BA0E0A">
        <w:rPr>
          <w:rFonts w:asciiTheme="majorHAnsi" w:hAnsiTheme="majorHAnsi" w:cstheme="majorHAnsi"/>
          <w:color w:val="000000"/>
          <w:szCs w:val="24"/>
        </w:rPr>
        <w:lastRenderedPageBreak/>
        <w:t>Sasidharan</w:t>
      </w:r>
      <w:proofErr w:type="spellEnd"/>
      <w:r w:rsidRPr="00BA0E0A">
        <w:rPr>
          <w:rFonts w:asciiTheme="majorHAnsi" w:hAnsiTheme="majorHAnsi" w:cstheme="majorHAnsi"/>
          <w:color w:val="000000"/>
          <w:szCs w:val="24"/>
        </w:rPr>
        <w:t xml:space="preserve">, S.,  S. A. Bradford, J. </w:t>
      </w:r>
      <w:proofErr w:type="spellStart"/>
      <w:r w:rsidRPr="00BA0E0A">
        <w:rPr>
          <w:rFonts w:asciiTheme="majorHAnsi" w:hAnsiTheme="majorHAnsi" w:cstheme="majorHAnsi"/>
          <w:color w:val="000000"/>
          <w:szCs w:val="24"/>
        </w:rPr>
        <w:t>Šimůnek</w:t>
      </w:r>
      <w:proofErr w:type="spellEnd"/>
      <w:r w:rsidRPr="00BA0E0A">
        <w:rPr>
          <w:rFonts w:asciiTheme="majorHAnsi" w:hAnsiTheme="majorHAnsi" w:cstheme="majorHAnsi"/>
          <w:color w:val="000000"/>
          <w:szCs w:val="24"/>
        </w:rPr>
        <w:t xml:space="preserve">, and S. R. Kraemer.  2020.  Comparison of recharge from drywells and infiltration basins: A modeling study.  Journal of Hydrology, 125720.  </w:t>
      </w:r>
    </w:p>
    <w:p w14:paraId="193B1F24" w14:textId="77777777" w:rsidR="00E05018" w:rsidRPr="00BA0E0A" w:rsidRDefault="00E05018" w:rsidP="00561442">
      <w:pPr>
        <w:pStyle w:val="ListParagraph"/>
        <w:widowControl w:val="0"/>
        <w:numPr>
          <w:ilvl w:val="0"/>
          <w:numId w:val="64"/>
        </w:numPr>
        <w:shd w:val="clear" w:color="auto" w:fill="FFFFFF"/>
        <w:tabs>
          <w:tab w:val="left" w:pos="990"/>
        </w:tabs>
        <w:autoSpaceDE w:val="0"/>
        <w:autoSpaceDN w:val="0"/>
        <w:adjustRightInd w:val="0"/>
        <w:spacing w:after="0" w:line="240" w:lineRule="auto"/>
        <w:ind w:left="630" w:hanging="630"/>
        <w:rPr>
          <w:rFonts w:asciiTheme="majorHAnsi" w:hAnsiTheme="majorHAnsi" w:cstheme="majorHAnsi"/>
          <w:color w:val="212121"/>
          <w:szCs w:val="24"/>
        </w:rPr>
      </w:pPr>
      <w:proofErr w:type="spellStart"/>
      <w:r w:rsidRPr="00BA0E0A">
        <w:rPr>
          <w:rFonts w:asciiTheme="majorHAnsi" w:hAnsiTheme="majorHAnsi" w:cstheme="majorHAnsi"/>
          <w:szCs w:val="24"/>
        </w:rPr>
        <w:t>Savin</w:t>
      </w:r>
      <w:proofErr w:type="spellEnd"/>
      <w:r w:rsidRPr="00BA0E0A">
        <w:rPr>
          <w:rFonts w:asciiTheme="majorHAnsi" w:hAnsiTheme="majorHAnsi" w:cstheme="majorHAnsi"/>
          <w:szCs w:val="24"/>
        </w:rPr>
        <w:t xml:space="preserve">, M.C., A.L.M. </w:t>
      </w:r>
      <w:proofErr w:type="spellStart"/>
      <w:r w:rsidRPr="00BA0E0A">
        <w:rPr>
          <w:rFonts w:asciiTheme="majorHAnsi" w:hAnsiTheme="majorHAnsi" w:cstheme="majorHAnsi"/>
          <w:szCs w:val="24"/>
        </w:rPr>
        <w:t>Daigh</w:t>
      </w:r>
      <w:proofErr w:type="spellEnd"/>
      <w:r w:rsidRPr="00BA0E0A">
        <w:rPr>
          <w:rFonts w:asciiTheme="majorHAnsi" w:hAnsiTheme="majorHAnsi" w:cstheme="majorHAnsi"/>
          <w:szCs w:val="24"/>
        </w:rPr>
        <w:t xml:space="preserve">, K.R. </w:t>
      </w:r>
      <w:proofErr w:type="spellStart"/>
      <w:r w:rsidRPr="00BA0E0A">
        <w:rPr>
          <w:rFonts w:asciiTheme="majorHAnsi" w:hAnsiTheme="majorHAnsi" w:cstheme="majorHAnsi"/>
          <w:szCs w:val="24"/>
        </w:rPr>
        <w:t>Brye</w:t>
      </w:r>
      <w:proofErr w:type="spellEnd"/>
      <w:r w:rsidRPr="00BA0E0A">
        <w:rPr>
          <w:rFonts w:asciiTheme="majorHAnsi" w:hAnsiTheme="majorHAnsi" w:cstheme="majorHAnsi"/>
          <w:szCs w:val="24"/>
        </w:rPr>
        <w:t xml:space="preserve">, R.J. Norman, and D.M. Miller. 2021. Vertical distribution of fertilizer nitrogen from surface water flooding of a silt-loam and clay soil used for rice production. Soil Use and Management. </w:t>
      </w:r>
      <w:r w:rsidRPr="00BA0E0A">
        <w:rPr>
          <w:rFonts w:asciiTheme="majorHAnsi" w:hAnsiTheme="majorHAnsi" w:cstheme="majorHAnsi"/>
          <w:i/>
          <w:szCs w:val="24"/>
        </w:rPr>
        <w:t>Accepted.</w:t>
      </w:r>
      <w:r w:rsidRPr="00BA0E0A">
        <w:rPr>
          <w:rFonts w:asciiTheme="majorHAnsi" w:hAnsiTheme="majorHAnsi" w:cstheme="majorHAnsi"/>
          <w:szCs w:val="24"/>
        </w:rPr>
        <w:t xml:space="preserve"> doi:10.1111/sum.12599</w:t>
      </w:r>
    </w:p>
    <w:p w14:paraId="0C265962" w14:textId="77777777" w:rsidR="00E05018" w:rsidRPr="00BA0E0A" w:rsidRDefault="00E05018" w:rsidP="00561442">
      <w:pPr>
        <w:pStyle w:val="NoSpacing"/>
        <w:numPr>
          <w:ilvl w:val="0"/>
          <w:numId w:val="64"/>
        </w:numPr>
        <w:ind w:left="630" w:hanging="630"/>
        <w:rPr>
          <w:rFonts w:asciiTheme="majorHAnsi" w:hAnsiTheme="majorHAnsi" w:cstheme="majorHAnsi"/>
          <w:sz w:val="24"/>
          <w:szCs w:val="24"/>
        </w:rPr>
      </w:pPr>
      <w:r w:rsidRPr="00BA0E0A">
        <w:rPr>
          <w:rFonts w:asciiTheme="majorHAnsi" w:hAnsiTheme="majorHAnsi" w:cstheme="majorHAnsi"/>
          <w:sz w:val="24"/>
          <w:szCs w:val="24"/>
        </w:rPr>
        <w:t>Schreiner-McGraw, A, H. Ajami.2020. Impact of Uncertainty in Precipitation Forcing Datasets on the Hydrologic Budget of an Integrated Hydrologic Model in Mountainous Terrain, Water Resources Research, https://doi.org/10.1029/2020WR027639</w:t>
      </w:r>
    </w:p>
    <w:p w14:paraId="363FCC02" w14:textId="77777777" w:rsidR="00E05018" w:rsidRPr="00BA0E0A" w:rsidRDefault="00E05018" w:rsidP="00561442">
      <w:pPr>
        <w:pStyle w:val="NoSpacing"/>
        <w:numPr>
          <w:ilvl w:val="0"/>
          <w:numId w:val="64"/>
        </w:numPr>
        <w:shd w:val="clear" w:color="auto" w:fill="FFFFFF" w:themeFill="background1"/>
        <w:ind w:left="630" w:hanging="630"/>
        <w:rPr>
          <w:rFonts w:asciiTheme="majorHAnsi" w:hAnsiTheme="majorHAnsi" w:cstheme="majorHAnsi"/>
          <w:sz w:val="24"/>
          <w:szCs w:val="24"/>
        </w:rPr>
      </w:pPr>
      <w:r w:rsidRPr="00BA0E0A">
        <w:rPr>
          <w:rFonts w:asciiTheme="majorHAnsi" w:hAnsiTheme="majorHAnsi" w:cstheme="majorHAnsi"/>
          <w:sz w:val="24"/>
          <w:szCs w:val="24"/>
        </w:rPr>
        <w:t xml:space="preserve">Schreiner-McGraw, A., E.R. </w:t>
      </w:r>
      <w:proofErr w:type="spellStart"/>
      <w:r w:rsidRPr="00BA0E0A">
        <w:rPr>
          <w:rFonts w:asciiTheme="majorHAnsi" w:hAnsiTheme="majorHAnsi" w:cstheme="majorHAnsi"/>
          <w:sz w:val="24"/>
          <w:szCs w:val="24"/>
        </w:rPr>
        <w:t>Vivoni</w:t>
      </w:r>
      <w:proofErr w:type="spellEnd"/>
      <w:r w:rsidRPr="00BA0E0A">
        <w:rPr>
          <w:rFonts w:asciiTheme="majorHAnsi" w:hAnsiTheme="majorHAnsi" w:cstheme="majorHAnsi"/>
          <w:sz w:val="24"/>
          <w:szCs w:val="24"/>
        </w:rPr>
        <w:t xml:space="preserve">, H. </w:t>
      </w:r>
      <w:proofErr w:type="spellStart"/>
      <w:r w:rsidRPr="00BA0E0A">
        <w:rPr>
          <w:rFonts w:asciiTheme="majorHAnsi" w:hAnsiTheme="majorHAnsi" w:cstheme="majorHAnsi"/>
          <w:sz w:val="24"/>
          <w:szCs w:val="24"/>
        </w:rPr>
        <w:t>Ajami</w:t>
      </w:r>
      <w:proofErr w:type="spellEnd"/>
      <w:r w:rsidRPr="00BA0E0A">
        <w:rPr>
          <w:rFonts w:asciiTheme="majorHAnsi" w:hAnsiTheme="majorHAnsi" w:cstheme="majorHAnsi"/>
          <w:sz w:val="24"/>
          <w:szCs w:val="24"/>
        </w:rPr>
        <w:t xml:space="preserve">, O.E. Sala, H.L. Throop, D.P.C. Peters.2020. Woody Plant Encroachment has a Larger Impact than Climate Change on Dryland Water Budgets, Scientific Reports, </w:t>
      </w:r>
      <w:hyperlink r:id="rId66" w:history="1">
        <w:r w:rsidRPr="00BA0E0A">
          <w:rPr>
            <w:rStyle w:val="Hyperlink"/>
            <w:rFonts w:asciiTheme="majorHAnsi" w:hAnsiTheme="majorHAnsi" w:cstheme="majorHAnsi"/>
            <w:sz w:val="24"/>
            <w:szCs w:val="24"/>
          </w:rPr>
          <w:t>https://doi.org/10.1038/s41598-020-65094-x</w:t>
        </w:r>
      </w:hyperlink>
    </w:p>
    <w:p w14:paraId="48824689" w14:textId="77777777" w:rsidR="00E05018" w:rsidRPr="00BA0E0A" w:rsidRDefault="00E05018" w:rsidP="00561442">
      <w:pPr>
        <w:pStyle w:val="ListParagraph"/>
        <w:widowControl w:val="0"/>
        <w:numPr>
          <w:ilvl w:val="0"/>
          <w:numId w:val="64"/>
        </w:numPr>
        <w:autoSpaceDE w:val="0"/>
        <w:autoSpaceDN w:val="0"/>
        <w:adjustRightInd w:val="0"/>
        <w:spacing w:after="0" w:line="240" w:lineRule="auto"/>
        <w:ind w:left="630" w:hanging="630"/>
        <w:rPr>
          <w:rFonts w:asciiTheme="majorHAnsi" w:hAnsiTheme="majorHAnsi" w:cstheme="majorHAnsi"/>
          <w:szCs w:val="24"/>
        </w:rPr>
      </w:pPr>
      <w:proofErr w:type="spellStart"/>
      <w:r w:rsidRPr="00BA0E0A">
        <w:rPr>
          <w:rFonts w:asciiTheme="majorHAnsi" w:hAnsiTheme="majorHAnsi" w:cstheme="majorHAnsi"/>
          <w:szCs w:val="24"/>
        </w:rPr>
        <w:t>Schulker</w:t>
      </w:r>
      <w:proofErr w:type="spellEnd"/>
      <w:r w:rsidRPr="00BA0E0A">
        <w:rPr>
          <w:rFonts w:asciiTheme="majorHAnsi" w:hAnsiTheme="majorHAnsi" w:cstheme="majorHAnsi"/>
          <w:szCs w:val="24"/>
        </w:rPr>
        <w:t>, B.A., B.E. Jackson, W.C. Fonteno, J.L. Heitman, and J.P. Albano. 2020. Comparison of water capture efficiency through two irrigation techniques of three common greenhouse soilless substrate components. Agronomy 10:1389.</w:t>
      </w:r>
    </w:p>
    <w:p w14:paraId="48D8DF7E" w14:textId="77777777" w:rsidR="00E05018" w:rsidRPr="00BA0E0A" w:rsidRDefault="00E05018" w:rsidP="00561442">
      <w:pPr>
        <w:pStyle w:val="ListParagraph"/>
        <w:numPr>
          <w:ilvl w:val="0"/>
          <w:numId w:val="64"/>
        </w:numPr>
        <w:spacing w:after="0" w:line="240" w:lineRule="auto"/>
        <w:ind w:left="630" w:hanging="630"/>
        <w:rPr>
          <w:rFonts w:asciiTheme="majorHAnsi" w:hAnsiTheme="majorHAnsi" w:cstheme="majorHAnsi"/>
          <w:szCs w:val="24"/>
        </w:rPr>
      </w:pPr>
      <w:r w:rsidRPr="00BA0E0A">
        <w:rPr>
          <w:rFonts w:asciiTheme="majorHAnsi" w:hAnsiTheme="majorHAnsi" w:cstheme="majorHAnsi"/>
          <w:szCs w:val="24"/>
        </w:rPr>
        <w:t xml:space="preserve">Schwartz, R.C., Domínguez, A., Pardo, J.J., </w:t>
      </w:r>
      <w:proofErr w:type="spellStart"/>
      <w:r w:rsidRPr="00BA0E0A">
        <w:rPr>
          <w:rFonts w:asciiTheme="majorHAnsi" w:hAnsiTheme="majorHAnsi" w:cstheme="majorHAnsi"/>
          <w:szCs w:val="24"/>
        </w:rPr>
        <w:t>Colaizzi</w:t>
      </w:r>
      <w:proofErr w:type="spellEnd"/>
      <w:r w:rsidRPr="00BA0E0A">
        <w:rPr>
          <w:rFonts w:asciiTheme="majorHAnsi" w:hAnsiTheme="majorHAnsi" w:cstheme="majorHAnsi"/>
          <w:szCs w:val="24"/>
        </w:rPr>
        <w:t xml:space="preserve">, P.D., </w:t>
      </w:r>
      <w:proofErr w:type="spellStart"/>
      <w:r w:rsidRPr="00BA0E0A">
        <w:rPr>
          <w:rFonts w:asciiTheme="majorHAnsi" w:hAnsiTheme="majorHAnsi" w:cstheme="majorHAnsi"/>
          <w:szCs w:val="24"/>
        </w:rPr>
        <w:t>Baumhardt</w:t>
      </w:r>
      <w:proofErr w:type="spellEnd"/>
      <w:r w:rsidRPr="00BA0E0A">
        <w:rPr>
          <w:rFonts w:asciiTheme="majorHAnsi" w:hAnsiTheme="majorHAnsi" w:cstheme="majorHAnsi"/>
          <w:szCs w:val="24"/>
        </w:rPr>
        <w:t xml:space="preserve">, R.L., and Bell, J.M. 2020. A crop coefficient –based water use model with non-uniform root distribution. Agric. Water Manage. 228, 105892 </w:t>
      </w:r>
      <w:hyperlink r:id="rId67" w:history="1">
        <w:r w:rsidRPr="00BA0E0A">
          <w:rPr>
            <w:rStyle w:val="Hyperlink"/>
            <w:rFonts w:asciiTheme="majorHAnsi" w:hAnsiTheme="majorHAnsi" w:cstheme="majorHAnsi"/>
            <w:szCs w:val="24"/>
          </w:rPr>
          <w:t>https://doi.org/10.1016/j.agwat.2019.105892</w:t>
        </w:r>
      </w:hyperlink>
    </w:p>
    <w:p w14:paraId="4302C9ED" w14:textId="77777777" w:rsidR="00E05018" w:rsidRPr="00BA0E0A" w:rsidRDefault="00E05018" w:rsidP="00561442">
      <w:pPr>
        <w:pStyle w:val="ListParagraph"/>
        <w:numPr>
          <w:ilvl w:val="0"/>
          <w:numId w:val="64"/>
        </w:numPr>
        <w:spacing w:after="0" w:line="240" w:lineRule="auto"/>
        <w:ind w:left="630" w:hanging="630"/>
        <w:rPr>
          <w:rFonts w:asciiTheme="majorHAnsi" w:hAnsiTheme="majorHAnsi" w:cstheme="majorHAnsi"/>
          <w:szCs w:val="24"/>
        </w:rPr>
      </w:pPr>
      <w:r w:rsidRPr="00BA0E0A">
        <w:rPr>
          <w:rFonts w:asciiTheme="majorHAnsi" w:hAnsiTheme="majorHAnsi" w:cstheme="majorHAnsi"/>
          <w:szCs w:val="24"/>
        </w:rPr>
        <w:t xml:space="preserve">Schwartz, R.C., </w:t>
      </w:r>
      <w:proofErr w:type="spellStart"/>
      <w:r w:rsidRPr="00BA0E0A">
        <w:rPr>
          <w:rFonts w:asciiTheme="majorHAnsi" w:hAnsiTheme="majorHAnsi" w:cstheme="majorHAnsi"/>
          <w:szCs w:val="24"/>
        </w:rPr>
        <w:t>Evett</w:t>
      </w:r>
      <w:proofErr w:type="spellEnd"/>
      <w:r w:rsidRPr="00BA0E0A">
        <w:rPr>
          <w:rFonts w:asciiTheme="majorHAnsi" w:hAnsiTheme="majorHAnsi" w:cstheme="majorHAnsi"/>
          <w:szCs w:val="24"/>
        </w:rPr>
        <w:t xml:space="preserve">, S.R, Domínguez, A., </w:t>
      </w:r>
      <w:proofErr w:type="spellStart"/>
      <w:r w:rsidRPr="00BA0E0A">
        <w:rPr>
          <w:rFonts w:asciiTheme="majorHAnsi" w:hAnsiTheme="majorHAnsi" w:cstheme="majorHAnsi"/>
          <w:szCs w:val="24"/>
        </w:rPr>
        <w:t>Léllis</w:t>
      </w:r>
      <w:proofErr w:type="spellEnd"/>
      <w:r w:rsidRPr="00BA0E0A">
        <w:rPr>
          <w:rFonts w:asciiTheme="majorHAnsi" w:hAnsiTheme="majorHAnsi" w:cstheme="majorHAnsi"/>
          <w:szCs w:val="24"/>
        </w:rPr>
        <w:t xml:space="preserve">, B.C., and Pardo, J.J. 2020. Soil water and bulk electrical conductivity sensor technologies for irrigation and salinity management. In: (p. 121-146) INTERNATIONAL ATOMIC ENERGY AGENCY, Landscape Salinity and Water Management for Improving Agricultural Productivity, IAEA-TECDOC-1916, IAEA, Vienna. 2020. </w:t>
      </w:r>
      <w:hyperlink r:id="rId68" w:history="1">
        <w:r w:rsidRPr="00BA0E0A">
          <w:rPr>
            <w:rStyle w:val="Hyperlink"/>
            <w:rFonts w:asciiTheme="majorHAnsi" w:hAnsiTheme="majorHAnsi" w:cstheme="majorHAnsi"/>
            <w:szCs w:val="24"/>
          </w:rPr>
          <w:t>https://www.iaea.org/publications/13635/landscape-salinity-and-water-management-for-improving-agricultural-productivity</w:t>
        </w:r>
      </w:hyperlink>
    </w:p>
    <w:p w14:paraId="5D096B2D" w14:textId="77777777" w:rsidR="00E05018" w:rsidRPr="00BA0E0A" w:rsidRDefault="00E05018" w:rsidP="00561442">
      <w:pPr>
        <w:widowControl w:val="0"/>
        <w:numPr>
          <w:ilvl w:val="0"/>
          <w:numId w:val="64"/>
        </w:numPr>
        <w:autoSpaceDE w:val="0"/>
        <w:autoSpaceDN w:val="0"/>
        <w:adjustRightInd w:val="0"/>
        <w:spacing w:after="0" w:line="240" w:lineRule="auto"/>
        <w:ind w:left="630" w:hanging="630"/>
        <w:contextualSpacing/>
        <w:rPr>
          <w:rFonts w:asciiTheme="majorHAnsi" w:eastAsia="Times New Roman" w:hAnsiTheme="majorHAnsi" w:cstheme="majorHAnsi"/>
          <w:szCs w:val="24"/>
        </w:rPr>
      </w:pPr>
      <w:r w:rsidRPr="00BA0E0A">
        <w:rPr>
          <w:rFonts w:asciiTheme="majorHAnsi" w:eastAsia="Times New Roman" w:hAnsiTheme="majorHAnsi" w:cstheme="majorHAnsi"/>
          <w:szCs w:val="24"/>
        </w:rPr>
        <w:t xml:space="preserve">Seaton, F.M., Barrett, G., Burden, A., </w:t>
      </w:r>
      <w:proofErr w:type="spellStart"/>
      <w:r w:rsidRPr="00BA0E0A">
        <w:rPr>
          <w:rFonts w:asciiTheme="majorHAnsi" w:eastAsia="Times New Roman" w:hAnsiTheme="majorHAnsi" w:cstheme="majorHAnsi"/>
          <w:szCs w:val="24"/>
        </w:rPr>
        <w:t>Creer</w:t>
      </w:r>
      <w:proofErr w:type="spellEnd"/>
      <w:r w:rsidRPr="00BA0E0A">
        <w:rPr>
          <w:rFonts w:asciiTheme="majorHAnsi" w:eastAsia="Times New Roman" w:hAnsiTheme="majorHAnsi" w:cstheme="majorHAnsi"/>
          <w:szCs w:val="24"/>
        </w:rPr>
        <w:t xml:space="preserve">, S., </w:t>
      </w:r>
      <w:proofErr w:type="spellStart"/>
      <w:r w:rsidRPr="00BA0E0A">
        <w:rPr>
          <w:rFonts w:asciiTheme="majorHAnsi" w:eastAsia="Times New Roman" w:hAnsiTheme="majorHAnsi" w:cstheme="majorHAnsi"/>
          <w:szCs w:val="24"/>
        </w:rPr>
        <w:t>Fitos</w:t>
      </w:r>
      <w:proofErr w:type="spellEnd"/>
      <w:r w:rsidRPr="00BA0E0A">
        <w:rPr>
          <w:rFonts w:asciiTheme="majorHAnsi" w:eastAsia="Times New Roman" w:hAnsiTheme="majorHAnsi" w:cstheme="majorHAnsi"/>
          <w:szCs w:val="24"/>
        </w:rPr>
        <w:t xml:space="preserve">, E., Garbutt, A., Griffiths, R.I., Henrys, P., Jones, D.L., Keenan, P. and Keith, A., </w:t>
      </w:r>
      <w:r w:rsidRPr="00BA0E0A">
        <w:rPr>
          <w:rFonts w:asciiTheme="majorHAnsi" w:eastAsia="Times New Roman" w:hAnsiTheme="majorHAnsi" w:cstheme="majorHAnsi"/>
          <w:b/>
          <w:szCs w:val="24"/>
        </w:rPr>
        <w:t>Robinson D.A.</w:t>
      </w:r>
      <w:r w:rsidRPr="00BA0E0A">
        <w:rPr>
          <w:rFonts w:asciiTheme="majorHAnsi" w:eastAsia="Times New Roman" w:hAnsiTheme="majorHAnsi" w:cstheme="majorHAnsi"/>
          <w:szCs w:val="24"/>
        </w:rPr>
        <w:t xml:space="preserve"> 2020. Soil health cluster analysis based on national monitoring of soil indicators. European Journal of Soil Science. https://doi.org/10.1111/ejss.12958.</w:t>
      </w:r>
    </w:p>
    <w:p w14:paraId="4D6194A2" w14:textId="77777777" w:rsidR="00E05018" w:rsidRPr="00BA0E0A" w:rsidRDefault="00E05018" w:rsidP="00561442">
      <w:pPr>
        <w:pStyle w:val="NoSpacing"/>
        <w:numPr>
          <w:ilvl w:val="0"/>
          <w:numId w:val="64"/>
        </w:numPr>
        <w:shd w:val="clear" w:color="auto" w:fill="FFFFFF" w:themeFill="background1"/>
        <w:ind w:left="630" w:hanging="630"/>
        <w:rPr>
          <w:rFonts w:asciiTheme="majorHAnsi" w:hAnsiTheme="majorHAnsi" w:cstheme="majorHAnsi"/>
          <w:sz w:val="24"/>
          <w:szCs w:val="24"/>
        </w:rPr>
      </w:pPr>
      <w:r w:rsidRPr="00BA0E0A">
        <w:rPr>
          <w:rFonts w:asciiTheme="majorHAnsi" w:hAnsiTheme="majorHAnsi" w:cstheme="majorHAnsi"/>
          <w:sz w:val="24"/>
          <w:szCs w:val="24"/>
        </w:rPr>
        <w:t xml:space="preserve">Seaton, F.M., Barrett, G., Burden, A., </w:t>
      </w:r>
      <w:proofErr w:type="spellStart"/>
      <w:r w:rsidRPr="00BA0E0A">
        <w:rPr>
          <w:rFonts w:asciiTheme="majorHAnsi" w:hAnsiTheme="majorHAnsi" w:cstheme="majorHAnsi"/>
          <w:sz w:val="24"/>
          <w:szCs w:val="24"/>
        </w:rPr>
        <w:t>Creer</w:t>
      </w:r>
      <w:proofErr w:type="spellEnd"/>
      <w:r w:rsidRPr="00BA0E0A">
        <w:rPr>
          <w:rFonts w:asciiTheme="majorHAnsi" w:hAnsiTheme="majorHAnsi" w:cstheme="majorHAnsi"/>
          <w:sz w:val="24"/>
          <w:szCs w:val="24"/>
        </w:rPr>
        <w:t xml:space="preserve">, S., </w:t>
      </w:r>
      <w:proofErr w:type="spellStart"/>
      <w:r w:rsidRPr="00BA0E0A">
        <w:rPr>
          <w:rFonts w:asciiTheme="majorHAnsi" w:hAnsiTheme="majorHAnsi" w:cstheme="majorHAnsi"/>
          <w:sz w:val="24"/>
          <w:szCs w:val="24"/>
        </w:rPr>
        <w:t>Fitos</w:t>
      </w:r>
      <w:proofErr w:type="spellEnd"/>
      <w:r w:rsidRPr="00BA0E0A">
        <w:rPr>
          <w:rFonts w:asciiTheme="majorHAnsi" w:hAnsiTheme="majorHAnsi" w:cstheme="majorHAnsi"/>
          <w:sz w:val="24"/>
          <w:szCs w:val="24"/>
        </w:rPr>
        <w:t>, E., Garbutt, A., Griffiths, R.I., Henrys, P., Jones, D.L., Keenan, P. and Keith, A., Robinson D.A. 2020. Soil health cluster analysis based on national monitoring of soil indicators. European Journal of Soil Science. https://doi.org/10.1111/ejss.12958.</w:t>
      </w:r>
    </w:p>
    <w:p w14:paraId="338FEB49" w14:textId="77777777" w:rsidR="00E05018" w:rsidRPr="00BA0E0A" w:rsidRDefault="00E05018" w:rsidP="00561442">
      <w:pPr>
        <w:widowControl w:val="0"/>
        <w:numPr>
          <w:ilvl w:val="0"/>
          <w:numId w:val="64"/>
        </w:numPr>
        <w:autoSpaceDE w:val="0"/>
        <w:autoSpaceDN w:val="0"/>
        <w:adjustRightInd w:val="0"/>
        <w:spacing w:after="0" w:line="240" w:lineRule="auto"/>
        <w:ind w:left="630" w:hanging="630"/>
        <w:contextualSpacing/>
        <w:rPr>
          <w:rFonts w:asciiTheme="majorHAnsi" w:eastAsia="Times New Roman" w:hAnsiTheme="majorHAnsi" w:cstheme="majorHAnsi"/>
          <w:szCs w:val="24"/>
        </w:rPr>
      </w:pPr>
      <w:r w:rsidRPr="00BA0E0A">
        <w:rPr>
          <w:rFonts w:asciiTheme="majorHAnsi" w:eastAsia="Times New Roman" w:hAnsiTheme="majorHAnsi" w:cstheme="majorHAnsi"/>
          <w:szCs w:val="24"/>
        </w:rPr>
        <w:t xml:space="preserve">Seaton, F.M., George, P.B., Lebron, I., Jones, D.L., </w:t>
      </w:r>
      <w:proofErr w:type="spellStart"/>
      <w:r w:rsidRPr="00BA0E0A">
        <w:rPr>
          <w:rFonts w:asciiTheme="majorHAnsi" w:eastAsia="Times New Roman" w:hAnsiTheme="majorHAnsi" w:cstheme="majorHAnsi"/>
          <w:szCs w:val="24"/>
        </w:rPr>
        <w:t>Creer</w:t>
      </w:r>
      <w:proofErr w:type="spellEnd"/>
      <w:r w:rsidRPr="00BA0E0A">
        <w:rPr>
          <w:rFonts w:asciiTheme="majorHAnsi" w:eastAsia="Times New Roman" w:hAnsiTheme="majorHAnsi" w:cstheme="majorHAnsi"/>
          <w:szCs w:val="24"/>
        </w:rPr>
        <w:t xml:space="preserve">, S. and </w:t>
      </w:r>
      <w:r w:rsidRPr="00BA0E0A">
        <w:rPr>
          <w:rFonts w:asciiTheme="majorHAnsi" w:eastAsia="Times New Roman" w:hAnsiTheme="majorHAnsi" w:cstheme="majorHAnsi"/>
          <w:b/>
          <w:szCs w:val="24"/>
        </w:rPr>
        <w:t>Robinson, D.A.,</w:t>
      </w:r>
      <w:r w:rsidRPr="00BA0E0A">
        <w:rPr>
          <w:rFonts w:asciiTheme="majorHAnsi" w:eastAsia="Times New Roman" w:hAnsiTheme="majorHAnsi" w:cstheme="majorHAnsi"/>
          <w:szCs w:val="24"/>
        </w:rPr>
        <w:t xml:space="preserve"> 2020. Soil textural heterogeneity impacts bacterial but not fungal diversity. Soil Biology and Biochemistry, p.107766.</w:t>
      </w:r>
    </w:p>
    <w:p w14:paraId="33422098" w14:textId="77777777" w:rsidR="00E05018" w:rsidRPr="00BA0E0A" w:rsidRDefault="00E05018" w:rsidP="00561442">
      <w:pPr>
        <w:pStyle w:val="NoSpacing"/>
        <w:numPr>
          <w:ilvl w:val="0"/>
          <w:numId w:val="64"/>
        </w:numPr>
        <w:shd w:val="clear" w:color="auto" w:fill="FFFFFF" w:themeFill="background1"/>
        <w:ind w:left="630" w:hanging="630"/>
        <w:rPr>
          <w:rFonts w:asciiTheme="majorHAnsi" w:hAnsiTheme="majorHAnsi" w:cstheme="majorHAnsi"/>
          <w:sz w:val="24"/>
          <w:szCs w:val="24"/>
        </w:rPr>
      </w:pPr>
      <w:r w:rsidRPr="00BA0E0A">
        <w:rPr>
          <w:rFonts w:asciiTheme="majorHAnsi" w:hAnsiTheme="majorHAnsi" w:cstheme="majorHAnsi"/>
          <w:sz w:val="24"/>
          <w:szCs w:val="24"/>
        </w:rPr>
        <w:t xml:space="preserve">Seaton, F.M., George, P.B., Lebron, I., Jones, D.L., </w:t>
      </w:r>
      <w:proofErr w:type="spellStart"/>
      <w:r w:rsidRPr="00BA0E0A">
        <w:rPr>
          <w:rFonts w:asciiTheme="majorHAnsi" w:hAnsiTheme="majorHAnsi" w:cstheme="majorHAnsi"/>
          <w:sz w:val="24"/>
          <w:szCs w:val="24"/>
        </w:rPr>
        <w:t>Creer</w:t>
      </w:r>
      <w:proofErr w:type="spellEnd"/>
      <w:r w:rsidRPr="00BA0E0A">
        <w:rPr>
          <w:rFonts w:asciiTheme="majorHAnsi" w:hAnsiTheme="majorHAnsi" w:cstheme="majorHAnsi"/>
          <w:sz w:val="24"/>
          <w:szCs w:val="24"/>
        </w:rPr>
        <w:t>, S. and Robinson, D.A., 2020. Soil textural heterogeneity impacts bacterial but not fungal diversity. Soil Biology and Biochemistry, p.107766.</w:t>
      </w:r>
    </w:p>
    <w:p w14:paraId="0AE92F3A" w14:textId="77777777" w:rsidR="00E05018" w:rsidRPr="00BA0E0A" w:rsidRDefault="00E05018" w:rsidP="00561442">
      <w:pPr>
        <w:pStyle w:val="ListParagraph"/>
        <w:widowControl w:val="0"/>
        <w:numPr>
          <w:ilvl w:val="0"/>
          <w:numId w:val="64"/>
        </w:numPr>
        <w:autoSpaceDE w:val="0"/>
        <w:autoSpaceDN w:val="0"/>
        <w:adjustRightInd w:val="0"/>
        <w:spacing w:after="0" w:line="240" w:lineRule="auto"/>
        <w:ind w:left="630" w:hanging="630"/>
        <w:rPr>
          <w:rFonts w:asciiTheme="majorHAnsi" w:eastAsia="Times New Roman" w:hAnsiTheme="majorHAnsi" w:cstheme="majorHAnsi"/>
          <w:szCs w:val="24"/>
        </w:rPr>
      </w:pPr>
      <w:r w:rsidRPr="00BA0E0A">
        <w:rPr>
          <w:rFonts w:asciiTheme="majorHAnsi" w:eastAsia="Times New Roman" w:hAnsiTheme="majorHAnsi" w:cstheme="majorHAnsi"/>
          <w:szCs w:val="24"/>
        </w:rPr>
        <w:t xml:space="preserve">Sehgal, V., N. Gaur, and </w:t>
      </w:r>
      <w:r w:rsidRPr="00BA0E0A">
        <w:rPr>
          <w:rFonts w:asciiTheme="majorHAnsi" w:eastAsia="Times New Roman" w:hAnsiTheme="majorHAnsi" w:cstheme="majorHAnsi"/>
          <w:b/>
          <w:szCs w:val="24"/>
        </w:rPr>
        <w:t>B.P. Mohanty</w:t>
      </w:r>
      <w:r w:rsidRPr="00BA0E0A">
        <w:rPr>
          <w:rFonts w:asciiTheme="majorHAnsi" w:eastAsia="Times New Roman" w:hAnsiTheme="majorHAnsi" w:cstheme="majorHAnsi"/>
          <w:szCs w:val="24"/>
        </w:rPr>
        <w:t xml:space="preserve">, Global Surface Soil Moisture </w:t>
      </w:r>
      <w:proofErr w:type="spellStart"/>
      <w:r w:rsidRPr="00BA0E0A">
        <w:rPr>
          <w:rFonts w:asciiTheme="majorHAnsi" w:eastAsia="Times New Roman" w:hAnsiTheme="majorHAnsi" w:cstheme="majorHAnsi"/>
          <w:szCs w:val="24"/>
        </w:rPr>
        <w:t>Drydown</w:t>
      </w:r>
      <w:proofErr w:type="spellEnd"/>
      <w:r w:rsidRPr="00BA0E0A">
        <w:rPr>
          <w:rFonts w:asciiTheme="majorHAnsi" w:eastAsia="Times New Roman" w:hAnsiTheme="majorHAnsi" w:cstheme="majorHAnsi"/>
          <w:szCs w:val="24"/>
        </w:rPr>
        <w:t xml:space="preserve"> Patterns. </w:t>
      </w:r>
      <w:r w:rsidRPr="00BA0E0A">
        <w:rPr>
          <w:rFonts w:asciiTheme="majorHAnsi" w:eastAsia="Times New Roman" w:hAnsiTheme="majorHAnsi" w:cstheme="majorHAnsi"/>
          <w:i/>
          <w:szCs w:val="24"/>
        </w:rPr>
        <w:t>Water Resources Research</w:t>
      </w:r>
      <w:r w:rsidRPr="00BA0E0A">
        <w:rPr>
          <w:rFonts w:asciiTheme="majorHAnsi" w:eastAsia="Times New Roman" w:hAnsiTheme="majorHAnsi" w:cstheme="majorHAnsi"/>
          <w:szCs w:val="24"/>
        </w:rPr>
        <w:t>, 56, doi.org/10.1029/2020WR027588, 2020.</w:t>
      </w:r>
    </w:p>
    <w:p w14:paraId="2EC58CE7" w14:textId="77777777" w:rsidR="00E05018" w:rsidRPr="00BA0E0A" w:rsidRDefault="00E05018" w:rsidP="00561442">
      <w:pPr>
        <w:pStyle w:val="ListParagraph"/>
        <w:widowControl w:val="0"/>
        <w:numPr>
          <w:ilvl w:val="0"/>
          <w:numId w:val="64"/>
        </w:numPr>
        <w:shd w:val="clear" w:color="auto" w:fill="FFFFFF"/>
        <w:autoSpaceDE w:val="0"/>
        <w:autoSpaceDN w:val="0"/>
        <w:adjustRightInd w:val="0"/>
        <w:spacing w:after="0" w:line="240" w:lineRule="auto"/>
        <w:ind w:left="630" w:hanging="630"/>
        <w:rPr>
          <w:rFonts w:asciiTheme="majorHAnsi" w:hAnsiTheme="majorHAnsi" w:cstheme="majorHAnsi"/>
          <w:szCs w:val="24"/>
        </w:rPr>
      </w:pPr>
      <w:r w:rsidRPr="00BA0E0A">
        <w:rPr>
          <w:rFonts w:asciiTheme="majorHAnsi" w:hAnsiTheme="majorHAnsi" w:cstheme="majorHAnsi"/>
          <w:szCs w:val="24"/>
        </w:rPr>
        <w:t xml:space="preserve">Shehata, M., J.L. Heitman, J. Ishak, and C. </w:t>
      </w:r>
      <w:proofErr w:type="spellStart"/>
      <w:r w:rsidRPr="00BA0E0A">
        <w:rPr>
          <w:rFonts w:asciiTheme="majorHAnsi" w:hAnsiTheme="majorHAnsi" w:cstheme="majorHAnsi"/>
          <w:szCs w:val="24"/>
        </w:rPr>
        <w:t>Sayde</w:t>
      </w:r>
      <w:proofErr w:type="spellEnd"/>
      <w:r w:rsidRPr="00BA0E0A">
        <w:rPr>
          <w:rFonts w:asciiTheme="majorHAnsi" w:hAnsiTheme="majorHAnsi" w:cstheme="majorHAnsi"/>
          <w:szCs w:val="24"/>
        </w:rPr>
        <w:t xml:space="preserve">. 2020. High-resolution measurement of soil thermal properties and moisture content using a novel heated fiber-optics approach. Water </w:t>
      </w:r>
      <w:proofErr w:type="spellStart"/>
      <w:r w:rsidRPr="00BA0E0A">
        <w:rPr>
          <w:rFonts w:asciiTheme="majorHAnsi" w:hAnsiTheme="majorHAnsi" w:cstheme="majorHAnsi"/>
          <w:szCs w:val="24"/>
        </w:rPr>
        <w:t>Resour</w:t>
      </w:r>
      <w:proofErr w:type="spellEnd"/>
      <w:r w:rsidRPr="00BA0E0A">
        <w:rPr>
          <w:rFonts w:asciiTheme="majorHAnsi" w:hAnsiTheme="majorHAnsi" w:cstheme="majorHAnsi"/>
          <w:szCs w:val="24"/>
        </w:rPr>
        <w:t>. Res. E2019WR025204.</w:t>
      </w:r>
    </w:p>
    <w:p w14:paraId="6BBB42AC" w14:textId="77777777" w:rsidR="00E05018" w:rsidRPr="00BA0E0A" w:rsidRDefault="00E05018" w:rsidP="00561442">
      <w:pPr>
        <w:pStyle w:val="ListParagraph"/>
        <w:numPr>
          <w:ilvl w:val="0"/>
          <w:numId w:val="64"/>
        </w:numPr>
        <w:spacing w:after="0" w:line="240" w:lineRule="auto"/>
        <w:ind w:left="630" w:hanging="630"/>
        <w:rPr>
          <w:rFonts w:asciiTheme="majorHAnsi" w:eastAsia="Times New Roman" w:hAnsiTheme="majorHAnsi" w:cstheme="majorHAnsi"/>
          <w:szCs w:val="24"/>
          <w:lang w:eastAsia="zh-CN"/>
        </w:rPr>
      </w:pPr>
      <w:r w:rsidRPr="00BA0E0A">
        <w:rPr>
          <w:rFonts w:asciiTheme="majorHAnsi" w:eastAsia="Times New Roman" w:hAnsiTheme="majorHAnsi" w:cstheme="majorHAnsi"/>
          <w:szCs w:val="24"/>
          <w:lang w:eastAsia="zh-CN"/>
        </w:rPr>
        <w:lastRenderedPageBreak/>
        <w:t>Shen, Y., E.T. Ryser, H. Li, and W. Zhang. 202_. Bacterial community assembly and antibiotic resistance genes in the lettuce-soil system upon exposure to anthropogenic antibiotics. Science of the Total Environment (in revision).</w:t>
      </w:r>
    </w:p>
    <w:p w14:paraId="09F9A8A3" w14:textId="77777777" w:rsidR="00E05018" w:rsidRPr="00BA0E0A" w:rsidRDefault="00E05018" w:rsidP="00561442">
      <w:pPr>
        <w:pStyle w:val="ListParagraph"/>
        <w:numPr>
          <w:ilvl w:val="0"/>
          <w:numId w:val="64"/>
        </w:numPr>
        <w:spacing w:after="0" w:line="240" w:lineRule="auto"/>
        <w:ind w:left="630" w:hanging="630"/>
        <w:rPr>
          <w:rFonts w:asciiTheme="majorHAnsi" w:eastAsia="Times New Roman" w:hAnsiTheme="majorHAnsi" w:cstheme="majorHAnsi"/>
          <w:szCs w:val="24"/>
          <w:lang w:eastAsia="zh-CN"/>
        </w:rPr>
      </w:pPr>
      <w:r w:rsidRPr="00BA0E0A">
        <w:rPr>
          <w:rFonts w:asciiTheme="majorHAnsi" w:eastAsia="Times New Roman" w:hAnsiTheme="majorHAnsi" w:cstheme="majorHAnsi"/>
          <w:szCs w:val="24"/>
          <w:lang w:eastAsia="zh-CN"/>
        </w:rPr>
        <w:t>Shen, Y., H. Li, E.T. Ryser, and W. Zhang. 2021. Comparing root concentration factors of antibiotics for lettuce (</w:t>
      </w:r>
      <w:proofErr w:type="spellStart"/>
      <w:r w:rsidRPr="00BA0E0A">
        <w:rPr>
          <w:rFonts w:asciiTheme="majorHAnsi" w:eastAsia="Times New Roman" w:hAnsiTheme="majorHAnsi" w:cstheme="majorHAnsi"/>
          <w:szCs w:val="24"/>
          <w:lang w:eastAsia="zh-CN"/>
        </w:rPr>
        <w:t>Lactuca</w:t>
      </w:r>
      <w:proofErr w:type="spellEnd"/>
      <w:r w:rsidRPr="00BA0E0A">
        <w:rPr>
          <w:rFonts w:asciiTheme="majorHAnsi" w:eastAsia="Times New Roman" w:hAnsiTheme="majorHAnsi" w:cstheme="majorHAnsi"/>
          <w:szCs w:val="24"/>
          <w:lang w:eastAsia="zh-CN"/>
        </w:rPr>
        <w:t xml:space="preserve"> sativa) measured in rhizosphere and bulk soils. Chemosphere, 262, 127677. DOI: 10.1016/j.chemosphere.2020.127677.</w:t>
      </w:r>
    </w:p>
    <w:p w14:paraId="49C73B46" w14:textId="77777777" w:rsidR="00E05018" w:rsidRPr="00BA0E0A" w:rsidRDefault="00E05018" w:rsidP="00561442">
      <w:pPr>
        <w:pStyle w:val="ListParagraph"/>
        <w:numPr>
          <w:ilvl w:val="0"/>
          <w:numId w:val="64"/>
        </w:numPr>
        <w:tabs>
          <w:tab w:val="left" w:pos="-900"/>
        </w:tabs>
        <w:spacing w:after="0" w:line="240" w:lineRule="auto"/>
        <w:ind w:left="630" w:hanging="630"/>
        <w:rPr>
          <w:rFonts w:asciiTheme="majorHAnsi" w:hAnsiTheme="majorHAnsi" w:cstheme="majorHAnsi"/>
          <w:color w:val="000000" w:themeColor="text1"/>
          <w:szCs w:val="24"/>
        </w:rPr>
      </w:pPr>
      <w:r w:rsidRPr="00BA0E0A">
        <w:rPr>
          <w:rFonts w:asciiTheme="majorHAnsi" w:hAnsiTheme="majorHAnsi" w:cstheme="majorHAnsi"/>
          <w:color w:val="222222"/>
          <w:szCs w:val="24"/>
          <w:shd w:val="clear" w:color="auto" w:fill="FFFFFF"/>
        </w:rPr>
        <w:t xml:space="preserve">Shi, R., L. Tong, T. Du and M.K. Shukla. 2020. </w:t>
      </w:r>
      <w:r w:rsidRPr="00BA0E0A">
        <w:rPr>
          <w:rFonts w:asciiTheme="majorHAnsi" w:hAnsiTheme="majorHAnsi" w:cstheme="majorHAnsi"/>
          <w:color w:val="000000" w:themeColor="text1"/>
          <w:szCs w:val="24"/>
          <w:shd w:val="clear" w:color="auto" w:fill="FFFFFF"/>
        </w:rPr>
        <w:t xml:space="preserve">Response and modeling of hybrid Maize seed vigor to water deficit at different growth stages. Water. </w:t>
      </w:r>
      <w:r w:rsidRPr="00BA0E0A">
        <w:rPr>
          <w:rFonts w:asciiTheme="majorHAnsi" w:hAnsiTheme="majorHAnsi" w:cstheme="majorHAnsi"/>
          <w:color w:val="000000" w:themeColor="text1"/>
          <w:szCs w:val="24"/>
        </w:rPr>
        <w:t>doi:10.3390/w12113289</w:t>
      </w:r>
    </w:p>
    <w:p w14:paraId="7B39BFE6" w14:textId="77777777" w:rsidR="00E05018" w:rsidRPr="00BA0E0A" w:rsidRDefault="00E05018" w:rsidP="00561442">
      <w:pPr>
        <w:pStyle w:val="EndNoteBibliography"/>
        <w:numPr>
          <w:ilvl w:val="0"/>
          <w:numId w:val="64"/>
        </w:numPr>
        <w:spacing w:after="0"/>
        <w:ind w:left="630" w:hanging="630"/>
        <w:rPr>
          <w:rFonts w:asciiTheme="majorHAnsi" w:hAnsiTheme="majorHAnsi" w:cstheme="majorHAnsi"/>
          <w:sz w:val="24"/>
          <w:szCs w:val="24"/>
        </w:rPr>
      </w:pPr>
      <w:r w:rsidRPr="00BA0E0A">
        <w:rPr>
          <w:rFonts w:asciiTheme="majorHAnsi" w:hAnsiTheme="majorHAnsi" w:cstheme="majorHAnsi"/>
          <w:sz w:val="24"/>
          <w:szCs w:val="24"/>
        </w:rPr>
        <w:t>Shillito, R.M., Berli, M. and Ghezzehei, T.A., 2020. Quantifying the effect of subcritical water-repellency on sorptivity: a physically based model. Water Resources Research 56(11), e2020WR027942.</w:t>
      </w:r>
    </w:p>
    <w:p w14:paraId="7183C1BA" w14:textId="77777777" w:rsidR="00E05018" w:rsidRPr="00BA0E0A" w:rsidRDefault="00E05018" w:rsidP="00561442">
      <w:pPr>
        <w:numPr>
          <w:ilvl w:val="0"/>
          <w:numId w:val="64"/>
        </w:numPr>
        <w:tabs>
          <w:tab w:val="left" w:pos="-1440"/>
          <w:tab w:val="left" w:pos="-720"/>
        </w:tabs>
        <w:suppressAutoHyphens/>
        <w:autoSpaceDE w:val="0"/>
        <w:autoSpaceDN w:val="0"/>
        <w:adjustRightInd w:val="0"/>
        <w:spacing w:after="0" w:line="240" w:lineRule="auto"/>
        <w:ind w:left="630" w:hanging="630"/>
        <w:rPr>
          <w:rFonts w:asciiTheme="majorHAnsi" w:hAnsiTheme="majorHAnsi" w:cstheme="majorHAnsi"/>
          <w:color w:val="000000"/>
          <w:szCs w:val="24"/>
        </w:rPr>
      </w:pPr>
      <w:r w:rsidRPr="00BA0E0A">
        <w:rPr>
          <w:rFonts w:asciiTheme="majorHAnsi" w:hAnsiTheme="majorHAnsi" w:cstheme="majorHAnsi"/>
          <w:szCs w:val="24"/>
        </w:rPr>
        <w:t xml:space="preserve">Silva, J. A. K., J. </w:t>
      </w:r>
      <w:proofErr w:type="spellStart"/>
      <w:r w:rsidRPr="00BA0E0A">
        <w:rPr>
          <w:rFonts w:asciiTheme="majorHAnsi" w:hAnsiTheme="majorHAnsi" w:cstheme="majorHAnsi"/>
          <w:szCs w:val="24"/>
        </w:rPr>
        <w:t>Šimůnek</w:t>
      </w:r>
      <w:proofErr w:type="spellEnd"/>
      <w:r w:rsidRPr="00BA0E0A">
        <w:rPr>
          <w:rFonts w:asciiTheme="majorHAnsi" w:hAnsiTheme="majorHAnsi" w:cstheme="majorHAnsi"/>
          <w:szCs w:val="24"/>
        </w:rPr>
        <w:t xml:space="preserve">, and J. E. McCray, A modified HYDRUS model for simulating PFAS transport in the vadose zone, </w:t>
      </w:r>
      <w:r w:rsidRPr="00BA0E0A">
        <w:rPr>
          <w:rFonts w:asciiTheme="majorHAnsi" w:hAnsiTheme="majorHAnsi" w:cstheme="majorHAnsi"/>
          <w:i/>
          <w:iCs/>
          <w:szCs w:val="24"/>
        </w:rPr>
        <w:t>Water</w:t>
      </w:r>
      <w:r w:rsidRPr="00BA0E0A">
        <w:rPr>
          <w:rFonts w:asciiTheme="majorHAnsi" w:hAnsiTheme="majorHAnsi" w:cstheme="majorHAnsi"/>
          <w:szCs w:val="24"/>
        </w:rPr>
        <w:t xml:space="preserve">, </w:t>
      </w:r>
      <w:r w:rsidRPr="00BA0E0A">
        <w:rPr>
          <w:rFonts w:asciiTheme="majorHAnsi" w:hAnsiTheme="majorHAnsi" w:cstheme="majorHAnsi"/>
          <w:i/>
          <w:iCs/>
          <w:szCs w:val="24"/>
        </w:rPr>
        <w:t>12</w:t>
      </w:r>
      <w:r w:rsidRPr="00BA0E0A">
        <w:rPr>
          <w:rFonts w:asciiTheme="majorHAnsi" w:hAnsiTheme="majorHAnsi" w:cstheme="majorHAnsi"/>
          <w:szCs w:val="24"/>
        </w:rPr>
        <w:t xml:space="preserve">(10), 2758, 24 p., </w:t>
      </w:r>
      <w:proofErr w:type="spellStart"/>
      <w:r w:rsidRPr="00BA0E0A">
        <w:rPr>
          <w:rFonts w:asciiTheme="majorHAnsi" w:hAnsiTheme="majorHAnsi" w:cstheme="majorHAnsi"/>
          <w:szCs w:val="24"/>
        </w:rPr>
        <w:t>doi</w:t>
      </w:r>
      <w:proofErr w:type="spellEnd"/>
      <w:r w:rsidRPr="00BA0E0A">
        <w:rPr>
          <w:rFonts w:asciiTheme="majorHAnsi" w:hAnsiTheme="majorHAnsi" w:cstheme="majorHAnsi"/>
          <w:szCs w:val="24"/>
        </w:rPr>
        <w:t>: 10.3390/w12102758, 2020.</w:t>
      </w:r>
    </w:p>
    <w:p w14:paraId="66AC016B" w14:textId="77777777" w:rsidR="00E05018" w:rsidRPr="00BA0E0A" w:rsidRDefault="00E05018" w:rsidP="00561442">
      <w:pPr>
        <w:numPr>
          <w:ilvl w:val="0"/>
          <w:numId w:val="64"/>
        </w:numPr>
        <w:autoSpaceDE w:val="0"/>
        <w:autoSpaceDN w:val="0"/>
        <w:adjustRightInd w:val="0"/>
        <w:spacing w:after="0" w:line="240" w:lineRule="auto"/>
        <w:ind w:left="630" w:hanging="630"/>
        <w:rPr>
          <w:rFonts w:asciiTheme="majorHAnsi" w:eastAsia="Times New Roman" w:hAnsiTheme="majorHAnsi" w:cstheme="majorHAnsi"/>
          <w:color w:val="0D0D0D" w:themeColor="text1" w:themeTint="F2"/>
          <w:szCs w:val="24"/>
          <w:lang w:bidi="th-TH"/>
        </w:rPr>
      </w:pPr>
      <w:r w:rsidRPr="00BA0E0A">
        <w:rPr>
          <w:rFonts w:asciiTheme="majorHAnsi" w:eastAsia="Times New Roman" w:hAnsiTheme="majorHAnsi" w:cstheme="majorHAnsi"/>
          <w:color w:val="0D0D0D" w:themeColor="text1" w:themeTint="F2"/>
          <w:szCs w:val="24"/>
          <w:lang w:bidi="th-TH"/>
        </w:rPr>
        <w:t xml:space="preserve">Singh, A., </w:t>
      </w:r>
      <w:r w:rsidRPr="00BA0E0A">
        <w:rPr>
          <w:rFonts w:asciiTheme="majorHAnsi" w:eastAsia="Times New Roman" w:hAnsiTheme="majorHAnsi" w:cstheme="majorHAnsi"/>
          <w:bCs/>
          <w:color w:val="0D0D0D" w:themeColor="text1" w:themeTint="F2"/>
          <w:szCs w:val="24"/>
          <w:lang w:bidi="th-TH"/>
        </w:rPr>
        <w:t>S.K. Deb</w:t>
      </w:r>
      <w:r w:rsidRPr="00BA0E0A">
        <w:rPr>
          <w:rFonts w:asciiTheme="majorHAnsi" w:eastAsia="Times New Roman" w:hAnsiTheme="majorHAnsi" w:cstheme="majorHAnsi"/>
          <w:color w:val="0D0D0D" w:themeColor="text1" w:themeTint="F2"/>
          <w:szCs w:val="24"/>
          <w:lang w:bidi="th-TH"/>
        </w:rPr>
        <w:t>, S. Singh, P. Sharma, and J.S. Kang. 2020. Effects of non-leguminous cover crops on yield and quality of baby corn (</w:t>
      </w:r>
      <w:proofErr w:type="spellStart"/>
      <w:r w:rsidRPr="00BA0E0A">
        <w:rPr>
          <w:rFonts w:asciiTheme="majorHAnsi" w:eastAsia="Times New Roman" w:hAnsiTheme="majorHAnsi" w:cstheme="majorHAnsi"/>
          <w:i/>
          <w:color w:val="0D0D0D" w:themeColor="text1" w:themeTint="F2"/>
          <w:szCs w:val="24"/>
          <w:lang w:bidi="th-TH"/>
        </w:rPr>
        <w:t>Zea</w:t>
      </w:r>
      <w:proofErr w:type="spellEnd"/>
      <w:r w:rsidRPr="00BA0E0A">
        <w:rPr>
          <w:rFonts w:asciiTheme="majorHAnsi" w:eastAsia="Times New Roman" w:hAnsiTheme="majorHAnsi" w:cstheme="majorHAnsi"/>
          <w:i/>
          <w:color w:val="0D0D0D" w:themeColor="text1" w:themeTint="F2"/>
          <w:szCs w:val="24"/>
          <w:lang w:bidi="th-TH"/>
        </w:rPr>
        <w:t xml:space="preserve"> mays</w:t>
      </w:r>
      <w:r w:rsidRPr="00BA0E0A">
        <w:rPr>
          <w:rFonts w:asciiTheme="majorHAnsi" w:eastAsia="Times New Roman" w:hAnsiTheme="majorHAnsi" w:cstheme="majorHAnsi"/>
          <w:color w:val="0D0D0D" w:themeColor="text1" w:themeTint="F2"/>
          <w:szCs w:val="24"/>
          <w:lang w:bidi="th-TH"/>
        </w:rPr>
        <w:t xml:space="preserve"> L.) grown under subtropical conditions. </w:t>
      </w:r>
      <w:proofErr w:type="spellStart"/>
      <w:r w:rsidRPr="00BA0E0A">
        <w:rPr>
          <w:rFonts w:asciiTheme="majorHAnsi" w:eastAsia="Times New Roman" w:hAnsiTheme="majorHAnsi" w:cstheme="majorHAnsi"/>
          <w:i/>
          <w:color w:val="0D0D0D" w:themeColor="text1" w:themeTint="F2"/>
          <w:szCs w:val="24"/>
          <w:lang w:bidi="th-TH"/>
        </w:rPr>
        <w:t>Horticulturae</w:t>
      </w:r>
      <w:proofErr w:type="spellEnd"/>
      <w:r w:rsidRPr="00BA0E0A">
        <w:rPr>
          <w:rFonts w:asciiTheme="majorHAnsi" w:eastAsia="Times New Roman" w:hAnsiTheme="majorHAnsi" w:cstheme="majorHAnsi"/>
          <w:iCs/>
          <w:color w:val="0D0D0D" w:themeColor="text1" w:themeTint="F2"/>
          <w:szCs w:val="24"/>
          <w:lang w:bidi="th-TH"/>
        </w:rPr>
        <w:t xml:space="preserve"> 6: 21. </w:t>
      </w:r>
      <w:proofErr w:type="spellStart"/>
      <w:r w:rsidRPr="00BA0E0A">
        <w:rPr>
          <w:rFonts w:asciiTheme="majorHAnsi" w:eastAsia="Times New Roman" w:hAnsiTheme="majorHAnsi" w:cstheme="majorHAnsi"/>
          <w:iCs/>
          <w:color w:val="0D0D0D" w:themeColor="text1" w:themeTint="F2"/>
          <w:szCs w:val="24"/>
          <w:lang w:bidi="th-TH"/>
        </w:rPr>
        <w:t>doi</w:t>
      </w:r>
      <w:proofErr w:type="spellEnd"/>
      <w:r w:rsidRPr="00BA0E0A">
        <w:rPr>
          <w:rFonts w:asciiTheme="majorHAnsi" w:eastAsia="Times New Roman" w:hAnsiTheme="majorHAnsi" w:cstheme="majorHAnsi"/>
          <w:iCs/>
          <w:color w:val="0D0D0D" w:themeColor="text1" w:themeTint="F2"/>
          <w:szCs w:val="24"/>
          <w:lang w:bidi="th-TH"/>
        </w:rPr>
        <w:t xml:space="preserve">: </w:t>
      </w:r>
      <w:r w:rsidRPr="00BA0E0A">
        <w:rPr>
          <w:rFonts w:asciiTheme="majorHAnsi" w:eastAsia="Times New Roman" w:hAnsiTheme="majorHAnsi" w:cstheme="majorHAnsi"/>
          <w:color w:val="0D0D0D" w:themeColor="text1" w:themeTint="F2"/>
          <w:szCs w:val="24"/>
          <w:lang w:bidi="th-TH"/>
        </w:rPr>
        <w:t>https://doi.org/10.3390/horticulturae6020021</w:t>
      </w:r>
    </w:p>
    <w:p w14:paraId="6FBF41A8" w14:textId="77777777" w:rsidR="00E05018" w:rsidRPr="00BA0E0A" w:rsidRDefault="00E05018" w:rsidP="00561442">
      <w:pPr>
        <w:pStyle w:val="ListParagraph"/>
        <w:widowControl w:val="0"/>
        <w:numPr>
          <w:ilvl w:val="0"/>
          <w:numId w:val="64"/>
        </w:numPr>
        <w:shd w:val="clear" w:color="auto" w:fill="FFFFFF"/>
        <w:tabs>
          <w:tab w:val="left" w:pos="990"/>
        </w:tabs>
        <w:autoSpaceDE w:val="0"/>
        <w:autoSpaceDN w:val="0"/>
        <w:adjustRightInd w:val="0"/>
        <w:spacing w:after="0" w:line="240" w:lineRule="auto"/>
        <w:ind w:left="630" w:hanging="630"/>
        <w:rPr>
          <w:rFonts w:asciiTheme="majorHAnsi" w:hAnsiTheme="majorHAnsi" w:cstheme="majorHAnsi"/>
          <w:color w:val="000000" w:themeColor="text1"/>
          <w:szCs w:val="24"/>
        </w:rPr>
      </w:pPr>
      <w:proofErr w:type="spellStart"/>
      <w:r w:rsidRPr="00BA0E0A">
        <w:rPr>
          <w:rFonts w:asciiTheme="majorHAnsi" w:hAnsiTheme="majorHAnsi" w:cstheme="majorHAnsi"/>
          <w:szCs w:val="24"/>
        </w:rPr>
        <w:t>Spiess</w:t>
      </w:r>
      <w:proofErr w:type="spellEnd"/>
      <w:r w:rsidRPr="00BA0E0A">
        <w:rPr>
          <w:rFonts w:asciiTheme="majorHAnsi" w:hAnsiTheme="majorHAnsi" w:cstheme="majorHAnsi"/>
          <w:szCs w:val="24"/>
        </w:rPr>
        <w:t xml:space="preserve">, J., D.A. </w:t>
      </w:r>
      <w:proofErr w:type="spellStart"/>
      <w:r w:rsidRPr="00BA0E0A">
        <w:rPr>
          <w:rFonts w:asciiTheme="majorHAnsi" w:hAnsiTheme="majorHAnsi" w:cstheme="majorHAnsi"/>
          <w:szCs w:val="24"/>
        </w:rPr>
        <w:t>McGranahan</w:t>
      </w:r>
      <w:proofErr w:type="spellEnd"/>
      <w:r w:rsidRPr="00BA0E0A">
        <w:rPr>
          <w:rFonts w:asciiTheme="majorHAnsi" w:hAnsiTheme="majorHAnsi" w:cstheme="majorHAnsi"/>
          <w:szCs w:val="24"/>
        </w:rPr>
        <w:t xml:space="preserve">, C. </w:t>
      </w:r>
      <w:proofErr w:type="spellStart"/>
      <w:r w:rsidRPr="00BA0E0A">
        <w:rPr>
          <w:rFonts w:asciiTheme="majorHAnsi" w:hAnsiTheme="majorHAnsi" w:cstheme="majorHAnsi"/>
          <w:szCs w:val="24"/>
        </w:rPr>
        <w:t>Whippo</w:t>
      </w:r>
      <w:proofErr w:type="spellEnd"/>
      <w:r w:rsidRPr="00BA0E0A">
        <w:rPr>
          <w:rFonts w:asciiTheme="majorHAnsi" w:hAnsiTheme="majorHAnsi" w:cstheme="majorHAnsi"/>
          <w:szCs w:val="24"/>
        </w:rPr>
        <w:t xml:space="preserve">, B. Poling, A. </w:t>
      </w:r>
      <w:proofErr w:type="spellStart"/>
      <w:r w:rsidRPr="00BA0E0A">
        <w:rPr>
          <w:rFonts w:asciiTheme="majorHAnsi" w:hAnsiTheme="majorHAnsi" w:cstheme="majorHAnsi"/>
          <w:szCs w:val="24"/>
        </w:rPr>
        <w:t>Daigh</w:t>
      </w:r>
      <w:proofErr w:type="spellEnd"/>
      <w:r w:rsidRPr="00BA0E0A">
        <w:rPr>
          <w:rFonts w:asciiTheme="majorHAnsi" w:hAnsiTheme="majorHAnsi" w:cstheme="majorHAnsi"/>
          <w:szCs w:val="24"/>
        </w:rPr>
        <w:t xml:space="preserve">, and T. </w:t>
      </w:r>
      <w:proofErr w:type="spellStart"/>
      <w:r w:rsidRPr="00BA0E0A">
        <w:rPr>
          <w:rFonts w:asciiTheme="majorHAnsi" w:hAnsiTheme="majorHAnsi" w:cstheme="majorHAnsi"/>
          <w:szCs w:val="24"/>
        </w:rPr>
        <w:t>Hovick</w:t>
      </w:r>
      <w:proofErr w:type="spellEnd"/>
      <w:r w:rsidRPr="00BA0E0A">
        <w:rPr>
          <w:rFonts w:asciiTheme="majorHAnsi" w:hAnsiTheme="majorHAnsi" w:cstheme="majorHAnsi"/>
          <w:szCs w:val="24"/>
        </w:rPr>
        <w:t xml:space="preserve">. 2020. Despite dust emissions, bird and </w:t>
      </w:r>
      <w:r w:rsidRPr="00BA0E0A">
        <w:rPr>
          <w:rFonts w:asciiTheme="majorHAnsi" w:hAnsiTheme="majorHAnsi" w:cstheme="majorHAnsi"/>
          <w:color w:val="000000" w:themeColor="text1"/>
          <w:szCs w:val="24"/>
        </w:rPr>
        <w:t xml:space="preserve">invertebrate communities appear unaffected by fracking traffic along rural roads. </w:t>
      </w:r>
      <w:proofErr w:type="spellStart"/>
      <w:r w:rsidRPr="00BA0E0A">
        <w:rPr>
          <w:rFonts w:asciiTheme="majorHAnsi" w:hAnsiTheme="majorHAnsi" w:cstheme="majorHAnsi"/>
          <w:color w:val="000000" w:themeColor="text1"/>
          <w:szCs w:val="24"/>
        </w:rPr>
        <w:t>Ambio</w:t>
      </w:r>
      <w:proofErr w:type="spellEnd"/>
      <w:r w:rsidRPr="00BA0E0A">
        <w:rPr>
          <w:rFonts w:asciiTheme="majorHAnsi" w:hAnsiTheme="majorHAnsi" w:cstheme="majorHAnsi"/>
          <w:color w:val="000000" w:themeColor="text1"/>
          <w:szCs w:val="24"/>
        </w:rPr>
        <w:t xml:space="preserve"> 49:605-615. doi:10.1007/s13280-019-01207-9</w:t>
      </w:r>
    </w:p>
    <w:p w14:paraId="1746B76E" w14:textId="77777777" w:rsidR="00E05018" w:rsidRPr="00BA0E0A" w:rsidRDefault="00E05018" w:rsidP="00561442">
      <w:pPr>
        <w:pStyle w:val="NoSpacing"/>
        <w:numPr>
          <w:ilvl w:val="0"/>
          <w:numId w:val="64"/>
        </w:numPr>
        <w:ind w:left="630" w:hanging="630"/>
        <w:rPr>
          <w:rFonts w:asciiTheme="majorHAnsi" w:hAnsiTheme="majorHAnsi" w:cstheme="majorHAnsi"/>
          <w:sz w:val="24"/>
          <w:szCs w:val="24"/>
        </w:rPr>
      </w:pPr>
      <w:r w:rsidRPr="00BA0E0A">
        <w:rPr>
          <w:rFonts w:asciiTheme="majorHAnsi" w:hAnsiTheme="majorHAnsi" w:cstheme="majorHAnsi"/>
          <w:sz w:val="24"/>
          <w:szCs w:val="24"/>
        </w:rPr>
        <w:t xml:space="preserve"> Stephens, C. M., L.A. Marshall, F.M. Johnson, L. Lin, L.E. Band, and H. </w:t>
      </w:r>
      <w:proofErr w:type="spellStart"/>
      <w:r w:rsidRPr="00BA0E0A">
        <w:rPr>
          <w:rFonts w:asciiTheme="majorHAnsi" w:hAnsiTheme="majorHAnsi" w:cstheme="majorHAnsi"/>
          <w:sz w:val="24"/>
          <w:szCs w:val="24"/>
        </w:rPr>
        <w:t>Ajami</w:t>
      </w:r>
      <w:proofErr w:type="spellEnd"/>
      <w:r w:rsidRPr="00BA0E0A">
        <w:rPr>
          <w:rFonts w:asciiTheme="majorHAnsi" w:hAnsiTheme="majorHAnsi" w:cstheme="majorHAnsi"/>
          <w:sz w:val="24"/>
          <w:szCs w:val="24"/>
        </w:rPr>
        <w:t>. 2020. Is Past Variability a Suitable Proxy for Future Change? A Virtual Catchment Experiment, Water Resources Research, 56, https://doi.org/10.1029/2019WR026275</w:t>
      </w:r>
    </w:p>
    <w:p w14:paraId="0EF7B1EF" w14:textId="77777777" w:rsidR="00E05018" w:rsidRPr="00BA0E0A" w:rsidRDefault="00E05018" w:rsidP="00561442">
      <w:pPr>
        <w:pStyle w:val="ListParagraph"/>
        <w:numPr>
          <w:ilvl w:val="0"/>
          <w:numId w:val="64"/>
        </w:numPr>
        <w:spacing w:after="0" w:line="240" w:lineRule="auto"/>
        <w:ind w:left="630" w:hanging="630"/>
        <w:rPr>
          <w:rFonts w:asciiTheme="majorHAnsi" w:hAnsiTheme="majorHAnsi" w:cstheme="majorHAnsi"/>
          <w:szCs w:val="24"/>
        </w:rPr>
      </w:pPr>
      <w:r w:rsidRPr="00BA0E0A">
        <w:rPr>
          <w:rFonts w:asciiTheme="majorHAnsi" w:hAnsiTheme="majorHAnsi" w:cstheme="majorHAnsi"/>
          <w:szCs w:val="24"/>
        </w:rPr>
        <w:t xml:space="preserve">Stone, K.C., P.J. Bauer, S.A. O'Shaughnessy, M.A. Andrade, and S.R. </w:t>
      </w:r>
      <w:proofErr w:type="spellStart"/>
      <w:r w:rsidRPr="00BA0E0A">
        <w:rPr>
          <w:rFonts w:asciiTheme="majorHAnsi" w:hAnsiTheme="majorHAnsi" w:cstheme="majorHAnsi"/>
          <w:szCs w:val="24"/>
        </w:rPr>
        <w:t>Evett</w:t>
      </w:r>
      <w:proofErr w:type="spellEnd"/>
      <w:r w:rsidRPr="00BA0E0A">
        <w:rPr>
          <w:rFonts w:asciiTheme="majorHAnsi" w:hAnsiTheme="majorHAnsi" w:cstheme="majorHAnsi"/>
          <w:szCs w:val="24"/>
        </w:rPr>
        <w:t xml:space="preserve">. 2020. A variable rate irrigation decision support system for corn in the U.S. Eastern Coastal Plain. Trans. ASABE. 63(5):1295-1303. </w:t>
      </w:r>
      <w:hyperlink r:id="rId69" w:history="1">
        <w:r w:rsidRPr="00BA0E0A">
          <w:rPr>
            <w:rStyle w:val="Hyperlink"/>
            <w:rFonts w:asciiTheme="majorHAnsi" w:hAnsiTheme="majorHAnsi" w:cstheme="majorHAnsi"/>
            <w:szCs w:val="24"/>
          </w:rPr>
          <w:t>https://doi.org/10.13031/trans.13965</w:t>
        </w:r>
      </w:hyperlink>
    </w:p>
    <w:p w14:paraId="4F71CF6D" w14:textId="77777777" w:rsidR="00E05018" w:rsidRPr="00BA0E0A" w:rsidRDefault="00E05018" w:rsidP="00561442">
      <w:pPr>
        <w:pStyle w:val="ListParagraph"/>
        <w:numPr>
          <w:ilvl w:val="0"/>
          <w:numId w:val="64"/>
        </w:numPr>
        <w:autoSpaceDE w:val="0"/>
        <w:autoSpaceDN w:val="0"/>
        <w:adjustRightInd w:val="0"/>
        <w:spacing w:after="0" w:line="240" w:lineRule="auto"/>
        <w:ind w:left="630" w:hanging="630"/>
        <w:rPr>
          <w:rFonts w:asciiTheme="majorHAnsi" w:hAnsiTheme="majorHAnsi" w:cstheme="majorHAnsi"/>
          <w:color w:val="00000A"/>
          <w:szCs w:val="24"/>
        </w:rPr>
      </w:pPr>
      <w:proofErr w:type="spellStart"/>
      <w:r w:rsidRPr="00BA0E0A">
        <w:rPr>
          <w:rFonts w:asciiTheme="majorHAnsi" w:hAnsiTheme="majorHAnsi" w:cstheme="majorHAnsi"/>
          <w:color w:val="00000A"/>
          <w:szCs w:val="24"/>
        </w:rPr>
        <w:t>Stoy</w:t>
      </w:r>
      <w:proofErr w:type="spellEnd"/>
      <w:r w:rsidRPr="00BA0E0A">
        <w:rPr>
          <w:rFonts w:asciiTheme="majorHAnsi" w:hAnsiTheme="majorHAnsi" w:cstheme="majorHAnsi"/>
          <w:color w:val="00000A"/>
          <w:szCs w:val="24"/>
        </w:rPr>
        <w:t xml:space="preserve">, P.C., A.A. Cook*, J.E. Dore, W. </w:t>
      </w:r>
      <w:proofErr w:type="spellStart"/>
      <w:r w:rsidRPr="00BA0E0A">
        <w:rPr>
          <w:rFonts w:asciiTheme="majorHAnsi" w:hAnsiTheme="majorHAnsi" w:cstheme="majorHAnsi"/>
          <w:color w:val="00000A"/>
          <w:szCs w:val="24"/>
        </w:rPr>
        <w:t>Kleindl</w:t>
      </w:r>
      <w:proofErr w:type="spellEnd"/>
      <w:r w:rsidRPr="00BA0E0A">
        <w:rPr>
          <w:rFonts w:asciiTheme="majorHAnsi" w:hAnsiTheme="majorHAnsi" w:cstheme="majorHAnsi"/>
          <w:color w:val="00000A"/>
          <w:szCs w:val="24"/>
        </w:rPr>
        <w:t xml:space="preserve">, </w:t>
      </w:r>
      <w:r w:rsidRPr="00BA0E0A">
        <w:rPr>
          <w:rFonts w:asciiTheme="majorHAnsi" w:hAnsiTheme="majorHAnsi" w:cstheme="majorHAnsi"/>
          <w:b/>
          <w:color w:val="00000A"/>
          <w:szCs w:val="24"/>
        </w:rPr>
        <w:t>E.N.J. Brookshire</w:t>
      </w:r>
      <w:r w:rsidRPr="00BA0E0A">
        <w:rPr>
          <w:rFonts w:asciiTheme="majorHAnsi" w:hAnsiTheme="majorHAnsi" w:cstheme="majorHAnsi"/>
          <w:color w:val="00000A"/>
          <w:szCs w:val="24"/>
        </w:rPr>
        <w:t xml:space="preserve">, T. </w:t>
      </w:r>
      <w:proofErr w:type="spellStart"/>
      <w:r w:rsidRPr="00BA0E0A">
        <w:rPr>
          <w:rFonts w:asciiTheme="majorHAnsi" w:hAnsiTheme="majorHAnsi" w:cstheme="majorHAnsi"/>
          <w:color w:val="00000A"/>
          <w:szCs w:val="24"/>
        </w:rPr>
        <w:t>Gerken</w:t>
      </w:r>
      <w:proofErr w:type="spellEnd"/>
      <w:r w:rsidRPr="00BA0E0A">
        <w:rPr>
          <w:rFonts w:asciiTheme="majorHAnsi" w:hAnsiTheme="majorHAnsi" w:cstheme="majorHAnsi"/>
          <w:color w:val="00000A"/>
          <w:szCs w:val="24"/>
        </w:rPr>
        <w:t xml:space="preserve">. 2020. Methane efflux from an American bison herd. </w:t>
      </w:r>
      <w:proofErr w:type="spellStart"/>
      <w:r w:rsidRPr="00BA0E0A">
        <w:rPr>
          <w:rFonts w:asciiTheme="majorHAnsi" w:hAnsiTheme="majorHAnsi" w:cstheme="majorHAnsi"/>
          <w:i/>
          <w:color w:val="00000A"/>
          <w:szCs w:val="24"/>
        </w:rPr>
        <w:t>Biogeosciences</w:t>
      </w:r>
      <w:proofErr w:type="spellEnd"/>
      <w:r w:rsidRPr="00BA0E0A">
        <w:rPr>
          <w:rFonts w:asciiTheme="majorHAnsi" w:hAnsiTheme="majorHAnsi" w:cstheme="majorHAnsi"/>
          <w:i/>
          <w:color w:val="00000A"/>
          <w:szCs w:val="24"/>
        </w:rPr>
        <w:t xml:space="preserve">, </w:t>
      </w:r>
      <w:r w:rsidRPr="00BA0E0A">
        <w:rPr>
          <w:rFonts w:asciiTheme="majorHAnsi" w:hAnsiTheme="majorHAnsi" w:cstheme="majorHAnsi"/>
          <w:szCs w:val="24"/>
        </w:rPr>
        <w:t>doi.org/10.5194/bg-2020-38</w:t>
      </w:r>
    </w:p>
    <w:p w14:paraId="5C2F6BE0" w14:textId="77777777" w:rsidR="00E05018" w:rsidRPr="00BA0E0A" w:rsidRDefault="00E05018" w:rsidP="00561442">
      <w:pPr>
        <w:pStyle w:val="ListParagraph"/>
        <w:numPr>
          <w:ilvl w:val="0"/>
          <w:numId w:val="64"/>
        </w:numPr>
        <w:spacing w:after="0" w:line="240" w:lineRule="auto"/>
        <w:ind w:left="630" w:hanging="630"/>
        <w:rPr>
          <w:rFonts w:asciiTheme="majorHAnsi" w:hAnsiTheme="majorHAnsi" w:cstheme="majorHAnsi"/>
          <w:szCs w:val="24"/>
        </w:rPr>
      </w:pPr>
      <w:proofErr w:type="spellStart"/>
      <w:r w:rsidRPr="00BA0E0A">
        <w:rPr>
          <w:rFonts w:asciiTheme="majorHAnsi" w:hAnsiTheme="majorHAnsi" w:cstheme="majorHAnsi"/>
          <w:szCs w:val="24"/>
        </w:rPr>
        <w:t>Strohmeier</w:t>
      </w:r>
      <w:proofErr w:type="spellEnd"/>
      <w:r w:rsidRPr="00BA0E0A">
        <w:rPr>
          <w:rFonts w:asciiTheme="majorHAnsi" w:hAnsiTheme="majorHAnsi" w:cstheme="majorHAnsi"/>
          <w:szCs w:val="24"/>
        </w:rPr>
        <w:t xml:space="preserve">, S.M., S. </w:t>
      </w:r>
      <w:proofErr w:type="spellStart"/>
      <w:r w:rsidRPr="00BA0E0A">
        <w:rPr>
          <w:rFonts w:asciiTheme="majorHAnsi" w:hAnsiTheme="majorHAnsi" w:cstheme="majorHAnsi"/>
          <w:szCs w:val="24"/>
        </w:rPr>
        <w:t>Fukai</w:t>
      </w:r>
      <w:proofErr w:type="spellEnd"/>
      <w:r w:rsidRPr="00BA0E0A">
        <w:rPr>
          <w:rFonts w:asciiTheme="majorHAnsi" w:hAnsiTheme="majorHAnsi" w:cstheme="majorHAnsi"/>
          <w:szCs w:val="24"/>
        </w:rPr>
        <w:t xml:space="preserve">, M. Haddad, M. </w:t>
      </w:r>
      <w:proofErr w:type="spellStart"/>
      <w:r w:rsidRPr="00BA0E0A">
        <w:rPr>
          <w:rFonts w:asciiTheme="majorHAnsi" w:hAnsiTheme="majorHAnsi" w:cstheme="majorHAnsi"/>
          <w:szCs w:val="24"/>
        </w:rPr>
        <w:t>AlNsour</w:t>
      </w:r>
      <w:proofErr w:type="spellEnd"/>
      <w:r w:rsidRPr="00BA0E0A">
        <w:rPr>
          <w:rFonts w:asciiTheme="majorHAnsi" w:hAnsiTheme="majorHAnsi" w:cstheme="majorHAnsi"/>
          <w:szCs w:val="24"/>
        </w:rPr>
        <w:t xml:space="preserve">, M. </w:t>
      </w:r>
      <w:proofErr w:type="spellStart"/>
      <w:r w:rsidRPr="00BA0E0A">
        <w:rPr>
          <w:rFonts w:asciiTheme="majorHAnsi" w:hAnsiTheme="majorHAnsi" w:cstheme="majorHAnsi"/>
          <w:szCs w:val="24"/>
        </w:rPr>
        <w:t>Mudabber</w:t>
      </w:r>
      <w:proofErr w:type="spellEnd"/>
      <w:r w:rsidRPr="00BA0E0A">
        <w:rPr>
          <w:rFonts w:asciiTheme="majorHAnsi" w:hAnsiTheme="majorHAnsi" w:cstheme="majorHAnsi"/>
          <w:szCs w:val="24"/>
        </w:rPr>
        <w:t xml:space="preserve">, K. Akimoto, S. Yamamoto, S. </w:t>
      </w:r>
      <w:proofErr w:type="spellStart"/>
      <w:r w:rsidRPr="00BA0E0A">
        <w:rPr>
          <w:rFonts w:asciiTheme="majorHAnsi" w:hAnsiTheme="majorHAnsi" w:cstheme="majorHAnsi"/>
          <w:szCs w:val="24"/>
        </w:rPr>
        <w:t>Evett</w:t>
      </w:r>
      <w:proofErr w:type="spellEnd"/>
      <w:r w:rsidRPr="00BA0E0A">
        <w:rPr>
          <w:rFonts w:asciiTheme="majorHAnsi" w:hAnsiTheme="majorHAnsi" w:cstheme="majorHAnsi"/>
          <w:szCs w:val="24"/>
        </w:rPr>
        <w:t xml:space="preserve">, T.Y. </w:t>
      </w:r>
      <w:proofErr w:type="spellStart"/>
      <w:r w:rsidRPr="00BA0E0A">
        <w:rPr>
          <w:rFonts w:asciiTheme="majorHAnsi" w:hAnsiTheme="majorHAnsi" w:cstheme="majorHAnsi"/>
          <w:szCs w:val="24"/>
        </w:rPr>
        <w:t>Oweis</w:t>
      </w:r>
      <w:proofErr w:type="spellEnd"/>
      <w:r w:rsidRPr="00BA0E0A">
        <w:rPr>
          <w:rFonts w:asciiTheme="majorHAnsi" w:hAnsiTheme="majorHAnsi" w:cstheme="majorHAnsi"/>
          <w:szCs w:val="24"/>
        </w:rPr>
        <w:t xml:space="preserve">. 2020. Rehabilitation of degraded rangelands in Jordan: The effects of mechanized micro water harvesting on hill-slope scale soil water and vegetation dynamics. J. Arid Environ. 185 (2021) 104338. </w:t>
      </w:r>
      <w:hyperlink r:id="rId70" w:history="1">
        <w:r w:rsidRPr="00BA0E0A">
          <w:rPr>
            <w:rStyle w:val="Hyperlink"/>
            <w:rFonts w:asciiTheme="majorHAnsi" w:hAnsiTheme="majorHAnsi" w:cstheme="majorHAnsi"/>
            <w:szCs w:val="24"/>
          </w:rPr>
          <w:t>https://doi.org/10.1016/j.jaridenv.2020.104338</w:t>
        </w:r>
      </w:hyperlink>
    </w:p>
    <w:p w14:paraId="224A6411" w14:textId="77777777" w:rsidR="00E05018" w:rsidRPr="00BA0E0A" w:rsidRDefault="00E05018" w:rsidP="00561442">
      <w:pPr>
        <w:pStyle w:val="ListParagraph"/>
        <w:numPr>
          <w:ilvl w:val="0"/>
          <w:numId w:val="64"/>
        </w:numPr>
        <w:spacing w:after="0" w:line="240" w:lineRule="auto"/>
        <w:ind w:left="630" w:hanging="630"/>
        <w:rPr>
          <w:rFonts w:asciiTheme="majorHAnsi" w:hAnsiTheme="majorHAnsi" w:cstheme="majorHAnsi"/>
          <w:szCs w:val="24"/>
        </w:rPr>
      </w:pPr>
      <w:r w:rsidRPr="00BA0E0A">
        <w:rPr>
          <w:rFonts w:asciiTheme="majorHAnsi" w:hAnsiTheme="majorHAnsi" w:cstheme="majorHAnsi"/>
          <w:szCs w:val="24"/>
        </w:rPr>
        <w:t xml:space="preserve">Sui, R., S. O'Shaughnessy, S.R. </w:t>
      </w:r>
      <w:proofErr w:type="spellStart"/>
      <w:r w:rsidRPr="00BA0E0A">
        <w:rPr>
          <w:rFonts w:asciiTheme="majorHAnsi" w:hAnsiTheme="majorHAnsi" w:cstheme="majorHAnsi"/>
          <w:szCs w:val="24"/>
        </w:rPr>
        <w:t>Evett</w:t>
      </w:r>
      <w:proofErr w:type="spellEnd"/>
      <w:r w:rsidRPr="00BA0E0A">
        <w:rPr>
          <w:rFonts w:asciiTheme="majorHAnsi" w:hAnsiTheme="majorHAnsi" w:cstheme="majorHAnsi"/>
          <w:szCs w:val="24"/>
        </w:rPr>
        <w:t xml:space="preserve">, A. Andrade-Rodriquez, and J. </w:t>
      </w:r>
      <w:proofErr w:type="spellStart"/>
      <w:r w:rsidRPr="00BA0E0A">
        <w:rPr>
          <w:rFonts w:asciiTheme="majorHAnsi" w:hAnsiTheme="majorHAnsi" w:cstheme="majorHAnsi"/>
          <w:szCs w:val="24"/>
        </w:rPr>
        <w:t>Baggard</w:t>
      </w:r>
      <w:proofErr w:type="spellEnd"/>
      <w:r w:rsidRPr="00BA0E0A">
        <w:rPr>
          <w:rFonts w:asciiTheme="majorHAnsi" w:hAnsiTheme="majorHAnsi" w:cstheme="majorHAnsi"/>
          <w:szCs w:val="24"/>
        </w:rPr>
        <w:t xml:space="preserve">. 2020. Evaluation of a decision support system for variable-rate irrigation in a humid region. Trans. ASABE. 63(5):1207-1215. </w:t>
      </w:r>
      <w:hyperlink r:id="rId71" w:history="1">
        <w:r w:rsidRPr="00BA0E0A">
          <w:rPr>
            <w:rStyle w:val="Hyperlink"/>
            <w:rFonts w:asciiTheme="majorHAnsi" w:hAnsiTheme="majorHAnsi" w:cstheme="majorHAnsi"/>
            <w:szCs w:val="24"/>
          </w:rPr>
          <w:t>https://doi.org/10.13031/trans.13904</w:t>
        </w:r>
      </w:hyperlink>
    </w:p>
    <w:p w14:paraId="1AEDA50A" w14:textId="77777777" w:rsidR="00E05018" w:rsidRPr="00BA0E0A" w:rsidRDefault="00E05018" w:rsidP="00561442">
      <w:pPr>
        <w:widowControl w:val="0"/>
        <w:numPr>
          <w:ilvl w:val="0"/>
          <w:numId w:val="64"/>
        </w:numPr>
        <w:autoSpaceDE w:val="0"/>
        <w:autoSpaceDN w:val="0"/>
        <w:adjustRightInd w:val="0"/>
        <w:spacing w:after="0" w:line="240" w:lineRule="auto"/>
        <w:ind w:left="630" w:hanging="630"/>
        <w:rPr>
          <w:rFonts w:asciiTheme="majorHAnsi" w:eastAsia="Times New Roman" w:hAnsiTheme="majorHAnsi" w:cstheme="majorHAnsi"/>
          <w:szCs w:val="24"/>
        </w:rPr>
      </w:pPr>
      <w:r w:rsidRPr="00BA0E0A">
        <w:rPr>
          <w:rFonts w:asciiTheme="majorHAnsi" w:eastAsia="Times New Roman" w:hAnsiTheme="majorHAnsi" w:cstheme="majorHAnsi"/>
          <w:szCs w:val="24"/>
        </w:rPr>
        <w:t xml:space="preserve">Sun, </w:t>
      </w:r>
      <w:proofErr w:type="spellStart"/>
      <w:r w:rsidRPr="00BA0E0A">
        <w:rPr>
          <w:rFonts w:asciiTheme="majorHAnsi" w:eastAsia="Times New Roman" w:hAnsiTheme="majorHAnsi" w:cstheme="majorHAnsi"/>
          <w:szCs w:val="24"/>
        </w:rPr>
        <w:t>Hongyan</w:t>
      </w:r>
      <w:proofErr w:type="spellEnd"/>
      <w:r w:rsidRPr="00BA0E0A">
        <w:rPr>
          <w:rFonts w:asciiTheme="majorHAnsi" w:eastAsia="Times New Roman" w:hAnsiTheme="majorHAnsi" w:cstheme="majorHAnsi"/>
          <w:szCs w:val="24"/>
        </w:rPr>
        <w:t xml:space="preserve">; Kopp, Kelly; Cardon, Grant; </w:t>
      </w:r>
      <w:r w:rsidRPr="00BA0E0A">
        <w:rPr>
          <w:rFonts w:asciiTheme="majorHAnsi" w:eastAsia="Times New Roman" w:hAnsiTheme="majorHAnsi" w:cstheme="majorHAnsi"/>
          <w:b/>
          <w:szCs w:val="24"/>
        </w:rPr>
        <w:t>Jones, Scott B.</w:t>
      </w:r>
      <w:r w:rsidRPr="00BA0E0A">
        <w:rPr>
          <w:rFonts w:asciiTheme="majorHAnsi" w:eastAsia="Times New Roman" w:hAnsiTheme="majorHAnsi" w:cstheme="majorHAnsi"/>
          <w:szCs w:val="24"/>
        </w:rPr>
        <w:t xml:space="preserve"> 2020. Numerical Simulation of Water and Nitrogen Transport in Three Turfgrass Systems. Accepted in </w:t>
      </w:r>
      <w:r w:rsidRPr="00BA0E0A">
        <w:rPr>
          <w:rFonts w:asciiTheme="majorHAnsi" w:eastAsia="Times New Roman" w:hAnsiTheme="majorHAnsi" w:cstheme="majorHAnsi"/>
          <w:i/>
          <w:szCs w:val="24"/>
        </w:rPr>
        <w:t>Int. Turfgrass Soc. Res. J.</w:t>
      </w:r>
    </w:p>
    <w:p w14:paraId="29E12156" w14:textId="77777777" w:rsidR="00E05018" w:rsidRPr="00BA0E0A" w:rsidRDefault="00E05018" w:rsidP="00561442">
      <w:pPr>
        <w:numPr>
          <w:ilvl w:val="0"/>
          <w:numId w:val="64"/>
        </w:numPr>
        <w:tabs>
          <w:tab w:val="left" w:pos="-1440"/>
          <w:tab w:val="left" w:pos="-720"/>
        </w:tabs>
        <w:suppressAutoHyphens/>
        <w:autoSpaceDE w:val="0"/>
        <w:autoSpaceDN w:val="0"/>
        <w:adjustRightInd w:val="0"/>
        <w:spacing w:after="0" w:line="240" w:lineRule="auto"/>
        <w:ind w:left="630" w:hanging="630"/>
        <w:rPr>
          <w:rFonts w:asciiTheme="majorHAnsi" w:hAnsiTheme="majorHAnsi" w:cstheme="majorHAnsi"/>
          <w:color w:val="000000"/>
          <w:szCs w:val="24"/>
        </w:rPr>
      </w:pPr>
      <w:r w:rsidRPr="00BA0E0A">
        <w:rPr>
          <w:rStyle w:val="title-text"/>
          <w:rFonts w:asciiTheme="majorHAnsi" w:hAnsiTheme="majorHAnsi" w:cstheme="majorHAnsi"/>
          <w:color w:val="000000"/>
          <w:szCs w:val="24"/>
        </w:rPr>
        <w:t>Sun, S., H. Wang, B. Fu, H. Zhang, J. Lou, L. Wu, and J. Xu. 2020.  Non-bioavailability of extracellular 1-hydroxy-2-naphthoic acid restricts the mineralization of phenanthrene by</w:t>
      </w:r>
      <w:r w:rsidRPr="00BA0E0A">
        <w:rPr>
          <w:rStyle w:val="apple-converted-space"/>
          <w:rFonts w:asciiTheme="majorHAnsi" w:hAnsiTheme="majorHAnsi" w:cstheme="majorHAnsi"/>
          <w:color w:val="000000"/>
          <w:szCs w:val="24"/>
        </w:rPr>
        <w:t> </w:t>
      </w:r>
      <w:proofErr w:type="spellStart"/>
      <w:r w:rsidRPr="00BA0E0A">
        <w:rPr>
          <w:rStyle w:val="Emphasis"/>
          <w:rFonts w:asciiTheme="majorHAnsi" w:eastAsia="DengXian" w:hAnsiTheme="majorHAnsi" w:cstheme="majorHAnsi"/>
          <w:color w:val="000000"/>
          <w:szCs w:val="24"/>
        </w:rPr>
        <w:t>Rhodococcus</w:t>
      </w:r>
      <w:proofErr w:type="spellEnd"/>
      <w:r w:rsidRPr="00BA0E0A">
        <w:rPr>
          <w:rStyle w:val="apple-converted-space"/>
          <w:rFonts w:asciiTheme="majorHAnsi" w:hAnsiTheme="majorHAnsi" w:cstheme="majorHAnsi"/>
          <w:color w:val="000000"/>
          <w:szCs w:val="24"/>
        </w:rPr>
        <w:t> </w:t>
      </w:r>
      <w:r w:rsidRPr="00BA0E0A">
        <w:rPr>
          <w:rStyle w:val="title-text"/>
          <w:rFonts w:asciiTheme="majorHAnsi" w:hAnsiTheme="majorHAnsi" w:cstheme="majorHAnsi"/>
          <w:color w:val="000000"/>
          <w:szCs w:val="24"/>
        </w:rPr>
        <w:t>sp. WB9</w:t>
      </w:r>
      <w:r w:rsidRPr="00BA0E0A">
        <w:rPr>
          <w:rStyle w:val="sr-only"/>
          <w:rFonts w:asciiTheme="majorHAnsi" w:eastAsia="DengXian" w:hAnsiTheme="majorHAnsi" w:cstheme="majorHAnsi"/>
          <w:color w:val="000000"/>
          <w:szCs w:val="24"/>
          <w:bdr w:val="none" w:sz="0" w:space="0" w:color="auto" w:frame="1"/>
        </w:rPr>
        <w:t>.</w:t>
      </w:r>
      <w:r w:rsidRPr="00BA0E0A">
        <w:rPr>
          <w:rFonts w:asciiTheme="majorHAnsi" w:eastAsia="DengXian" w:hAnsiTheme="majorHAnsi" w:cstheme="majorHAnsi"/>
          <w:szCs w:val="24"/>
        </w:rPr>
        <w:t xml:space="preserve"> </w:t>
      </w:r>
      <w:hyperlink r:id="rId72" w:tooltip="Go to Science of The Total Environment on ScienceDirect" w:history="1">
        <w:r w:rsidRPr="00BA0E0A">
          <w:rPr>
            <w:rStyle w:val="Hyperlink"/>
            <w:rFonts w:asciiTheme="majorHAnsi" w:eastAsia="DengXian" w:hAnsiTheme="majorHAnsi" w:cstheme="majorHAnsi"/>
            <w:i/>
            <w:iCs/>
            <w:color w:val="000000"/>
            <w:szCs w:val="24"/>
          </w:rPr>
          <w:t>Science of The Total Environment</w:t>
        </w:r>
      </w:hyperlink>
      <w:r w:rsidRPr="00BA0E0A">
        <w:rPr>
          <w:rFonts w:asciiTheme="majorHAnsi" w:eastAsia="DengXian" w:hAnsiTheme="majorHAnsi" w:cstheme="majorHAnsi"/>
          <w:i/>
          <w:iCs/>
          <w:szCs w:val="24"/>
        </w:rPr>
        <w:t xml:space="preserve">. </w:t>
      </w:r>
      <w:r w:rsidRPr="00BA0E0A">
        <w:rPr>
          <w:rFonts w:asciiTheme="majorHAnsi" w:eastAsia="DengXian" w:hAnsiTheme="majorHAnsi" w:cstheme="majorHAnsi"/>
          <w:szCs w:val="24"/>
        </w:rPr>
        <w:t>Vol. 704(2).</w:t>
      </w:r>
    </w:p>
    <w:p w14:paraId="3CC8BCA1" w14:textId="77777777" w:rsidR="00E05018" w:rsidRPr="00BA0E0A" w:rsidRDefault="00E05018" w:rsidP="00561442">
      <w:pPr>
        <w:pStyle w:val="NoSpacing"/>
        <w:numPr>
          <w:ilvl w:val="0"/>
          <w:numId w:val="64"/>
        </w:numPr>
        <w:shd w:val="clear" w:color="auto" w:fill="FFFFFF" w:themeFill="background1"/>
        <w:ind w:left="630" w:hanging="630"/>
        <w:rPr>
          <w:rFonts w:asciiTheme="majorHAnsi" w:hAnsiTheme="majorHAnsi" w:cstheme="majorHAnsi"/>
          <w:sz w:val="24"/>
          <w:szCs w:val="24"/>
        </w:rPr>
      </w:pPr>
      <w:r w:rsidRPr="00BA0E0A">
        <w:rPr>
          <w:rFonts w:asciiTheme="majorHAnsi" w:eastAsia="Times New Roman" w:hAnsiTheme="majorHAnsi" w:cstheme="majorHAnsi"/>
          <w:color w:val="0D0D0D" w:themeColor="text1" w:themeTint="F2"/>
          <w:sz w:val="24"/>
          <w:szCs w:val="24"/>
          <w:lang w:bidi="th-TH"/>
        </w:rPr>
        <w:t xml:space="preserve">Sun, Y., W. Guo, D. </w:t>
      </w:r>
      <w:proofErr w:type="spellStart"/>
      <w:r w:rsidRPr="00BA0E0A">
        <w:rPr>
          <w:rFonts w:asciiTheme="majorHAnsi" w:eastAsia="Times New Roman" w:hAnsiTheme="majorHAnsi" w:cstheme="majorHAnsi"/>
          <w:color w:val="0D0D0D" w:themeColor="text1" w:themeTint="F2"/>
          <w:sz w:val="24"/>
          <w:szCs w:val="24"/>
          <w:lang w:bidi="th-TH"/>
        </w:rPr>
        <w:t>Weindorf</w:t>
      </w:r>
      <w:proofErr w:type="spellEnd"/>
      <w:r w:rsidRPr="00BA0E0A">
        <w:rPr>
          <w:rFonts w:asciiTheme="majorHAnsi" w:eastAsia="Times New Roman" w:hAnsiTheme="majorHAnsi" w:cstheme="majorHAnsi"/>
          <w:color w:val="0D0D0D" w:themeColor="text1" w:themeTint="F2"/>
          <w:sz w:val="24"/>
          <w:szCs w:val="24"/>
          <w:lang w:bidi="th-TH"/>
        </w:rPr>
        <w:t xml:space="preserve">, F. Sun, </w:t>
      </w:r>
      <w:r w:rsidRPr="00BA0E0A">
        <w:rPr>
          <w:rFonts w:asciiTheme="majorHAnsi" w:eastAsia="Times New Roman" w:hAnsiTheme="majorHAnsi" w:cstheme="majorHAnsi"/>
          <w:bCs/>
          <w:color w:val="0D0D0D" w:themeColor="text1" w:themeTint="F2"/>
          <w:sz w:val="24"/>
          <w:szCs w:val="24"/>
          <w:lang w:bidi="th-TH"/>
        </w:rPr>
        <w:t>S.K. Deb</w:t>
      </w:r>
      <w:r w:rsidRPr="00BA0E0A">
        <w:rPr>
          <w:rFonts w:asciiTheme="majorHAnsi" w:eastAsia="Times New Roman" w:hAnsiTheme="majorHAnsi" w:cstheme="majorHAnsi"/>
          <w:color w:val="0D0D0D" w:themeColor="text1" w:themeTint="F2"/>
          <w:sz w:val="24"/>
          <w:szCs w:val="24"/>
          <w:lang w:bidi="th-TH"/>
        </w:rPr>
        <w:t xml:space="preserve">, G. Cao, J. Neupane, Z. Lin, and A. Raihan. 2020. Field-scale calcium spatial variability in a semi-arid region: Implications for soil erosion and site-specific management. </w:t>
      </w:r>
      <w:r w:rsidRPr="00BA0E0A">
        <w:rPr>
          <w:rFonts w:asciiTheme="majorHAnsi" w:eastAsia="Times New Roman" w:hAnsiTheme="majorHAnsi" w:cstheme="majorHAnsi"/>
          <w:i/>
          <w:color w:val="0D0D0D" w:themeColor="text1" w:themeTint="F2"/>
          <w:sz w:val="24"/>
          <w:szCs w:val="24"/>
          <w:lang w:bidi="th-TH"/>
        </w:rPr>
        <w:t>Pedosphere</w:t>
      </w:r>
      <w:r w:rsidRPr="00BA0E0A">
        <w:rPr>
          <w:rFonts w:asciiTheme="majorHAnsi" w:eastAsia="Times New Roman" w:hAnsiTheme="majorHAnsi" w:cstheme="majorHAnsi"/>
          <w:color w:val="0D0D0D" w:themeColor="text1" w:themeTint="F2"/>
          <w:sz w:val="24"/>
          <w:szCs w:val="24"/>
          <w:lang w:bidi="th-TH"/>
        </w:rPr>
        <w:t>. (Accepted)</w:t>
      </w:r>
    </w:p>
    <w:p w14:paraId="7BF944E6" w14:textId="77777777" w:rsidR="00E05018" w:rsidRPr="00BA0E0A" w:rsidRDefault="00E05018" w:rsidP="00561442">
      <w:pPr>
        <w:pStyle w:val="NoSpacing"/>
        <w:numPr>
          <w:ilvl w:val="0"/>
          <w:numId w:val="64"/>
        </w:numPr>
        <w:ind w:left="630" w:hanging="630"/>
        <w:rPr>
          <w:rFonts w:asciiTheme="majorHAnsi" w:hAnsiTheme="majorHAnsi" w:cstheme="majorHAnsi"/>
          <w:sz w:val="24"/>
          <w:szCs w:val="24"/>
        </w:rPr>
      </w:pPr>
      <w:r w:rsidRPr="00BA0E0A">
        <w:rPr>
          <w:rFonts w:asciiTheme="majorHAnsi" w:hAnsiTheme="majorHAnsi" w:cstheme="majorHAnsi"/>
          <w:sz w:val="24"/>
          <w:szCs w:val="24"/>
        </w:rPr>
        <w:lastRenderedPageBreak/>
        <w:t xml:space="preserve">Tecca, N., J.S. Gulliver, and J.L. </w:t>
      </w:r>
      <w:proofErr w:type="spellStart"/>
      <w:r w:rsidRPr="00BA0E0A">
        <w:rPr>
          <w:rFonts w:asciiTheme="majorHAnsi" w:hAnsiTheme="majorHAnsi" w:cstheme="majorHAnsi"/>
          <w:sz w:val="24"/>
          <w:szCs w:val="24"/>
        </w:rPr>
        <w:t>Nieber</w:t>
      </w:r>
      <w:proofErr w:type="spellEnd"/>
      <w:r w:rsidRPr="00BA0E0A">
        <w:rPr>
          <w:rFonts w:asciiTheme="majorHAnsi" w:hAnsiTheme="majorHAnsi" w:cstheme="majorHAnsi"/>
          <w:sz w:val="24"/>
          <w:szCs w:val="24"/>
        </w:rPr>
        <w:t>, 2020. Siting surface infiltration-based stormwater control measures using a geographic information systems approach, J. Sustainable Water Built Environ., 2021, 7(2): 04021002</w:t>
      </w:r>
    </w:p>
    <w:p w14:paraId="24D538A6" w14:textId="77777777" w:rsidR="00E05018" w:rsidRPr="00BA0E0A" w:rsidRDefault="00E05018" w:rsidP="00561442">
      <w:pPr>
        <w:pStyle w:val="ListParagraph"/>
        <w:widowControl w:val="0"/>
        <w:numPr>
          <w:ilvl w:val="0"/>
          <w:numId w:val="64"/>
        </w:numPr>
        <w:shd w:val="clear" w:color="auto" w:fill="FFFFFF"/>
        <w:autoSpaceDE w:val="0"/>
        <w:autoSpaceDN w:val="0"/>
        <w:adjustRightInd w:val="0"/>
        <w:spacing w:after="0" w:line="240" w:lineRule="auto"/>
        <w:ind w:left="630" w:hanging="630"/>
        <w:rPr>
          <w:rFonts w:asciiTheme="majorHAnsi" w:hAnsiTheme="majorHAnsi" w:cstheme="majorHAnsi"/>
          <w:szCs w:val="24"/>
        </w:rPr>
      </w:pPr>
      <w:r w:rsidRPr="00BA0E0A">
        <w:rPr>
          <w:rFonts w:asciiTheme="majorHAnsi" w:hAnsiTheme="majorHAnsi" w:cstheme="majorHAnsi"/>
          <w:szCs w:val="24"/>
        </w:rPr>
        <w:t xml:space="preserve">Tekeste, M.Z., E. Ebrahimi, M.H. Hanna, E.R. </w:t>
      </w:r>
      <w:proofErr w:type="spellStart"/>
      <w:r w:rsidRPr="00BA0E0A">
        <w:rPr>
          <w:rFonts w:asciiTheme="majorHAnsi" w:hAnsiTheme="majorHAnsi" w:cstheme="majorHAnsi"/>
          <w:szCs w:val="24"/>
        </w:rPr>
        <w:t>Neideigh</w:t>
      </w:r>
      <w:proofErr w:type="spellEnd"/>
      <w:r w:rsidRPr="00BA0E0A">
        <w:rPr>
          <w:rFonts w:asciiTheme="majorHAnsi" w:hAnsiTheme="majorHAnsi" w:cstheme="majorHAnsi"/>
          <w:szCs w:val="24"/>
        </w:rPr>
        <w:t>, and R. Horton. 2020. Effect of subsoil tillage during pipeline construction activities on near‐term soil physical properties and crop yields in the right‐of‐way. Soil Use &amp; Management doi.org/10.1111/sum.12623</w:t>
      </w:r>
    </w:p>
    <w:p w14:paraId="22EAECFB" w14:textId="77777777" w:rsidR="00E05018" w:rsidRPr="00BA0E0A" w:rsidRDefault="00E05018" w:rsidP="00561442">
      <w:pPr>
        <w:numPr>
          <w:ilvl w:val="0"/>
          <w:numId w:val="64"/>
        </w:numPr>
        <w:tabs>
          <w:tab w:val="left" w:pos="-1440"/>
          <w:tab w:val="left" w:pos="-720"/>
        </w:tabs>
        <w:suppressAutoHyphens/>
        <w:autoSpaceDE w:val="0"/>
        <w:autoSpaceDN w:val="0"/>
        <w:adjustRightInd w:val="0"/>
        <w:spacing w:after="0" w:line="240" w:lineRule="auto"/>
        <w:ind w:left="630" w:hanging="630"/>
        <w:rPr>
          <w:rFonts w:asciiTheme="majorHAnsi" w:hAnsiTheme="majorHAnsi" w:cstheme="majorHAnsi"/>
          <w:color w:val="000000"/>
          <w:szCs w:val="24"/>
        </w:rPr>
      </w:pPr>
      <w:r w:rsidRPr="00BA0E0A">
        <w:rPr>
          <w:rFonts w:asciiTheme="majorHAnsi" w:hAnsiTheme="majorHAnsi" w:cstheme="majorHAnsi"/>
          <w:color w:val="000000"/>
          <w:szCs w:val="24"/>
        </w:rPr>
        <w:t xml:space="preserve">Thomas, A., B. K. Yadav, J. </w:t>
      </w:r>
      <w:proofErr w:type="spellStart"/>
      <w:r w:rsidRPr="00BA0E0A">
        <w:rPr>
          <w:rFonts w:asciiTheme="majorHAnsi" w:hAnsiTheme="majorHAnsi" w:cstheme="majorHAnsi"/>
          <w:szCs w:val="24"/>
        </w:rPr>
        <w:t>Šimůnek</w:t>
      </w:r>
      <w:proofErr w:type="spellEnd"/>
      <w:r w:rsidRPr="00BA0E0A">
        <w:rPr>
          <w:rFonts w:asciiTheme="majorHAnsi" w:hAnsiTheme="majorHAnsi" w:cstheme="majorHAnsi"/>
          <w:szCs w:val="24"/>
        </w:rPr>
        <w:t xml:space="preserve">, Root water uptake under heterogeneous soil moisture conditions: an experimental study for unraveling compensatory root water uptake and hydraulic redistribution, </w:t>
      </w:r>
      <w:r w:rsidRPr="00BA0E0A">
        <w:rPr>
          <w:rFonts w:asciiTheme="majorHAnsi" w:hAnsiTheme="majorHAnsi" w:cstheme="majorHAnsi"/>
          <w:i/>
          <w:szCs w:val="24"/>
        </w:rPr>
        <w:t>Plant and Soil</w:t>
      </w:r>
      <w:r w:rsidRPr="00BA0E0A">
        <w:rPr>
          <w:rFonts w:asciiTheme="majorHAnsi" w:hAnsiTheme="majorHAnsi" w:cstheme="majorHAnsi"/>
          <w:szCs w:val="24"/>
        </w:rPr>
        <w:t xml:space="preserve">, </w:t>
      </w:r>
      <w:r w:rsidRPr="00BA0E0A">
        <w:rPr>
          <w:rFonts w:asciiTheme="majorHAnsi" w:hAnsiTheme="majorHAnsi" w:cstheme="majorHAnsi"/>
          <w:i/>
          <w:iCs/>
          <w:szCs w:val="24"/>
        </w:rPr>
        <w:t>457</w:t>
      </w:r>
      <w:r w:rsidRPr="00BA0E0A">
        <w:rPr>
          <w:rFonts w:asciiTheme="majorHAnsi" w:hAnsiTheme="majorHAnsi" w:cstheme="majorHAnsi"/>
          <w:szCs w:val="24"/>
        </w:rPr>
        <w:t xml:space="preserve">(1-2), 421-435, </w:t>
      </w:r>
      <w:proofErr w:type="spellStart"/>
      <w:r w:rsidRPr="00BA0E0A">
        <w:rPr>
          <w:rFonts w:asciiTheme="majorHAnsi" w:hAnsiTheme="majorHAnsi" w:cstheme="majorHAnsi"/>
          <w:szCs w:val="24"/>
        </w:rPr>
        <w:t>doi</w:t>
      </w:r>
      <w:proofErr w:type="spellEnd"/>
      <w:r w:rsidRPr="00BA0E0A">
        <w:rPr>
          <w:rFonts w:asciiTheme="majorHAnsi" w:hAnsiTheme="majorHAnsi" w:cstheme="majorHAnsi"/>
          <w:szCs w:val="24"/>
        </w:rPr>
        <w:t>: 10.1007/s11104-020-04738-3, 2020.</w:t>
      </w:r>
    </w:p>
    <w:p w14:paraId="29922743" w14:textId="77777777" w:rsidR="00E05018" w:rsidRPr="00BA0E0A" w:rsidRDefault="00E05018" w:rsidP="00561442">
      <w:pPr>
        <w:pStyle w:val="NoSpacing"/>
        <w:numPr>
          <w:ilvl w:val="0"/>
          <w:numId w:val="64"/>
        </w:numPr>
        <w:ind w:left="630" w:hanging="630"/>
        <w:rPr>
          <w:rFonts w:asciiTheme="majorHAnsi" w:hAnsiTheme="majorHAnsi" w:cstheme="majorHAnsi"/>
          <w:sz w:val="24"/>
          <w:szCs w:val="24"/>
        </w:rPr>
      </w:pPr>
      <w:r w:rsidRPr="00BA0E0A">
        <w:rPr>
          <w:rFonts w:asciiTheme="majorHAnsi" w:hAnsiTheme="majorHAnsi" w:cstheme="majorHAnsi"/>
          <w:sz w:val="24"/>
          <w:szCs w:val="24"/>
        </w:rPr>
        <w:t xml:space="preserve">Thompson, J., R. </w:t>
      </w:r>
      <w:proofErr w:type="spellStart"/>
      <w:r w:rsidRPr="00BA0E0A">
        <w:rPr>
          <w:rFonts w:asciiTheme="majorHAnsi" w:hAnsiTheme="majorHAnsi" w:cstheme="majorHAnsi"/>
          <w:sz w:val="24"/>
          <w:szCs w:val="24"/>
        </w:rPr>
        <w:t>Kreitler</w:t>
      </w:r>
      <w:proofErr w:type="spellEnd"/>
      <w:r w:rsidRPr="00BA0E0A">
        <w:rPr>
          <w:rFonts w:asciiTheme="majorHAnsi" w:hAnsiTheme="majorHAnsi" w:cstheme="majorHAnsi"/>
          <w:sz w:val="24"/>
          <w:szCs w:val="24"/>
        </w:rPr>
        <w:t>, M.H. Young. 2020. Exploring Groundwater Recoverability in Texas: Maximum Economically Recoverable Storage. Texas Water Journal. Vol 11, n. 1. 152-171.</w:t>
      </w:r>
    </w:p>
    <w:p w14:paraId="66F8F327" w14:textId="77777777" w:rsidR="00E05018" w:rsidRPr="00BA0E0A" w:rsidRDefault="00E05018" w:rsidP="00561442">
      <w:pPr>
        <w:pStyle w:val="ListParagraph"/>
        <w:numPr>
          <w:ilvl w:val="0"/>
          <w:numId w:val="64"/>
        </w:numPr>
        <w:spacing w:after="0" w:line="240" w:lineRule="auto"/>
        <w:ind w:left="630" w:hanging="630"/>
        <w:rPr>
          <w:rFonts w:asciiTheme="majorHAnsi" w:hAnsiTheme="majorHAnsi" w:cstheme="majorHAnsi"/>
          <w:szCs w:val="24"/>
        </w:rPr>
      </w:pPr>
      <w:r w:rsidRPr="00BA0E0A">
        <w:rPr>
          <w:rFonts w:asciiTheme="majorHAnsi" w:hAnsiTheme="majorHAnsi" w:cstheme="majorHAnsi"/>
          <w:szCs w:val="24"/>
        </w:rPr>
        <w:t xml:space="preserve">Thorp, K.R., G.W. Marek, K.C. DeJonge, and </w:t>
      </w:r>
      <w:proofErr w:type="spellStart"/>
      <w:r w:rsidRPr="00BA0E0A">
        <w:rPr>
          <w:rFonts w:asciiTheme="majorHAnsi" w:hAnsiTheme="majorHAnsi" w:cstheme="majorHAnsi"/>
          <w:szCs w:val="24"/>
        </w:rPr>
        <w:t>S.R.Evett</w:t>
      </w:r>
      <w:proofErr w:type="spellEnd"/>
      <w:r w:rsidRPr="00BA0E0A">
        <w:rPr>
          <w:rFonts w:asciiTheme="majorHAnsi" w:hAnsiTheme="majorHAnsi" w:cstheme="majorHAnsi"/>
          <w:szCs w:val="24"/>
        </w:rPr>
        <w:t xml:space="preserve">. 2020b. Comparison of evapotranspiration methods in the DSSAT Cropping System Model: II. Algorithm performance. Computers Electronics Agric. 177, October 2020, 105678. </w:t>
      </w:r>
      <w:hyperlink r:id="rId73" w:history="1">
        <w:r w:rsidRPr="00BA0E0A">
          <w:rPr>
            <w:rStyle w:val="Hyperlink"/>
            <w:rFonts w:asciiTheme="majorHAnsi" w:hAnsiTheme="majorHAnsi" w:cstheme="majorHAnsi"/>
            <w:szCs w:val="24"/>
          </w:rPr>
          <w:t>https://doi.org/10.1016/j.compag.2020.105679</w:t>
        </w:r>
      </w:hyperlink>
    </w:p>
    <w:p w14:paraId="779519BF" w14:textId="77777777" w:rsidR="00E05018" w:rsidRPr="00BA0E0A" w:rsidRDefault="00E05018" w:rsidP="00561442">
      <w:pPr>
        <w:pStyle w:val="ListParagraph"/>
        <w:numPr>
          <w:ilvl w:val="0"/>
          <w:numId w:val="64"/>
        </w:numPr>
        <w:spacing w:after="0" w:line="240" w:lineRule="auto"/>
        <w:ind w:left="630" w:hanging="630"/>
        <w:rPr>
          <w:rFonts w:asciiTheme="majorHAnsi" w:hAnsiTheme="majorHAnsi" w:cstheme="majorHAnsi"/>
          <w:szCs w:val="24"/>
        </w:rPr>
      </w:pPr>
      <w:r w:rsidRPr="00BA0E0A">
        <w:rPr>
          <w:rFonts w:asciiTheme="majorHAnsi" w:hAnsiTheme="majorHAnsi" w:cstheme="majorHAnsi"/>
          <w:szCs w:val="24"/>
        </w:rPr>
        <w:t xml:space="preserve">Thorp, K.R., K.C. DeJonge, </w:t>
      </w:r>
      <w:proofErr w:type="spellStart"/>
      <w:r w:rsidRPr="00BA0E0A">
        <w:rPr>
          <w:rFonts w:asciiTheme="majorHAnsi" w:hAnsiTheme="majorHAnsi" w:cstheme="majorHAnsi"/>
          <w:szCs w:val="24"/>
        </w:rPr>
        <w:t>G.W.Marek</w:t>
      </w:r>
      <w:proofErr w:type="spellEnd"/>
      <w:r w:rsidRPr="00BA0E0A">
        <w:rPr>
          <w:rFonts w:asciiTheme="majorHAnsi" w:hAnsiTheme="majorHAnsi" w:cstheme="majorHAnsi"/>
          <w:szCs w:val="24"/>
        </w:rPr>
        <w:t xml:space="preserve">, and </w:t>
      </w:r>
      <w:proofErr w:type="spellStart"/>
      <w:r w:rsidRPr="00BA0E0A">
        <w:rPr>
          <w:rFonts w:asciiTheme="majorHAnsi" w:hAnsiTheme="majorHAnsi" w:cstheme="majorHAnsi"/>
          <w:szCs w:val="24"/>
        </w:rPr>
        <w:t>S.R.Evett</w:t>
      </w:r>
      <w:proofErr w:type="spellEnd"/>
      <w:r w:rsidRPr="00BA0E0A">
        <w:rPr>
          <w:rFonts w:asciiTheme="majorHAnsi" w:hAnsiTheme="majorHAnsi" w:cstheme="majorHAnsi"/>
          <w:szCs w:val="24"/>
        </w:rPr>
        <w:t xml:space="preserve">. 2020a. Comparison of evapotranspiration methods in the DSSAT Cropping System Model: I. Global sensitivity analysis. Computers Electronics Agric. 177, October 2020, 105658. </w:t>
      </w:r>
      <w:hyperlink r:id="rId74" w:history="1">
        <w:r w:rsidRPr="00BA0E0A">
          <w:rPr>
            <w:rStyle w:val="Hyperlink"/>
            <w:rFonts w:asciiTheme="majorHAnsi" w:hAnsiTheme="majorHAnsi" w:cstheme="majorHAnsi"/>
            <w:szCs w:val="24"/>
          </w:rPr>
          <w:t>https://doi.org/10.1016/j.compag.2020.105658</w:t>
        </w:r>
      </w:hyperlink>
    </w:p>
    <w:p w14:paraId="2E09BAE2" w14:textId="77777777" w:rsidR="00E05018" w:rsidRPr="00BA0E0A" w:rsidRDefault="00E05018" w:rsidP="00561442">
      <w:pPr>
        <w:pStyle w:val="ListParagraph"/>
        <w:widowControl w:val="0"/>
        <w:numPr>
          <w:ilvl w:val="0"/>
          <w:numId w:val="64"/>
        </w:numPr>
        <w:autoSpaceDE w:val="0"/>
        <w:autoSpaceDN w:val="0"/>
        <w:adjustRightInd w:val="0"/>
        <w:spacing w:after="0" w:line="240" w:lineRule="auto"/>
        <w:ind w:left="630" w:hanging="630"/>
        <w:rPr>
          <w:rFonts w:asciiTheme="majorHAnsi" w:hAnsiTheme="majorHAnsi" w:cstheme="majorHAnsi"/>
          <w:szCs w:val="24"/>
        </w:rPr>
      </w:pPr>
      <w:r w:rsidRPr="00BA0E0A">
        <w:rPr>
          <w:rFonts w:asciiTheme="majorHAnsi" w:hAnsiTheme="majorHAnsi" w:cstheme="majorHAnsi"/>
          <w:szCs w:val="24"/>
        </w:rPr>
        <w:t xml:space="preserve">Tian, Z., J. Chen, C. Cai, W. Gao, T. Ren, J.L. Heitman, and R. Horton. 2020. New </w:t>
      </w:r>
      <w:proofErr w:type="spellStart"/>
      <w:r w:rsidRPr="00BA0E0A">
        <w:rPr>
          <w:rFonts w:asciiTheme="majorHAnsi" w:hAnsiTheme="majorHAnsi" w:cstheme="majorHAnsi"/>
          <w:szCs w:val="24"/>
        </w:rPr>
        <w:t>Pedotransfer</w:t>
      </w:r>
      <w:proofErr w:type="spellEnd"/>
      <w:r w:rsidRPr="00BA0E0A">
        <w:rPr>
          <w:rFonts w:asciiTheme="majorHAnsi" w:hAnsiTheme="majorHAnsi" w:cstheme="majorHAnsi"/>
          <w:szCs w:val="24"/>
        </w:rPr>
        <w:t xml:space="preserve"> Functions for Soil Water Retention Curves that Better Account for Bulk Density Effects. Soil Till. Res. 205:104812.</w:t>
      </w:r>
    </w:p>
    <w:p w14:paraId="46534BBD" w14:textId="77777777" w:rsidR="00E05018" w:rsidRPr="00BA0E0A" w:rsidRDefault="00E05018" w:rsidP="00561442">
      <w:pPr>
        <w:pStyle w:val="ListParagraph"/>
        <w:widowControl w:val="0"/>
        <w:numPr>
          <w:ilvl w:val="0"/>
          <w:numId w:val="64"/>
        </w:numPr>
        <w:shd w:val="clear" w:color="auto" w:fill="FFFFFF"/>
        <w:autoSpaceDE w:val="0"/>
        <w:autoSpaceDN w:val="0"/>
        <w:adjustRightInd w:val="0"/>
        <w:spacing w:after="0" w:line="240" w:lineRule="auto"/>
        <w:ind w:left="630" w:hanging="630"/>
        <w:rPr>
          <w:rFonts w:asciiTheme="majorHAnsi" w:hAnsiTheme="majorHAnsi" w:cstheme="majorHAnsi"/>
          <w:szCs w:val="24"/>
        </w:rPr>
      </w:pPr>
      <w:r w:rsidRPr="00BA0E0A">
        <w:rPr>
          <w:rFonts w:asciiTheme="majorHAnsi" w:hAnsiTheme="majorHAnsi" w:cstheme="majorHAnsi"/>
          <w:szCs w:val="24"/>
        </w:rPr>
        <w:t>Tian, Z., T. Ren, J.L. Heitman and R. Horton. 2020. Estimating thermal conductivity of frozen soils from air-filled porosity. Soil Sci. Soc. Am. J. 84:1650–1657. doi.org/10.1002/saj2.20102</w:t>
      </w:r>
    </w:p>
    <w:p w14:paraId="048D711F" w14:textId="77777777" w:rsidR="00E05018" w:rsidRPr="00BA0E0A" w:rsidRDefault="00E05018" w:rsidP="00561442">
      <w:pPr>
        <w:pStyle w:val="ListParagraph"/>
        <w:widowControl w:val="0"/>
        <w:numPr>
          <w:ilvl w:val="0"/>
          <w:numId w:val="64"/>
        </w:numPr>
        <w:shd w:val="clear" w:color="auto" w:fill="FFFFFF"/>
        <w:autoSpaceDE w:val="0"/>
        <w:autoSpaceDN w:val="0"/>
        <w:adjustRightInd w:val="0"/>
        <w:spacing w:after="0" w:line="240" w:lineRule="auto"/>
        <w:ind w:left="630" w:hanging="630"/>
        <w:rPr>
          <w:rFonts w:asciiTheme="majorHAnsi" w:hAnsiTheme="majorHAnsi" w:cstheme="majorHAnsi"/>
          <w:szCs w:val="24"/>
        </w:rPr>
      </w:pPr>
      <w:r w:rsidRPr="00BA0E0A">
        <w:rPr>
          <w:rFonts w:asciiTheme="majorHAnsi" w:hAnsiTheme="majorHAnsi" w:cstheme="majorHAnsi"/>
          <w:szCs w:val="24"/>
        </w:rPr>
        <w:t>Tian, Z., T. Ren, R. Horton, and J.L. Heitman. 2020. Estimating soil bulk density with combined commercial soil water content and thermal property sensors. Soil &amp; Tillage Res. 196:104445. doi.org/10.1016/j.still.2019.104445</w:t>
      </w:r>
    </w:p>
    <w:p w14:paraId="41397579" w14:textId="77777777" w:rsidR="00E05018" w:rsidRPr="00BA0E0A" w:rsidRDefault="00E05018" w:rsidP="00561442">
      <w:pPr>
        <w:pStyle w:val="ListParagraph"/>
        <w:widowControl w:val="0"/>
        <w:numPr>
          <w:ilvl w:val="0"/>
          <w:numId w:val="64"/>
        </w:numPr>
        <w:shd w:val="clear" w:color="auto" w:fill="FFFFFF"/>
        <w:autoSpaceDE w:val="0"/>
        <w:autoSpaceDN w:val="0"/>
        <w:adjustRightInd w:val="0"/>
        <w:spacing w:after="0" w:line="240" w:lineRule="auto"/>
        <w:ind w:left="630" w:hanging="630"/>
        <w:rPr>
          <w:rFonts w:asciiTheme="majorHAnsi" w:hAnsiTheme="majorHAnsi" w:cstheme="majorHAnsi"/>
          <w:szCs w:val="24"/>
        </w:rPr>
      </w:pPr>
      <w:r w:rsidRPr="00BA0E0A">
        <w:rPr>
          <w:rFonts w:asciiTheme="majorHAnsi" w:hAnsiTheme="majorHAnsi" w:cstheme="majorHAnsi"/>
          <w:szCs w:val="24"/>
        </w:rPr>
        <w:t xml:space="preserve">Tian, Z., Y. Kojima, J.L. Heitman, R. Horton, and T. Ren. 2020. Advances in thermo-time domain reflectometry technique: Measuring ice content in partially frozen soils. Soil Sci. Soc. Am. J. 84:1519–1526. </w:t>
      </w:r>
      <w:hyperlink r:id="rId75" w:history="1">
        <w:r w:rsidRPr="00BA0E0A">
          <w:rPr>
            <w:rStyle w:val="Hyperlink"/>
            <w:rFonts w:asciiTheme="majorHAnsi" w:hAnsiTheme="majorHAnsi" w:cstheme="majorHAnsi"/>
            <w:szCs w:val="24"/>
          </w:rPr>
          <w:t>https://doi.org/10.1002/saj2.20160</w:t>
        </w:r>
      </w:hyperlink>
    </w:p>
    <w:p w14:paraId="545C7A2C" w14:textId="77777777" w:rsidR="00E05018" w:rsidRPr="00BA0E0A" w:rsidRDefault="00E05018" w:rsidP="00561442">
      <w:pPr>
        <w:pStyle w:val="ListParagraph"/>
        <w:widowControl w:val="0"/>
        <w:numPr>
          <w:ilvl w:val="0"/>
          <w:numId w:val="64"/>
        </w:numPr>
        <w:shd w:val="clear" w:color="auto" w:fill="FFFFFF"/>
        <w:autoSpaceDE w:val="0"/>
        <w:autoSpaceDN w:val="0"/>
        <w:adjustRightInd w:val="0"/>
        <w:spacing w:after="0" w:line="240" w:lineRule="auto"/>
        <w:ind w:left="630" w:hanging="630"/>
        <w:rPr>
          <w:rFonts w:asciiTheme="majorHAnsi" w:hAnsiTheme="majorHAnsi" w:cstheme="majorHAnsi"/>
          <w:szCs w:val="24"/>
        </w:rPr>
      </w:pPr>
      <w:r w:rsidRPr="00BA0E0A">
        <w:rPr>
          <w:rFonts w:asciiTheme="majorHAnsi" w:hAnsiTheme="majorHAnsi" w:cstheme="majorHAnsi"/>
          <w:szCs w:val="24"/>
        </w:rPr>
        <w:t>Tong, B., D. Kool, J.L. Heitman, T.J. Sauer, Z. Gao, and R. Horton. 2020. Thermal property values of a central Iowa soil as functions of soil water content and bulk density or of soil air content. Eur. J. Soil Sci. 71:169-178. doi.org/10.1111/ejss.12856</w:t>
      </w:r>
    </w:p>
    <w:p w14:paraId="7AC7D44E" w14:textId="77777777" w:rsidR="00E05018" w:rsidRPr="002E45C9" w:rsidRDefault="00E05018" w:rsidP="00561442">
      <w:pPr>
        <w:numPr>
          <w:ilvl w:val="0"/>
          <w:numId w:val="64"/>
        </w:numPr>
        <w:tabs>
          <w:tab w:val="left" w:pos="-1440"/>
          <w:tab w:val="left" w:pos="-720"/>
        </w:tabs>
        <w:suppressAutoHyphens/>
        <w:autoSpaceDE w:val="0"/>
        <w:autoSpaceDN w:val="0"/>
        <w:adjustRightInd w:val="0"/>
        <w:spacing w:after="0" w:line="240" w:lineRule="auto"/>
        <w:ind w:left="630" w:hanging="630"/>
        <w:rPr>
          <w:rStyle w:val="AUTHORSChar"/>
          <w:rFonts w:asciiTheme="majorHAnsi" w:eastAsiaTheme="minorHAnsi" w:hAnsiTheme="majorHAnsi" w:cstheme="majorHAnsi"/>
          <w:bCs w:val="0"/>
          <w:szCs w:val="24"/>
          <w:lang w:val="en-US"/>
        </w:rPr>
      </w:pPr>
      <w:r w:rsidRPr="00BA0E0A">
        <w:rPr>
          <w:rFonts w:asciiTheme="majorHAnsi" w:hAnsiTheme="majorHAnsi" w:cstheme="majorHAnsi"/>
          <w:szCs w:val="24"/>
        </w:rPr>
        <w:t xml:space="preserve">Tu, K., Q. Wu, J. </w:t>
      </w:r>
      <w:proofErr w:type="spellStart"/>
      <w:r w:rsidRPr="00BA0E0A">
        <w:rPr>
          <w:rFonts w:asciiTheme="majorHAnsi" w:hAnsiTheme="majorHAnsi" w:cstheme="majorHAnsi"/>
          <w:szCs w:val="24"/>
        </w:rPr>
        <w:t>Šimůnek</w:t>
      </w:r>
      <w:proofErr w:type="spellEnd"/>
      <w:r w:rsidRPr="00BA0E0A">
        <w:rPr>
          <w:rFonts w:asciiTheme="majorHAnsi" w:hAnsiTheme="majorHAnsi" w:cstheme="majorHAnsi"/>
          <w:szCs w:val="24"/>
        </w:rPr>
        <w:t xml:space="preserve">, C. Chen, K. Zhu, Y. Zeng, S. Xu, and Y. Wang, </w:t>
      </w:r>
      <w:r w:rsidRPr="002E45C9">
        <w:rPr>
          <w:rStyle w:val="AUTHORSChar"/>
          <w:rFonts w:asciiTheme="majorHAnsi" w:eastAsiaTheme="minorHAnsi" w:hAnsiTheme="majorHAnsi" w:cstheme="majorHAnsi"/>
          <w:szCs w:val="24"/>
          <w:lang w:val="en-US"/>
        </w:rPr>
        <w:t xml:space="preserve">An analytical solution of groundwater flow in a confined aquifer with a single-well circulation system, </w:t>
      </w:r>
      <w:r w:rsidRPr="002E45C9">
        <w:rPr>
          <w:rStyle w:val="AUTHORSChar"/>
          <w:rFonts w:asciiTheme="majorHAnsi" w:eastAsiaTheme="minorHAnsi" w:hAnsiTheme="majorHAnsi" w:cstheme="majorHAnsi"/>
          <w:i/>
          <w:szCs w:val="24"/>
          <w:lang w:val="en-US"/>
        </w:rPr>
        <w:t>Water Resources Research</w:t>
      </w:r>
      <w:r w:rsidRPr="002E45C9">
        <w:rPr>
          <w:rStyle w:val="AUTHORSChar"/>
          <w:rFonts w:asciiTheme="majorHAnsi" w:eastAsiaTheme="minorHAnsi" w:hAnsiTheme="majorHAnsi" w:cstheme="majorHAnsi"/>
          <w:szCs w:val="24"/>
          <w:lang w:val="en-US"/>
        </w:rPr>
        <w:t xml:space="preserve">, </w:t>
      </w:r>
      <w:r w:rsidRPr="002E45C9">
        <w:rPr>
          <w:rStyle w:val="AUTHORSChar"/>
          <w:rFonts w:asciiTheme="majorHAnsi" w:eastAsiaTheme="minorHAnsi" w:hAnsiTheme="majorHAnsi" w:cstheme="majorHAnsi"/>
          <w:i/>
          <w:szCs w:val="24"/>
          <w:lang w:val="en-US"/>
        </w:rPr>
        <w:t>56</w:t>
      </w:r>
      <w:r w:rsidRPr="002E45C9">
        <w:rPr>
          <w:rStyle w:val="AUTHORSChar"/>
          <w:rFonts w:asciiTheme="majorHAnsi" w:eastAsiaTheme="minorHAnsi" w:hAnsiTheme="majorHAnsi" w:cstheme="majorHAnsi"/>
          <w:szCs w:val="24"/>
          <w:lang w:val="en-US"/>
        </w:rPr>
        <w:t xml:space="preserve">(7), e2020WR027529, 14 p., </w:t>
      </w:r>
      <w:proofErr w:type="spellStart"/>
      <w:r w:rsidRPr="002E45C9">
        <w:rPr>
          <w:rStyle w:val="AUTHORSChar"/>
          <w:rFonts w:asciiTheme="majorHAnsi" w:eastAsiaTheme="minorHAnsi" w:hAnsiTheme="majorHAnsi" w:cstheme="majorHAnsi"/>
          <w:szCs w:val="24"/>
          <w:lang w:val="en-US"/>
        </w:rPr>
        <w:t>doi</w:t>
      </w:r>
      <w:proofErr w:type="spellEnd"/>
      <w:r w:rsidRPr="002E45C9">
        <w:rPr>
          <w:rStyle w:val="AUTHORSChar"/>
          <w:rFonts w:asciiTheme="majorHAnsi" w:eastAsiaTheme="minorHAnsi" w:hAnsiTheme="majorHAnsi" w:cstheme="majorHAnsi"/>
          <w:szCs w:val="24"/>
          <w:lang w:val="en-US"/>
        </w:rPr>
        <w:t>: 10.1029/2020WR027529, 2020.</w:t>
      </w:r>
    </w:p>
    <w:p w14:paraId="5F28AADF" w14:textId="77777777" w:rsidR="00E05018" w:rsidRPr="00BA0E0A" w:rsidRDefault="00E05018" w:rsidP="00561442">
      <w:pPr>
        <w:numPr>
          <w:ilvl w:val="0"/>
          <w:numId w:val="64"/>
        </w:numPr>
        <w:tabs>
          <w:tab w:val="left" w:pos="-1440"/>
          <w:tab w:val="left" w:pos="-720"/>
        </w:tabs>
        <w:suppressAutoHyphens/>
        <w:autoSpaceDE w:val="0"/>
        <w:autoSpaceDN w:val="0"/>
        <w:adjustRightInd w:val="0"/>
        <w:spacing w:after="0" w:line="240" w:lineRule="auto"/>
        <w:ind w:left="630" w:hanging="630"/>
        <w:rPr>
          <w:rFonts w:asciiTheme="majorHAnsi" w:hAnsiTheme="majorHAnsi" w:cstheme="majorHAnsi"/>
          <w:color w:val="000000"/>
          <w:szCs w:val="24"/>
        </w:rPr>
      </w:pPr>
      <w:r w:rsidRPr="00BA0E0A">
        <w:rPr>
          <w:rFonts w:asciiTheme="majorHAnsi" w:hAnsiTheme="majorHAnsi" w:cstheme="majorHAnsi"/>
          <w:szCs w:val="24"/>
        </w:rPr>
        <w:t xml:space="preserve">Tu, K., Q. Wu, J. </w:t>
      </w:r>
      <w:proofErr w:type="spellStart"/>
      <w:r w:rsidRPr="00BA0E0A">
        <w:rPr>
          <w:rFonts w:asciiTheme="majorHAnsi" w:eastAsia="AGaramondPro-Regular" w:hAnsiTheme="majorHAnsi" w:cstheme="majorHAnsi"/>
          <w:color w:val="000000"/>
          <w:szCs w:val="24"/>
        </w:rPr>
        <w:t>Šimůnek</w:t>
      </w:r>
      <w:proofErr w:type="spellEnd"/>
      <w:r w:rsidRPr="00BA0E0A">
        <w:rPr>
          <w:rFonts w:asciiTheme="majorHAnsi" w:hAnsiTheme="majorHAnsi" w:cstheme="majorHAnsi"/>
          <w:szCs w:val="24"/>
        </w:rPr>
        <w:t>, K. Zhu, C. Chen, W. Zheng, Y. Zeng, and S. Xu, An approximate analytical solution for non-</w:t>
      </w:r>
      <w:proofErr w:type="spellStart"/>
      <w:r w:rsidRPr="00BA0E0A">
        <w:rPr>
          <w:rFonts w:asciiTheme="majorHAnsi" w:hAnsiTheme="majorHAnsi" w:cstheme="majorHAnsi"/>
          <w:szCs w:val="24"/>
        </w:rPr>
        <w:t>Darcian</w:t>
      </w:r>
      <w:proofErr w:type="spellEnd"/>
      <w:r w:rsidRPr="00BA0E0A">
        <w:rPr>
          <w:rFonts w:asciiTheme="majorHAnsi" w:hAnsiTheme="majorHAnsi" w:cstheme="majorHAnsi"/>
          <w:szCs w:val="24"/>
        </w:rPr>
        <w:t xml:space="preserve"> flow in a confined aquifer with a single well circulation groundwater heat pump system, </w:t>
      </w:r>
      <w:r w:rsidRPr="00BA0E0A">
        <w:rPr>
          <w:rFonts w:asciiTheme="majorHAnsi" w:hAnsiTheme="majorHAnsi" w:cstheme="majorHAnsi"/>
          <w:i/>
          <w:szCs w:val="24"/>
        </w:rPr>
        <w:t>Advances in Water Resources</w:t>
      </w:r>
      <w:r w:rsidRPr="00BA0E0A">
        <w:rPr>
          <w:rFonts w:asciiTheme="majorHAnsi" w:hAnsiTheme="majorHAnsi" w:cstheme="majorHAnsi"/>
          <w:szCs w:val="24"/>
        </w:rPr>
        <w:t xml:space="preserve">, </w:t>
      </w:r>
      <w:r w:rsidRPr="00BA0E0A">
        <w:rPr>
          <w:rFonts w:asciiTheme="majorHAnsi" w:hAnsiTheme="majorHAnsi" w:cstheme="majorHAnsi"/>
          <w:i/>
          <w:iCs/>
          <w:szCs w:val="24"/>
        </w:rPr>
        <w:t>145</w:t>
      </w:r>
      <w:r w:rsidRPr="00BA0E0A">
        <w:rPr>
          <w:rFonts w:asciiTheme="majorHAnsi" w:hAnsiTheme="majorHAnsi" w:cstheme="majorHAnsi"/>
          <w:szCs w:val="24"/>
        </w:rPr>
        <w:t xml:space="preserve">, 103740, 10 p., </w:t>
      </w:r>
      <w:proofErr w:type="spellStart"/>
      <w:r w:rsidRPr="00BA0E0A">
        <w:rPr>
          <w:rFonts w:asciiTheme="majorHAnsi" w:hAnsiTheme="majorHAnsi" w:cstheme="majorHAnsi"/>
          <w:szCs w:val="24"/>
        </w:rPr>
        <w:t>doi</w:t>
      </w:r>
      <w:proofErr w:type="spellEnd"/>
      <w:r w:rsidRPr="00BA0E0A">
        <w:rPr>
          <w:rFonts w:asciiTheme="majorHAnsi" w:hAnsiTheme="majorHAnsi" w:cstheme="majorHAnsi"/>
          <w:szCs w:val="24"/>
        </w:rPr>
        <w:t>: 10.1016/j.advwatres.2020.103740, 2020.</w:t>
      </w:r>
    </w:p>
    <w:p w14:paraId="363014A3" w14:textId="77777777" w:rsidR="00E05018" w:rsidRPr="00BA0E0A" w:rsidRDefault="00E05018" w:rsidP="00561442">
      <w:pPr>
        <w:numPr>
          <w:ilvl w:val="0"/>
          <w:numId w:val="64"/>
        </w:numPr>
        <w:tabs>
          <w:tab w:val="left" w:pos="-1440"/>
          <w:tab w:val="left" w:pos="-720"/>
        </w:tabs>
        <w:suppressAutoHyphens/>
        <w:autoSpaceDE w:val="0"/>
        <w:autoSpaceDN w:val="0"/>
        <w:adjustRightInd w:val="0"/>
        <w:spacing w:after="0" w:line="240" w:lineRule="auto"/>
        <w:ind w:left="630" w:hanging="630"/>
        <w:rPr>
          <w:rFonts w:asciiTheme="majorHAnsi" w:hAnsiTheme="majorHAnsi" w:cstheme="majorHAnsi"/>
          <w:color w:val="000000"/>
          <w:szCs w:val="24"/>
        </w:rPr>
      </w:pPr>
      <w:r w:rsidRPr="00BA0E0A">
        <w:rPr>
          <w:rFonts w:asciiTheme="majorHAnsi" w:hAnsiTheme="majorHAnsi" w:cstheme="majorHAnsi"/>
          <w:szCs w:val="24"/>
        </w:rPr>
        <w:lastRenderedPageBreak/>
        <w:t xml:space="preserve">Turunen, M., G. </w:t>
      </w:r>
      <w:proofErr w:type="spellStart"/>
      <w:r w:rsidRPr="00BA0E0A">
        <w:rPr>
          <w:rFonts w:asciiTheme="majorHAnsi" w:hAnsiTheme="majorHAnsi" w:cstheme="majorHAnsi"/>
          <w:szCs w:val="24"/>
        </w:rPr>
        <w:t>Gurarslan</w:t>
      </w:r>
      <w:proofErr w:type="spellEnd"/>
      <w:r w:rsidRPr="00BA0E0A">
        <w:rPr>
          <w:rFonts w:asciiTheme="majorHAnsi" w:hAnsiTheme="majorHAnsi" w:cstheme="majorHAnsi"/>
          <w:szCs w:val="24"/>
        </w:rPr>
        <w:t xml:space="preserve">, J. </w:t>
      </w:r>
      <w:proofErr w:type="spellStart"/>
      <w:r w:rsidRPr="00BA0E0A">
        <w:rPr>
          <w:rFonts w:asciiTheme="majorHAnsi" w:hAnsiTheme="majorHAnsi" w:cstheme="majorHAnsi"/>
          <w:szCs w:val="24"/>
        </w:rPr>
        <w:t>Šimůnek</w:t>
      </w:r>
      <w:proofErr w:type="spellEnd"/>
      <w:r w:rsidRPr="00BA0E0A">
        <w:rPr>
          <w:rFonts w:asciiTheme="majorHAnsi" w:hAnsiTheme="majorHAnsi" w:cstheme="majorHAnsi"/>
          <w:szCs w:val="24"/>
        </w:rPr>
        <w:t xml:space="preserve">, M. </w:t>
      </w:r>
      <w:proofErr w:type="spellStart"/>
      <w:r w:rsidRPr="00BA0E0A">
        <w:rPr>
          <w:rFonts w:asciiTheme="majorHAnsi" w:hAnsiTheme="majorHAnsi" w:cstheme="majorHAnsi"/>
          <w:szCs w:val="24"/>
        </w:rPr>
        <w:t>Myllys</w:t>
      </w:r>
      <w:proofErr w:type="spellEnd"/>
      <w:r w:rsidRPr="00BA0E0A">
        <w:rPr>
          <w:rFonts w:asciiTheme="majorHAnsi" w:hAnsiTheme="majorHAnsi" w:cstheme="majorHAnsi"/>
          <w:szCs w:val="24"/>
        </w:rPr>
        <w:t xml:space="preserve">, and H. </w:t>
      </w:r>
      <w:proofErr w:type="spellStart"/>
      <w:r w:rsidRPr="00BA0E0A">
        <w:rPr>
          <w:rFonts w:asciiTheme="majorHAnsi" w:hAnsiTheme="majorHAnsi" w:cstheme="majorHAnsi"/>
          <w:szCs w:val="24"/>
        </w:rPr>
        <w:t>Koivusalo</w:t>
      </w:r>
      <w:proofErr w:type="spellEnd"/>
      <w:r w:rsidRPr="00BA0E0A">
        <w:rPr>
          <w:rFonts w:asciiTheme="majorHAnsi" w:hAnsiTheme="majorHAnsi" w:cstheme="majorHAnsi"/>
          <w:szCs w:val="24"/>
        </w:rPr>
        <w:t xml:space="preserve">, What is the worth of drain discharge and surface runoff data in hydrological simulations? </w:t>
      </w:r>
      <w:r w:rsidRPr="00BA0E0A">
        <w:rPr>
          <w:rFonts w:asciiTheme="majorHAnsi" w:hAnsiTheme="majorHAnsi" w:cstheme="majorHAnsi"/>
          <w:i/>
          <w:szCs w:val="24"/>
        </w:rPr>
        <w:t>Journal of Hydrology</w:t>
      </w:r>
      <w:r w:rsidRPr="00BA0E0A">
        <w:rPr>
          <w:rFonts w:asciiTheme="majorHAnsi" w:hAnsiTheme="majorHAnsi" w:cstheme="majorHAnsi"/>
          <w:szCs w:val="24"/>
        </w:rPr>
        <w:t xml:space="preserve">, </w:t>
      </w:r>
      <w:r w:rsidRPr="00BA0E0A">
        <w:rPr>
          <w:rFonts w:asciiTheme="majorHAnsi" w:hAnsiTheme="majorHAnsi" w:cstheme="majorHAnsi"/>
          <w:i/>
          <w:szCs w:val="24"/>
        </w:rPr>
        <w:t>587</w:t>
      </w:r>
      <w:r w:rsidRPr="00BA0E0A">
        <w:rPr>
          <w:rFonts w:asciiTheme="majorHAnsi" w:hAnsiTheme="majorHAnsi" w:cstheme="majorHAnsi"/>
          <w:szCs w:val="24"/>
        </w:rPr>
        <w:t xml:space="preserve">, 125030, 9 p., </w:t>
      </w:r>
      <w:proofErr w:type="spellStart"/>
      <w:r w:rsidRPr="00BA0E0A">
        <w:rPr>
          <w:rFonts w:asciiTheme="majorHAnsi" w:hAnsiTheme="majorHAnsi" w:cstheme="majorHAnsi"/>
          <w:szCs w:val="24"/>
        </w:rPr>
        <w:t>doi</w:t>
      </w:r>
      <w:proofErr w:type="spellEnd"/>
      <w:r w:rsidRPr="00BA0E0A">
        <w:rPr>
          <w:rFonts w:asciiTheme="majorHAnsi" w:hAnsiTheme="majorHAnsi" w:cstheme="majorHAnsi"/>
          <w:szCs w:val="24"/>
        </w:rPr>
        <w:t>: 10.1016/j.jhydrol.2020.125030, 2020.</w:t>
      </w:r>
    </w:p>
    <w:p w14:paraId="6D949312" w14:textId="77777777" w:rsidR="00E05018" w:rsidRPr="00BA0E0A" w:rsidRDefault="00E05018" w:rsidP="00561442">
      <w:pPr>
        <w:pStyle w:val="ListParagraph"/>
        <w:numPr>
          <w:ilvl w:val="0"/>
          <w:numId w:val="64"/>
        </w:numPr>
        <w:tabs>
          <w:tab w:val="left" w:pos="-900"/>
        </w:tabs>
        <w:spacing w:after="0" w:line="240" w:lineRule="auto"/>
        <w:ind w:left="630" w:hanging="630"/>
        <w:rPr>
          <w:rFonts w:asciiTheme="majorHAnsi" w:hAnsiTheme="majorHAnsi" w:cstheme="majorHAnsi"/>
          <w:szCs w:val="24"/>
        </w:rPr>
      </w:pPr>
      <w:proofErr w:type="spellStart"/>
      <w:r w:rsidRPr="00BA0E0A">
        <w:rPr>
          <w:rFonts w:asciiTheme="majorHAnsi" w:hAnsiTheme="majorHAnsi" w:cstheme="majorHAnsi"/>
          <w:color w:val="000000"/>
          <w:szCs w:val="24"/>
        </w:rPr>
        <w:t>Uchanski</w:t>
      </w:r>
      <w:proofErr w:type="spellEnd"/>
      <w:r w:rsidRPr="00BA0E0A">
        <w:rPr>
          <w:rFonts w:asciiTheme="majorHAnsi" w:hAnsiTheme="majorHAnsi" w:cstheme="majorHAnsi"/>
          <w:color w:val="000000"/>
          <w:szCs w:val="24"/>
        </w:rPr>
        <w:t xml:space="preserve"> M., D. </w:t>
      </w:r>
      <w:proofErr w:type="spellStart"/>
      <w:r w:rsidRPr="00BA0E0A">
        <w:rPr>
          <w:rFonts w:asciiTheme="majorHAnsi" w:hAnsiTheme="majorHAnsi" w:cstheme="majorHAnsi"/>
          <w:color w:val="000000"/>
          <w:szCs w:val="24"/>
        </w:rPr>
        <w:t>VanLeeuwen</w:t>
      </w:r>
      <w:proofErr w:type="spellEnd"/>
      <w:r w:rsidRPr="00BA0E0A">
        <w:rPr>
          <w:rFonts w:asciiTheme="majorHAnsi" w:hAnsiTheme="majorHAnsi" w:cstheme="majorHAnsi"/>
          <w:color w:val="000000"/>
          <w:szCs w:val="24"/>
        </w:rPr>
        <w:t xml:space="preserve">, S </w:t>
      </w:r>
      <w:proofErr w:type="spellStart"/>
      <w:r w:rsidRPr="00BA0E0A">
        <w:rPr>
          <w:rFonts w:asciiTheme="majorHAnsi" w:hAnsiTheme="majorHAnsi" w:cstheme="majorHAnsi"/>
          <w:color w:val="000000"/>
          <w:szCs w:val="24"/>
        </w:rPr>
        <w:t>Guldan</w:t>
      </w:r>
      <w:proofErr w:type="spellEnd"/>
      <w:r w:rsidRPr="00BA0E0A">
        <w:rPr>
          <w:rFonts w:asciiTheme="majorHAnsi" w:hAnsiTheme="majorHAnsi" w:cstheme="majorHAnsi"/>
          <w:color w:val="000000"/>
          <w:szCs w:val="24"/>
        </w:rPr>
        <w:t xml:space="preserve">, C Falk, and M.K. Shukla. 2020. Temperature and light characterization during winter production season in high tunnels in the southwestern United States. </w:t>
      </w:r>
      <w:proofErr w:type="spellStart"/>
      <w:r w:rsidRPr="00BA0E0A">
        <w:rPr>
          <w:rFonts w:asciiTheme="majorHAnsi" w:hAnsiTheme="majorHAnsi" w:cstheme="majorHAnsi"/>
          <w:color w:val="000000"/>
          <w:szCs w:val="24"/>
        </w:rPr>
        <w:t>HortTechnology</w:t>
      </w:r>
      <w:proofErr w:type="spellEnd"/>
      <w:r w:rsidRPr="00BA0E0A">
        <w:rPr>
          <w:rFonts w:asciiTheme="majorHAnsi" w:hAnsiTheme="majorHAnsi" w:cstheme="majorHAnsi"/>
          <w:color w:val="000000"/>
          <w:szCs w:val="24"/>
        </w:rPr>
        <w:t>. 30:259-267.</w:t>
      </w:r>
    </w:p>
    <w:p w14:paraId="77DAFBEB" w14:textId="77777777" w:rsidR="00E05018" w:rsidRPr="00BA0E0A" w:rsidRDefault="00E05018" w:rsidP="00561442">
      <w:pPr>
        <w:pStyle w:val="xmsonormal"/>
        <w:numPr>
          <w:ilvl w:val="0"/>
          <w:numId w:val="64"/>
        </w:numPr>
        <w:suppressLineNumbers/>
        <w:spacing w:before="0" w:beforeAutospacing="0" w:after="0" w:afterAutospacing="0"/>
        <w:ind w:left="630" w:hanging="630"/>
        <w:rPr>
          <w:rFonts w:asciiTheme="majorHAnsi" w:hAnsiTheme="majorHAnsi" w:cstheme="majorHAnsi"/>
        </w:rPr>
      </w:pPr>
      <w:proofErr w:type="spellStart"/>
      <w:r w:rsidRPr="00BA0E0A">
        <w:rPr>
          <w:rFonts w:asciiTheme="majorHAnsi" w:hAnsiTheme="majorHAnsi" w:cstheme="majorHAnsi"/>
        </w:rPr>
        <w:t>Valiela</w:t>
      </w:r>
      <w:proofErr w:type="spellEnd"/>
      <w:r w:rsidRPr="00BA0E0A">
        <w:rPr>
          <w:rFonts w:asciiTheme="majorHAnsi" w:hAnsiTheme="majorHAnsi" w:cstheme="majorHAnsi"/>
        </w:rPr>
        <w:t xml:space="preserve">, I, </w:t>
      </w:r>
      <w:proofErr w:type="spellStart"/>
      <w:r w:rsidRPr="00BA0E0A">
        <w:rPr>
          <w:rFonts w:asciiTheme="majorHAnsi" w:hAnsiTheme="majorHAnsi" w:cstheme="majorHAnsi"/>
        </w:rPr>
        <w:t>K.Chenoweth</w:t>
      </w:r>
      <w:proofErr w:type="spellEnd"/>
      <w:r w:rsidRPr="00BA0E0A">
        <w:rPr>
          <w:rFonts w:asciiTheme="majorHAnsi" w:hAnsiTheme="majorHAnsi" w:cstheme="majorHAnsi"/>
        </w:rPr>
        <w:t xml:space="preserve">, I.R. </w:t>
      </w:r>
      <w:proofErr w:type="spellStart"/>
      <w:r w:rsidRPr="00BA0E0A">
        <w:rPr>
          <w:rFonts w:asciiTheme="majorHAnsi" w:hAnsiTheme="majorHAnsi" w:cstheme="majorHAnsi"/>
        </w:rPr>
        <w:t>Juman</w:t>
      </w:r>
      <w:proofErr w:type="spellEnd"/>
      <w:r w:rsidRPr="00BA0E0A">
        <w:rPr>
          <w:rFonts w:asciiTheme="majorHAnsi" w:hAnsiTheme="majorHAnsi" w:cstheme="majorHAnsi"/>
        </w:rPr>
        <w:t xml:space="preserve">, H. </w:t>
      </w:r>
      <w:proofErr w:type="spellStart"/>
      <w:r w:rsidRPr="00BA0E0A">
        <w:rPr>
          <w:rFonts w:asciiTheme="majorHAnsi" w:hAnsiTheme="majorHAnsi" w:cstheme="majorHAnsi"/>
        </w:rPr>
        <w:t>Asmath</w:t>
      </w:r>
      <w:proofErr w:type="spellEnd"/>
      <w:r w:rsidRPr="00BA0E0A">
        <w:rPr>
          <w:rFonts w:asciiTheme="majorHAnsi" w:hAnsiTheme="majorHAnsi" w:cstheme="majorHAnsi"/>
        </w:rPr>
        <w:t xml:space="preserve">, D. </w:t>
      </w:r>
      <w:proofErr w:type="spellStart"/>
      <w:r w:rsidRPr="00BA0E0A">
        <w:rPr>
          <w:rFonts w:asciiTheme="majorHAnsi" w:hAnsiTheme="majorHAnsi" w:cstheme="majorHAnsi"/>
        </w:rPr>
        <w:t>Hanacek</w:t>
      </w:r>
      <w:proofErr w:type="spellEnd"/>
      <w:r w:rsidRPr="00BA0E0A">
        <w:rPr>
          <w:rFonts w:asciiTheme="majorHAnsi" w:hAnsiTheme="majorHAnsi" w:cstheme="majorHAnsi"/>
        </w:rPr>
        <w:t xml:space="preserve">, J. </w:t>
      </w:r>
      <w:proofErr w:type="spellStart"/>
      <w:r w:rsidRPr="00BA0E0A">
        <w:rPr>
          <w:rFonts w:asciiTheme="majorHAnsi" w:hAnsiTheme="majorHAnsi" w:cstheme="majorHAnsi"/>
        </w:rPr>
        <w:t>Lloret</w:t>
      </w:r>
      <w:proofErr w:type="spellEnd"/>
      <w:r w:rsidRPr="00BA0E0A">
        <w:rPr>
          <w:rFonts w:asciiTheme="majorHAnsi" w:hAnsiTheme="majorHAnsi" w:cstheme="majorHAnsi"/>
        </w:rPr>
        <w:t xml:space="preserve">, E. </w:t>
      </w:r>
      <w:proofErr w:type="spellStart"/>
      <w:r w:rsidRPr="00BA0E0A">
        <w:rPr>
          <w:rFonts w:asciiTheme="majorHAnsi" w:hAnsiTheme="majorHAnsi" w:cstheme="majorHAnsi"/>
        </w:rPr>
        <w:t>Elmstrom</w:t>
      </w:r>
      <w:proofErr w:type="spellEnd"/>
      <w:r w:rsidRPr="00BA0E0A">
        <w:rPr>
          <w:rFonts w:asciiTheme="majorHAnsi" w:hAnsiTheme="majorHAnsi" w:cstheme="majorHAnsi"/>
        </w:rPr>
        <w:t xml:space="preserve">, </w:t>
      </w:r>
      <w:r w:rsidRPr="00BA0E0A">
        <w:rPr>
          <w:rFonts w:asciiTheme="majorHAnsi" w:hAnsiTheme="majorHAnsi" w:cstheme="majorHAnsi"/>
          <w:b/>
          <w:color w:val="000000"/>
        </w:rPr>
        <w:t>E.N.J. Brookshire</w:t>
      </w:r>
      <w:r w:rsidRPr="00BA0E0A">
        <w:rPr>
          <w:rFonts w:asciiTheme="majorHAnsi" w:hAnsiTheme="majorHAnsi" w:cstheme="majorHAnsi"/>
          <w:color w:val="000000"/>
        </w:rPr>
        <w:t xml:space="preserve">. 2020. </w:t>
      </w:r>
      <w:r w:rsidRPr="00BA0E0A">
        <w:rPr>
          <w:rFonts w:asciiTheme="majorHAnsi" w:hAnsiTheme="majorHAnsi" w:cstheme="majorHAnsi"/>
        </w:rPr>
        <w:t xml:space="preserve">Water quality, nutrients, and stable isotopic signatures of particulates and vegetation in Caroni Swamp, Trinidad, a mangrove ecosystem exposed to past anthropogenic perturbations. </w:t>
      </w:r>
      <w:r w:rsidRPr="00BA0E0A">
        <w:rPr>
          <w:rFonts w:asciiTheme="majorHAnsi" w:hAnsiTheme="majorHAnsi" w:cstheme="majorHAnsi"/>
          <w:i/>
        </w:rPr>
        <w:t xml:space="preserve">Regional Studies in Marine Science, </w:t>
      </w:r>
      <w:r w:rsidRPr="00BA0E0A">
        <w:rPr>
          <w:rFonts w:asciiTheme="majorHAnsi" w:hAnsiTheme="majorHAnsi" w:cstheme="majorHAnsi"/>
        </w:rPr>
        <w:t>35: 1011208.</w:t>
      </w:r>
    </w:p>
    <w:p w14:paraId="26FF533E" w14:textId="77777777" w:rsidR="00E05018" w:rsidRPr="00BA0E0A" w:rsidRDefault="00E05018" w:rsidP="00561442">
      <w:pPr>
        <w:pStyle w:val="ListParagraph"/>
        <w:numPr>
          <w:ilvl w:val="0"/>
          <w:numId w:val="64"/>
        </w:numPr>
        <w:spacing w:after="0" w:line="240" w:lineRule="auto"/>
        <w:ind w:left="630" w:hanging="630"/>
        <w:rPr>
          <w:rStyle w:val="Hyperlink"/>
          <w:rFonts w:asciiTheme="majorHAnsi" w:hAnsiTheme="majorHAnsi" w:cstheme="majorHAnsi"/>
          <w:szCs w:val="24"/>
        </w:rPr>
      </w:pPr>
      <w:proofErr w:type="spellStart"/>
      <w:r w:rsidRPr="00BA0E0A">
        <w:rPr>
          <w:rFonts w:asciiTheme="majorHAnsi" w:hAnsiTheme="majorHAnsi" w:cstheme="majorHAnsi"/>
          <w:szCs w:val="24"/>
        </w:rPr>
        <w:t>Vories</w:t>
      </w:r>
      <w:proofErr w:type="spellEnd"/>
      <w:r w:rsidRPr="00BA0E0A">
        <w:rPr>
          <w:rFonts w:asciiTheme="majorHAnsi" w:hAnsiTheme="majorHAnsi" w:cstheme="majorHAnsi"/>
          <w:szCs w:val="24"/>
        </w:rPr>
        <w:t xml:space="preserve">, E., S. O’Shaughnessy, K. Sudduth, S. </w:t>
      </w:r>
      <w:proofErr w:type="spellStart"/>
      <w:r w:rsidRPr="00BA0E0A">
        <w:rPr>
          <w:rFonts w:asciiTheme="majorHAnsi" w:hAnsiTheme="majorHAnsi" w:cstheme="majorHAnsi"/>
          <w:szCs w:val="24"/>
        </w:rPr>
        <w:t>Evett</w:t>
      </w:r>
      <w:proofErr w:type="spellEnd"/>
      <w:r w:rsidRPr="00BA0E0A">
        <w:rPr>
          <w:rFonts w:asciiTheme="majorHAnsi" w:hAnsiTheme="majorHAnsi" w:cstheme="majorHAnsi"/>
          <w:szCs w:val="24"/>
        </w:rPr>
        <w:t xml:space="preserve">, M. Andrade, S. Drummond. 2020. Comparison of precision and conventional irrigation management of cotton and impact of soil texture. Precision Agric. </w:t>
      </w:r>
      <w:hyperlink r:id="rId76" w:history="1">
        <w:r w:rsidRPr="00BA0E0A">
          <w:rPr>
            <w:rStyle w:val="Hyperlink"/>
            <w:rFonts w:asciiTheme="majorHAnsi" w:hAnsiTheme="majorHAnsi" w:cstheme="majorHAnsi"/>
            <w:szCs w:val="24"/>
          </w:rPr>
          <w:t>https://doi.org/10.1007/s11119-020-09741-3</w:t>
        </w:r>
      </w:hyperlink>
    </w:p>
    <w:p w14:paraId="2C294884" w14:textId="77777777" w:rsidR="00E05018" w:rsidRPr="00BA0E0A" w:rsidRDefault="00E05018" w:rsidP="00561442">
      <w:pPr>
        <w:pStyle w:val="ListParagraph"/>
        <w:widowControl w:val="0"/>
        <w:numPr>
          <w:ilvl w:val="0"/>
          <w:numId w:val="64"/>
        </w:numPr>
        <w:shd w:val="clear" w:color="auto" w:fill="FFFFFF"/>
        <w:autoSpaceDE w:val="0"/>
        <w:autoSpaceDN w:val="0"/>
        <w:adjustRightInd w:val="0"/>
        <w:spacing w:after="0" w:line="240" w:lineRule="auto"/>
        <w:ind w:left="630" w:hanging="630"/>
        <w:rPr>
          <w:rFonts w:asciiTheme="majorHAnsi" w:hAnsiTheme="majorHAnsi" w:cstheme="majorHAnsi"/>
          <w:szCs w:val="24"/>
        </w:rPr>
      </w:pPr>
      <w:proofErr w:type="spellStart"/>
      <w:r w:rsidRPr="00BA0E0A">
        <w:rPr>
          <w:rFonts w:asciiTheme="majorHAnsi" w:hAnsiTheme="majorHAnsi" w:cstheme="majorHAnsi"/>
          <w:szCs w:val="24"/>
        </w:rPr>
        <w:t>Vosoughi</w:t>
      </w:r>
      <w:proofErr w:type="spellEnd"/>
      <w:r w:rsidRPr="00BA0E0A">
        <w:rPr>
          <w:rFonts w:asciiTheme="majorHAnsi" w:hAnsiTheme="majorHAnsi" w:cstheme="majorHAnsi"/>
          <w:szCs w:val="24"/>
        </w:rPr>
        <w:t xml:space="preserve">, P., P. Taylor, M. </w:t>
      </w:r>
      <w:proofErr w:type="spellStart"/>
      <w:r w:rsidRPr="00BA0E0A">
        <w:rPr>
          <w:rFonts w:asciiTheme="majorHAnsi" w:hAnsiTheme="majorHAnsi" w:cstheme="majorHAnsi"/>
          <w:szCs w:val="24"/>
        </w:rPr>
        <w:t>Najimi</w:t>
      </w:r>
      <w:proofErr w:type="spellEnd"/>
      <w:r w:rsidRPr="00BA0E0A">
        <w:rPr>
          <w:rFonts w:asciiTheme="majorHAnsi" w:hAnsiTheme="majorHAnsi" w:cstheme="majorHAnsi"/>
          <w:szCs w:val="24"/>
        </w:rPr>
        <w:t xml:space="preserve"> and R. Horton. 2020. Effect of exposure conditions and internal curing on pore water potential development in cement-based materials. Transportation Research Record 2020:1-8. doi.org/10.1177/0361198120957319</w:t>
      </w:r>
    </w:p>
    <w:p w14:paraId="46CFC55F" w14:textId="77777777" w:rsidR="00E05018" w:rsidRPr="00BA0E0A" w:rsidRDefault="00E05018" w:rsidP="00561442">
      <w:pPr>
        <w:numPr>
          <w:ilvl w:val="0"/>
          <w:numId w:val="64"/>
        </w:numPr>
        <w:spacing w:after="0" w:line="240" w:lineRule="auto"/>
        <w:ind w:left="630" w:hanging="630"/>
        <w:textAlignment w:val="baseline"/>
        <w:rPr>
          <w:rFonts w:asciiTheme="majorHAnsi" w:eastAsia="Times New Roman" w:hAnsiTheme="majorHAnsi" w:cstheme="majorHAnsi"/>
          <w:color w:val="000000"/>
          <w:szCs w:val="24"/>
        </w:rPr>
      </w:pPr>
      <w:r w:rsidRPr="00BA0E0A">
        <w:rPr>
          <w:rFonts w:asciiTheme="majorHAnsi" w:eastAsia="Times New Roman" w:hAnsiTheme="majorHAnsi" w:cstheme="majorHAnsi"/>
          <w:color w:val="000000"/>
          <w:szCs w:val="24"/>
        </w:rPr>
        <w:t>Wagle, P., T. H. Skaggs, P. H. Gowda, B. K. Northup, J. P. S. Neel. 2020. Flux variance similarity-based partitioning of evapotranspiration over a rainfed alfalfa field using high frequency eddy covariance data. Agricultural and Forest Meteorology. </w:t>
      </w:r>
      <w:r w:rsidRPr="00BA0E0A">
        <w:rPr>
          <w:rFonts w:asciiTheme="majorHAnsi" w:eastAsia="Times New Roman" w:hAnsiTheme="majorHAnsi" w:cstheme="majorHAnsi"/>
          <w:color w:val="000000"/>
          <w:szCs w:val="24"/>
          <w:bdr w:val="none" w:sz="0" w:space="0" w:color="auto" w:frame="1"/>
        </w:rPr>
        <w:t> </w:t>
      </w:r>
      <w:r w:rsidRPr="00BA0E0A">
        <w:rPr>
          <w:rFonts w:asciiTheme="majorHAnsi" w:eastAsia="Times New Roman" w:hAnsiTheme="majorHAnsi" w:cstheme="majorHAnsi"/>
          <w:color w:val="000000"/>
          <w:szCs w:val="24"/>
        </w:rPr>
        <w:t>285–286:107907. doi:10.1016/j.agrformet.2020.107907. </w:t>
      </w:r>
    </w:p>
    <w:p w14:paraId="2BD3AA0D" w14:textId="77777777" w:rsidR="00E05018" w:rsidRPr="00BA0E0A" w:rsidRDefault="00E05018" w:rsidP="00561442">
      <w:pPr>
        <w:numPr>
          <w:ilvl w:val="0"/>
          <w:numId w:val="64"/>
        </w:numPr>
        <w:shd w:val="clear" w:color="auto" w:fill="FFFFFF"/>
        <w:autoSpaceDE w:val="0"/>
        <w:autoSpaceDN w:val="0"/>
        <w:spacing w:after="0" w:line="240" w:lineRule="auto"/>
        <w:ind w:left="630" w:hanging="630"/>
        <w:rPr>
          <w:rFonts w:asciiTheme="majorHAnsi" w:hAnsiTheme="majorHAnsi" w:cstheme="majorHAnsi"/>
          <w:szCs w:val="24"/>
        </w:rPr>
      </w:pPr>
      <w:r w:rsidRPr="00BA0E0A">
        <w:rPr>
          <w:rFonts w:asciiTheme="majorHAnsi" w:hAnsiTheme="majorHAnsi" w:cstheme="majorHAnsi"/>
          <w:color w:val="000000"/>
          <w:szCs w:val="24"/>
        </w:rPr>
        <w:t>Wang, Y</w:t>
      </w:r>
      <w:r w:rsidRPr="00BA0E0A">
        <w:rPr>
          <w:rFonts w:asciiTheme="majorHAnsi" w:hAnsiTheme="majorHAnsi" w:cstheme="majorHAnsi"/>
          <w:b/>
          <w:bCs/>
          <w:color w:val="000000"/>
          <w:szCs w:val="24"/>
        </w:rPr>
        <w:t xml:space="preserve">.,  </w:t>
      </w:r>
      <w:r w:rsidRPr="00BA0E0A">
        <w:rPr>
          <w:rFonts w:asciiTheme="majorHAnsi" w:hAnsiTheme="majorHAnsi" w:cstheme="majorHAnsi"/>
          <w:color w:val="000000"/>
          <w:szCs w:val="24"/>
        </w:rPr>
        <w:t xml:space="preserve">S. A. Bradford, and J. Shang.  2020.  Release of colloidal biochar during transient chemical conditions: The </w:t>
      </w:r>
      <w:proofErr w:type="spellStart"/>
      <w:r w:rsidRPr="00BA0E0A">
        <w:rPr>
          <w:rFonts w:asciiTheme="majorHAnsi" w:hAnsiTheme="majorHAnsi" w:cstheme="majorHAnsi"/>
          <w:color w:val="000000"/>
          <w:szCs w:val="24"/>
        </w:rPr>
        <w:t>humic</w:t>
      </w:r>
      <w:proofErr w:type="spellEnd"/>
      <w:r w:rsidRPr="00BA0E0A">
        <w:rPr>
          <w:rFonts w:asciiTheme="majorHAnsi" w:hAnsiTheme="majorHAnsi" w:cstheme="majorHAnsi"/>
          <w:color w:val="000000"/>
          <w:szCs w:val="24"/>
        </w:rPr>
        <w:t xml:space="preserve"> acid effect.  Environmental Pollution 260, 114068.</w:t>
      </w:r>
    </w:p>
    <w:p w14:paraId="722F74B5" w14:textId="77777777" w:rsidR="00E05018" w:rsidRPr="00BA0E0A" w:rsidRDefault="00E05018" w:rsidP="00561442">
      <w:pPr>
        <w:pStyle w:val="NormalWeb"/>
        <w:numPr>
          <w:ilvl w:val="0"/>
          <w:numId w:val="64"/>
        </w:numPr>
        <w:shd w:val="clear" w:color="auto" w:fill="FFFFFF"/>
        <w:spacing w:before="0" w:beforeAutospacing="0" w:after="0" w:afterAutospacing="0"/>
        <w:ind w:left="630" w:hanging="630"/>
        <w:rPr>
          <w:rFonts w:asciiTheme="majorHAnsi" w:hAnsiTheme="majorHAnsi" w:cstheme="majorHAnsi"/>
          <w:color w:val="333333"/>
        </w:rPr>
      </w:pPr>
      <w:r w:rsidRPr="00BA0E0A">
        <w:rPr>
          <w:rFonts w:asciiTheme="majorHAnsi" w:hAnsiTheme="majorHAnsi" w:cstheme="majorHAnsi"/>
          <w:color w:val="333333"/>
        </w:rPr>
        <w:t xml:space="preserve">Wickham, P., S. Sandoval-Solis, </w:t>
      </w:r>
      <w:proofErr w:type="spellStart"/>
      <w:r w:rsidRPr="00BA0E0A">
        <w:rPr>
          <w:rFonts w:asciiTheme="majorHAnsi" w:hAnsiTheme="majorHAnsi" w:cstheme="majorHAnsi"/>
          <w:color w:val="333333"/>
        </w:rPr>
        <w:t>P.K.Pandey</w:t>
      </w:r>
      <w:proofErr w:type="spellEnd"/>
      <w:r w:rsidRPr="00BA0E0A">
        <w:rPr>
          <w:rFonts w:asciiTheme="majorHAnsi" w:hAnsiTheme="majorHAnsi" w:cstheme="majorHAnsi"/>
          <w:color w:val="333333"/>
        </w:rPr>
        <w:t xml:space="preserve">, 2020. UV light and temperature induced </w:t>
      </w:r>
      <w:proofErr w:type="spellStart"/>
      <w:r w:rsidRPr="00BA0E0A">
        <w:rPr>
          <w:rFonts w:asciiTheme="majorHAnsi" w:hAnsiTheme="majorHAnsi" w:cstheme="majorHAnsi"/>
          <w:color w:val="333333"/>
        </w:rPr>
        <w:t>fluridone</w:t>
      </w:r>
      <w:proofErr w:type="spellEnd"/>
      <w:r w:rsidRPr="00BA0E0A">
        <w:rPr>
          <w:rFonts w:asciiTheme="majorHAnsi" w:hAnsiTheme="majorHAnsi" w:cstheme="majorHAnsi"/>
          <w:color w:val="333333"/>
        </w:rPr>
        <w:t xml:space="preserve"> degradation in water and sediment and </w:t>
      </w:r>
      <w:proofErr w:type="spellStart"/>
      <w:r w:rsidRPr="00BA0E0A">
        <w:rPr>
          <w:rFonts w:asciiTheme="majorHAnsi" w:hAnsiTheme="majorHAnsi" w:cstheme="majorHAnsi"/>
          <w:color w:val="333333"/>
        </w:rPr>
        <w:t>portential</w:t>
      </w:r>
      <w:proofErr w:type="spellEnd"/>
      <w:r w:rsidRPr="00BA0E0A">
        <w:rPr>
          <w:rFonts w:asciiTheme="majorHAnsi" w:hAnsiTheme="majorHAnsi" w:cstheme="majorHAnsi"/>
          <w:color w:val="333333"/>
        </w:rPr>
        <w:t xml:space="preserve"> transport into aquifers, J. </w:t>
      </w:r>
      <w:proofErr w:type="spellStart"/>
      <w:r w:rsidRPr="00BA0E0A">
        <w:rPr>
          <w:rFonts w:asciiTheme="majorHAnsi" w:hAnsiTheme="majorHAnsi" w:cstheme="majorHAnsi"/>
          <w:color w:val="333333"/>
        </w:rPr>
        <w:t>Envronm</w:t>
      </w:r>
      <w:proofErr w:type="spellEnd"/>
      <w:r w:rsidRPr="00BA0E0A">
        <w:rPr>
          <w:rFonts w:asciiTheme="majorHAnsi" w:hAnsiTheme="majorHAnsi" w:cstheme="majorHAnsi"/>
          <w:color w:val="333333"/>
        </w:rPr>
        <w:t>. Poll. 265, </w:t>
      </w:r>
      <w:proofErr w:type="spellStart"/>
      <w:r w:rsidR="001E6F6D">
        <w:fldChar w:fldCharType="begin"/>
      </w:r>
      <w:r w:rsidR="001E6F6D">
        <w:instrText xml:space="preserve"> HYPERLINK "https://doi.org/10.1016/j.envpol.2020.114750" </w:instrText>
      </w:r>
      <w:r w:rsidR="001E6F6D">
        <w:fldChar w:fldCharType="separate"/>
      </w:r>
      <w:r w:rsidRPr="00BA0E0A">
        <w:rPr>
          <w:rStyle w:val="Hyperlink"/>
          <w:rFonts w:asciiTheme="majorHAnsi" w:hAnsiTheme="majorHAnsi" w:cstheme="majorHAnsi"/>
          <w:color w:val="124383"/>
        </w:rPr>
        <w:t>doi</w:t>
      </w:r>
      <w:proofErr w:type="spellEnd"/>
      <w:r w:rsidRPr="00BA0E0A">
        <w:rPr>
          <w:rStyle w:val="Hyperlink"/>
          <w:rFonts w:asciiTheme="majorHAnsi" w:hAnsiTheme="majorHAnsi" w:cstheme="majorHAnsi"/>
          <w:color w:val="124383"/>
        </w:rPr>
        <w:t>: 10.1016/j.envpol.2020.114750</w:t>
      </w:r>
      <w:r w:rsidR="001E6F6D">
        <w:rPr>
          <w:rStyle w:val="Hyperlink"/>
          <w:rFonts w:asciiTheme="majorHAnsi" w:hAnsiTheme="majorHAnsi" w:cstheme="majorHAnsi"/>
          <w:color w:val="124383"/>
        </w:rPr>
        <w:fldChar w:fldCharType="end"/>
      </w:r>
    </w:p>
    <w:p w14:paraId="219D489B" w14:textId="77777777" w:rsidR="00E05018" w:rsidRPr="00BA0E0A" w:rsidRDefault="00E05018" w:rsidP="00561442">
      <w:pPr>
        <w:pStyle w:val="ListParagraph"/>
        <w:numPr>
          <w:ilvl w:val="0"/>
          <w:numId w:val="64"/>
        </w:numPr>
        <w:spacing w:after="0" w:line="240" w:lineRule="auto"/>
        <w:ind w:left="630" w:hanging="630"/>
        <w:rPr>
          <w:rFonts w:asciiTheme="majorHAnsi" w:hAnsiTheme="majorHAnsi" w:cstheme="majorHAnsi"/>
          <w:szCs w:val="24"/>
        </w:rPr>
      </w:pPr>
      <w:proofErr w:type="spellStart"/>
      <w:r w:rsidRPr="00BA0E0A">
        <w:rPr>
          <w:rFonts w:asciiTheme="majorHAnsi" w:hAnsiTheme="majorHAnsi" w:cstheme="majorHAnsi"/>
          <w:szCs w:val="24"/>
        </w:rPr>
        <w:t>Wieder</w:t>
      </w:r>
      <w:proofErr w:type="spellEnd"/>
      <w:r w:rsidRPr="00BA0E0A">
        <w:rPr>
          <w:rFonts w:asciiTheme="majorHAnsi" w:hAnsiTheme="majorHAnsi" w:cstheme="majorHAnsi"/>
          <w:szCs w:val="24"/>
        </w:rPr>
        <w:t xml:space="preserve">, W.R., D. Pierson, S.R. Earl, K. </w:t>
      </w:r>
      <w:proofErr w:type="spellStart"/>
      <w:r w:rsidRPr="00BA0E0A">
        <w:rPr>
          <w:rFonts w:asciiTheme="majorHAnsi" w:hAnsiTheme="majorHAnsi" w:cstheme="majorHAnsi"/>
          <w:szCs w:val="24"/>
        </w:rPr>
        <w:t>Lajtha</w:t>
      </w:r>
      <w:proofErr w:type="spellEnd"/>
      <w:r w:rsidRPr="00BA0E0A">
        <w:rPr>
          <w:rFonts w:asciiTheme="majorHAnsi" w:hAnsiTheme="majorHAnsi" w:cstheme="majorHAnsi"/>
          <w:szCs w:val="24"/>
        </w:rPr>
        <w:t xml:space="preserve">, S. Baer, F. Ballantyne, A.A. </w:t>
      </w:r>
      <w:proofErr w:type="spellStart"/>
      <w:r w:rsidRPr="00BA0E0A">
        <w:rPr>
          <w:rFonts w:asciiTheme="majorHAnsi" w:hAnsiTheme="majorHAnsi" w:cstheme="majorHAnsi"/>
          <w:szCs w:val="24"/>
        </w:rPr>
        <w:t>Berhe</w:t>
      </w:r>
      <w:proofErr w:type="spellEnd"/>
      <w:r w:rsidRPr="00BA0E0A">
        <w:rPr>
          <w:rFonts w:asciiTheme="majorHAnsi" w:hAnsiTheme="majorHAnsi" w:cstheme="majorHAnsi"/>
          <w:szCs w:val="24"/>
        </w:rPr>
        <w:t xml:space="preserve">, S. Billings, L.M. Brigham, S.S. Chacon, J. </w:t>
      </w:r>
      <w:proofErr w:type="spellStart"/>
      <w:r w:rsidRPr="00BA0E0A">
        <w:rPr>
          <w:rFonts w:asciiTheme="majorHAnsi" w:hAnsiTheme="majorHAnsi" w:cstheme="majorHAnsi"/>
          <w:szCs w:val="24"/>
        </w:rPr>
        <w:t>Fraterrigo</w:t>
      </w:r>
      <w:proofErr w:type="spellEnd"/>
      <w:r w:rsidRPr="00BA0E0A">
        <w:rPr>
          <w:rFonts w:asciiTheme="majorHAnsi" w:hAnsiTheme="majorHAnsi" w:cstheme="majorHAnsi"/>
          <w:szCs w:val="24"/>
        </w:rPr>
        <w:t xml:space="preserve">, S.D. Frey, K. Georgiou, M. de Graaff, A.S. Grandy, M.D. Hartman, S.E. </w:t>
      </w:r>
      <w:proofErr w:type="spellStart"/>
      <w:r w:rsidRPr="00BA0E0A">
        <w:rPr>
          <w:rFonts w:asciiTheme="majorHAnsi" w:hAnsiTheme="majorHAnsi" w:cstheme="majorHAnsi"/>
          <w:szCs w:val="24"/>
        </w:rPr>
        <w:t>Hobbie</w:t>
      </w:r>
      <w:proofErr w:type="spellEnd"/>
      <w:r w:rsidRPr="00BA0E0A">
        <w:rPr>
          <w:rFonts w:asciiTheme="majorHAnsi" w:hAnsiTheme="majorHAnsi" w:cstheme="majorHAnsi"/>
          <w:szCs w:val="24"/>
        </w:rPr>
        <w:t xml:space="preserve">, C. Johnson, J. Kaye, E. Snowman, M.E. Litvak, M.C. Mack, A. Malhotra, J.A.M. Moore, K. </w:t>
      </w:r>
      <w:proofErr w:type="spellStart"/>
      <w:r w:rsidRPr="00BA0E0A">
        <w:rPr>
          <w:rFonts w:asciiTheme="majorHAnsi" w:hAnsiTheme="majorHAnsi" w:cstheme="majorHAnsi"/>
          <w:szCs w:val="24"/>
        </w:rPr>
        <w:t>Nadelhoffer</w:t>
      </w:r>
      <w:proofErr w:type="spellEnd"/>
      <w:r w:rsidRPr="00BA0E0A">
        <w:rPr>
          <w:rFonts w:asciiTheme="majorHAnsi" w:hAnsiTheme="majorHAnsi" w:cstheme="majorHAnsi"/>
          <w:szCs w:val="24"/>
        </w:rPr>
        <w:t xml:space="preserve">, </w:t>
      </w:r>
      <w:r w:rsidRPr="00BA0E0A">
        <w:rPr>
          <w:rFonts w:asciiTheme="majorHAnsi" w:hAnsiTheme="majorHAnsi" w:cstheme="majorHAnsi"/>
          <w:b/>
          <w:bCs/>
          <w:szCs w:val="24"/>
        </w:rPr>
        <w:t>C. Rasmussen</w:t>
      </w:r>
      <w:r w:rsidRPr="00BA0E0A">
        <w:rPr>
          <w:rFonts w:asciiTheme="majorHAnsi" w:hAnsiTheme="majorHAnsi" w:cstheme="majorHAnsi"/>
          <w:szCs w:val="24"/>
        </w:rPr>
        <w:t xml:space="preserve">, W.L. Silver, B.N. </w:t>
      </w:r>
      <w:proofErr w:type="spellStart"/>
      <w:r w:rsidRPr="00BA0E0A">
        <w:rPr>
          <w:rFonts w:asciiTheme="majorHAnsi" w:hAnsiTheme="majorHAnsi" w:cstheme="majorHAnsi"/>
          <w:szCs w:val="24"/>
        </w:rPr>
        <w:t>Sulman</w:t>
      </w:r>
      <w:proofErr w:type="spellEnd"/>
      <w:r w:rsidRPr="00BA0E0A">
        <w:rPr>
          <w:rFonts w:asciiTheme="majorHAnsi" w:hAnsiTheme="majorHAnsi" w:cstheme="majorHAnsi"/>
          <w:szCs w:val="24"/>
        </w:rPr>
        <w:t xml:space="preserve">, X. Walker, and S. Weintraub. 2020. </w:t>
      </w:r>
      <w:proofErr w:type="spellStart"/>
      <w:r w:rsidRPr="00BA0E0A">
        <w:rPr>
          <w:rFonts w:asciiTheme="majorHAnsi" w:hAnsiTheme="majorHAnsi" w:cstheme="majorHAnsi"/>
          <w:szCs w:val="24"/>
        </w:rPr>
        <w:t>SOils</w:t>
      </w:r>
      <w:proofErr w:type="spellEnd"/>
      <w:r w:rsidRPr="00BA0E0A">
        <w:rPr>
          <w:rFonts w:asciiTheme="majorHAnsi" w:hAnsiTheme="majorHAnsi" w:cstheme="majorHAnsi"/>
          <w:szCs w:val="24"/>
        </w:rPr>
        <w:t xml:space="preserve"> </w:t>
      </w:r>
      <w:proofErr w:type="spellStart"/>
      <w:r w:rsidRPr="00BA0E0A">
        <w:rPr>
          <w:rFonts w:asciiTheme="majorHAnsi" w:hAnsiTheme="majorHAnsi" w:cstheme="majorHAnsi"/>
          <w:szCs w:val="24"/>
        </w:rPr>
        <w:t>DAta</w:t>
      </w:r>
      <w:proofErr w:type="spellEnd"/>
      <w:r w:rsidRPr="00BA0E0A">
        <w:rPr>
          <w:rFonts w:asciiTheme="majorHAnsi" w:hAnsiTheme="majorHAnsi" w:cstheme="majorHAnsi"/>
          <w:szCs w:val="24"/>
        </w:rPr>
        <w:t xml:space="preserve"> Harmonization database (</w:t>
      </w:r>
      <w:proofErr w:type="spellStart"/>
      <w:r w:rsidRPr="00BA0E0A">
        <w:rPr>
          <w:rFonts w:asciiTheme="majorHAnsi" w:hAnsiTheme="majorHAnsi" w:cstheme="majorHAnsi"/>
          <w:szCs w:val="24"/>
        </w:rPr>
        <w:t>SoDaH</w:t>
      </w:r>
      <w:proofErr w:type="spellEnd"/>
      <w:r w:rsidRPr="00BA0E0A">
        <w:rPr>
          <w:rFonts w:asciiTheme="majorHAnsi" w:hAnsiTheme="majorHAnsi" w:cstheme="majorHAnsi"/>
          <w:szCs w:val="24"/>
        </w:rPr>
        <w:t xml:space="preserve">): an open-source synthesis of soil data from research networks </w:t>
      </w:r>
      <w:proofErr w:type="spellStart"/>
      <w:r w:rsidRPr="00BA0E0A">
        <w:rPr>
          <w:rFonts w:asciiTheme="majorHAnsi" w:hAnsiTheme="majorHAnsi" w:cstheme="majorHAnsi"/>
          <w:szCs w:val="24"/>
        </w:rPr>
        <w:t>ver</w:t>
      </w:r>
      <w:proofErr w:type="spellEnd"/>
      <w:r w:rsidRPr="00BA0E0A">
        <w:rPr>
          <w:rFonts w:asciiTheme="majorHAnsi" w:hAnsiTheme="majorHAnsi" w:cstheme="majorHAnsi"/>
          <w:szCs w:val="24"/>
        </w:rPr>
        <w:t xml:space="preserve"> 1. Environmental Data Initiative. https://doi.org/10.6073/pasta/9733f6b6d2ffd12bf126dc36a763e0b4 (Accessed 2020-07-16).</w:t>
      </w:r>
    </w:p>
    <w:p w14:paraId="29F717BC" w14:textId="77777777" w:rsidR="00E05018" w:rsidRPr="00BA0E0A" w:rsidRDefault="00E05018" w:rsidP="00561442">
      <w:pPr>
        <w:pStyle w:val="NoSpacing"/>
        <w:numPr>
          <w:ilvl w:val="0"/>
          <w:numId w:val="64"/>
        </w:numPr>
        <w:ind w:left="630" w:hanging="630"/>
        <w:rPr>
          <w:rFonts w:asciiTheme="majorHAnsi" w:hAnsiTheme="majorHAnsi" w:cstheme="majorHAnsi"/>
          <w:sz w:val="24"/>
          <w:szCs w:val="24"/>
        </w:rPr>
      </w:pPr>
      <w:r w:rsidRPr="00BA0E0A">
        <w:rPr>
          <w:rFonts w:asciiTheme="majorHAnsi" w:hAnsiTheme="majorHAnsi" w:cstheme="majorHAnsi"/>
          <w:sz w:val="24"/>
          <w:szCs w:val="24"/>
        </w:rPr>
        <w:t xml:space="preserve">Wilson, G.V., M. </w:t>
      </w:r>
      <w:proofErr w:type="spellStart"/>
      <w:r w:rsidRPr="00BA0E0A">
        <w:rPr>
          <w:rFonts w:asciiTheme="majorHAnsi" w:hAnsiTheme="majorHAnsi" w:cstheme="majorHAnsi"/>
          <w:sz w:val="24"/>
          <w:szCs w:val="24"/>
        </w:rPr>
        <w:t>Ursic</w:t>
      </w:r>
      <w:proofErr w:type="spellEnd"/>
      <w:r w:rsidRPr="00BA0E0A">
        <w:rPr>
          <w:rFonts w:asciiTheme="majorHAnsi" w:hAnsiTheme="majorHAnsi" w:cstheme="majorHAnsi"/>
          <w:sz w:val="24"/>
          <w:szCs w:val="24"/>
        </w:rPr>
        <w:t xml:space="preserve">, G.A. Fox and J.L. </w:t>
      </w:r>
      <w:proofErr w:type="spellStart"/>
      <w:r w:rsidRPr="00BA0E0A">
        <w:rPr>
          <w:rFonts w:asciiTheme="majorHAnsi" w:hAnsiTheme="majorHAnsi" w:cstheme="majorHAnsi"/>
          <w:sz w:val="24"/>
          <w:szCs w:val="24"/>
        </w:rPr>
        <w:t>Nieber</w:t>
      </w:r>
      <w:proofErr w:type="spellEnd"/>
      <w:r w:rsidRPr="00BA0E0A">
        <w:rPr>
          <w:rFonts w:asciiTheme="majorHAnsi" w:hAnsiTheme="majorHAnsi" w:cstheme="majorHAnsi"/>
          <w:sz w:val="24"/>
          <w:szCs w:val="24"/>
        </w:rPr>
        <w:t>, 2020. Internal erosion of soil pipes: Sediment rating curves for soil pipes, Earth Surf. Process. Landforms 45, 3902</w:t>
      </w:r>
      <w:r w:rsidRPr="00BA0E0A">
        <w:rPr>
          <w:rFonts w:asciiTheme="majorHAnsi" w:eastAsia="AdvTTd9b1c495+20" w:hAnsiTheme="majorHAnsi" w:cstheme="majorHAnsi"/>
          <w:sz w:val="24"/>
          <w:szCs w:val="24"/>
        </w:rPr>
        <w:t>–</w:t>
      </w:r>
      <w:r w:rsidRPr="00BA0E0A">
        <w:rPr>
          <w:rFonts w:asciiTheme="majorHAnsi" w:hAnsiTheme="majorHAnsi" w:cstheme="majorHAnsi"/>
          <w:sz w:val="24"/>
          <w:szCs w:val="24"/>
        </w:rPr>
        <w:t>3916, DOI: 10.1002/esp.5009</w:t>
      </w:r>
    </w:p>
    <w:p w14:paraId="07564E55" w14:textId="77777777" w:rsidR="00E05018" w:rsidRPr="00BA0E0A" w:rsidRDefault="00E05018" w:rsidP="00561442">
      <w:pPr>
        <w:pStyle w:val="ListParagraph"/>
        <w:numPr>
          <w:ilvl w:val="0"/>
          <w:numId w:val="64"/>
        </w:numPr>
        <w:spacing w:after="0" w:line="240" w:lineRule="auto"/>
        <w:ind w:left="630" w:hanging="630"/>
        <w:rPr>
          <w:rFonts w:asciiTheme="majorHAnsi" w:hAnsiTheme="majorHAnsi" w:cstheme="majorHAnsi"/>
          <w:szCs w:val="24"/>
        </w:rPr>
      </w:pPr>
      <w:r w:rsidRPr="00BA0E0A">
        <w:rPr>
          <w:rFonts w:asciiTheme="majorHAnsi" w:hAnsiTheme="majorHAnsi" w:cstheme="majorHAnsi"/>
          <w:szCs w:val="24"/>
        </w:rPr>
        <w:t>Witt, T., M. Ulloa, R.C. Schwartz and G. Ritchie. 2020. Response to deficit irrigation of morphological, yield and fiber quality traits of Upland (</w:t>
      </w:r>
      <w:r w:rsidRPr="00BA0E0A">
        <w:rPr>
          <w:rFonts w:asciiTheme="majorHAnsi" w:hAnsiTheme="majorHAnsi" w:cstheme="majorHAnsi"/>
          <w:i/>
          <w:iCs/>
          <w:szCs w:val="24"/>
        </w:rPr>
        <w:t xml:space="preserve">Gossypium </w:t>
      </w:r>
      <w:proofErr w:type="spellStart"/>
      <w:r w:rsidRPr="00BA0E0A">
        <w:rPr>
          <w:rFonts w:asciiTheme="majorHAnsi" w:hAnsiTheme="majorHAnsi" w:cstheme="majorHAnsi"/>
          <w:i/>
          <w:iCs/>
          <w:szCs w:val="24"/>
        </w:rPr>
        <w:t>hirsutum</w:t>
      </w:r>
      <w:proofErr w:type="spellEnd"/>
      <w:r w:rsidRPr="00BA0E0A">
        <w:rPr>
          <w:rFonts w:asciiTheme="majorHAnsi" w:hAnsiTheme="majorHAnsi" w:cstheme="majorHAnsi"/>
          <w:szCs w:val="24"/>
        </w:rPr>
        <w:t xml:space="preserve"> L.) and Pima (G. barbadense L.) cotton. Field Crop Res. 249, 107759. </w:t>
      </w:r>
      <w:hyperlink r:id="rId77" w:history="1">
        <w:r w:rsidRPr="00BA0E0A">
          <w:rPr>
            <w:rStyle w:val="Hyperlink"/>
            <w:rFonts w:asciiTheme="majorHAnsi" w:hAnsiTheme="majorHAnsi" w:cstheme="majorHAnsi"/>
            <w:szCs w:val="24"/>
          </w:rPr>
          <w:t>https://doi.org/10.1016/j.fcr.2020.107759</w:t>
        </w:r>
      </w:hyperlink>
    </w:p>
    <w:p w14:paraId="1507CDDA" w14:textId="77777777" w:rsidR="00E05018" w:rsidRPr="00BA0E0A" w:rsidRDefault="00E05018" w:rsidP="00561442">
      <w:pPr>
        <w:pStyle w:val="ListParagraph"/>
        <w:widowControl w:val="0"/>
        <w:numPr>
          <w:ilvl w:val="0"/>
          <w:numId w:val="64"/>
        </w:numPr>
        <w:autoSpaceDE w:val="0"/>
        <w:autoSpaceDN w:val="0"/>
        <w:adjustRightInd w:val="0"/>
        <w:spacing w:after="0" w:line="240" w:lineRule="auto"/>
        <w:ind w:left="630" w:hanging="630"/>
        <w:rPr>
          <w:rFonts w:asciiTheme="majorHAnsi" w:hAnsiTheme="majorHAnsi" w:cstheme="majorHAnsi"/>
          <w:b/>
          <w:szCs w:val="24"/>
          <w:u w:val="single"/>
        </w:rPr>
      </w:pPr>
      <w:r w:rsidRPr="00BA0E0A">
        <w:rPr>
          <w:rFonts w:asciiTheme="majorHAnsi" w:hAnsiTheme="majorHAnsi" w:cstheme="majorHAnsi"/>
          <w:szCs w:val="24"/>
        </w:rPr>
        <w:t xml:space="preserve">Wyatt, B.M., T.E. Ochsner, E.S. Krueger and E.T. Jones. 2020. In-situ soil moisture data improve seasonal streamflow forecast accuracy in rainfall-dominated watersheds. J. </w:t>
      </w:r>
      <w:proofErr w:type="spellStart"/>
      <w:r w:rsidRPr="00BA0E0A">
        <w:rPr>
          <w:rFonts w:asciiTheme="majorHAnsi" w:hAnsiTheme="majorHAnsi" w:cstheme="majorHAnsi"/>
          <w:szCs w:val="24"/>
        </w:rPr>
        <w:t>Hydrol</w:t>
      </w:r>
      <w:proofErr w:type="spellEnd"/>
      <w:r w:rsidRPr="00BA0E0A">
        <w:rPr>
          <w:rFonts w:asciiTheme="majorHAnsi" w:hAnsiTheme="majorHAnsi" w:cstheme="majorHAnsi"/>
          <w:szCs w:val="24"/>
        </w:rPr>
        <w:t>. 590: 125404. https://doi.org/10.1016/j.jhydrol.2020.125404.</w:t>
      </w:r>
    </w:p>
    <w:p w14:paraId="6770D5CC" w14:textId="77777777" w:rsidR="00E05018" w:rsidRPr="00BA0E0A" w:rsidRDefault="00E05018" w:rsidP="00561442">
      <w:pPr>
        <w:pStyle w:val="ListParagraph"/>
        <w:widowControl w:val="0"/>
        <w:numPr>
          <w:ilvl w:val="0"/>
          <w:numId w:val="64"/>
        </w:numPr>
        <w:shd w:val="clear" w:color="auto" w:fill="FFFFFF"/>
        <w:autoSpaceDE w:val="0"/>
        <w:autoSpaceDN w:val="0"/>
        <w:adjustRightInd w:val="0"/>
        <w:spacing w:after="0" w:line="240" w:lineRule="auto"/>
        <w:ind w:left="630" w:hanging="630"/>
        <w:rPr>
          <w:rFonts w:asciiTheme="majorHAnsi" w:hAnsiTheme="majorHAnsi" w:cstheme="majorHAnsi"/>
          <w:szCs w:val="24"/>
        </w:rPr>
      </w:pPr>
      <w:r w:rsidRPr="00BA0E0A">
        <w:rPr>
          <w:rFonts w:asciiTheme="majorHAnsi" w:hAnsiTheme="majorHAnsi" w:cstheme="majorHAnsi"/>
          <w:szCs w:val="24"/>
        </w:rPr>
        <w:t xml:space="preserve">Xiang, K., Y. Li, R. Horton and H. Feng. 2020. Similarity and diﬀerence of potential </w:t>
      </w:r>
      <w:r w:rsidRPr="00BA0E0A">
        <w:rPr>
          <w:rFonts w:asciiTheme="majorHAnsi" w:hAnsiTheme="majorHAnsi" w:cstheme="majorHAnsi"/>
          <w:szCs w:val="24"/>
        </w:rPr>
        <w:lastRenderedPageBreak/>
        <w:t>evapotranspiration and reference crop evapotranspiration – a review. Agricultural Water Management 232:106043. doi.org/10.1016/j.agwat.2020.106043</w:t>
      </w:r>
    </w:p>
    <w:p w14:paraId="6EC6D663" w14:textId="77777777" w:rsidR="00E05018" w:rsidRPr="00BA0E0A" w:rsidRDefault="00E05018" w:rsidP="00561442">
      <w:pPr>
        <w:pStyle w:val="ListParagraph"/>
        <w:widowControl w:val="0"/>
        <w:numPr>
          <w:ilvl w:val="0"/>
          <w:numId w:val="64"/>
        </w:numPr>
        <w:shd w:val="clear" w:color="auto" w:fill="FFFFFF"/>
        <w:autoSpaceDE w:val="0"/>
        <w:autoSpaceDN w:val="0"/>
        <w:adjustRightInd w:val="0"/>
        <w:spacing w:after="0" w:line="240" w:lineRule="auto"/>
        <w:ind w:left="630" w:hanging="630"/>
        <w:rPr>
          <w:rFonts w:asciiTheme="majorHAnsi" w:hAnsiTheme="majorHAnsi" w:cstheme="majorHAnsi"/>
          <w:szCs w:val="24"/>
        </w:rPr>
      </w:pPr>
      <w:proofErr w:type="spellStart"/>
      <w:r w:rsidRPr="00BA0E0A">
        <w:rPr>
          <w:rFonts w:asciiTheme="majorHAnsi" w:hAnsiTheme="majorHAnsi" w:cstheme="majorHAnsi"/>
          <w:szCs w:val="24"/>
        </w:rPr>
        <w:t>Xie</w:t>
      </w:r>
      <w:proofErr w:type="spellEnd"/>
      <w:r w:rsidRPr="00BA0E0A">
        <w:rPr>
          <w:rFonts w:asciiTheme="majorHAnsi" w:hAnsiTheme="majorHAnsi" w:cstheme="majorHAnsi"/>
          <w:szCs w:val="24"/>
        </w:rPr>
        <w:t xml:space="preserve"> X, Lu Y, Ren T, Horton R. 2020. Thermal conductivity of mineral soils relates linearly to air-filled porosity. Soil Sci. Soc. Am. J. 84:53–56. doi.org/10.1002/saj2.20016</w:t>
      </w:r>
    </w:p>
    <w:p w14:paraId="5D1B87A7" w14:textId="77777777" w:rsidR="00E05018" w:rsidRPr="00BA0E0A" w:rsidRDefault="00E05018" w:rsidP="00561442">
      <w:pPr>
        <w:pStyle w:val="ListParagraph"/>
        <w:numPr>
          <w:ilvl w:val="0"/>
          <w:numId w:val="64"/>
        </w:numPr>
        <w:tabs>
          <w:tab w:val="left" w:pos="-900"/>
        </w:tabs>
        <w:spacing w:after="0" w:line="240" w:lineRule="auto"/>
        <w:ind w:left="630" w:hanging="630"/>
        <w:rPr>
          <w:rFonts w:asciiTheme="majorHAnsi" w:hAnsiTheme="majorHAnsi" w:cstheme="majorHAnsi"/>
          <w:color w:val="000000"/>
          <w:szCs w:val="24"/>
        </w:rPr>
      </w:pPr>
      <w:proofErr w:type="spellStart"/>
      <w:r w:rsidRPr="00BA0E0A">
        <w:rPr>
          <w:rFonts w:asciiTheme="majorHAnsi" w:hAnsiTheme="majorHAnsi" w:cstheme="majorHAnsi"/>
          <w:szCs w:val="24"/>
        </w:rPr>
        <w:t>Xingwang</w:t>
      </w:r>
      <w:proofErr w:type="spellEnd"/>
      <w:r w:rsidRPr="00BA0E0A">
        <w:rPr>
          <w:rFonts w:asciiTheme="majorHAnsi" w:hAnsiTheme="majorHAnsi" w:cstheme="majorHAnsi"/>
          <w:szCs w:val="24"/>
        </w:rPr>
        <w:t xml:space="preserve"> W., M. Shukla, X. Wang, P. Guo, X. Xu, Z, </w:t>
      </w:r>
      <w:proofErr w:type="spellStart"/>
      <w:r w:rsidRPr="00BA0E0A">
        <w:rPr>
          <w:rFonts w:asciiTheme="majorHAnsi" w:hAnsiTheme="majorHAnsi" w:cstheme="majorHAnsi"/>
          <w:szCs w:val="24"/>
        </w:rPr>
        <w:t>Hoa</w:t>
      </w:r>
      <w:proofErr w:type="spellEnd"/>
      <w:r w:rsidRPr="00BA0E0A">
        <w:rPr>
          <w:rFonts w:asciiTheme="majorHAnsi" w:hAnsiTheme="majorHAnsi" w:cstheme="majorHAnsi"/>
          <w:szCs w:val="24"/>
        </w:rPr>
        <w:t xml:space="preserve">, and G. Huang. 2020. Energy fluxes and evapotranspiration over irrigated maize field in an arid area with shallow groundwater. Ag Water </w:t>
      </w:r>
      <w:proofErr w:type="spellStart"/>
      <w:r w:rsidRPr="00BA0E0A">
        <w:rPr>
          <w:rFonts w:asciiTheme="majorHAnsi" w:hAnsiTheme="majorHAnsi" w:cstheme="majorHAnsi"/>
          <w:szCs w:val="24"/>
        </w:rPr>
        <w:t>Manag</w:t>
      </w:r>
      <w:proofErr w:type="spellEnd"/>
      <w:r w:rsidRPr="00BA0E0A">
        <w:rPr>
          <w:rFonts w:asciiTheme="majorHAnsi" w:hAnsiTheme="majorHAnsi" w:cstheme="majorHAnsi"/>
          <w:szCs w:val="24"/>
        </w:rPr>
        <w:t xml:space="preserve">. </w:t>
      </w:r>
      <w:hyperlink r:id="rId78" w:tgtFrame="_blank" w:tooltip="Persistent link using digital object identifier" w:history="1">
        <w:r w:rsidRPr="00BA0E0A">
          <w:rPr>
            <w:rStyle w:val="Hyperlink"/>
            <w:rFonts w:asciiTheme="majorHAnsi" w:hAnsiTheme="majorHAnsi" w:cstheme="majorHAnsi"/>
            <w:color w:val="0C7DBB"/>
            <w:szCs w:val="24"/>
          </w:rPr>
          <w:t>https://doi.org/10.1016/j.agwat.2019.105922</w:t>
        </w:r>
      </w:hyperlink>
      <w:r w:rsidRPr="00BA0E0A">
        <w:rPr>
          <w:rFonts w:asciiTheme="majorHAnsi" w:hAnsiTheme="majorHAnsi" w:cstheme="majorHAnsi"/>
          <w:szCs w:val="24"/>
        </w:rPr>
        <w:t>.</w:t>
      </w:r>
    </w:p>
    <w:p w14:paraId="042FFCE5" w14:textId="77777777" w:rsidR="00E05018" w:rsidRPr="00BA0E0A" w:rsidRDefault="00E05018" w:rsidP="00561442">
      <w:pPr>
        <w:numPr>
          <w:ilvl w:val="0"/>
          <w:numId w:val="64"/>
        </w:numPr>
        <w:spacing w:after="0" w:line="240" w:lineRule="auto"/>
        <w:ind w:left="630" w:hanging="630"/>
        <w:rPr>
          <w:rFonts w:asciiTheme="majorHAnsi" w:eastAsia="CharisSIL" w:hAnsiTheme="majorHAnsi" w:cstheme="majorHAnsi"/>
          <w:color w:val="000000"/>
          <w:szCs w:val="24"/>
        </w:rPr>
      </w:pPr>
      <w:r w:rsidRPr="00BA0E0A">
        <w:rPr>
          <w:rFonts w:asciiTheme="majorHAnsi" w:eastAsia="CharisSIL" w:hAnsiTheme="majorHAnsi" w:cstheme="majorHAnsi"/>
          <w:color w:val="000000"/>
          <w:szCs w:val="24"/>
        </w:rPr>
        <w:t xml:space="preserve">Xinmin Liu, Bo Feng, Rui Tian, Rui Li, Ying Tang, </w:t>
      </w:r>
      <w:proofErr w:type="spellStart"/>
      <w:r w:rsidRPr="00BA0E0A">
        <w:rPr>
          <w:rFonts w:asciiTheme="majorHAnsi" w:eastAsia="CharisSIL" w:hAnsiTheme="majorHAnsi" w:cstheme="majorHAnsi"/>
          <w:color w:val="000000"/>
          <w:szCs w:val="24"/>
        </w:rPr>
        <w:t>Laosheng</w:t>
      </w:r>
      <w:proofErr w:type="spellEnd"/>
      <w:r w:rsidRPr="00BA0E0A">
        <w:rPr>
          <w:rFonts w:asciiTheme="majorHAnsi" w:eastAsia="CharisSIL" w:hAnsiTheme="majorHAnsi" w:cstheme="majorHAnsi"/>
          <w:color w:val="000000"/>
          <w:szCs w:val="24"/>
        </w:rPr>
        <w:t xml:space="preserve"> Wu, </w:t>
      </w:r>
      <w:proofErr w:type="spellStart"/>
      <w:r w:rsidRPr="00BA0E0A">
        <w:rPr>
          <w:rFonts w:asciiTheme="majorHAnsi" w:eastAsia="CharisSIL" w:hAnsiTheme="majorHAnsi" w:cstheme="majorHAnsi"/>
          <w:color w:val="000000"/>
          <w:szCs w:val="24"/>
        </w:rPr>
        <w:t>Wuquan</w:t>
      </w:r>
      <w:proofErr w:type="spellEnd"/>
      <w:r w:rsidRPr="00BA0E0A">
        <w:rPr>
          <w:rFonts w:asciiTheme="majorHAnsi" w:eastAsia="CharisSIL" w:hAnsiTheme="majorHAnsi" w:cstheme="majorHAnsi"/>
          <w:color w:val="000000"/>
          <w:szCs w:val="24"/>
        </w:rPr>
        <w:t xml:space="preserve"> Ding, Hang Li. 2020. Electrical double layer interactions between soil colloidal particles: Polarization of water molecule and counterion. </w:t>
      </w:r>
      <w:proofErr w:type="spellStart"/>
      <w:r w:rsidRPr="00BA0E0A">
        <w:rPr>
          <w:rFonts w:asciiTheme="majorHAnsi" w:eastAsia="CharisSIL" w:hAnsiTheme="majorHAnsi" w:cstheme="majorHAnsi"/>
          <w:color w:val="000000"/>
          <w:szCs w:val="24"/>
        </w:rPr>
        <w:t>Geoderma</w:t>
      </w:r>
      <w:proofErr w:type="spellEnd"/>
      <w:r w:rsidRPr="00BA0E0A">
        <w:rPr>
          <w:rFonts w:asciiTheme="majorHAnsi" w:eastAsia="CharisSIL" w:hAnsiTheme="majorHAnsi" w:cstheme="majorHAnsi"/>
          <w:color w:val="000000"/>
          <w:szCs w:val="24"/>
        </w:rPr>
        <w:t xml:space="preserve">. Vol. 380. 114693. </w:t>
      </w:r>
    </w:p>
    <w:p w14:paraId="40058DE5" w14:textId="77777777" w:rsidR="00E05018" w:rsidRPr="00BA0E0A" w:rsidRDefault="00E05018" w:rsidP="00561442">
      <w:pPr>
        <w:pStyle w:val="NoSpacing"/>
        <w:numPr>
          <w:ilvl w:val="0"/>
          <w:numId w:val="64"/>
        </w:numPr>
        <w:ind w:left="630" w:hanging="630"/>
        <w:rPr>
          <w:rFonts w:asciiTheme="majorHAnsi" w:hAnsiTheme="majorHAnsi" w:cstheme="majorHAnsi"/>
          <w:b/>
          <w:sz w:val="24"/>
          <w:szCs w:val="24"/>
        </w:rPr>
      </w:pPr>
      <w:r w:rsidRPr="00BA0E0A">
        <w:rPr>
          <w:rFonts w:asciiTheme="majorHAnsi" w:hAnsiTheme="majorHAnsi" w:cstheme="majorHAnsi"/>
          <w:sz w:val="24"/>
          <w:szCs w:val="24"/>
        </w:rPr>
        <w:t xml:space="preserve">Xu, S., X. Li, A. Khandelwal, X. Jia, M, </w:t>
      </w:r>
      <w:proofErr w:type="spellStart"/>
      <w:r w:rsidRPr="00BA0E0A">
        <w:rPr>
          <w:rFonts w:asciiTheme="majorHAnsi" w:hAnsiTheme="majorHAnsi" w:cstheme="majorHAnsi"/>
          <w:sz w:val="24"/>
          <w:szCs w:val="24"/>
        </w:rPr>
        <w:t>Stienbach</w:t>
      </w:r>
      <w:proofErr w:type="spellEnd"/>
      <w:r w:rsidRPr="00BA0E0A">
        <w:rPr>
          <w:rFonts w:asciiTheme="majorHAnsi" w:hAnsiTheme="majorHAnsi" w:cstheme="majorHAnsi"/>
          <w:sz w:val="24"/>
          <w:szCs w:val="24"/>
        </w:rPr>
        <w:t xml:space="preserve">, C. Duffy, J. </w:t>
      </w:r>
      <w:proofErr w:type="spellStart"/>
      <w:r w:rsidRPr="00BA0E0A">
        <w:rPr>
          <w:rFonts w:asciiTheme="majorHAnsi" w:hAnsiTheme="majorHAnsi" w:cstheme="majorHAnsi"/>
          <w:sz w:val="24"/>
          <w:szCs w:val="24"/>
        </w:rPr>
        <w:t>Nieber</w:t>
      </w:r>
      <w:proofErr w:type="spellEnd"/>
      <w:r w:rsidRPr="00BA0E0A">
        <w:rPr>
          <w:rFonts w:asciiTheme="majorHAnsi" w:hAnsiTheme="majorHAnsi" w:cstheme="majorHAnsi"/>
          <w:sz w:val="24"/>
          <w:szCs w:val="24"/>
        </w:rPr>
        <w:t xml:space="preserve"> and V. Kumar, 2020. Physics guided machine learning methods for hydrology, Association for the Advancement of Artificial Intelligence (</w:t>
      </w:r>
      <w:hyperlink r:id="rId79" w:history="1">
        <w:r w:rsidRPr="00BA0E0A">
          <w:rPr>
            <w:rStyle w:val="Hyperlink"/>
            <w:rFonts w:asciiTheme="majorHAnsi" w:hAnsiTheme="majorHAnsi" w:cstheme="majorHAnsi"/>
            <w:sz w:val="24"/>
            <w:szCs w:val="24"/>
          </w:rPr>
          <w:t>www.aaai.org</w:t>
        </w:r>
      </w:hyperlink>
      <w:r w:rsidRPr="00BA0E0A">
        <w:rPr>
          <w:rFonts w:asciiTheme="majorHAnsi" w:hAnsiTheme="majorHAnsi" w:cstheme="majorHAnsi"/>
          <w:sz w:val="24"/>
          <w:szCs w:val="24"/>
        </w:rPr>
        <w:t>); also presented at the November, 2020 AAAI conference.</w:t>
      </w:r>
      <w:r w:rsidRPr="00BA0E0A">
        <w:rPr>
          <w:rFonts w:asciiTheme="majorHAnsi" w:hAnsiTheme="majorHAnsi" w:cstheme="majorHAnsi"/>
          <w:b/>
          <w:bCs/>
          <w:sz w:val="24"/>
          <w:szCs w:val="24"/>
        </w:rPr>
        <w:t xml:space="preserve"> Not Peer Reviewed.</w:t>
      </w:r>
    </w:p>
    <w:p w14:paraId="30216694" w14:textId="77777777" w:rsidR="00E05018" w:rsidRPr="00BA0E0A" w:rsidRDefault="00E05018" w:rsidP="00561442">
      <w:pPr>
        <w:pStyle w:val="ListParagraph"/>
        <w:numPr>
          <w:ilvl w:val="0"/>
          <w:numId w:val="64"/>
        </w:numPr>
        <w:tabs>
          <w:tab w:val="left" w:pos="-900"/>
        </w:tabs>
        <w:spacing w:after="0" w:line="240" w:lineRule="auto"/>
        <w:ind w:left="630" w:hanging="630"/>
        <w:rPr>
          <w:rFonts w:asciiTheme="majorHAnsi" w:hAnsiTheme="majorHAnsi" w:cstheme="majorHAnsi"/>
          <w:color w:val="000000"/>
          <w:szCs w:val="24"/>
        </w:rPr>
      </w:pPr>
      <w:r w:rsidRPr="00BA0E0A">
        <w:rPr>
          <w:rFonts w:asciiTheme="majorHAnsi" w:hAnsiTheme="majorHAnsi" w:cstheme="majorHAnsi"/>
          <w:szCs w:val="24"/>
        </w:rPr>
        <w:t xml:space="preserve">Yang H., T. Du, X. Mao, and M.K. Shukla. 2020. Modeling tomato evapotranspiration and yield responses to salinity using different macroscopic reduction functions. Vadose Zone Journal. </w:t>
      </w:r>
      <w:r w:rsidRPr="00BA0E0A">
        <w:rPr>
          <w:rFonts w:asciiTheme="majorHAnsi" w:eastAsia="STIXTwoText" w:hAnsiTheme="majorHAnsi" w:cstheme="majorHAnsi"/>
          <w:color w:val="2563AC"/>
          <w:szCs w:val="24"/>
        </w:rPr>
        <w:t>https://doi.org/10.1002/vzj2.20074.</w:t>
      </w:r>
    </w:p>
    <w:p w14:paraId="0C69142F" w14:textId="77777777" w:rsidR="00E05018" w:rsidRPr="00BA0E0A" w:rsidRDefault="00E05018" w:rsidP="00561442">
      <w:pPr>
        <w:pStyle w:val="ListParagraph"/>
        <w:widowControl w:val="0"/>
        <w:numPr>
          <w:ilvl w:val="0"/>
          <w:numId w:val="64"/>
        </w:numPr>
        <w:shd w:val="clear" w:color="auto" w:fill="FFFFFF"/>
        <w:autoSpaceDE w:val="0"/>
        <w:autoSpaceDN w:val="0"/>
        <w:adjustRightInd w:val="0"/>
        <w:spacing w:after="0" w:line="240" w:lineRule="auto"/>
        <w:ind w:left="630" w:hanging="630"/>
        <w:rPr>
          <w:rFonts w:asciiTheme="majorHAnsi" w:hAnsiTheme="majorHAnsi" w:cstheme="majorHAnsi"/>
          <w:szCs w:val="24"/>
        </w:rPr>
      </w:pPr>
      <w:r w:rsidRPr="00BA0E0A">
        <w:rPr>
          <w:rFonts w:asciiTheme="majorHAnsi" w:hAnsiTheme="majorHAnsi" w:cstheme="majorHAnsi"/>
          <w:szCs w:val="24"/>
        </w:rPr>
        <w:t xml:space="preserve">Yang, B., Y. Zhang, C. Luo, B. Cetin, H. </w:t>
      </w:r>
      <w:proofErr w:type="spellStart"/>
      <w:r w:rsidRPr="00BA0E0A">
        <w:rPr>
          <w:rFonts w:asciiTheme="majorHAnsi" w:hAnsiTheme="majorHAnsi" w:cstheme="majorHAnsi"/>
          <w:szCs w:val="24"/>
        </w:rPr>
        <w:t>Ceylan</w:t>
      </w:r>
      <w:proofErr w:type="spellEnd"/>
      <w:r w:rsidRPr="00BA0E0A">
        <w:rPr>
          <w:rFonts w:asciiTheme="majorHAnsi" w:hAnsiTheme="majorHAnsi" w:cstheme="majorHAnsi"/>
          <w:szCs w:val="24"/>
        </w:rPr>
        <w:t>, S. Kim and R. Horton. 2020. Effect of concrete grinding residue on roadside soil properties. Geo-Congress 2020 GSP 319:207-216. doi.org/10.1061/9780784482827.023.</w:t>
      </w:r>
    </w:p>
    <w:p w14:paraId="36380F70" w14:textId="77777777" w:rsidR="00E05018" w:rsidRPr="00BA0E0A" w:rsidRDefault="00E05018" w:rsidP="00561442">
      <w:pPr>
        <w:pStyle w:val="ListParagraph"/>
        <w:widowControl w:val="0"/>
        <w:numPr>
          <w:ilvl w:val="0"/>
          <w:numId w:val="64"/>
        </w:numPr>
        <w:shd w:val="clear" w:color="auto" w:fill="FFFFFF"/>
        <w:autoSpaceDE w:val="0"/>
        <w:autoSpaceDN w:val="0"/>
        <w:adjustRightInd w:val="0"/>
        <w:spacing w:after="0" w:line="240" w:lineRule="auto"/>
        <w:ind w:left="630" w:hanging="630"/>
        <w:rPr>
          <w:rFonts w:asciiTheme="majorHAnsi" w:hAnsiTheme="majorHAnsi" w:cstheme="majorHAnsi"/>
          <w:szCs w:val="24"/>
        </w:rPr>
      </w:pPr>
      <w:r w:rsidRPr="00BA0E0A">
        <w:rPr>
          <w:rFonts w:asciiTheme="majorHAnsi" w:hAnsiTheme="majorHAnsi" w:cstheme="majorHAnsi"/>
          <w:szCs w:val="24"/>
        </w:rPr>
        <w:t xml:space="preserve">Young, N.L., W.W. Simpkins and R. Horton. 2020. Are visible fractures accurate predictors of flow and mass transport in fractured till? Groundwater 59:24-30. </w:t>
      </w:r>
      <w:proofErr w:type="spellStart"/>
      <w:r w:rsidRPr="00BA0E0A">
        <w:rPr>
          <w:rFonts w:asciiTheme="majorHAnsi" w:hAnsiTheme="majorHAnsi" w:cstheme="majorHAnsi"/>
          <w:szCs w:val="24"/>
        </w:rPr>
        <w:t>doi</w:t>
      </w:r>
      <w:proofErr w:type="spellEnd"/>
      <w:r w:rsidRPr="00BA0E0A">
        <w:rPr>
          <w:rFonts w:asciiTheme="majorHAnsi" w:hAnsiTheme="majorHAnsi" w:cstheme="majorHAnsi"/>
          <w:szCs w:val="24"/>
        </w:rPr>
        <w:t>: 10.1111/gwat.13013</w:t>
      </w:r>
    </w:p>
    <w:p w14:paraId="1FB516A7" w14:textId="77777777" w:rsidR="00E05018" w:rsidRPr="00BA0E0A" w:rsidRDefault="00E05018" w:rsidP="00561442">
      <w:pPr>
        <w:numPr>
          <w:ilvl w:val="0"/>
          <w:numId w:val="64"/>
        </w:numPr>
        <w:spacing w:after="0" w:line="240" w:lineRule="auto"/>
        <w:ind w:left="630" w:hanging="630"/>
        <w:rPr>
          <w:rFonts w:asciiTheme="majorHAnsi" w:hAnsiTheme="majorHAnsi" w:cstheme="majorHAnsi"/>
          <w:color w:val="000000"/>
          <w:szCs w:val="24"/>
        </w:rPr>
      </w:pPr>
      <w:r w:rsidRPr="00BA0E0A">
        <w:rPr>
          <w:rFonts w:asciiTheme="majorHAnsi" w:hAnsiTheme="majorHAnsi" w:cstheme="majorHAnsi"/>
          <w:color w:val="000000"/>
          <w:szCs w:val="24"/>
        </w:rPr>
        <w:t>Zhang,</w:t>
      </w:r>
      <w:r w:rsidRPr="00BA0E0A">
        <w:rPr>
          <w:rStyle w:val="a"/>
          <w:rFonts w:asciiTheme="majorHAnsi" w:hAnsiTheme="majorHAnsi" w:cstheme="majorHAnsi"/>
          <w:color w:val="000000"/>
          <w:szCs w:val="24"/>
        </w:rPr>
        <w:t xml:space="preserve"> </w:t>
      </w:r>
      <w:r w:rsidRPr="00BA0E0A">
        <w:rPr>
          <w:rFonts w:asciiTheme="majorHAnsi" w:hAnsiTheme="majorHAnsi" w:cstheme="majorHAnsi"/>
          <w:color w:val="000000"/>
          <w:szCs w:val="24"/>
        </w:rPr>
        <w:t>J.,</w:t>
      </w:r>
      <w:r w:rsidRPr="00BA0E0A">
        <w:rPr>
          <w:rStyle w:val="a"/>
          <w:rFonts w:asciiTheme="majorHAnsi" w:hAnsiTheme="majorHAnsi" w:cstheme="majorHAnsi"/>
          <w:color w:val="000000"/>
          <w:szCs w:val="24"/>
        </w:rPr>
        <w:t xml:space="preserve"> </w:t>
      </w:r>
      <w:proofErr w:type="spellStart"/>
      <w:r w:rsidRPr="00BA0E0A">
        <w:rPr>
          <w:rFonts w:asciiTheme="majorHAnsi" w:hAnsiTheme="majorHAnsi" w:cstheme="majorHAnsi"/>
          <w:color w:val="000000"/>
          <w:szCs w:val="24"/>
        </w:rPr>
        <w:t>Vrugt</w:t>
      </w:r>
      <w:proofErr w:type="spellEnd"/>
      <w:r w:rsidRPr="00BA0E0A">
        <w:rPr>
          <w:rFonts w:asciiTheme="majorHAnsi" w:hAnsiTheme="majorHAnsi" w:cstheme="majorHAnsi"/>
          <w:color w:val="000000"/>
          <w:szCs w:val="24"/>
        </w:rPr>
        <w:t>,</w:t>
      </w:r>
      <w:r w:rsidRPr="00BA0E0A">
        <w:rPr>
          <w:rStyle w:val="a"/>
          <w:rFonts w:asciiTheme="majorHAnsi" w:hAnsiTheme="majorHAnsi" w:cstheme="majorHAnsi"/>
          <w:color w:val="000000"/>
          <w:szCs w:val="24"/>
        </w:rPr>
        <w:t xml:space="preserve"> </w:t>
      </w:r>
      <w:r w:rsidRPr="00BA0E0A">
        <w:rPr>
          <w:rFonts w:asciiTheme="majorHAnsi" w:hAnsiTheme="majorHAnsi" w:cstheme="majorHAnsi"/>
          <w:color w:val="000000"/>
          <w:szCs w:val="24"/>
        </w:rPr>
        <w:t>J.</w:t>
      </w:r>
      <w:r w:rsidRPr="00BA0E0A">
        <w:rPr>
          <w:rStyle w:val="a"/>
          <w:rFonts w:asciiTheme="majorHAnsi" w:hAnsiTheme="majorHAnsi" w:cstheme="majorHAnsi"/>
          <w:color w:val="000000"/>
          <w:szCs w:val="24"/>
        </w:rPr>
        <w:t xml:space="preserve"> </w:t>
      </w:r>
      <w:r w:rsidRPr="00BA0E0A">
        <w:rPr>
          <w:rFonts w:asciiTheme="majorHAnsi" w:hAnsiTheme="majorHAnsi" w:cstheme="majorHAnsi"/>
          <w:color w:val="000000"/>
          <w:szCs w:val="24"/>
        </w:rPr>
        <w:t>A.,</w:t>
      </w:r>
      <w:r w:rsidRPr="00BA0E0A">
        <w:rPr>
          <w:rStyle w:val="a"/>
          <w:rFonts w:asciiTheme="majorHAnsi" w:hAnsiTheme="majorHAnsi" w:cstheme="majorHAnsi"/>
          <w:color w:val="000000"/>
          <w:szCs w:val="24"/>
        </w:rPr>
        <w:t xml:space="preserve"> </w:t>
      </w:r>
      <w:r w:rsidRPr="00BA0E0A">
        <w:rPr>
          <w:rFonts w:asciiTheme="majorHAnsi" w:hAnsiTheme="majorHAnsi" w:cstheme="majorHAnsi"/>
          <w:color w:val="000000"/>
          <w:szCs w:val="24"/>
        </w:rPr>
        <w:t>Shi,</w:t>
      </w:r>
      <w:r w:rsidRPr="00BA0E0A">
        <w:rPr>
          <w:rStyle w:val="a"/>
          <w:rFonts w:asciiTheme="majorHAnsi" w:hAnsiTheme="majorHAnsi" w:cstheme="majorHAnsi"/>
          <w:color w:val="000000"/>
          <w:szCs w:val="24"/>
        </w:rPr>
        <w:t xml:space="preserve"> </w:t>
      </w:r>
      <w:r w:rsidRPr="00BA0E0A">
        <w:rPr>
          <w:rFonts w:asciiTheme="majorHAnsi" w:hAnsiTheme="majorHAnsi" w:cstheme="majorHAnsi"/>
          <w:color w:val="000000"/>
          <w:szCs w:val="24"/>
        </w:rPr>
        <w:t>X.,</w:t>
      </w:r>
      <w:r w:rsidRPr="00BA0E0A">
        <w:rPr>
          <w:rStyle w:val="a"/>
          <w:rFonts w:asciiTheme="majorHAnsi" w:hAnsiTheme="majorHAnsi" w:cstheme="majorHAnsi"/>
          <w:color w:val="000000"/>
          <w:szCs w:val="24"/>
        </w:rPr>
        <w:t xml:space="preserve"> </w:t>
      </w:r>
      <w:r w:rsidRPr="00BA0E0A">
        <w:rPr>
          <w:rFonts w:asciiTheme="majorHAnsi" w:hAnsiTheme="majorHAnsi" w:cstheme="majorHAnsi"/>
          <w:color w:val="000000"/>
          <w:szCs w:val="24"/>
        </w:rPr>
        <w:t>Lin,</w:t>
      </w:r>
      <w:r w:rsidRPr="00BA0E0A">
        <w:rPr>
          <w:rStyle w:val="a"/>
          <w:rFonts w:asciiTheme="majorHAnsi" w:hAnsiTheme="majorHAnsi" w:cstheme="majorHAnsi"/>
          <w:color w:val="000000"/>
          <w:szCs w:val="24"/>
        </w:rPr>
        <w:t xml:space="preserve"> </w:t>
      </w:r>
      <w:r w:rsidRPr="00BA0E0A">
        <w:rPr>
          <w:rFonts w:asciiTheme="majorHAnsi" w:hAnsiTheme="majorHAnsi" w:cstheme="majorHAnsi"/>
          <w:color w:val="000000"/>
          <w:szCs w:val="24"/>
        </w:rPr>
        <w:t>G., Wu,</w:t>
      </w:r>
      <w:r w:rsidRPr="00BA0E0A">
        <w:rPr>
          <w:rStyle w:val="a"/>
          <w:rFonts w:asciiTheme="majorHAnsi" w:hAnsiTheme="majorHAnsi" w:cstheme="majorHAnsi"/>
          <w:color w:val="000000"/>
          <w:szCs w:val="24"/>
        </w:rPr>
        <w:t xml:space="preserve"> </w:t>
      </w:r>
      <w:r w:rsidRPr="00BA0E0A">
        <w:rPr>
          <w:rFonts w:asciiTheme="majorHAnsi" w:hAnsiTheme="majorHAnsi" w:cstheme="majorHAnsi"/>
          <w:color w:val="000000"/>
          <w:szCs w:val="24"/>
        </w:rPr>
        <w:t>L.,</w:t>
      </w:r>
      <w:r w:rsidRPr="00BA0E0A">
        <w:rPr>
          <w:rStyle w:val="a"/>
          <w:rFonts w:asciiTheme="majorHAnsi" w:hAnsiTheme="majorHAnsi" w:cstheme="majorHAnsi"/>
          <w:color w:val="000000"/>
          <w:szCs w:val="24"/>
        </w:rPr>
        <w:t xml:space="preserve"> </w:t>
      </w:r>
      <w:r w:rsidRPr="00BA0E0A">
        <w:rPr>
          <w:rFonts w:asciiTheme="majorHAnsi" w:hAnsiTheme="majorHAnsi" w:cstheme="majorHAnsi"/>
          <w:color w:val="000000"/>
          <w:szCs w:val="24"/>
        </w:rPr>
        <w:t>&amp;</w:t>
      </w:r>
      <w:r w:rsidRPr="00BA0E0A">
        <w:rPr>
          <w:rStyle w:val="a"/>
          <w:rFonts w:asciiTheme="majorHAnsi" w:hAnsiTheme="majorHAnsi" w:cstheme="majorHAnsi"/>
          <w:color w:val="000000"/>
          <w:szCs w:val="24"/>
        </w:rPr>
        <w:t xml:space="preserve"> </w:t>
      </w:r>
      <w:r w:rsidRPr="00BA0E0A">
        <w:rPr>
          <w:rFonts w:asciiTheme="majorHAnsi" w:hAnsiTheme="majorHAnsi" w:cstheme="majorHAnsi"/>
          <w:color w:val="000000"/>
          <w:szCs w:val="24"/>
        </w:rPr>
        <w:t>Zeng,</w:t>
      </w:r>
      <w:r w:rsidRPr="00BA0E0A">
        <w:rPr>
          <w:rStyle w:val="a"/>
          <w:rFonts w:asciiTheme="majorHAnsi" w:hAnsiTheme="majorHAnsi" w:cstheme="majorHAnsi"/>
          <w:color w:val="000000"/>
          <w:szCs w:val="24"/>
        </w:rPr>
        <w:t xml:space="preserve"> </w:t>
      </w:r>
      <w:r w:rsidRPr="00BA0E0A">
        <w:rPr>
          <w:rFonts w:asciiTheme="majorHAnsi" w:hAnsiTheme="majorHAnsi" w:cstheme="majorHAnsi"/>
          <w:color w:val="000000"/>
          <w:szCs w:val="24"/>
        </w:rPr>
        <w:t>L.</w:t>
      </w:r>
      <w:r w:rsidRPr="00BA0E0A">
        <w:rPr>
          <w:rStyle w:val="a"/>
          <w:rFonts w:asciiTheme="majorHAnsi" w:hAnsiTheme="majorHAnsi" w:cstheme="majorHAnsi"/>
          <w:color w:val="000000"/>
          <w:szCs w:val="24"/>
        </w:rPr>
        <w:t xml:space="preserve"> </w:t>
      </w:r>
      <w:r w:rsidRPr="00BA0E0A">
        <w:rPr>
          <w:rFonts w:asciiTheme="majorHAnsi" w:hAnsiTheme="majorHAnsi" w:cstheme="majorHAnsi"/>
          <w:color w:val="000000"/>
          <w:szCs w:val="24"/>
        </w:rPr>
        <w:t>2020.</w:t>
      </w:r>
      <w:r w:rsidRPr="00BA0E0A">
        <w:rPr>
          <w:rStyle w:val="a"/>
          <w:rFonts w:asciiTheme="majorHAnsi" w:hAnsiTheme="majorHAnsi" w:cstheme="majorHAnsi"/>
          <w:color w:val="000000"/>
          <w:szCs w:val="24"/>
        </w:rPr>
        <w:t xml:space="preserve"> </w:t>
      </w:r>
      <w:r w:rsidRPr="00BA0E0A">
        <w:rPr>
          <w:rFonts w:asciiTheme="majorHAnsi" w:hAnsiTheme="majorHAnsi" w:cstheme="majorHAnsi"/>
          <w:color w:val="000000"/>
          <w:szCs w:val="24"/>
        </w:rPr>
        <w:t>Improving simulation</w:t>
      </w:r>
      <w:r w:rsidRPr="00BA0E0A">
        <w:rPr>
          <w:rStyle w:val="a"/>
          <w:rFonts w:asciiTheme="majorHAnsi" w:hAnsiTheme="majorHAnsi" w:cstheme="majorHAnsi"/>
          <w:color w:val="000000"/>
          <w:szCs w:val="24"/>
        </w:rPr>
        <w:t xml:space="preserve"> </w:t>
      </w:r>
      <w:r w:rsidRPr="00BA0E0A">
        <w:rPr>
          <w:rFonts w:asciiTheme="majorHAnsi" w:hAnsiTheme="majorHAnsi" w:cstheme="majorHAnsi"/>
          <w:color w:val="000000"/>
          <w:szCs w:val="24"/>
        </w:rPr>
        <w:t>efficiency</w:t>
      </w:r>
      <w:r w:rsidRPr="00BA0E0A">
        <w:rPr>
          <w:rStyle w:val="a"/>
          <w:rFonts w:asciiTheme="majorHAnsi" w:hAnsiTheme="majorHAnsi" w:cstheme="majorHAnsi"/>
          <w:color w:val="000000"/>
          <w:szCs w:val="24"/>
        </w:rPr>
        <w:t xml:space="preserve"> </w:t>
      </w:r>
      <w:r w:rsidRPr="00BA0E0A">
        <w:rPr>
          <w:rFonts w:asciiTheme="majorHAnsi" w:hAnsiTheme="majorHAnsi" w:cstheme="majorHAnsi"/>
          <w:color w:val="000000"/>
          <w:szCs w:val="24"/>
        </w:rPr>
        <w:t>of</w:t>
      </w:r>
      <w:r w:rsidRPr="00BA0E0A">
        <w:rPr>
          <w:rStyle w:val="a"/>
          <w:rFonts w:asciiTheme="majorHAnsi" w:hAnsiTheme="majorHAnsi" w:cstheme="majorHAnsi"/>
          <w:color w:val="000000"/>
          <w:szCs w:val="24"/>
        </w:rPr>
        <w:t xml:space="preserve"> </w:t>
      </w:r>
      <w:r w:rsidRPr="00BA0E0A">
        <w:rPr>
          <w:rFonts w:asciiTheme="majorHAnsi" w:hAnsiTheme="majorHAnsi" w:cstheme="majorHAnsi"/>
          <w:color w:val="000000"/>
          <w:szCs w:val="24"/>
        </w:rPr>
        <w:t>MCMC</w:t>
      </w:r>
      <w:r w:rsidRPr="00BA0E0A">
        <w:rPr>
          <w:rStyle w:val="a"/>
          <w:rFonts w:asciiTheme="majorHAnsi" w:hAnsiTheme="majorHAnsi" w:cstheme="majorHAnsi"/>
          <w:color w:val="000000"/>
          <w:szCs w:val="24"/>
        </w:rPr>
        <w:t xml:space="preserve"> </w:t>
      </w:r>
      <w:r w:rsidRPr="00BA0E0A">
        <w:rPr>
          <w:rFonts w:asciiTheme="majorHAnsi" w:hAnsiTheme="majorHAnsi" w:cstheme="majorHAnsi"/>
          <w:color w:val="000000"/>
          <w:szCs w:val="24"/>
        </w:rPr>
        <w:t>for inverse</w:t>
      </w:r>
      <w:r w:rsidRPr="00BA0E0A">
        <w:rPr>
          <w:rStyle w:val="a"/>
          <w:rFonts w:asciiTheme="majorHAnsi" w:hAnsiTheme="majorHAnsi" w:cstheme="majorHAnsi"/>
          <w:color w:val="000000"/>
          <w:szCs w:val="24"/>
        </w:rPr>
        <w:t xml:space="preserve"> </w:t>
      </w:r>
      <w:r w:rsidRPr="00BA0E0A">
        <w:rPr>
          <w:rFonts w:asciiTheme="majorHAnsi" w:hAnsiTheme="majorHAnsi" w:cstheme="majorHAnsi"/>
          <w:color w:val="000000"/>
          <w:szCs w:val="24"/>
        </w:rPr>
        <w:t>modeling</w:t>
      </w:r>
      <w:r w:rsidRPr="00BA0E0A">
        <w:rPr>
          <w:rStyle w:val="a"/>
          <w:rFonts w:asciiTheme="majorHAnsi" w:hAnsiTheme="majorHAnsi" w:cstheme="majorHAnsi"/>
          <w:color w:val="000000"/>
          <w:szCs w:val="24"/>
        </w:rPr>
        <w:t xml:space="preserve"> </w:t>
      </w:r>
      <w:r w:rsidRPr="00BA0E0A">
        <w:rPr>
          <w:rFonts w:asciiTheme="majorHAnsi" w:hAnsiTheme="majorHAnsi" w:cstheme="majorHAnsi"/>
          <w:color w:val="000000"/>
          <w:szCs w:val="24"/>
        </w:rPr>
        <w:t>of</w:t>
      </w:r>
      <w:r w:rsidRPr="00BA0E0A">
        <w:rPr>
          <w:rStyle w:val="a"/>
          <w:rFonts w:asciiTheme="majorHAnsi" w:hAnsiTheme="majorHAnsi" w:cstheme="majorHAnsi"/>
          <w:color w:val="000000"/>
          <w:szCs w:val="24"/>
        </w:rPr>
        <w:t xml:space="preserve"> </w:t>
      </w:r>
      <w:r w:rsidRPr="00BA0E0A">
        <w:rPr>
          <w:rFonts w:asciiTheme="majorHAnsi" w:hAnsiTheme="majorHAnsi" w:cstheme="majorHAnsi"/>
          <w:color w:val="000000"/>
          <w:szCs w:val="24"/>
        </w:rPr>
        <w:t>hydrologic systems</w:t>
      </w:r>
      <w:r w:rsidRPr="00BA0E0A">
        <w:rPr>
          <w:rStyle w:val="a"/>
          <w:rFonts w:asciiTheme="majorHAnsi" w:hAnsiTheme="majorHAnsi" w:cstheme="majorHAnsi"/>
          <w:color w:val="000000"/>
          <w:szCs w:val="24"/>
        </w:rPr>
        <w:t xml:space="preserve"> </w:t>
      </w:r>
      <w:r w:rsidRPr="00BA0E0A">
        <w:rPr>
          <w:rFonts w:asciiTheme="majorHAnsi" w:hAnsiTheme="majorHAnsi" w:cstheme="majorHAnsi"/>
          <w:color w:val="000000"/>
          <w:szCs w:val="24"/>
        </w:rPr>
        <w:t>with</w:t>
      </w:r>
      <w:r w:rsidRPr="00BA0E0A">
        <w:rPr>
          <w:rStyle w:val="a"/>
          <w:rFonts w:asciiTheme="majorHAnsi" w:hAnsiTheme="majorHAnsi" w:cstheme="majorHAnsi"/>
          <w:color w:val="000000"/>
          <w:szCs w:val="24"/>
        </w:rPr>
        <w:t xml:space="preserve"> </w:t>
      </w:r>
      <w:r w:rsidRPr="00BA0E0A">
        <w:rPr>
          <w:rFonts w:asciiTheme="majorHAnsi" w:hAnsiTheme="majorHAnsi" w:cstheme="majorHAnsi"/>
          <w:color w:val="000000"/>
          <w:szCs w:val="24"/>
        </w:rPr>
        <w:t>a</w:t>
      </w:r>
      <w:r w:rsidRPr="00BA0E0A">
        <w:rPr>
          <w:rStyle w:val="a"/>
          <w:rFonts w:asciiTheme="majorHAnsi" w:hAnsiTheme="majorHAnsi" w:cstheme="majorHAnsi"/>
          <w:color w:val="000000"/>
          <w:szCs w:val="24"/>
        </w:rPr>
        <w:t xml:space="preserve"> </w:t>
      </w:r>
      <w:r w:rsidRPr="00BA0E0A">
        <w:rPr>
          <w:rFonts w:asciiTheme="majorHAnsi" w:hAnsiTheme="majorHAnsi" w:cstheme="majorHAnsi"/>
          <w:color w:val="000000"/>
          <w:szCs w:val="24"/>
        </w:rPr>
        <w:t>Kalman-inspired proposal</w:t>
      </w:r>
      <w:r w:rsidRPr="00BA0E0A">
        <w:rPr>
          <w:rStyle w:val="a"/>
          <w:rFonts w:asciiTheme="majorHAnsi" w:hAnsiTheme="majorHAnsi" w:cstheme="majorHAnsi"/>
          <w:color w:val="000000"/>
          <w:szCs w:val="24"/>
        </w:rPr>
        <w:t xml:space="preserve"> </w:t>
      </w:r>
      <w:r w:rsidRPr="00BA0E0A">
        <w:rPr>
          <w:rFonts w:asciiTheme="majorHAnsi" w:hAnsiTheme="majorHAnsi" w:cstheme="majorHAnsi"/>
          <w:color w:val="000000"/>
          <w:szCs w:val="24"/>
        </w:rPr>
        <w:t>distribution.</w:t>
      </w:r>
      <w:r w:rsidRPr="00BA0E0A">
        <w:rPr>
          <w:rStyle w:val="a"/>
          <w:rFonts w:asciiTheme="majorHAnsi" w:hAnsiTheme="majorHAnsi" w:cstheme="majorHAnsi"/>
          <w:color w:val="000000"/>
          <w:szCs w:val="24"/>
        </w:rPr>
        <w:t xml:space="preserve"> </w:t>
      </w:r>
      <w:r w:rsidRPr="00BA0E0A">
        <w:rPr>
          <w:rStyle w:val="ff6"/>
          <w:rFonts w:asciiTheme="majorHAnsi" w:hAnsiTheme="majorHAnsi" w:cstheme="majorHAnsi"/>
          <w:color w:val="000000"/>
          <w:szCs w:val="24"/>
        </w:rPr>
        <w:t>Water</w:t>
      </w:r>
      <w:r w:rsidRPr="00BA0E0A">
        <w:rPr>
          <w:rStyle w:val="a"/>
          <w:rFonts w:asciiTheme="majorHAnsi" w:hAnsiTheme="majorHAnsi" w:cstheme="majorHAnsi"/>
          <w:color w:val="000000"/>
          <w:szCs w:val="24"/>
        </w:rPr>
        <w:t xml:space="preserve"> </w:t>
      </w:r>
      <w:r w:rsidRPr="00BA0E0A">
        <w:rPr>
          <w:rStyle w:val="ff6"/>
          <w:rFonts w:asciiTheme="majorHAnsi" w:hAnsiTheme="majorHAnsi" w:cstheme="majorHAnsi"/>
          <w:color w:val="000000"/>
          <w:szCs w:val="24"/>
        </w:rPr>
        <w:t>Resources</w:t>
      </w:r>
      <w:r w:rsidRPr="00BA0E0A">
        <w:rPr>
          <w:rFonts w:asciiTheme="majorHAnsi" w:hAnsiTheme="majorHAnsi" w:cstheme="majorHAnsi"/>
          <w:color w:val="000000"/>
          <w:szCs w:val="24"/>
        </w:rPr>
        <w:t xml:space="preserve"> </w:t>
      </w:r>
      <w:r w:rsidRPr="00BA0E0A">
        <w:rPr>
          <w:rFonts w:asciiTheme="majorHAnsi" w:hAnsiTheme="majorHAnsi" w:cstheme="majorHAnsi"/>
          <w:color w:val="000000"/>
          <w:spacing w:val="-1"/>
          <w:szCs w:val="24"/>
        </w:rPr>
        <w:t>Research</w:t>
      </w:r>
      <w:r w:rsidRPr="00BA0E0A">
        <w:rPr>
          <w:rStyle w:val="ff2"/>
          <w:rFonts w:asciiTheme="majorHAnsi" w:hAnsiTheme="majorHAnsi" w:cstheme="majorHAnsi"/>
          <w:color w:val="000000"/>
          <w:szCs w:val="24"/>
        </w:rPr>
        <w:t>,</w:t>
      </w:r>
      <w:r w:rsidRPr="00BA0E0A">
        <w:rPr>
          <w:rStyle w:val="a"/>
          <w:rFonts w:asciiTheme="majorHAnsi" w:hAnsiTheme="majorHAnsi" w:cstheme="majorHAnsi"/>
          <w:color w:val="000000"/>
          <w:szCs w:val="24"/>
        </w:rPr>
        <w:t xml:space="preserve"> </w:t>
      </w:r>
      <w:r w:rsidRPr="00BA0E0A">
        <w:rPr>
          <w:rStyle w:val="ff6"/>
          <w:rFonts w:asciiTheme="majorHAnsi" w:hAnsiTheme="majorHAnsi" w:cstheme="majorHAnsi"/>
          <w:color w:val="000000"/>
          <w:szCs w:val="24"/>
        </w:rPr>
        <w:t>56</w:t>
      </w:r>
      <w:r w:rsidRPr="00BA0E0A">
        <w:rPr>
          <w:rStyle w:val="ff2"/>
          <w:rFonts w:asciiTheme="majorHAnsi" w:hAnsiTheme="majorHAnsi" w:cstheme="majorHAnsi"/>
          <w:color w:val="000000"/>
          <w:szCs w:val="24"/>
        </w:rPr>
        <w:t>,</w:t>
      </w:r>
      <w:r w:rsidRPr="00BA0E0A">
        <w:rPr>
          <w:rStyle w:val="a"/>
          <w:rFonts w:asciiTheme="majorHAnsi" w:hAnsiTheme="majorHAnsi" w:cstheme="majorHAnsi"/>
          <w:color w:val="000000"/>
          <w:szCs w:val="24"/>
        </w:rPr>
        <w:t xml:space="preserve"> </w:t>
      </w:r>
      <w:r w:rsidRPr="00BA0E0A">
        <w:rPr>
          <w:rStyle w:val="ff2"/>
          <w:rFonts w:asciiTheme="majorHAnsi" w:hAnsiTheme="majorHAnsi" w:cstheme="majorHAnsi"/>
          <w:color w:val="000000"/>
          <w:szCs w:val="24"/>
        </w:rPr>
        <w:t>e2019WR025474.</w:t>
      </w:r>
      <w:r w:rsidRPr="00BA0E0A">
        <w:rPr>
          <w:rStyle w:val="a"/>
          <w:rFonts w:asciiTheme="majorHAnsi" w:hAnsiTheme="majorHAnsi" w:cstheme="majorHAnsi"/>
          <w:color w:val="000000"/>
          <w:szCs w:val="24"/>
        </w:rPr>
        <w:t xml:space="preserve"> </w:t>
      </w:r>
      <w:r w:rsidRPr="00BA0E0A">
        <w:rPr>
          <w:rStyle w:val="ff2"/>
          <w:rFonts w:asciiTheme="majorHAnsi" w:hAnsiTheme="majorHAnsi" w:cstheme="majorHAnsi"/>
          <w:color w:val="000000"/>
          <w:szCs w:val="24"/>
        </w:rPr>
        <w:t>https://</w:t>
      </w:r>
      <w:r w:rsidRPr="00BA0E0A">
        <w:rPr>
          <w:rFonts w:asciiTheme="majorHAnsi" w:hAnsiTheme="majorHAnsi" w:cstheme="majorHAnsi"/>
          <w:color w:val="000000"/>
          <w:szCs w:val="24"/>
        </w:rPr>
        <w:t>doi.org/10.1029/2019WR025474</w:t>
      </w:r>
    </w:p>
    <w:p w14:paraId="0132CBC7" w14:textId="77777777" w:rsidR="00E05018" w:rsidRPr="00BA0E0A" w:rsidRDefault="00E05018" w:rsidP="00561442">
      <w:pPr>
        <w:numPr>
          <w:ilvl w:val="0"/>
          <w:numId w:val="64"/>
        </w:numPr>
        <w:tabs>
          <w:tab w:val="left" w:pos="-1440"/>
          <w:tab w:val="left" w:pos="-720"/>
        </w:tabs>
        <w:suppressAutoHyphens/>
        <w:autoSpaceDE w:val="0"/>
        <w:autoSpaceDN w:val="0"/>
        <w:adjustRightInd w:val="0"/>
        <w:spacing w:after="0" w:line="240" w:lineRule="auto"/>
        <w:ind w:left="630" w:hanging="630"/>
        <w:rPr>
          <w:rFonts w:asciiTheme="majorHAnsi" w:hAnsiTheme="majorHAnsi" w:cstheme="majorHAnsi"/>
          <w:color w:val="000000"/>
          <w:szCs w:val="24"/>
        </w:rPr>
      </w:pPr>
      <w:r w:rsidRPr="00BA0E0A">
        <w:rPr>
          <w:rFonts w:asciiTheme="majorHAnsi" w:hAnsiTheme="majorHAnsi" w:cstheme="majorHAnsi"/>
          <w:szCs w:val="24"/>
        </w:rPr>
        <w:t xml:space="preserve">Zhang, M., S. A. Bradford, E. </w:t>
      </w:r>
      <w:proofErr w:type="spellStart"/>
      <w:r w:rsidRPr="00BA0E0A">
        <w:rPr>
          <w:rFonts w:asciiTheme="majorHAnsi" w:hAnsiTheme="majorHAnsi" w:cstheme="majorHAnsi"/>
          <w:szCs w:val="24"/>
        </w:rPr>
        <w:t>Klumpp</w:t>
      </w:r>
      <w:proofErr w:type="spellEnd"/>
      <w:r w:rsidRPr="00BA0E0A">
        <w:rPr>
          <w:rFonts w:asciiTheme="majorHAnsi" w:hAnsiTheme="majorHAnsi" w:cstheme="majorHAnsi"/>
          <w:szCs w:val="24"/>
        </w:rPr>
        <w:t xml:space="preserve">, J. </w:t>
      </w:r>
      <w:proofErr w:type="spellStart"/>
      <w:r w:rsidRPr="00BA0E0A">
        <w:rPr>
          <w:rFonts w:asciiTheme="majorHAnsi" w:hAnsiTheme="majorHAnsi" w:cstheme="majorHAnsi"/>
          <w:szCs w:val="24"/>
        </w:rPr>
        <w:t>Šimůnek</w:t>
      </w:r>
      <w:proofErr w:type="spellEnd"/>
      <w:r w:rsidRPr="00BA0E0A">
        <w:rPr>
          <w:rFonts w:asciiTheme="majorHAnsi" w:hAnsiTheme="majorHAnsi" w:cstheme="majorHAnsi"/>
          <w:szCs w:val="24"/>
        </w:rPr>
        <w:t xml:space="preserve">, C. </w:t>
      </w:r>
      <w:proofErr w:type="spellStart"/>
      <w:r w:rsidRPr="00BA0E0A">
        <w:rPr>
          <w:rFonts w:asciiTheme="majorHAnsi" w:hAnsiTheme="majorHAnsi" w:cstheme="majorHAnsi"/>
          <w:szCs w:val="24"/>
        </w:rPr>
        <w:t>Jin</w:t>
      </w:r>
      <w:proofErr w:type="spellEnd"/>
      <w:r w:rsidRPr="00BA0E0A">
        <w:rPr>
          <w:rFonts w:asciiTheme="majorHAnsi" w:hAnsiTheme="majorHAnsi" w:cstheme="majorHAnsi"/>
          <w:szCs w:val="24"/>
        </w:rPr>
        <w:t xml:space="preserve">, and R. </w:t>
      </w:r>
      <w:proofErr w:type="spellStart"/>
      <w:r w:rsidRPr="00BA0E0A">
        <w:rPr>
          <w:rFonts w:asciiTheme="majorHAnsi" w:hAnsiTheme="majorHAnsi" w:cstheme="majorHAnsi"/>
          <w:szCs w:val="24"/>
        </w:rPr>
        <w:t>Qiu</w:t>
      </w:r>
      <w:proofErr w:type="spellEnd"/>
      <w:r w:rsidRPr="00BA0E0A">
        <w:rPr>
          <w:rFonts w:asciiTheme="majorHAnsi" w:hAnsiTheme="majorHAnsi" w:cstheme="majorHAnsi"/>
          <w:szCs w:val="24"/>
        </w:rPr>
        <w:t xml:space="preserve">, </w:t>
      </w:r>
      <w:bookmarkStart w:id="32" w:name="_Hlk35538695"/>
      <w:bookmarkEnd w:id="32"/>
      <w:r w:rsidRPr="00BA0E0A">
        <w:rPr>
          <w:rFonts w:asciiTheme="majorHAnsi" w:hAnsiTheme="majorHAnsi" w:cstheme="majorHAnsi"/>
          <w:bCs/>
          <w:szCs w:val="24"/>
        </w:rPr>
        <w:t>Non-monotonic contribution of nonionic surfactant on the retention of functionalized multi-walled carbon nanotubes in porous media</w:t>
      </w:r>
      <w:r w:rsidRPr="00BA0E0A">
        <w:rPr>
          <w:rFonts w:asciiTheme="majorHAnsi" w:hAnsiTheme="majorHAnsi" w:cstheme="majorHAnsi"/>
          <w:szCs w:val="24"/>
        </w:rPr>
        <w:t xml:space="preserve">, </w:t>
      </w:r>
      <w:r w:rsidRPr="00BA0E0A">
        <w:rPr>
          <w:rFonts w:asciiTheme="majorHAnsi" w:hAnsiTheme="majorHAnsi" w:cstheme="majorHAnsi"/>
          <w:i/>
          <w:iCs/>
          <w:szCs w:val="24"/>
        </w:rPr>
        <w:t>Journal of Hazardous Materials</w:t>
      </w:r>
      <w:r w:rsidRPr="00BA0E0A">
        <w:rPr>
          <w:rFonts w:asciiTheme="majorHAnsi" w:hAnsiTheme="majorHAnsi" w:cstheme="majorHAnsi"/>
          <w:iCs/>
          <w:spacing w:val="-3"/>
          <w:szCs w:val="24"/>
        </w:rPr>
        <w:t xml:space="preserve">, </w:t>
      </w:r>
      <w:r w:rsidRPr="00BA0E0A">
        <w:rPr>
          <w:rFonts w:asciiTheme="majorHAnsi" w:hAnsiTheme="majorHAnsi" w:cstheme="majorHAnsi"/>
          <w:i/>
          <w:spacing w:val="-3"/>
          <w:szCs w:val="24"/>
        </w:rPr>
        <w:t>407</w:t>
      </w:r>
      <w:r w:rsidRPr="00BA0E0A">
        <w:rPr>
          <w:rFonts w:asciiTheme="majorHAnsi" w:hAnsiTheme="majorHAnsi" w:cstheme="majorHAnsi"/>
          <w:iCs/>
          <w:spacing w:val="-3"/>
          <w:szCs w:val="24"/>
        </w:rPr>
        <w:t xml:space="preserve">, 124874, </w:t>
      </w:r>
      <w:proofErr w:type="spellStart"/>
      <w:r w:rsidRPr="00BA0E0A">
        <w:rPr>
          <w:rFonts w:asciiTheme="majorHAnsi" w:hAnsiTheme="majorHAnsi" w:cstheme="majorHAnsi"/>
          <w:iCs/>
          <w:spacing w:val="-3"/>
          <w:szCs w:val="24"/>
        </w:rPr>
        <w:t>doi</w:t>
      </w:r>
      <w:proofErr w:type="spellEnd"/>
      <w:r w:rsidRPr="00BA0E0A">
        <w:rPr>
          <w:rFonts w:asciiTheme="majorHAnsi" w:hAnsiTheme="majorHAnsi" w:cstheme="majorHAnsi"/>
          <w:iCs/>
          <w:spacing w:val="-3"/>
          <w:szCs w:val="24"/>
        </w:rPr>
        <w:t>: 10.1016/j.jhazmat.2020.124874, 2021</w:t>
      </w:r>
      <w:r w:rsidRPr="00BA0E0A">
        <w:rPr>
          <w:rFonts w:asciiTheme="majorHAnsi" w:eastAsia="SimSun" w:hAnsiTheme="majorHAnsi" w:cstheme="majorHAnsi"/>
          <w:szCs w:val="24"/>
          <w:lang w:eastAsia="zh-CN"/>
        </w:rPr>
        <w:t>.</w:t>
      </w:r>
    </w:p>
    <w:p w14:paraId="14C0533C" w14:textId="77777777" w:rsidR="00E05018" w:rsidRPr="00BA0E0A" w:rsidRDefault="00E05018" w:rsidP="00561442">
      <w:pPr>
        <w:pStyle w:val="ListParagraph"/>
        <w:widowControl w:val="0"/>
        <w:numPr>
          <w:ilvl w:val="0"/>
          <w:numId w:val="64"/>
        </w:numPr>
        <w:shd w:val="clear" w:color="auto" w:fill="FFFFFF"/>
        <w:autoSpaceDE w:val="0"/>
        <w:autoSpaceDN w:val="0"/>
        <w:adjustRightInd w:val="0"/>
        <w:spacing w:after="0" w:line="240" w:lineRule="auto"/>
        <w:ind w:left="630" w:hanging="630"/>
        <w:rPr>
          <w:rFonts w:asciiTheme="majorHAnsi" w:hAnsiTheme="majorHAnsi" w:cstheme="majorHAnsi"/>
          <w:szCs w:val="24"/>
        </w:rPr>
      </w:pPr>
      <w:r w:rsidRPr="00BA0E0A">
        <w:rPr>
          <w:rFonts w:asciiTheme="majorHAnsi" w:hAnsiTheme="majorHAnsi" w:cstheme="majorHAnsi"/>
          <w:szCs w:val="24"/>
        </w:rPr>
        <w:t>Zhang, M., Y. Lu, T. Ren and R. Horton. 2020. In‐situ probe spacing calibration improves the heat pulse method for measuring soil heat capacity and water content. Soil Sci. Soc. Am. J. 84:1620–1629. doi.org/10.1002/saj2.20124</w:t>
      </w:r>
    </w:p>
    <w:p w14:paraId="3145D248" w14:textId="77777777" w:rsidR="00E05018" w:rsidRPr="00BA0E0A" w:rsidRDefault="00E05018" w:rsidP="00561442">
      <w:pPr>
        <w:numPr>
          <w:ilvl w:val="0"/>
          <w:numId w:val="64"/>
        </w:numPr>
        <w:shd w:val="clear" w:color="auto" w:fill="FFFFFF"/>
        <w:autoSpaceDE w:val="0"/>
        <w:autoSpaceDN w:val="0"/>
        <w:spacing w:after="0" w:line="240" w:lineRule="auto"/>
        <w:ind w:left="630" w:hanging="630"/>
        <w:rPr>
          <w:rFonts w:asciiTheme="majorHAnsi" w:hAnsiTheme="majorHAnsi" w:cstheme="majorHAnsi"/>
          <w:szCs w:val="24"/>
        </w:rPr>
      </w:pPr>
      <w:r w:rsidRPr="00BA0E0A">
        <w:rPr>
          <w:rFonts w:asciiTheme="majorHAnsi" w:hAnsiTheme="majorHAnsi" w:cstheme="majorHAnsi"/>
          <w:color w:val="000000"/>
          <w:szCs w:val="24"/>
        </w:rPr>
        <w:t xml:space="preserve">Zhang, M.,  S. A. Bradford, E. </w:t>
      </w:r>
      <w:proofErr w:type="spellStart"/>
      <w:r w:rsidRPr="00BA0E0A">
        <w:rPr>
          <w:rFonts w:asciiTheme="majorHAnsi" w:hAnsiTheme="majorHAnsi" w:cstheme="majorHAnsi"/>
          <w:color w:val="000000"/>
          <w:szCs w:val="24"/>
        </w:rPr>
        <w:t>Klumpp</w:t>
      </w:r>
      <w:proofErr w:type="spellEnd"/>
      <w:r w:rsidRPr="00BA0E0A">
        <w:rPr>
          <w:rFonts w:asciiTheme="majorHAnsi" w:hAnsiTheme="majorHAnsi" w:cstheme="majorHAnsi"/>
          <w:color w:val="000000"/>
          <w:szCs w:val="24"/>
        </w:rPr>
        <w:t xml:space="preserve">, J. </w:t>
      </w:r>
      <w:proofErr w:type="spellStart"/>
      <w:r w:rsidRPr="00BA0E0A">
        <w:rPr>
          <w:rFonts w:asciiTheme="majorHAnsi" w:hAnsiTheme="majorHAnsi" w:cstheme="majorHAnsi"/>
          <w:color w:val="000000"/>
          <w:szCs w:val="24"/>
        </w:rPr>
        <w:t>Šimůnek</w:t>
      </w:r>
      <w:proofErr w:type="spellEnd"/>
      <w:r w:rsidRPr="00BA0E0A">
        <w:rPr>
          <w:rFonts w:asciiTheme="majorHAnsi" w:hAnsiTheme="majorHAnsi" w:cstheme="majorHAnsi"/>
          <w:color w:val="000000"/>
          <w:szCs w:val="24"/>
        </w:rPr>
        <w:t xml:space="preserve">, C. </w:t>
      </w:r>
      <w:proofErr w:type="spellStart"/>
      <w:r w:rsidRPr="00BA0E0A">
        <w:rPr>
          <w:rFonts w:asciiTheme="majorHAnsi" w:hAnsiTheme="majorHAnsi" w:cstheme="majorHAnsi"/>
          <w:color w:val="000000"/>
          <w:szCs w:val="24"/>
        </w:rPr>
        <w:t>Jin</w:t>
      </w:r>
      <w:proofErr w:type="spellEnd"/>
      <w:r w:rsidRPr="00BA0E0A">
        <w:rPr>
          <w:rFonts w:asciiTheme="majorHAnsi" w:hAnsiTheme="majorHAnsi" w:cstheme="majorHAnsi"/>
          <w:color w:val="000000"/>
          <w:szCs w:val="24"/>
        </w:rPr>
        <w:t xml:space="preserve">, and R. </w:t>
      </w:r>
      <w:proofErr w:type="spellStart"/>
      <w:r w:rsidRPr="00BA0E0A">
        <w:rPr>
          <w:rFonts w:asciiTheme="majorHAnsi" w:hAnsiTheme="majorHAnsi" w:cstheme="majorHAnsi"/>
          <w:color w:val="000000"/>
          <w:szCs w:val="24"/>
        </w:rPr>
        <w:t>Qiu</w:t>
      </w:r>
      <w:proofErr w:type="spellEnd"/>
      <w:r w:rsidRPr="00BA0E0A">
        <w:rPr>
          <w:rFonts w:asciiTheme="majorHAnsi" w:hAnsiTheme="majorHAnsi" w:cstheme="majorHAnsi"/>
          <w:color w:val="000000"/>
          <w:szCs w:val="24"/>
        </w:rPr>
        <w:t>. 2020. Non-monotonic contribution of nonionic surfactant on the retention of functionalized multi-walled carbon nanotubes in porous media.  Journal of Hazardous Materials, 124874.</w:t>
      </w:r>
    </w:p>
    <w:p w14:paraId="5EA0DCF3" w14:textId="77777777" w:rsidR="00E05018" w:rsidRPr="00BA0E0A" w:rsidRDefault="00E05018" w:rsidP="00561442">
      <w:pPr>
        <w:pStyle w:val="ListParagraph"/>
        <w:numPr>
          <w:ilvl w:val="0"/>
          <w:numId w:val="64"/>
        </w:numPr>
        <w:spacing w:after="0" w:line="240" w:lineRule="auto"/>
        <w:ind w:left="630" w:hanging="630"/>
        <w:rPr>
          <w:rStyle w:val="Hyperlink"/>
          <w:rFonts w:asciiTheme="majorHAnsi" w:hAnsiTheme="majorHAnsi" w:cstheme="majorHAnsi"/>
          <w:color w:val="auto"/>
          <w:szCs w:val="24"/>
          <w:u w:val="none"/>
        </w:rPr>
      </w:pPr>
      <w:r w:rsidRPr="00BA0E0A">
        <w:rPr>
          <w:rFonts w:asciiTheme="majorHAnsi" w:hAnsiTheme="majorHAnsi" w:cstheme="majorHAnsi"/>
          <w:szCs w:val="24"/>
        </w:rPr>
        <w:t xml:space="preserve">Zhang, S., Liu, G., Chen, S., </w:t>
      </w:r>
      <w:r w:rsidRPr="00BA0E0A">
        <w:rPr>
          <w:rFonts w:asciiTheme="majorHAnsi" w:hAnsiTheme="majorHAnsi" w:cstheme="majorHAnsi"/>
          <w:b/>
          <w:bCs/>
          <w:szCs w:val="24"/>
        </w:rPr>
        <w:t>Rasmussen, C.</w:t>
      </w:r>
      <w:r w:rsidRPr="00BA0E0A">
        <w:rPr>
          <w:rFonts w:asciiTheme="majorHAnsi" w:hAnsiTheme="majorHAnsi" w:cstheme="majorHAnsi"/>
          <w:szCs w:val="24"/>
        </w:rPr>
        <w:t xml:space="preserve">, Liu, B. 2020. Assessing soil thickness in a black soil watershed in northeast China using random forest and field observations. International Soil and Water Conservation Research. </w:t>
      </w:r>
      <w:hyperlink r:id="rId80" w:history="1">
        <w:r w:rsidRPr="00BA0E0A">
          <w:rPr>
            <w:rStyle w:val="Hyperlink"/>
            <w:rFonts w:asciiTheme="majorHAnsi" w:hAnsiTheme="majorHAnsi" w:cstheme="majorHAnsi"/>
            <w:szCs w:val="24"/>
          </w:rPr>
          <w:t>https://doi.org/10.1016/j.iswcr.2020.09.004</w:t>
        </w:r>
      </w:hyperlink>
    </w:p>
    <w:p w14:paraId="5C492EBB" w14:textId="77777777" w:rsidR="00E05018" w:rsidRPr="00BA0E0A" w:rsidRDefault="00E05018" w:rsidP="00561442">
      <w:pPr>
        <w:pStyle w:val="ListParagraph"/>
        <w:widowControl w:val="0"/>
        <w:numPr>
          <w:ilvl w:val="0"/>
          <w:numId w:val="64"/>
        </w:numPr>
        <w:shd w:val="clear" w:color="auto" w:fill="FFFFFF"/>
        <w:autoSpaceDE w:val="0"/>
        <w:autoSpaceDN w:val="0"/>
        <w:adjustRightInd w:val="0"/>
        <w:spacing w:after="0" w:line="240" w:lineRule="auto"/>
        <w:ind w:left="630" w:hanging="630"/>
        <w:rPr>
          <w:rFonts w:asciiTheme="majorHAnsi" w:hAnsiTheme="majorHAnsi" w:cstheme="majorHAnsi"/>
          <w:szCs w:val="24"/>
        </w:rPr>
      </w:pPr>
      <w:r w:rsidRPr="00BA0E0A">
        <w:rPr>
          <w:rFonts w:asciiTheme="majorHAnsi" w:hAnsiTheme="majorHAnsi" w:cstheme="majorHAnsi"/>
          <w:szCs w:val="24"/>
        </w:rPr>
        <w:t>Zhang, X, T. Ren, J.L. Heitman and R. Horton. 2020. Advances in heat-pulse methods: Measuring near-surface soil water content. Soil Sci. Soc. Am. J. 84:1376–1383. https://doi.org/10.1002/saj2.20150</w:t>
      </w:r>
    </w:p>
    <w:p w14:paraId="7E9292FF" w14:textId="77777777" w:rsidR="00E05018" w:rsidRPr="00BA0E0A" w:rsidRDefault="00E05018" w:rsidP="00561442">
      <w:pPr>
        <w:pStyle w:val="ListParagraph"/>
        <w:numPr>
          <w:ilvl w:val="0"/>
          <w:numId w:val="64"/>
        </w:numPr>
        <w:autoSpaceDE w:val="0"/>
        <w:autoSpaceDN w:val="0"/>
        <w:adjustRightInd w:val="0"/>
        <w:spacing w:after="0" w:line="240" w:lineRule="auto"/>
        <w:ind w:left="630" w:hanging="630"/>
        <w:rPr>
          <w:rFonts w:asciiTheme="majorHAnsi" w:hAnsiTheme="majorHAnsi" w:cstheme="majorHAnsi"/>
          <w:szCs w:val="24"/>
        </w:rPr>
      </w:pPr>
      <w:r w:rsidRPr="00BA0E0A">
        <w:rPr>
          <w:rFonts w:asciiTheme="majorHAnsi" w:hAnsiTheme="majorHAnsi" w:cstheme="majorHAnsi"/>
          <w:szCs w:val="24"/>
        </w:rPr>
        <w:t xml:space="preserve">Zhang, X., O. </w:t>
      </w:r>
      <w:proofErr w:type="spellStart"/>
      <w:r w:rsidRPr="00BA0E0A">
        <w:rPr>
          <w:rFonts w:asciiTheme="majorHAnsi" w:hAnsiTheme="majorHAnsi" w:cstheme="majorHAnsi"/>
          <w:szCs w:val="24"/>
        </w:rPr>
        <w:t>Wendroth</w:t>
      </w:r>
      <w:proofErr w:type="spellEnd"/>
      <w:r w:rsidRPr="00BA0E0A">
        <w:rPr>
          <w:rFonts w:asciiTheme="majorHAnsi" w:hAnsiTheme="majorHAnsi" w:cstheme="majorHAnsi"/>
          <w:szCs w:val="24"/>
        </w:rPr>
        <w:t xml:space="preserve">, C.J. </w:t>
      </w:r>
      <w:proofErr w:type="spellStart"/>
      <w:r w:rsidRPr="00BA0E0A">
        <w:rPr>
          <w:rFonts w:asciiTheme="majorHAnsi" w:hAnsiTheme="majorHAnsi" w:cstheme="majorHAnsi"/>
          <w:szCs w:val="24"/>
        </w:rPr>
        <w:t>Matocha</w:t>
      </w:r>
      <w:proofErr w:type="spellEnd"/>
      <w:r w:rsidRPr="00BA0E0A">
        <w:rPr>
          <w:rFonts w:asciiTheme="majorHAnsi" w:hAnsiTheme="majorHAnsi" w:cstheme="majorHAnsi"/>
          <w:szCs w:val="24"/>
        </w:rPr>
        <w:t>, and J. Zhu. 2019. Estimating soil hydraulic conductivity at the field scale with a state-space approach. Soil Sci. 184: 101-111.</w:t>
      </w:r>
    </w:p>
    <w:p w14:paraId="581E4363" w14:textId="77777777" w:rsidR="00E05018" w:rsidRPr="00BA0E0A" w:rsidRDefault="00E05018" w:rsidP="00561442">
      <w:pPr>
        <w:pStyle w:val="ListParagraph"/>
        <w:numPr>
          <w:ilvl w:val="0"/>
          <w:numId w:val="64"/>
        </w:numPr>
        <w:autoSpaceDE w:val="0"/>
        <w:autoSpaceDN w:val="0"/>
        <w:adjustRightInd w:val="0"/>
        <w:spacing w:after="0" w:line="240" w:lineRule="auto"/>
        <w:ind w:left="630" w:hanging="630"/>
        <w:rPr>
          <w:rFonts w:asciiTheme="majorHAnsi" w:hAnsiTheme="majorHAnsi" w:cstheme="majorHAnsi"/>
          <w:szCs w:val="24"/>
        </w:rPr>
      </w:pPr>
      <w:r w:rsidRPr="00BA0E0A">
        <w:rPr>
          <w:rFonts w:asciiTheme="majorHAnsi" w:hAnsiTheme="majorHAnsi" w:cstheme="majorHAnsi"/>
          <w:szCs w:val="24"/>
        </w:rPr>
        <w:lastRenderedPageBreak/>
        <w:t xml:space="preserve">Zhang, X., O. </w:t>
      </w:r>
      <w:proofErr w:type="spellStart"/>
      <w:r w:rsidRPr="00BA0E0A">
        <w:rPr>
          <w:rFonts w:asciiTheme="majorHAnsi" w:hAnsiTheme="majorHAnsi" w:cstheme="majorHAnsi"/>
          <w:szCs w:val="24"/>
        </w:rPr>
        <w:t>Wendroth</w:t>
      </w:r>
      <w:proofErr w:type="spellEnd"/>
      <w:r w:rsidRPr="00BA0E0A">
        <w:rPr>
          <w:rFonts w:asciiTheme="majorHAnsi" w:hAnsiTheme="majorHAnsi" w:cstheme="majorHAnsi"/>
          <w:szCs w:val="24"/>
        </w:rPr>
        <w:t xml:space="preserve">, C.J. </w:t>
      </w:r>
      <w:proofErr w:type="spellStart"/>
      <w:r w:rsidRPr="00BA0E0A">
        <w:rPr>
          <w:rFonts w:asciiTheme="majorHAnsi" w:hAnsiTheme="majorHAnsi" w:cstheme="majorHAnsi"/>
          <w:szCs w:val="24"/>
        </w:rPr>
        <w:t>Matocha</w:t>
      </w:r>
      <w:proofErr w:type="spellEnd"/>
      <w:r w:rsidRPr="00BA0E0A">
        <w:rPr>
          <w:rFonts w:asciiTheme="majorHAnsi" w:hAnsiTheme="majorHAnsi" w:cstheme="majorHAnsi"/>
          <w:szCs w:val="24"/>
        </w:rPr>
        <w:t>, J. Zhu, and J. Reyes. 2020. Assessing field-scale variability of soil hydraulic conductivity at and near saturation. Catena 187: 104335; doi.org/10.1016/j.catena.2019.104335</w:t>
      </w:r>
    </w:p>
    <w:p w14:paraId="1C0C0575" w14:textId="77777777" w:rsidR="00E05018" w:rsidRPr="00BA0E0A" w:rsidRDefault="00E05018" w:rsidP="00561442">
      <w:pPr>
        <w:pStyle w:val="ListParagraph"/>
        <w:numPr>
          <w:ilvl w:val="0"/>
          <w:numId w:val="64"/>
        </w:numPr>
        <w:spacing w:after="0" w:line="240" w:lineRule="auto"/>
        <w:ind w:left="630" w:hanging="630"/>
        <w:rPr>
          <w:rFonts w:asciiTheme="majorHAnsi" w:hAnsiTheme="majorHAnsi" w:cstheme="majorHAnsi"/>
          <w:b/>
          <w:bCs/>
          <w:szCs w:val="24"/>
        </w:rPr>
      </w:pPr>
      <w:r w:rsidRPr="00BA0E0A">
        <w:rPr>
          <w:rFonts w:asciiTheme="majorHAnsi" w:eastAsia="Times New Roman" w:hAnsiTheme="majorHAnsi" w:cstheme="majorHAnsi"/>
          <w:szCs w:val="24"/>
          <w:lang w:eastAsia="ar-SA"/>
        </w:rPr>
        <w:t xml:space="preserve">Zhang, Y., </w:t>
      </w:r>
      <w:proofErr w:type="spellStart"/>
      <w:r w:rsidRPr="00BA0E0A">
        <w:rPr>
          <w:rFonts w:asciiTheme="majorHAnsi" w:eastAsia="Times New Roman" w:hAnsiTheme="majorHAnsi" w:cstheme="majorHAnsi"/>
          <w:b/>
          <w:bCs/>
          <w:szCs w:val="24"/>
          <w:lang w:eastAsia="ar-SA"/>
        </w:rPr>
        <w:t>Schaap</w:t>
      </w:r>
      <w:proofErr w:type="spellEnd"/>
      <w:r w:rsidRPr="00BA0E0A">
        <w:rPr>
          <w:rFonts w:asciiTheme="majorHAnsi" w:eastAsia="Times New Roman" w:hAnsiTheme="majorHAnsi" w:cstheme="majorHAnsi"/>
          <w:b/>
          <w:bCs/>
          <w:szCs w:val="24"/>
          <w:lang w:eastAsia="ar-SA"/>
        </w:rPr>
        <w:t>, M.G</w:t>
      </w:r>
      <w:r w:rsidRPr="00BA0E0A">
        <w:rPr>
          <w:rFonts w:asciiTheme="majorHAnsi" w:eastAsia="Times New Roman" w:hAnsiTheme="majorHAnsi" w:cstheme="majorHAnsi"/>
          <w:szCs w:val="24"/>
          <w:lang w:eastAsia="ar-SA"/>
        </w:rPr>
        <w:t xml:space="preserve">. and Wei, Z., 2020. Development of Hierarchical Ensemble Model and Estimates of Soil Water Retention With Global Coverage. </w:t>
      </w:r>
      <w:r w:rsidRPr="00BA0E0A">
        <w:rPr>
          <w:rFonts w:asciiTheme="majorHAnsi" w:eastAsia="Times New Roman" w:hAnsiTheme="majorHAnsi" w:cstheme="majorHAnsi"/>
          <w:i/>
          <w:szCs w:val="24"/>
          <w:lang w:eastAsia="ar-SA"/>
        </w:rPr>
        <w:t>Geophysical Research Letters</w:t>
      </w:r>
      <w:r w:rsidRPr="00BA0E0A">
        <w:rPr>
          <w:rFonts w:asciiTheme="majorHAnsi" w:eastAsia="Times New Roman" w:hAnsiTheme="majorHAnsi" w:cstheme="majorHAnsi"/>
          <w:szCs w:val="24"/>
          <w:lang w:eastAsia="ar-SA"/>
        </w:rPr>
        <w:t xml:space="preserve">, </w:t>
      </w:r>
      <w:r w:rsidRPr="00BA0E0A">
        <w:rPr>
          <w:rFonts w:asciiTheme="majorHAnsi" w:eastAsia="Times New Roman" w:hAnsiTheme="majorHAnsi" w:cstheme="majorHAnsi"/>
          <w:i/>
          <w:szCs w:val="24"/>
          <w:lang w:eastAsia="ar-SA"/>
        </w:rPr>
        <w:t>47</w:t>
      </w:r>
      <w:r w:rsidRPr="00BA0E0A">
        <w:rPr>
          <w:rFonts w:asciiTheme="majorHAnsi" w:eastAsia="Times New Roman" w:hAnsiTheme="majorHAnsi" w:cstheme="majorHAnsi"/>
          <w:szCs w:val="24"/>
          <w:lang w:eastAsia="ar-SA"/>
        </w:rPr>
        <w:t>(15), p.e2020GL088819.</w:t>
      </w:r>
    </w:p>
    <w:p w14:paraId="143A20D7" w14:textId="77777777" w:rsidR="00E05018" w:rsidRPr="00BA0E0A" w:rsidRDefault="00E05018" w:rsidP="00561442">
      <w:pPr>
        <w:numPr>
          <w:ilvl w:val="0"/>
          <w:numId w:val="64"/>
        </w:numPr>
        <w:tabs>
          <w:tab w:val="left" w:pos="-1440"/>
          <w:tab w:val="left" w:pos="-720"/>
        </w:tabs>
        <w:suppressAutoHyphens/>
        <w:autoSpaceDE w:val="0"/>
        <w:autoSpaceDN w:val="0"/>
        <w:adjustRightInd w:val="0"/>
        <w:spacing w:after="0" w:line="240" w:lineRule="auto"/>
        <w:ind w:left="630" w:hanging="630"/>
        <w:rPr>
          <w:rFonts w:asciiTheme="majorHAnsi" w:hAnsiTheme="majorHAnsi" w:cstheme="majorHAnsi"/>
          <w:color w:val="000000"/>
          <w:szCs w:val="24"/>
        </w:rPr>
      </w:pPr>
      <w:r w:rsidRPr="00BA0E0A">
        <w:rPr>
          <w:rFonts w:asciiTheme="majorHAnsi" w:eastAsia="SimSun" w:hAnsiTheme="majorHAnsi" w:cstheme="majorHAnsi"/>
          <w:szCs w:val="24"/>
          <w:lang w:eastAsia="zh-CN"/>
        </w:rPr>
        <w:t xml:space="preserve">Zhang, Y., X. Li, J. </w:t>
      </w:r>
      <w:proofErr w:type="spellStart"/>
      <w:r w:rsidRPr="00BA0E0A">
        <w:rPr>
          <w:rFonts w:asciiTheme="majorHAnsi" w:eastAsia="SimSun" w:hAnsiTheme="majorHAnsi" w:cstheme="majorHAnsi"/>
          <w:szCs w:val="24"/>
          <w:lang w:eastAsia="zh-CN"/>
        </w:rPr>
        <w:t>Šimůnek</w:t>
      </w:r>
      <w:proofErr w:type="spellEnd"/>
      <w:r w:rsidRPr="00BA0E0A">
        <w:rPr>
          <w:rFonts w:asciiTheme="majorHAnsi" w:eastAsia="SimSun" w:hAnsiTheme="majorHAnsi" w:cstheme="majorHAnsi"/>
          <w:szCs w:val="24"/>
          <w:lang w:eastAsia="zh-CN"/>
        </w:rPr>
        <w:t xml:space="preserve">, H. Shi, N. Chen, T. Tian, and Q. Hu, Evaluating soil salt dynamics in brackish water dripped field by leaching with freshwater irrigation during different growth stages, </w:t>
      </w:r>
      <w:r w:rsidRPr="00BA0E0A">
        <w:rPr>
          <w:rFonts w:asciiTheme="majorHAnsi" w:hAnsiTheme="majorHAnsi" w:cstheme="majorHAnsi"/>
          <w:i/>
          <w:szCs w:val="24"/>
        </w:rPr>
        <w:t>Agricultural Water Management</w:t>
      </w:r>
      <w:r w:rsidRPr="00BA0E0A">
        <w:rPr>
          <w:rFonts w:asciiTheme="majorHAnsi" w:hAnsiTheme="majorHAnsi" w:cstheme="majorHAnsi"/>
          <w:iCs/>
          <w:szCs w:val="24"/>
        </w:rPr>
        <w:t xml:space="preserve">, </w:t>
      </w:r>
      <w:r w:rsidRPr="00BA0E0A">
        <w:rPr>
          <w:rFonts w:asciiTheme="majorHAnsi" w:hAnsiTheme="majorHAnsi" w:cstheme="majorHAnsi"/>
          <w:i/>
          <w:szCs w:val="24"/>
        </w:rPr>
        <w:t>244</w:t>
      </w:r>
      <w:r w:rsidRPr="00BA0E0A">
        <w:rPr>
          <w:rFonts w:asciiTheme="majorHAnsi" w:hAnsiTheme="majorHAnsi" w:cstheme="majorHAnsi"/>
          <w:iCs/>
          <w:szCs w:val="24"/>
        </w:rPr>
        <w:t>,</w:t>
      </w:r>
      <w:r w:rsidRPr="00BA0E0A">
        <w:rPr>
          <w:rFonts w:asciiTheme="majorHAnsi" w:hAnsiTheme="majorHAnsi" w:cstheme="majorHAnsi"/>
          <w:szCs w:val="24"/>
        </w:rPr>
        <w:t xml:space="preserve"> 106601, 13 p., </w:t>
      </w:r>
      <w:proofErr w:type="spellStart"/>
      <w:r w:rsidRPr="00BA0E0A">
        <w:rPr>
          <w:rFonts w:asciiTheme="majorHAnsi" w:hAnsiTheme="majorHAnsi" w:cstheme="majorHAnsi"/>
          <w:szCs w:val="24"/>
        </w:rPr>
        <w:t>doi</w:t>
      </w:r>
      <w:proofErr w:type="spellEnd"/>
      <w:r w:rsidRPr="00BA0E0A">
        <w:rPr>
          <w:rFonts w:asciiTheme="majorHAnsi" w:hAnsiTheme="majorHAnsi" w:cstheme="majorHAnsi"/>
          <w:szCs w:val="24"/>
        </w:rPr>
        <w:t>: 10.1016/j.agwat.2020.106601, 2021</w:t>
      </w:r>
      <w:r w:rsidRPr="00BA0E0A">
        <w:rPr>
          <w:rFonts w:asciiTheme="majorHAnsi" w:eastAsia="SimSun" w:hAnsiTheme="majorHAnsi" w:cstheme="majorHAnsi"/>
          <w:szCs w:val="24"/>
          <w:lang w:eastAsia="zh-CN"/>
        </w:rPr>
        <w:t>.</w:t>
      </w:r>
    </w:p>
    <w:p w14:paraId="150A8896" w14:textId="77777777" w:rsidR="00E05018" w:rsidRPr="00BA0E0A" w:rsidRDefault="00E05018" w:rsidP="00561442">
      <w:pPr>
        <w:pStyle w:val="ListParagraph"/>
        <w:numPr>
          <w:ilvl w:val="0"/>
          <w:numId w:val="64"/>
        </w:numPr>
        <w:tabs>
          <w:tab w:val="left" w:pos="-900"/>
        </w:tabs>
        <w:spacing w:after="0" w:line="240" w:lineRule="auto"/>
        <w:ind w:left="630" w:hanging="630"/>
        <w:rPr>
          <w:rFonts w:asciiTheme="majorHAnsi" w:hAnsiTheme="majorHAnsi" w:cstheme="majorHAnsi"/>
          <w:color w:val="000000"/>
          <w:szCs w:val="24"/>
        </w:rPr>
      </w:pPr>
      <w:r w:rsidRPr="00BA0E0A">
        <w:rPr>
          <w:rFonts w:asciiTheme="majorHAnsi" w:hAnsiTheme="majorHAnsi" w:cstheme="majorHAnsi"/>
          <w:szCs w:val="24"/>
        </w:rPr>
        <w:t xml:space="preserve">Zhao Y., X. Mao, and M. K. Shukla. 2020. </w:t>
      </w:r>
      <w:r w:rsidRPr="00BA0E0A">
        <w:rPr>
          <w:rFonts w:asciiTheme="majorHAnsi" w:eastAsia="CharisSIL" w:hAnsiTheme="majorHAnsi" w:cstheme="majorHAnsi"/>
          <w:szCs w:val="24"/>
        </w:rPr>
        <w:t xml:space="preserve">A modified SWAP model for soil water and heat dynamics and seed–maize growth under film mulching. Agricultural and Forest Meteorology. </w:t>
      </w:r>
      <w:r w:rsidRPr="00BA0E0A">
        <w:rPr>
          <w:rFonts w:asciiTheme="majorHAnsi" w:eastAsia="CharisSIL" w:hAnsiTheme="majorHAnsi" w:cstheme="majorHAnsi"/>
          <w:color w:val="2197D2"/>
          <w:szCs w:val="24"/>
        </w:rPr>
        <w:t>https://doi.org/10.1016/j.agrformet.2020.108127.</w:t>
      </w:r>
    </w:p>
    <w:p w14:paraId="5026A9F9" w14:textId="77777777" w:rsidR="00E05018" w:rsidRPr="00BA0E0A" w:rsidRDefault="00E05018" w:rsidP="00561442">
      <w:pPr>
        <w:pStyle w:val="ListParagraph"/>
        <w:numPr>
          <w:ilvl w:val="0"/>
          <w:numId w:val="64"/>
        </w:numPr>
        <w:tabs>
          <w:tab w:val="left" w:pos="-900"/>
        </w:tabs>
        <w:spacing w:after="0" w:line="240" w:lineRule="auto"/>
        <w:ind w:left="630" w:hanging="630"/>
        <w:rPr>
          <w:rFonts w:asciiTheme="majorHAnsi" w:hAnsiTheme="majorHAnsi" w:cstheme="majorHAnsi"/>
          <w:color w:val="000000"/>
          <w:szCs w:val="24"/>
        </w:rPr>
      </w:pPr>
      <w:r w:rsidRPr="00BA0E0A">
        <w:rPr>
          <w:rFonts w:asciiTheme="majorHAnsi" w:hAnsiTheme="majorHAnsi" w:cstheme="majorHAnsi"/>
          <w:szCs w:val="24"/>
        </w:rPr>
        <w:t xml:space="preserve">Zhao Y., X. Mao, M. K. Shukla, and S. Li. 2020. Modeling Soil Water-heat Dynamic Changes in Seed-maize Fields under Film Mulching and Deficit Irrigation Conditions. Water. 12(5) 1330. </w:t>
      </w:r>
      <w:hyperlink r:id="rId81" w:history="1">
        <w:r w:rsidRPr="00BA0E0A">
          <w:rPr>
            <w:rStyle w:val="Hyperlink"/>
            <w:rFonts w:asciiTheme="majorHAnsi" w:hAnsiTheme="majorHAnsi" w:cstheme="majorHAnsi"/>
            <w:bCs/>
            <w:szCs w:val="24"/>
            <w:shd w:val="clear" w:color="auto" w:fill="FFFFFF"/>
          </w:rPr>
          <w:t>https://doi.org/10.3390/w12051330</w:t>
        </w:r>
      </w:hyperlink>
      <w:r w:rsidRPr="00BA0E0A">
        <w:rPr>
          <w:rFonts w:asciiTheme="majorHAnsi" w:hAnsiTheme="majorHAnsi" w:cstheme="majorHAnsi"/>
          <w:szCs w:val="24"/>
        </w:rPr>
        <w:t>.</w:t>
      </w:r>
    </w:p>
    <w:p w14:paraId="76539A3C" w14:textId="77777777" w:rsidR="00E05018" w:rsidRPr="00BA0E0A" w:rsidRDefault="00E05018" w:rsidP="00561442">
      <w:pPr>
        <w:numPr>
          <w:ilvl w:val="0"/>
          <w:numId w:val="64"/>
        </w:numPr>
        <w:spacing w:after="0" w:line="240" w:lineRule="auto"/>
        <w:ind w:left="630" w:hanging="630"/>
        <w:rPr>
          <w:rFonts w:asciiTheme="majorHAnsi" w:hAnsiTheme="majorHAnsi" w:cstheme="majorHAnsi"/>
          <w:szCs w:val="24"/>
        </w:rPr>
      </w:pPr>
      <w:r w:rsidRPr="00BA0E0A">
        <w:rPr>
          <w:rFonts w:asciiTheme="majorHAnsi" w:hAnsiTheme="majorHAnsi" w:cstheme="majorHAnsi"/>
          <w:color w:val="000000"/>
          <w:szCs w:val="24"/>
        </w:rPr>
        <w:t xml:space="preserve">Zheng*, W., C.Y. Shen*, L.-P. Wang, and Y. </w:t>
      </w:r>
      <w:proofErr w:type="spellStart"/>
      <w:r w:rsidRPr="00BA0E0A">
        <w:rPr>
          <w:rFonts w:asciiTheme="majorHAnsi" w:hAnsiTheme="majorHAnsi" w:cstheme="majorHAnsi"/>
          <w:color w:val="000000"/>
          <w:szCs w:val="24"/>
        </w:rPr>
        <w:t>Jin</w:t>
      </w:r>
      <w:proofErr w:type="spellEnd"/>
      <w:r w:rsidRPr="00BA0E0A">
        <w:rPr>
          <w:rFonts w:asciiTheme="majorHAnsi" w:hAnsiTheme="majorHAnsi" w:cstheme="majorHAnsi"/>
          <w:color w:val="000000"/>
          <w:szCs w:val="24"/>
        </w:rPr>
        <w:t xml:space="preserve">. 2020. An empirical soil water retention model based on probability laws for pore size distribution.  </w:t>
      </w:r>
      <w:r w:rsidRPr="00BA0E0A">
        <w:rPr>
          <w:rFonts w:asciiTheme="majorHAnsi" w:hAnsiTheme="majorHAnsi" w:cstheme="majorHAnsi"/>
          <w:i/>
          <w:color w:val="000000"/>
          <w:szCs w:val="24"/>
        </w:rPr>
        <w:t>Vadose Zone J</w:t>
      </w:r>
      <w:r w:rsidRPr="00BA0E0A">
        <w:rPr>
          <w:rFonts w:asciiTheme="majorHAnsi" w:hAnsiTheme="majorHAnsi" w:cstheme="majorHAnsi"/>
          <w:color w:val="000000"/>
          <w:szCs w:val="24"/>
        </w:rPr>
        <w:t xml:space="preserve">. </w:t>
      </w:r>
      <w:hyperlink r:id="rId82" w:history="1">
        <w:r w:rsidRPr="00BA0E0A">
          <w:rPr>
            <w:rStyle w:val="Hyperlink"/>
            <w:rFonts w:asciiTheme="majorHAnsi" w:hAnsiTheme="majorHAnsi" w:cstheme="majorHAnsi"/>
            <w:szCs w:val="24"/>
          </w:rPr>
          <w:t>https://doi.org/10.1002/vzj2.20065</w:t>
        </w:r>
      </w:hyperlink>
    </w:p>
    <w:p w14:paraId="0050D567" w14:textId="77777777" w:rsidR="00E05018" w:rsidRPr="00BA0E0A" w:rsidRDefault="00E05018" w:rsidP="00561442">
      <w:pPr>
        <w:numPr>
          <w:ilvl w:val="0"/>
          <w:numId w:val="64"/>
        </w:numPr>
        <w:spacing w:after="0" w:line="240" w:lineRule="auto"/>
        <w:ind w:left="630" w:hanging="630"/>
        <w:rPr>
          <w:rStyle w:val="Emphasis"/>
          <w:rFonts w:asciiTheme="majorHAnsi" w:hAnsiTheme="majorHAnsi" w:cstheme="majorHAnsi"/>
          <w:i w:val="0"/>
          <w:iCs w:val="0"/>
          <w:color w:val="000000"/>
          <w:szCs w:val="24"/>
        </w:rPr>
      </w:pPr>
      <w:r w:rsidRPr="00BA0E0A">
        <w:rPr>
          <w:rFonts w:asciiTheme="majorHAnsi" w:hAnsiTheme="majorHAnsi" w:cstheme="majorHAnsi"/>
          <w:color w:val="000000"/>
          <w:szCs w:val="24"/>
        </w:rPr>
        <w:t xml:space="preserve">Zheng*, W., C.Y. Shen*, S.Q. Zeng*, and Y. </w:t>
      </w:r>
      <w:proofErr w:type="spellStart"/>
      <w:r w:rsidRPr="00BA0E0A">
        <w:rPr>
          <w:rFonts w:asciiTheme="majorHAnsi" w:hAnsiTheme="majorHAnsi" w:cstheme="majorHAnsi"/>
          <w:color w:val="000000"/>
          <w:szCs w:val="24"/>
        </w:rPr>
        <w:t>Jin</w:t>
      </w:r>
      <w:proofErr w:type="spellEnd"/>
      <w:r w:rsidRPr="00BA0E0A">
        <w:rPr>
          <w:rFonts w:asciiTheme="majorHAnsi" w:hAnsiTheme="majorHAnsi" w:cstheme="majorHAnsi"/>
          <w:color w:val="000000"/>
          <w:szCs w:val="24"/>
        </w:rPr>
        <w:t xml:space="preserve">. 2020. Revealing soil-born hydrogel effects on soil hydraulic properties using a roughness-triangular pore space model. </w:t>
      </w:r>
      <w:r w:rsidRPr="00BA0E0A">
        <w:rPr>
          <w:rFonts w:asciiTheme="majorHAnsi" w:hAnsiTheme="majorHAnsi" w:cstheme="majorHAnsi"/>
          <w:i/>
          <w:color w:val="000000"/>
          <w:szCs w:val="24"/>
        </w:rPr>
        <w:t>Vadose Zone J</w:t>
      </w:r>
      <w:r w:rsidRPr="00BA0E0A">
        <w:rPr>
          <w:rFonts w:asciiTheme="majorHAnsi" w:hAnsiTheme="majorHAnsi" w:cstheme="majorHAnsi"/>
          <w:color w:val="000000"/>
          <w:szCs w:val="24"/>
        </w:rPr>
        <w:t xml:space="preserve">.  </w:t>
      </w:r>
      <w:hyperlink r:id="rId83" w:history="1">
        <w:r w:rsidRPr="00BA0E0A">
          <w:rPr>
            <w:rStyle w:val="Hyperlink"/>
            <w:rFonts w:asciiTheme="majorHAnsi" w:hAnsiTheme="majorHAnsi" w:cstheme="majorHAnsi"/>
            <w:szCs w:val="24"/>
          </w:rPr>
          <w:t>https://doi.org/10.1002/vzj2.20071</w:t>
        </w:r>
      </w:hyperlink>
    </w:p>
    <w:p w14:paraId="38178F95" w14:textId="77777777" w:rsidR="00E05018" w:rsidRPr="00BA0E0A" w:rsidRDefault="00E05018" w:rsidP="00561442">
      <w:pPr>
        <w:numPr>
          <w:ilvl w:val="0"/>
          <w:numId w:val="64"/>
        </w:numPr>
        <w:tabs>
          <w:tab w:val="left" w:pos="-1440"/>
          <w:tab w:val="left" w:pos="-720"/>
        </w:tabs>
        <w:suppressAutoHyphens/>
        <w:autoSpaceDE w:val="0"/>
        <w:autoSpaceDN w:val="0"/>
        <w:adjustRightInd w:val="0"/>
        <w:spacing w:after="0" w:line="240" w:lineRule="auto"/>
        <w:ind w:left="630" w:hanging="630"/>
        <w:rPr>
          <w:rFonts w:asciiTheme="majorHAnsi" w:hAnsiTheme="majorHAnsi" w:cstheme="majorHAnsi"/>
          <w:color w:val="000000"/>
          <w:szCs w:val="24"/>
        </w:rPr>
      </w:pPr>
      <w:r w:rsidRPr="00BA0E0A">
        <w:rPr>
          <w:rFonts w:asciiTheme="majorHAnsi" w:hAnsiTheme="majorHAnsi" w:cstheme="majorHAnsi"/>
          <w:szCs w:val="24"/>
        </w:rPr>
        <w:t xml:space="preserve">Zheng, C., J. </w:t>
      </w:r>
      <w:proofErr w:type="spellStart"/>
      <w:r w:rsidRPr="00BA0E0A">
        <w:rPr>
          <w:rFonts w:asciiTheme="majorHAnsi" w:eastAsia="AGaramondPro-Regular" w:hAnsiTheme="majorHAnsi" w:cstheme="majorHAnsi"/>
          <w:color w:val="000000"/>
          <w:szCs w:val="24"/>
        </w:rPr>
        <w:t>Šimůnek</w:t>
      </w:r>
      <w:proofErr w:type="spellEnd"/>
      <w:r w:rsidRPr="00BA0E0A">
        <w:rPr>
          <w:rFonts w:asciiTheme="majorHAnsi" w:hAnsiTheme="majorHAnsi" w:cstheme="majorHAnsi"/>
          <w:szCs w:val="24"/>
        </w:rPr>
        <w:t xml:space="preserve">, Y. Lu, X. Liu, C. Shi, and H. Li, Monitoring and modeling the coupled movement of water, vapor, and energy in arid areas, </w:t>
      </w:r>
      <w:r w:rsidRPr="00BA0E0A">
        <w:rPr>
          <w:rFonts w:asciiTheme="majorHAnsi" w:hAnsiTheme="majorHAnsi" w:cstheme="majorHAnsi"/>
          <w:i/>
          <w:szCs w:val="24"/>
        </w:rPr>
        <w:t>Journal of Hydrology</w:t>
      </w:r>
      <w:r w:rsidRPr="00BA0E0A">
        <w:rPr>
          <w:rFonts w:asciiTheme="majorHAnsi" w:hAnsiTheme="majorHAnsi" w:cstheme="majorHAnsi"/>
          <w:szCs w:val="24"/>
        </w:rPr>
        <w:t xml:space="preserve">, 590, 125528, 16 p., </w:t>
      </w:r>
      <w:proofErr w:type="spellStart"/>
      <w:r w:rsidRPr="00BA0E0A">
        <w:rPr>
          <w:rFonts w:asciiTheme="majorHAnsi" w:hAnsiTheme="majorHAnsi" w:cstheme="majorHAnsi"/>
          <w:szCs w:val="24"/>
        </w:rPr>
        <w:t>doi</w:t>
      </w:r>
      <w:proofErr w:type="spellEnd"/>
      <w:r w:rsidRPr="00BA0E0A">
        <w:rPr>
          <w:rFonts w:asciiTheme="majorHAnsi" w:hAnsiTheme="majorHAnsi" w:cstheme="majorHAnsi"/>
          <w:szCs w:val="24"/>
        </w:rPr>
        <w:t>: 10.1016/j.jhydrol.2020.125528, 2020.</w:t>
      </w:r>
    </w:p>
    <w:p w14:paraId="7AEC25B0" w14:textId="77777777" w:rsidR="00E05018" w:rsidRPr="00BA0E0A" w:rsidRDefault="00E05018" w:rsidP="00561442">
      <w:pPr>
        <w:numPr>
          <w:ilvl w:val="0"/>
          <w:numId w:val="64"/>
        </w:numPr>
        <w:tabs>
          <w:tab w:val="left" w:pos="-1440"/>
          <w:tab w:val="left" w:pos="-720"/>
        </w:tabs>
        <w:suppressAutoHyphens/>
        <w:autoSpaceDE w:val="0"/>
        <w:autoSpaceDN w:val="0"/>
        <w:adjustRightInd w:val="0"/>
        <w:spacing w:after="0" w:line="240" w:lineRule="auto"/>
        <w:ind w:left="630" w:hanging="630"/>
        <w:rPr>
          <w:rFonts w:asciiTheme="majorHAnsi" w:hAnsiTheme="majorHAnsi" w:cstheme="majorHAnsi"/>
          <w:color w:val="000000"/>
          <w:szCs w:val="24"/>
        </w:rPr>
      </w:pPr>
      <w:r w:rsidRPr="00BA0E0A">
        <w:rPr>
          <w:rFonts w:asciiTheme="majorHAnsi" w:hAnsiTheme="majorHAnsi" w:cstheme="majorHAnsi"/>
          <w:szCs w:val="24"/>
        </w:rPr>
        <w:t xml:space="preserve">Zheng, C., Y. Lu, X. Liu, J. </w:t>
      </w:r>
      <w:proofErr w:type="spellStart"/>
      <w:r w:rsidRPr="00BA0E0A">
        <w:rPr>
          <w:rFonts w:asciiTheme="majorHAnsi" w:hAnsiTheme="majorHAnsi" w:cstheme="majorHAnsi"/>
          <w:szCs w:val="24"/>
        </w:rPr>
        <w:t>Šimůnek</w:t>
      </w:r>
      <w:proofErr w:type="spellEnd"/>
      <w:r w:rsidRPr="00BA0E0A">
        <w:rPr>
          <w:rFonts w:asciiTheme="majorHAnsi" w:hAnsiTheme="majorHAnsi" w:cstheme="majorHAnsi"/>
          <w:szCs w:val="24"/>
        </w:rPr>
        <w:t xml:space="preserve">, Y. Zeng, C. Shi, and H. Li, In-situ monitoring and characteristic analysis of freezing-thawing cycles in a deep vadose zone, </w:t>
      </w:r>
      <w:r w:rsidRPr="00BA0E0A">
        <w:rPr>
          <w:rFonts w:asciiTheme="majorHAnsi" w:hAnsiTheme="majorHAnsi" w:cstheme="majorHAnsi"/>
          <w:i/>
          <w:szCs w:val="24"/>
        </w:rPr>
        <w:t>Water</w:t>
      </w:r>
      <w:r w:rsidRPr="00BA0E0A">
        <w:rPr>
          <w:rFonts w:asciiTheme="majorHAnsi" w:hAnsiTheme="majorHAnsi" w:cstheme="majorHAnsi"/>
          <w:szCs w:val="24"/>
        </w:rPr>
        <w:t>,</w:t>
      </w:r>
      <w:r w:rsidRPr="00BA0E0A">
        <w:rPr>
          <w:rFonts w:asciiTheme="majorHAnsi" w:eastAsia="PalatinoLinotype,Italic" w:hAnsiTheme="majorHAnsi" w:cstheme="majorHAnsi"/>
          <w:i/>
          <w:iCs/>
          <w:szCs w:val="24"/>
        </w:rPr>
        <w:t xml:space="preserve"> 12</w:t>
      </w:r>
      <w:r w:rsidRPr="00BA0E0A">
        <w:rPr>
          <w:rFonts w:asciiTheme="majorHAnsi" w:eastAsia="PalatinoLinotype,Italic" w:hAnsiTheme="majorHAnsi" w:cstheme="majorHAnsi"/>
          <w:iCs/>
          <w:szCs w:val="24"/>
        </w:rPr>
        <w:t>(5)</w:t>
      </w:r>
      <w:r w:rsidRPr="00BA0E0A">
        <w:rPr>
          <w:rFonts w:asciiTheme="majorHAnsi" w:eastAsia="PalatinoLinotype,Italic" w:hAnsiTheme="majorHAnsi" w:cstheme="majorHAnsi"/>
          <w:szCs w:val="24"/>
        </w:rPr>
        <w:t>,</w:t>
      </w:r>
      <w:r w:rsidRPr="00BA0E0A">
        <w:rPr>
          <w:rFonts w:asciiTheme="majorHAnsi" w:hAnsiTheme="majorHAnsi" w:cstheme="majorHAnsi"/>
          <w:szCs w:val="24"/>
        </w:rPr>
        <w:t xml:space="preserve"> 1261, 18 p., </w:t>
      </w:r>
      <w:proofErr w:type="spellStart"/>
      <w:r w:rsidRPr="00BA0E0A">
        <w:rPr>
          <w:rFonts w:asciiTheme="majorHAnsi" w:hAnsiTheme="majorHAnsi" w:cstheme="majorHAnsi"/>
          <w:szCs w:val="24"/>
        </w:rPr>
        <w:t>doi</w:t>
      </w:r>
      <w:proofErr w:type="spellEnd"/>
      <w:r w:rsidRPr="00BA0E0A">
        <w:rPr>
          <w:rFonts w:asciiTheme="majorHAnsi" w:hAnsiTheme="majorHAnsi" w:cstheme="majorHAnsi"/>
          <w:szCs w:val="24"/>
        </w:rPr>
        <w:t>: 10.3390/w12051261, 2020.</w:t>
      </w:r>
    </w:p>
    <w:p w14:paraId="506EC201" w14:textId="77777777" w:rsidR="00E05018" w:rsidRPr="00BA0E0A" w:rsidRDefault="00E05018" w:rsidP="00561442">
      <w:pPr>
        <w:pStyle w:val="ListParagraph"/>
        <w:numPr>
          <w:ilvl w:val="0"/>
          <w:numId w:val="64"/>
        </w:numPr>
        <w:tabs>
          <w:tab w:val="left" w:pos="-900"/>
        </w:tabs>
        <w:spacing w:after="0" w:line="240" w:lineRule="auto"/>
        <w:ind w:left="630" w:hanging="630"/>
        <w:rPr>
          <w:rFonts w:asciiTheme="majorHAnsi" w:hAnsiTheme="majorHAnsi" w:cstheme="majorHAnsi"/>
          <w:color w:val="000000"/>
          <w:szCs w:val="24"/>
        </w:rPr>
      </w:pPr>
      <w:r w:rsidRPr="00BA0E0A">
        <w:rPr>
          <w:rFonts w:asciiTheme="majorHAnsi" w:hAnsiTheme="majorHAnsi" w:cstheme="majorHAnsi"/>
          <w:szCs w:val="24"/>
        </w:rPr>
        <w:t xml:space="preserve">Zhou H., S. Kang, F. Li, T. Du, M. K. Shukla and X. Li. 2020. Nitrogen application modified the effect of deficit irrigation on tomato transpiration, and water use efficiency in different growth stages. Scientia </w:t>
      </w:r>
      <w:proofErr w:type="spellStart"/>
      <w:r w:rsidRPr="00BA0E0A">
        <w:rPr>
          <w:rFonts w:asciiTheme="majorHAnsi" w:hAnsiTheme="majorHAnsi" w:cstheme="majorHAnsi"/>
          <w:szCs w:val="24"/>
        </w:rPr>
        <w:t>Horticulturae</w:t>
      </w:r>
      <w:proofErr w:type="spellEnd"/>
      <w:r w:rsidRPr="00BA0E0A">
        <w:rPr>
          <w:rFonts w:asciiTheme="majorHAnsi" w:hAnsiTheme="majorHAnsi" w:cstheme="majorHAnsi"/>
          <w:szCs w:val="24"/>
        </w:rPr>
        <w:t xml:space="preserve">. </w:t>
      </w:r>
      <w:hyperlink r:id="rId84" w:tgtFrame="_blank" w:tooltip="Persistent link using digital object identifier" w:history="1">
        <w:r w:rsidRPr="00BA0E0A">
          <w:rPr>
            <w:rStyle w:val="Hyperlink"/>
            <w:rFonts w:asciiTheme="majorHAnsi" w:hAnsiTheme="majorHAnsi" w:cstheme="majorHAnsi"/>
            <w:color w:val="0C7DBB"/>
            <w:szCs w:val="24"/>
          </w:rPr>
          <w:t>https://doi.org/10.1016/j.scienta.2019.109112</w:t>
        </w:r>
      </w:hyperlink>
      <w:r w:rsidRPr="00BA0E0A">
        <w:rPr>
          <w:rFonts w:asciiTheme="majorHAnsi" w:hAnsiTheme="majorHAnsi" w:cstheme="majorHAnsi"/>
          <w:szCs w:val="24"/>
        </w:rPr>
        <w:t>.</w:t>
      </w:r>
    </w:p>
    <w:p w14:paraId="44157DF3" w14:textId="77777777" w:rsidR="00E05018" w:rsidRPr="00BA0E0A" w:rsidRDefault="00E05018" w:rsidP="00561442">
      <w:pPr>
        <w:numPr>
          <w:ilvl w:val="0"/>
          <w:numId w:val="64"/>
        </w:numPr>
        <w:tabs>
          <w:tab w:val="left" w:pos="-1440"/>
          <w:tab w:val="left" w:pos="-720"/>
        </w:tabs>
        <w:suppressAutoHyphens/>
        <w:autoSpaceDE w:val="0"/>
        <w:autoSpaceDN w:val="0"/>
        <w:adjustRightInd w:val="0"/>
        <w:spacing w:after="0" w:line="240" w:lineRule="auto"/>
        <w:ind w:left="630" w:hanging="630"/>
        <w:rPr>
          <w:rFonts w:asciiTheme="majorHAnsi" w:hAnsiTheme="majorHAnsi" w:cstheme="majorHAnsi"/>
          <w:color w:val="000000"/>
          <w:szCs w:val="24"/>
        </w:rPr>
      </w:pPr>
      <w:r w:rsidRPr="00BA0E0A">
        <w:rPr>
          <w:rFonts w:asciiTheme="majorHAnsi" w:eastAsia="DengXian" w:hAnsiTheme="majorHAnsi" w:cstheme="majorHAnsi"/>
          <w:color w:val="000000"/>
          <w:szCs w:val="24"/>
        </w:rPr>
        <w:t xml:space="preserve">Zhou, T., P. Xin, L. Li, D. A. Barry, J. </w:t>
      </w:r>
      <w:proofErr w:type="spellStart"/>
      <w:r w:rsidRPr="00BA0E0A">
        <w:rPr>
          <w:rFonts w:asciiTheme="majorHAnsi" w:eastAsia="DengXian" w:hAnsiTheme="majorHAnsi" w:cstheme="majorHAnsi"/>
          <w:color w:val="000000"/>
          <w:szCs w:val="24"/>
        </w:rPr>
        <w:t>Šimůnek</w:t>
      </w:r>
      <w:proofErr w:type="spellEnd"/>
      <w:r w:rsidRPr="00BA0E0A">
        <w:rPr>
          <w:rFonts w:asciiTheme="majorHAnsi" w:eastAsia="DengXian" w:hAnsiTheme="majorHAnsi" w:cstheme="majorHAnsi"/>
          <w:color w:val="000000"/>
          <w:szCs w:val="24"/>
        </w:rPr>
        <w:t xml:space="preserve">, </w:t>
      </w:r>
      <w:r w:rsidRPr="00BA0E0A">
        <w:rPr>
          <w:rFonts w:asciiTheme="majorHAnsi" w:hAnsiTheme="majorHAnsi" w:cstheme="majorHAnsi"/>
          <w:szCs w:val="24"/>
        </w:rPr>
        <w:t>Effects of large macropores on soil evaporation in salt marshes,</w:t>
      </w:r>
      <w:r w:rsidRPr="00BA0E0A">
        <w:rPr>
          <w:rFonts w:asciiTheme="majorHAnsi" w:hAnsiTheme="majorHAnsi" w:cstheme="majorHAnsi"/>
          <w:i/>
          <w:szCs w:val="24"/>
        </w:rPr>
        <w:t xml:space="preserve"> Journal of Hydrology</w:t>
      </w:r>
      <w:r w:rsidRPr="00BA0E0A">
        <w:rPr>
          <w:rFonts w:asciiTheme="majorHAnsi" w:hAnsiTheme="majorHAnsi" w:cstheme="majorHAnsi"/>
          <w:szCs w:val="24"/>
        </w:rPr>
        <w:t xml:space="preserve">, </w:t>
      </w:r>
      <w:r w:rsidRPr="00BA0E0A">
        <w:rPr>
          <w:rFonts w:asciiTheme="majorHAnsi" w:hAnsiTheme="majorHAnsi" w:cstheme="majorHAnsi"/>
          <w:i/>
          <w:szCs w:val="24"/>
        </w:rPr>
        <w:t>585</w:t>
      </w:r>
      <w:r w:rsidRPr="00BA0E0A">
        <w:rPr>
          <w:rFonts w:asciiTheme="majorHAnsi" w:hAnsiTheme="majorHAnsi" w:cstheme="majorHAnsi"/>
          <w:szCs w:val="24"/>
        </w:rPr>
        <w:t xml:space="preserve">, 124754, 10 p., </w:t>
      </w:r>
      <w:proofErr w:type="spellStart"/>
      <w:r w:rsidRPr="00BA0E0A">
        <w:rPr>
          <w:rFonts w:asciiTheme="majorHAnsi" w:hAnsiTheme="majorHAnsi" w:cstheme="majorHAnsi"/>
          <w:szCs w:val="24"/>
        </w:rPr>
        <w:t>doi</w:t>
      </w:r>
      <w:proofErr w:type="spellEnd"/>
      <w:r w:rsidRPr="00BA0E0A">
        <w:rPr>
          <w:rFonts w:asciiTheme="majorHAnsi" w:hAnsiTheme="majorHAnsi" w:cstheme="majorHAnsi"/>
          <w:szCs w:val="24"/>
        </w:rPr>
        <w:t>: 10.1016/j.jhydrol.2020.124754, 2020.</w:t>
      </w:r>
    </w:p>
    <w:sectPr w:rsidR="00E05018" w:rsidRPr="00BA0E0A" w:rsidSect="00EC18A6">
      <w:headerReference w:type="even" r:id="rId85"/>
      <w:headerReference w:type="default" r:id="rId86"/>
      <w:footerReference w:type="even" r:id="rId87"/>
      <w:footerReference w:type="default" r:id="rId88"/>
      <w:headerReference w:type="first" r:id="rId89"/>
      <w:footerReference w:type="first" r:id="rId90"/>
      <w:type w:val="continuous"/>
      <w:pgSz w:w="12240" w:h="15840" w:code="1"/>
      <w:pgMar w:top="1440" w:right="1440" w:bottom="1440" w:left="1440" w:header="720" w:footer="720" w:gutter="0"/>
      <w:paperSrc w:first="25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A69236" w14:textId="77777777" w:rsidR="00797D03" w:rsidRDefault="00797D03" w:rsidP="00D840F1">
      <w:pPr>
        <w:spacing w:after="0" w:line="240" w:lineRule="auto"/>
      </w:pPr>
      <w:r>
        <w:separator/>
      </w:r>
    </w:p>
  </w:endnote>
  <w:endnote w:type="continuationSeparator" w:id="0">
    <w:p w14:paraId="6E72957A" w14:textId="77777777" w:rsidR="00797D03" w:rsidRDefault="00797D03" w:rsidP="00D840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OpenSymbol">
    <w:altName w:val="Calibri"/>
    <w:panose1 w:val="020B0604020202020204"/>
    <w:charset w:val="01"/>
    <w:family w:val="auto"/>
    <w:pitch w:val="default"/>
  </w:font>
  <w:font w:name="Palatino Linotype">
    <w:panose1 w:val="02040502050505030304"/>
    <w:charset w:val="00"/>
    <w:family w:val="roman"/>
    <w:pitch w:val="variable"/>
    <w:sig w:usb0="E0000287" w:usb1="4000001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imHei">
    <w:altName w:val="黑体"/>
    <w:panose1 w:val="0201060906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TIXTwoText">
    <w:altName w:val="MS Gothic"/>
    <w:panose1 w:val="020B0604020202020204"/>
    <w:charset w:val="80"/>
    <w:family w:val="auto"/>
    <w:notTrueType/>
    <w:pitch w:val="default"/>
    <w:sig w:usb0="00000001" w:usb1="08070000" w:usb2="00000010" w:usb3="00000000" w:csb0="00020000" w:csb1="00000000"/>
  </w:font>
  <w:font w:name="CharisSIL">
    <w:altName w:val="Yu Gothic"/>
    <w:panose1 w:val="020B0604020202020204"/>
    <w:charset w:val="80"/>
    <w:family w:val="auto"/>
    <w:notTrueType/>
    <w:pitch w:val="default"/>
    <w:sig w:usb0="00000003" w:usb1="08070000" w:usb2="00000010" w:usb3="00000000" w:csb0="00020001" w:csb1="00000000"/>
  </w:font>
  <w:font w:name="AGaramondPro-Regular">
    <w:altName w:val="Arial Unicode MS"/>
    <w:panose1 w:val="020B0604020202020204"/>
    <w:charset w:val="80"/>
    <w:family w:val="auto"/>
    <w:notTrueType/>
    <w:pitch w:val="default"/>
    <w:sig w:usb0="00000003" w:usb1="08070000" w:usb2="00000010" w:usb3="00000000" w:csb0="00020001" w:csb1="00000000"/>
  </w:font>
  <w:font w:name="PalatinoLinotype,Italic">
    <w:altName w:val="MS Mincho"/>
    <w:panose1 w:val="020B0604020202020204"/>
    <w:charset w:val="80"/>
    <w:family w:val="auto"/>
    <w:notTrueType/>
    <w:pitch w:val="default"/>
    <w:sig w:usb0="00000000" w:usb1="08070000" w:usb2="00000010" w:usb3="00000000" w:csb0="00020000" w:csb1="00000000"/>
  </w:font>
  <w:font w:name="AdvOT46dcae81">
    <w:altName w:val="Arial Unicode MS"/>
    <w:panose1 w:val="020B0604020202020204"/>
    <w:charset w:val="81"/>
    <w:family w:val="auto"/>
    <w:notTrueType/>
    <w:pitch w:val="default"/>
    <w:sig w:usb0="00000003" w:usb1="09070000" w:usb2="00000010" w:usb3="00000000" w:csb0="000A0001" w:csb1="00000000"/>
  </w:font>
  <w:font w:name="DengXian Light">
    <w:panose1 w:val="02010600030101010101"/>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ACF3C50" w:usb2="00000016" w:usb3="00000000" w:csb0="0004001F" w:csb1="00000000"/>
  </w:font>
  <w:font w:name="AdvTTd9b1c495+20">
    <w:altName w:val="Yu Gothic"/>
    <w:panose1 w:val="020B0604020202020204"/>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5161F" w14:textId="77777777" w:rsidR="002E45C9" w:rsidRDefault="002E45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5816688"/>
      <w:docPartObj>
        <w:docPartGallery w:val="Page Numbers (Bottom of Page)"/>
        <w:docPartUnique/>
      </w:docPartObj>
    </w:sdtPr>
    <w:sdtEndPr>
      <w:rPr>
        <w:noProof/>
      </w:rPr>
    </w:sdtEndPr>
    <w:sdtContent>
      <w:p w14:paraId="452EC09B" w14:textId="77777777" w:rsidR="00AD592A" w:rsidRDefault="00AD592A">
        <w:pPr>
          <w:pStyle w:val="Footer"/>
          <w:jc w:val="right"/>
        </w:pPr>
        <w:r>
          <w:fldChar w:fldCharType="begin"/>
        </w:r>
        <w:r>
          <w:instrText xml:space="preserve"> PAGE   \* MERGEFORMAT </w:instrText>
        </w:r>
        <w:r>
          <w:fldChar w:fldCharType="separate"/>
        </w:r>
        <w:r>
          <w:rPr>
            <w:noProof/>
          </w:rPr>
          <w:t>44</w:t>
        </w:r>
        <w:r>
          <w:rPr>
            <w:noProof/>
          </w:rPr>
          <w:fldChar w:fldCharType="end"/>
        </w:r>
      </w:p>
    </w:sdtContent>
  </w:sdt>
  <w:p w14:paraId="452EC09C" w14:textId="77777777" w:rsidR="00AD592A" w:rsidRDefault="00AD59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282BB" w14:textId="77777777" w:rsidR="002E45C9" w:rsidRDefault="002E45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573F5A" w14:textId="77777777" w:rsidR="00797D03" w:rsidRDefault="00797D03" w:rsidP="00D840F1">
      <w:pPr>
        <w:spacing w:after="0" w:line="240" w:lineRule="auto"/>
      </w:pPr>
      <w:r>
        <w:separator/>
      </w:r>
    </w:p>
  </w:footnote>
  <w:footnote w:type="continuationSeparator" w:id="0">
    <w:p w14:paraId="3AC26DBD" w14:textId="77777777" w:rsidR="00797D03" w:rsidRDefault="00797D03" w:rsidP="00D840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D1BD6" w14:textId="77777777" w:rsidR="002E45C9" w:rsidRDefault="002E45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0F521" w14:textId="7254952E" w:rsidR="00AD592A" w:rsidRDefault="00AD592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95B26" w14:textId="77777777" w:rsidR="002E45C9" w:rsidRDefault="002E45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D0005"/>
    <w:multiLevelType w:val="hybridMultilevel"/>
    <w:tmpl w:val="D7E27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5816095"/>
    <w:multiLevelType w:val="hybridMultilevel"/>
    <w:tmpl w:val="E95893C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 w15:restartNumberingAfterBreak="0">
    <w:nsid w:val="06A34DC1"/>
    <w:multiLevelType w:val="hybridMultilevel"/>
    <w:tmpl w:val="70DE8E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D07AC5"/>
    <w:multiLevelType w:val="hybridMultilevel"/>
    <w:tmpl w:val="41ACDB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7EE6AB4"/>
    <w:multiLevelType w:val="hybridMultilevel"/>
    <w:tmpl w:val="9BB4F706"/>
    <w:lvl w:ilvl="0" w:tplc="04090001">
      <w:start w:val="1"/>
      <w:numFmt w:val="bullet"/>
      <w:lvlText w:val=""/>
      <w:lvlJc w:val="left"/>
      <w:pPr>
        <w:ind w:left="724" w:hanging="360"/>
      </w:pPr>
      <w:rPr>
        <w:rFonts w:ascii="Symbol" w:hAnsi="Symbol" w:hint="default"/>
      </w:rPr>
    </w:lvl>
    <w:lvl w:ilvl="1" w:tplc="04090003">
      <w:start w:val="1"/>
      <w:numFmt w:val="bullet"/>
      <w:lvlText w:val="o"/>
      <w:lvlJc w:val="left"/>
      <w:pPr>
        <w:ind w:left="1444" w:hanging="360"/>
      </w:pPr>
      <w:rPr>
        <w:rFonts w:ascii="Courier New" w:hAnsi="Courier New" w:cs="Courier New" w:hint="default"/>
      </w:rPr>
    </w:lvl>
    <w:lvl w:ilvl="2" w:tplc="04090005">
      <w:start w:val="1"/>
      <w:numFmt w:val="bullet"/>
      <w:lvlText w:val=""/>
      <w:lvlJc w:val="left"/>
      <w:pPr>
        <w:ind w:left="2164" w:hanging="360"/>
      </w:pPr>
      <w:rPr>
        <w:rFonts w:ascii="Wingdings" w:hAnsi="Wingdings" w:hint="default"/>
      </w:rPr>
    </w:lvl>
    <w:lvl w:ilvl="3" w:tplc="04090001">
      <w:start w:val="1"/>
      <w:numFmt w:val="bullet"/>
      <w:lvlText w:val=""/>
      <w:lvlJc w:val="left"/>
      <w:pPr>
        <w:ind w:left="2884" w:hanging="360"/>
      </w:pPr>
      <w:rPr>
        <w:rFonts w:ascii="Symbol" w:hAnsi="Symbol" w:hint="default"/>
      </w:rPr>
    </w:lvl>
    <w:lvl w:ilvl="4" w:tplc="04090003">
      <w:start w:val="1"/>
      <w:numFmt w:val="bullet"/>
      <w:lvlText w:val="o"/>
      <w:lvlJc w:val="left"/>
      <w:pPr>
        <w:ind w:left="3604" w:hanging="360"/>
      </w:pPr>
      <w:rPr>
        <w:rFonts w:ascii="Courier New" w:hAnsi="Courier New" w:cs="Courier New" w:hint="default"/>
      </w:rPr>
    </w:lvl>
    <w:lvl w:ilvl="5" w:tplc="04090005">
      <w:start w:val="1"/>
      <w:numFmt w:val="bullet"/>
      <w:lvlText w:val=""/>
      <w:lvlJc w:val="left"/>
      <w:pPr>
        <w:ind w:left="4324" w:hanging="360"/>
      </w:pPr>
      <w:rPr>
        <w:rFonts w:ascii="Wingdings" w:hAnsi="Wingdings" w:hint="default"/>
      </w:rPr>
    </w:lvl>
    <w:lvl w:ilvl="6" w:tplc="04090001">
      <w:start w:val="1"/>
      <w:numFmt w:val="bullet"/>
      <w:lvlText w:val=""/>
      <w:lvlJc w:val="left"/>
      <w:pPr>
        <w:ind w:left="5044" w:hanging="360"/>
      </w:pPr>
      <w:rPr>
        <w:rFonts w:ascii="Symbol" w:hAnsi="Symbol" w:hint="default"/>
      </w:rPr>
    </w:lvl>
    <w:lvl w:ilvl="7" w:tplc="04090003">
      <w:start w:val="1"/>
      <w:numFmt w:val="bullet"/>
      <w:lvlText w:val="o"/>
      <w:lvlJc w:val="left"/>
      <w:pPr>
        <w:ind w:left="5764" w:hanging="360"/>
      </w:pPr>
      <w:rPr>
        <w:rFonts w:ascii="Courier New" w:hAnsi="Courier New" w:cs="Courier New" w:hint="default"/>
      </w:rPr>
    </w:lvl>
    <w:lvl w:ilvl="8" w:tplc="04090005">
      <w:start w:val="1"/>
      <w:numFmt w:val="bullet"/>
      <w:lvlText w:val=""/>
      <w:lvlJc w:val="left"/>
      <w:pPr>
        <w:ind w:left="6484" w:hanging="360"/>
      </w:pPr>
      <w:rPr>
        <w:rFonts w:ascii="Wingdings" w:hAnsi="Wingdings" w:hint="default"/>
      </w:rPr>
    </w:lvl>
  </w:abstractNum>
  <w:abstractNum w:abstractNumId="5" w15:restartNumberingAfterBreak="0">
    <w:nsid w:val="08740806"/>
    <w:multiLevelType w:val="hybridMultilevel"/>
    <w:tmpl w:val="F3BC0EB0"/>
    <w:lvl w:ilvl="0" w:tplc="04090001">
      <w:start w:val="1"/>
      <w:numFmt w:val="bullet"/>
      <w:lvlText w:val=""/>
      <w:lvlJc w:val="left"/>
      <w:pPr>
        <w:ind w:left="724" w:hanging="360"/>
      </w:pPr>
      <w:rPr>
        <w:rFonts w:ascii="Symbol" w:hAnsi="Symbol" w:hint="default"/>
      </w:rPr>
    </w:lvl>
    <w:lvl w:ilvl="1" w:tplc="04090003">
      <w:start w:val="1"/>
      <w:numFmt w:val="bullet"/>
      <w:lvlText w:val="o"/>
      <w:lvlJc w:val="left"/>
      <w:pPr>
        <w:ind w:left="1444" w:hanging="360"/>
      </w:pPr>
      <w:rPr>
        <w:rFonts w:ascii="Courier New" w:hAnsi="Courier New" w:cs="Courier New" w:hint="default"/>
      </w:rPr>
    </w:lvl>
    <w:lvl w:ilvl="2" w:tplc="04090005">
      <w:start w:val="1"/>
      <w:numFmt w:val="bullet"/>
      <w:lvlText w:val=""/>
      <w:lvlJc w:val="left"/>
      <w:pPr>
        <w:ind w:left="2164" w:hanging="360"/>
      </w:pPr>
      <w:rPr>
        <w:rFonts w:ascii="Wingdings" w:hAnsi="Wingdings" w:hint="default"/>
      </w:rPr>
    </w:lvl>
    <w:lvl w:ilvl="3" w:tplc="04090001">
      <w:start w:val="1"/>
      <w:numFmt w:val="bullet"/>
      <w:lvlText w:val=""/>
      <w:lvlJc w:val="left"/>
      <w:pPr>
        <w:ind w:left="2884" w:hanging="360"/>
      </w:pPr>
      <w:rPr>
        <w:rFonts w:ascii="Symbol" w:hAnsi="Symbol" w:hint="default"/>
      </w:rPr>
    </w:lvl>
    <w:lvl w:ilvl="4" w:tplc="04090003">
      <w:start w:val="1"/>
      <w:numFmt w:val="bullet"/>
      <w:lvlText w:val="o"/>
      <w:lvlJc w:val="left"/>
      <w:pPr>
        <w:ind w:left="3604" w:hanging="360"/>
      </w:pPr>
      <w:rPr>
        <w:rFonts w:ascii="Courier New" w:hAnsi="Courier New" w:cs="Courier New" w:hint="default"/>
      </w:rPr>
    </w:lvl>
    <w:lvl w:ilvl="5" w:tplc="04090005">
      <w:start w:val="1"/>
      <w:numFmt w:val="bullet"/>
      <w:lvlText w:val=""/>
      <w:lvlJc w:val="left"/>
      <w:pPr>
        <w:ind w:left="4324" w:hanging="360"/>
      </w:pPr>
      <w:rPr>
        <w:rFonts w:ascii="Wingdings" w:hAnsi="Wingdings" w:hint="default"/>
      </w:rPr>
    </w:lvl>
    <w:lvl w:ilvl="6" w:tplc="04090001">
      <w:start w:val="1"/>
      <w:numFmt w:val="bullet"/>
      <w:lvlText w:val=""/>
      <w:lvlJc w:val="left"/>
      <w:pPr>
        <w:ind w:left="5044" w:hanging="360"/>
      </w:pPr>
      <w:rPr>
        <w:rFonts w:ascii="Symbol" w:hAnsi="Symbol" w:hint="default"/>
      </w:rPr>
    </w:lvl>
    <w:lvl w:ilvl="7" w:tplc="04090003">
      <w:start w:val="1"/>
      <w:numFmt w:val="bullet"/>
      <w:lvlText w:val="o"/>
      <w:lvlJc w:val="left"/>
      <w:pPr>
        <w:ind w:left="5764" w:hanging="360"/>
      </w:pPr>
      <w:rPr>
        <w:rFonts w:ascii="Courier New" w:hAnsi="Courier New" w:cs="Courier New" w:hint="default"/>
      </w:rPr>
    </w:lvl>
    <w:lvl w:ilvl="8" w:tplc="04090005">
      <w:start w:val="1"/>
      <w:numFmt w:val="bullet"/>
      <w:lvlText w:val=""/>
      <w:lvlJc w:val="left"/>
      <w:pPr>
        <w:ind w:left="6484" w:hanging="360"/>
      </w:pPr>
      <w:rPr>
        <w:rFonts w:ascii="Wingdings" w:hAnsi="Wingdings" w:hint="default"/>
      </w:rPr>
    </w:lvl>
  </w:abstractNum>
  <w:abstractNum w:abstractNumId="6" w15:restartNumberingAfterBreak="0">
    <w:nsid w:val="0AED5BA3"/>
    <w:multiLevelType w:val="hybridMultilevel"/>
    <w:tmpl w:val="8C3075E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AF21F74"/>
    <w:multiLevelType w:val="hybridMultilevel"/>
    <w:tmpl w:val="9CF03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FA7783"/>
    <w:multiLevelType w:val="hybridMultilevel"/>
    <w:tmpl w:val="390610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DA80D14"/>
    <w:multiLevelType w:val="hybridMultilevel"/>
    <w:tmpl w:val="EB7459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E871079"/>
    <w:multiLevelType w:val="multilevel"/>
    <w:tmpl w:val="6F348D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EEA6C42"/>
    <w:multiLevelType w:val="hybridMultilevel"/>
    <w:tmpl w:val="CCFA3A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0F5323A9"/>
    <w:multiLevelType w:val="hybridMultilevel"/>
    <w:tmpl w:val="8026B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10605D1D"/>
    <w:multiLevelType w:val="hybridMultilevel"/>
    <w:tmpl w:val="F014F69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4" w15:restartNumberingAfterBreak="0">
    <w:nsid w:val="10640D88"/>
    <w:multiLevelType w:val="hybridMultilevel"/>
    <w:tmpl w:val="7474FD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1DE3126"/>
    <w:multiLevelType w:val="hybridMultilevel"/>
    <w:tmpl w:val="8C40D80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11F9420F"/>
    <w:multiLevelType w:val="hybridMultilevel"/>
    <w:tmpl w:val="FA869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22A0218"/>
    <w:multiLevelType w:val="hybridMultilevel"/>
    <w:tmpl w:val="F5D48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4744FD8"/>
    <w:multiLevelType w:val="hybridMultilevel"/>
    <w:tmpl w:val="B046D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544179E"/>
    <w:multiLevelType w:val="hybridMultilevel"/>
    <w:tmpl w:val="82068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16A314E1"/>
    <w:multiLevelType w:val="hybridMultilevel"/>
    <w:tmpl w:val="3120E16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1" w15:restartNumberingAfterBreak="0">
    <w:nsid w:val="16A563E9"/>
    <w:multiLevelType w:val="hybridMultilevel"/>
    <w:tmpl w:val="43A45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7467DD4"/>
    <w:multiLevelType w:val="hybridMultilevel"/>
    <w:tmpl w:val="E760F9A0"/>
    <w:lvl w:ilvl="0" w:tplc="04090001">
      <w:start w:val="1"/>
      <w:numFmt w:val="bullet"/>
      <w:lvlText w:val=""/>
      <w:lvlJc w:val="left"/>
      <w:pPr>
        <w:ind w:left="724" w:hanging="360"/>
      </w:pPr>
      <w:rPr>
        <w:rFonts w:ascii="Symbol" w:hAnsi="Symbol" w:hint="default"/>
      </w:rPr>
    </w:lvl>
    <w:lvl w:ilvl="1" w:tplc="04090003">
      <w:start w:val="1"/>
      <w:numFmt w:val="bullet"/>
      <w:lvlText w:val="o"/>
      <w:lvlJc w:val="left"/>
      <w:pPr>
        <w:ind w:left="1444" w:hanging="360"/>
      </w:pPr>
      <w:rPr>
        <w:rFonts w:ascii="Courier New" w:hAnsi="Courier New" w:cs="Courier New" w:hint="default"/>
      </w:rPr>
    </w:lvl>
    <w:lvl w:ilvl="2" w:tplc="04090005">
      <w:start w:val="1"/>
      <w:numFmt w:val="bullet"/>
      <w:lvlText w:val=""/>
      <w:lvlJc w:val="left"/>
      <w:pPr>
        <w:ind w:left="2164" w:hanging="360"/>
      </w:pPr>
      <w:rPr>
        <w:rFonts w:ascii="Wingdings" w:hAnsi="Wingdings" w:hint="default"/>
      </w:rPr>
    </w:lvl>
    <w:lvl w:ilvl="3" w:tplc="04090001">
      <w:start w:val="1"/>
      <w:numFmt w:val="bullet"/>
      <w:lvlText w:val=""/>
      <w:lvlJc w:val="left"/>
      <w:pPr>
        <w:ind w:left="2884" w:hanging="360"/>
      </w:pPr>
      <w:rPr>
        <w:rFonts w:ascii="Symbol" w:hAnsi="Symbol" w:hint="default"/>
      </w:rPr>
    </w:lvl>
    <w:lvl w:ilvl="4" w:tplc="04090003">
      <w:start w:val="1"/>
      <w:numFmt w:val="bullet"/>
      <w:lvlText w:val="o"/>
      <w:lvlJc w:val="left"/>
      <w:pPr>
        <w:ind w:left="3604" w:hanging="360"/>
      </w:pPr>
      <w:rPr>
        <w:rFonts w:ascii="Courier New" w:hAnsi="Courier New" w:cs="Courier New" w:hint="default"/>
      </w:rPr>
    </w:lvl>
    <w:lvl w:ilvl="5" w:tplc="04090005">
      <w:start w:val="1"/>
      <w:numFmt w:val="bullet"/>
      <w:lvlText w:val=""/>
      <w:lvlJc w:val="left"/>
      <w:pPr>
        <w:ind w:left="4324" w:hanging="360"/>
      </w:pPr>
      <w:rPr>
        <w:rFonts w:ascii="Wingdings" w:hAnsi="Wingdings" w:hint="default"/>
      </w:rPr>
    </w:lvl>
    <w:lvl w:ilvl="6" w:tplc="04090001">
      <w:start w:val="1"/>
      <w:numFmt w:val="bullet"/>
      <w:lvlText w:val=""/>
      <w:lvlJc w:val="left"/>
      <w:pPr>
        <w:ind w:left="5044" w:hanging="360"/>
      </w:pPr>
      <w:rPr>
        <w:rFonts w:ascii="Symbol" w:hAnsi="Symbol" w:hint="default"/>
      </w:rPr>
    </w:lvl>
    <w:lvl w:ilvl="7" w:tplc="04090003">
      <w:start w:val="1"/>
      <w:numFmt w:val="bullet"/>
      <w:lvlText w:val="o"/>
      <w:lvlJc w:val="left"/>
      <w:pPr>
        <w:ind w:left="5764" w:hanging="360"/>
      </w:pPr>
      <w:rPr>
        <w:rFonts w:ascii="Courier New" w:hAnsi="Courier New" w:cs="Courier New" w:hint="default"/>
      </w:rPr>
    </w:lvl>
    <w:lvl w:ilvl="8" w:tplc="04090005">
      <w:start w:val="1"/>
      <w:numFmt w:val="bullet"/>
      <w:lvlText w:val=""/>
      <w:lvlJc w:val="left"/>
      <w:pPr>
        <w:ind w:left="6484" w:hanging="360"/>
      </w:pPr>
      <w:rPr>
        <w:rFonts w:ascii="Wingdings" w:hAnsi="Wingdings" w:hint="default"/>
      </w:rPr>
    </w:lvl>
  </w:abstractNum>
  <w:abstractNum w:abstractNumId="23" w15:restartNumberingAfterBreak="0">
    <w:nsid w:val="17775DAD"/>
    <w:multiLevelType w:val="hybridMultilevel"/>
    <w:tmpl w:val="F796D2D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4" w15:restartNumberingAfterBreak="0">
    <w:nsid w:val="17EC0042"/>
    <w:multiLevelType w:val="hybridMultilevel"/>
    <w:tmpl w:val="19A42488"/>
    <w:lvl w:ilvl="0" w:tplc="04090001">
      <w:start w:val="1"/>
      <w:numFmt w:val="bullet"/>
      <w:lvlText w:val=""/>
      <w:lvlJc w:val="left"/>
      <w:pPr>
        <w:ind w:left="724" w:hanging="360"/>
      </w:pPr>
      <w:rPr>
        <w:rFonts w:ascii="Symbol" w:hAnsi="Symbol" w:hint="default"/>
      </w:rPr>
    </w:lvl>
    <w:lvl w:ilvl="1" w:tplc="04090003">
      <w:start w:val="1"/>
      <w:numFmt w:val="bullet"/>
      <w:lvlText w:val="o"/>
      <w:lvlJc w:val="left"/>
      <w:pPr>
        <w:ind w:left="1444" w:hanging="360"/>
      </w:pPr>
      <w:rPr>
        <w:rFonts w:ascii="Courier New" w:hAnsi="Courier New" w:cs="Courier New" w:hint="default"/>
      </w:rPr>
    </w:lvl>
    <w:lvl w:ilvl="2" w:tplc="04090005">
      <w:start w:val="1"/>
      <w:numFmt w:val="bullet"/>
      <w:lvlText w:val=""/>
      <w:lvlJc w:val="left"/>
      <w:pPr>
        <w:ind w:left="2164" w:hanging="360"/>
      </w:pPr>
      <w:rPr>
        <w:rFonts w:ascii="Wingdings" w:hAnsi="Wingdings" w:hint="default"/>
      </w:rPr>
    </w:lvl>
    <w:lvl w:ilvl="3" w:tplc="04090001">
      <w:start w:val="1"/>
      <w:numFmt w:val="bullet"/>
      <w:lvlText w:val=""/>
      <w:lvlJc w:val="left"/>
      <w:pPr>
        <w:ind w:left="2884" w:hanging="360"/>
      </w:pPr>
      <w:rPr>
        <w:rFonts w:ascii="Symbol" w:hAnsi="Symbol" w:hint="default"/>
      </w:rPr>
    </w:lvl>
    <w:lvl w:ilvl="4" w:tplc="04090003">
      <w:start w:val="1"/>
      <w:numFmt w:val="bullet"/>
      <w:lvlText w:val="o"/>
      <w:lvlJc w:val="left"/>
      <w:pPr>
        <w:ind w:left="3604" w:hanging="360"/>
      </w:pPr>
      <w:rPr>
        <w:rFonts w:ascii="Courier New" w:hAnsi="Courier New" w:cs="Courier New" w:hint="default"/>
      </w:rPr>
    </w:lvl>
    <w:lvl w:ilvl="5" w:tplc="04090005">
      <w:start w:val="1"/>
      <w:numFmt w:val="bullet"/>
      <w:lvlText w:val=""/>
      <w:lvlJc w:val="left"/>
      <w:pPr>
        <w:ind w:left="4324" w:hanging="360"/>
      </w:pPr>
      <w:rPr>
        <w:rFonts w:ascii="Wingdings" w:hAnsi="Wingdings" w:hint="default"/>
      </w:rPr>
    </w:lvl>
    <w:lvl w:ilvl="6" w:tplc="04090001">
      <w:start w:val="1"/>
      <w:numFmt w:val="bullet"/>
      <w:lvlText w:val=""/>
      <w:lvlJc w:val="left"/>
      <w:pPr>
        <w:ind w:left="5044" w:hanging="360"/>
      </w:pPr>
      <w:rPr>
        <w:rFonts w:ascii="Symbol" w:hAnsi="Symbol" w:hint="default"/>
      </w:rPr>
    </w:lvl>
    <w:lvl w:ilvl="7" w:tplc="04090003">
      <w:start w:val="1"/>
      <w:numFmt w:val="bullet"/>
      <w:lvlText w:val="o"/>
      <w:lvlJc w:val="left"/>
      <w:pPr>
        <w:ind w:left="5764" w:hanging="360"/>
      </w:pPr>
      <w:rPr>
        <w:rFonts w:ascii="Courier New" w:hAnsi="Courier New" w:cs="Courier New" w:hint="default"/>
      </w:rPr>
    </w:lvl>
    <w:lvl w:ilvl="8" w:tplc="04090005">
      <w:start w:val="1"/>
      <w:numFmt w:val="bullet"/>
      <w:lvlText w:val=""/>
      <w:lvlJc w:val="left"/>
      <w:pPr>
        <w:ind w:left="6484" w:hanging="360"/>
      </w:pPr>
      <w:rPr>
        <w:rFonts w:ascii="Wingdings" w:hAnsi="Wingdings" w:hint="default"/>
      </w:rPr>
    </w:lvl>
  </w:abstractNum>
  <w:abstractNum w:abstractNumId="25" w15:restartNumberingAfterBreak="0">
    <w:nsid w:val="18FB024B"/>
    <w:multiLevelType w:val="hybridMultilevel"/>
    <w:tmpl w:val="ACFE1C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1A712216"/>
    <w:multiLevelType w:val="hybridMultilevel"/>
    <w:tmpl w:val="B7D042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1A9D3EBA"/>
    <w:multiLevelType w:val="hybridMultilevel"/>
    <w:tmpl w:val="47445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ACA7AD0"/>
    <w:multiLevelType w:val="hybridMultilevel"/>
    <w:tmpl w:val="AD2E33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1B041DF8"/>
    <w:multiLevelType w:val="hybridMultilevel"/>
    <w:tmpl w:val="C994D1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1BD27B08"/>
    <w:multiLevelType w:val="hybridMultilevel"/>
    <w:tmpl w:val="4E7A1C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1D36668A"/>
    <w:multiLevelType w:val="hybridMultilevel"/>
    <w:tmpl w:val="9E5CB216"/>
    <w:lvl w:ilvl="0" w:tplc="0409000F">
      <w:start w:val="1"/>
      <w:numFmt w:val="decimal"/>
      <w:lvlText w:val="%1."/>
      <w:lvlJc w:val="left"/>
      <w:pPr>
        <w:ind w:left="720" w:hanging="360"/>
      </w:pPr>
    </w:lvl>
    <w:lvl w:ilvl="1" w:tplc="8604EA54">
      <w:start w:val="1"/>
      <w:numFmt w:val="lowerRoman"/>
      <w:lvlText w:val="%2."/>
      <w:lvlJc w:val="left"/>
      <w:pPr>
        <w:ind w:left="1440" w:hanging="360"/>
      </w:pPr>
      <w:rPr>
        <w:rFonts w:ascii="Times New Roman" w:eastAsiaTheme="minorHAnsi" w:hAnsi="Times New Roman" w:cstheme="minorBidi"/>
      </w:rPr>
    </w:lvl>
    <w:lvl w:ilvl="2" w:tplc="4632832A">
      <w:start w:val="1"/>
      <w:numFmt w:val="lowerLetter"/>
      <w:lvlText w:val="%3."/>
      <w:lvlJc w:val="right"/>
      <w:pPr>
        <w:ind w:left="2160" w:hanging="180"/>
      </w:pPr>
      <w:rPr>
        <w:rFonts w:ascii="Times New Roman" w:eastAsiaTheme="minorHAnsi" w:hAnsi="Times New Roman" w:cstheme="minorBidi"/>
      </w:rPr>
    </w:lvl>
    <w:lvl w:ilvl="3" w:tplc="702E2708">
      <w:start w:val="1"/>
      <w:numFmt w:val="lowerLetter"/>
      <w:lvlText w:val="%4."/>
      <w:lvlJc w:val="left"/>
      <w:pPr>
        <w:ind w:left="2880" w:hanging="360"/>
      </w:pPr>
      <w:rPr>
        <w:rFonts w:ascii="Times New Roman" w:eastAsiaTheme="minorEastAsia" w:hAnsi="Times New Roman" w:cstheme="minorBidi"/>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E5F5677"/>
    <w:multiLevelType w:val="hybridMultilevel"/>
    <w:tmpl w:val="DAA80C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1F9430C0"/>
    <w:multiLevelType w:val="hybridMultilevel"/>
    <w:tmpl w:val="F44E17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1FC87170"/>
    <w:multiLevelType w:val="hybridMultilevel"/>
    <w:tmpl w:val="68002C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1FCF0CFE"/>
    <w:multiLevelType w:val="hybridMultilevel"/>
    <w:tmpl w:val="5DFE403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200E77F6"/>
    <w:multiLevelType w:val="multilevel"/>
    <w:tmpl w:val="D0CCC1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0F061ED"/>
    <w:multiLevelType w:val="hybridMultilevel"/>
    <w:tmpl w:val="CB32E5B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20F514D3"/>
    <w:multiLevelType w:val="hybridMultilevel"/>
    <w:tmpl w:val="3D3EF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232C05B8"/>
    <w:multiLevelType w:val="hybridMultilevel"/>
    <w:tmpl w:val="1DCA5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3785DF7"/>
    <w:multiLevelType w:val="hybridMultilevel"/>
    <w:tmpl w:val="5288BE30"/>
    <w:lvl w:ilvl="0" w:tplc="04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4173643"/>
    <w:multiLevelType w:val="hybridMultilevel"/>
    <w:tmpl w:val="F22C06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25641723"/>
    <w:multiLevelType w:val="hybridMultilevel"/>
    <w:tmpl w:val="957C34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260D06A1"/>
    <w:multiLevelType w:val="hybridMultilevel"/>
    <w:tmpl w:val="502AC1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66400E6"/>
    <w:multiLevelType w:val="hybridMultilevel"/>
    <w:tmpl w:val="BF28FA2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29306166"/>
    <w:multiLevelType w:val="hybridMultilevel"/>
    <w:tmpl w:val="9C4A32D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299502CB"/>
    <w:multiLevelType w:val="hybridMultilevel"/>
    <w:tmpl w:val="C80058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A8204FE"/>
    <w:multiLevelType w:val="hybridMultilevel"/>
    <w:tmpl w:val="857C4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AAC4445"/>
    <w:multiLevelType w:val="hybridMultilevel"/>
    <w:tmpl w:val="BEBA8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AF70CA4"/>
    <w:multiLevelType w:val="hybridMultilevel"/>
    <w:tmpl w:val="5B681D4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15:restartNumberingAfterBreak="0">
    <w:nsid w:val="2DB66C63"/>
    <w:multiLevelType w:val="multilevel"/>
    <w:tmpl w:val="D34CCA62"/>
    <w:lvl w:ilvl="0">
      <w:start w:val="1"/>
      <w:numFmt w:val="decimal"/>
      <w:lvlText w:val="%1"/>
      <w:lvlJc w:val="left"/>
      <w:pPr>
        <w:ind w:left="360" w:hanging="360"/>
      </w:pPr>
    </w:lvl>
    <w:lvl w:ilvl="1">
      <w:start w:val="1"/>
      <w:numFmt w:val="decimal"/>
      <w:lvlText w:val="%1.%2"/>
      <w:lvlJc w:val="left"/>
      <w:pPr>
        <w:ind w:left="360" w:hanging="360"/>
      </w:p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1" w15:restartNumberingAfterBreak="0">
    <w:nsid w:val="2E5E05C1"/>
    <w:multiLevelType w:val="hybridMultilevel"/>
    <w:tmpl w:val="CC461C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30722FDB"/>
    <w:multiLevelType w:val="hybridMultilevel"/>
    <w:tmpl w:val="E88008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324246EA"/>
    <w:multiLevelType w:val="multilevel"/>
    <w:tmpl w:val="9F1461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50718F6"/>
    <w:multiLevelType w:val="hybridMultilevel"/>
    <w:tmpl w:val="B09490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6B31E8B"/>
    <w:multiLevelType w:val="multilevel"/>
    <w:tmpl w:val="BFE666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8ED233D"/>
    <w:multiLevelType w:val="hybridMultilevel"/>
    <w:tmpl w:val="37E25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9C27A40"/>
    <w:multiLevelType w:val="hybridMultilevel"/>
    <w:tmpl w:val="1F94E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A4C3E64"/>
    <w:multiLevelType w:val="hybridMultilevel"/>
    <w:tmpl w:val="973696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3B3D402C"/>
    <w:multiLevelType w:val="hybridMultilevel"/>
    <w:tmpl w:val="184EE9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3BC41D24"/>
    <w:multiLevelType w:val="hybridMultilevel"/>
    <w:tmpl w:val="3BA6A7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3C3E5B71"/>
    <w:multiLevelType w:val="multilevel"/>
    <w:tmpl w:val="9872CD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3DDD7963"/>
    <w:multiLevelType w:val="hybridMultilevel"/>
    <w:tmpl w:val="35B6D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3EE81BC5"/>
    <w:multiLevelType w:val="hybridMultilevel"/>
    <w:tmpl w:val="1812EC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15:restartNumberingAfterBreak="0">
    <w:nsid w:val="3F210A1C"/>
    <w:multiLevelType w:val="hybridMultilevel"/>
    <w:tmpl w:val="1354C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F3B73AE"/>
    <w:multiLevelType w:val="hybridMultilevel"/>
    <w:tmpl w:val="30442B34"/>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F416388"/>
    <w:multiLevelType w:val="hybridMultilevel"/>
    <w:tmpl w:val="681E9F60"/>
    <w:lvl w:ilvl="0" w:tplc="04090001">
      <w:start w:val="1"/>
      <w:numFmt w:val="bullet"/>
      <w:lvlText w:val=""/>
      <w:lvlJc w:val="left"/>
      <w:pPr>
        <w:ind w:left="724" w:hanging="360"/>
      </w:pPr>
      <w:rPr>
        <w:rFonts w:ascii="Symbol" w:hAnsi="Symbol" w:hint="default"/>
      </w:rPr>
    </w:lvl>
    <w:lvl w:ilvl="1" w:tplc="04090003">
      <w:start w:val="1"/>
      <w:numFmt w:val="bullet"/>
      <w:lvlText w:val="o"/>
      <w:lvlJc w:val="left"/>
      <w:pPr>
        <w:ind w:left="1444" w:hanging="360"/>
      </w:pPr>
      <w:rPr>
        <w:rFonts w:ascii="Courier New" w:hAnsi="Courier New" w:cs="Courier New" w:hint="default"/>
      </w:rPr>
    </w:lvl>
    <w:lvl w:ilvl="2" w:tplc="04090005">
      <w:start w:val="1"/>
      <w:numFmt w:val="bullet"/>
      <w:lvlText w:val=""/>
      <w:lvlJc w:val="left"/>
      <w:pPr>
        <w:ind w:left="2164" w:hanging="360"/>
      </w:pPr>
      <w:rPr>
        <w:rFonts w:ascii="Wingdings" w:hAnsi="Wingdings" w:hint="default"/>
      </w:rPr>
    </w:lvl>
    <w:lvl w:ilvl="3" w:tplc="04090001">
      <w:start w:val="1"/>
      <w:numFmt w:val="bullet"/>
      <w:lvlText w:val=""/>
      <w:lvlJc w:val="left"/>
      <w:pPr>
        <w:ind w:left="2884" w:hanging="360"/>
      </w:pPr>
      <w:rPr>
        <w:rFonts w:ascii="Symbol" w:hAnsi="Symbol" w:hint="default"/>
      </w:rPr>
    </w:lvl>
    <w:lvl w:ilvl="4" w:tplc="04090003">
      <w:start w:val="1"/>
      <w:numFmt w:val="bullet"/>
      <w:lvlText w:val="o"/>
      <w:lvlJc w:val="left"/>
      <w:pPr>
        <w:ind w:left="3604" w:hanging="360"/>
      </w:pPr>
      <w:rPr>
        <w:rFonts w:ascii="Courier New" w:hAnsi="Courier New" w:cs="Courier New" w:hint="default"/>
      </w:rPr>
    </w:lvl>
    <w:lvl w:ilvl="5" w:tplc="04090005">
      <w:start w:val="1"/>
      <w:numFmt w:val="bullet"/>
      <w:lvlText w:val=""/>
      <w:lvlJc w:val="left"/>
      <w:pPr>
        <w:ind w:left="4324" w:hanging="360"/>
      </w:pPr>
      <w:rPr>
        <w:rFonts w:ascii="Wingdings" w:hAnsi="Wingdings" w:hint="default"/>
      </w:rPr>
    </w:lvl>
    <w:lvl w:ilvl="6" w:tplc="04090001">
      <w:start w:val="1"/>
      <w:numFmt w:val="bullet"/>
      <w:lvlText w:val=""/>
      <w:lvlJc w:val="left"/>
      <w:pPr>
        <w:ind w:left="5044" w:hanging="360"/>
      </w:pPr>
      <w:rPr>
        <w:rFonts w:ascii="Symbol" w:hAnsi="Symbol" w:hint="default"/>
      </w:rPr>
    </w:lvl>
    <w:lvl w:ilvl="7" w:tplc="04090003">
      <w:start w:val="1"/>
      <w:numFmt w:val="bullet"/>
      <w:lvlText w:val="o"/>
      <w:lvlJc w:val="left"/>
      <w:pPr>
        <w:ind w:left="5764" w:hanging="360"/>
      </w:pPr>
      <w:rPr>
        <w:rFonts w:ascii="Courier New" w:hAnsi="Courier New" w:cs="Courier New" w:hint="default"/>
      </w:rPr>
    </w:lvl>
    <w:lvl w:ilvl="8" w:tplc="04090005">
      <w:start w:val="1"/>
      <w:numFmt w:val="bullet"/>
      <w:lvlText w:val=""/>
      <w:lvlJc w:val="left"/>
      <w:pPr>
        <w:ind w:left="6484" w:hanging="360"/>
      </w:pPr>
      <w:rPr>
        <w:rFonts w:ascii="Wingdings" w:hAnsi="Wingdings" w:hint="default"/>
      </w:rPr>
    </w:lvl>
  </w:abstractNum>
  <w:abstractNum w:abstractNumId="67" w15:restartNumberingAfterBreak="0">
    <w:nsid w:val="40220988"/>
    <w:multiLevelType w:val="hybridMultilevel"/>
    <w:tmpl w:val="92B4A8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15:restartNumberingAfterBreak="0">
    <w:nsid w:val="409C5A1B"/>
    <w:multiLevelType w:val="hybridMultilevel"/>
    <w:tmpl w:val="3470265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9" w15:restartNumberingAfterBreak="0">
    <w:nsid w:val="40FE1896"/>
    <w:multiLevelType w:val="hybridMultilevel"/>
    <w:tmpl w:val="EF58A1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0" w15:restartNumberingAfterBreak="0">
    <w:nsid w:val="41650971"/>
    <w:multiLevelType w:val="hybridMultilevel"/>
    <w:tmpl w:val="E4DA31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1" w15:restartNumberingAfterBreak="0">
    <w:nsid w:val="41A0588A"/>
    <w:multiLevelType w:val="multilevel"/>
    <w:tmpl w:val="EE64032A"/>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2" w15:restartNumberingAfterBreak="0">
    <w:nsid w:val="41D95982"/>
    <w:multiLevelType w:val="hybridMultilevel"/>
    <w:tmpl w:val="455EB0CA"/>
    <w:lvl w:ilvl="0" w:tplc="04090001">
      <w:start w:val="1"/>
      <w:numFmt w:val="bullet"/>
      <w:lvlText w:val=""/>
      <w:lvlJc w:val="left"/>
      <w:pPr>
        <w:ind w:left="724" w:hanging="360"/>
      </w:pPr>
      <w:rPr>
        <w:rFonts w:ascii="Symbol" w:hAnsi="Symbol" w:hint="default"/>
      </w:rPr>
    </w:lvl>
    <w:lvl w:ilvl="1" w:tplc="04090003">
      <w:start w:val="1"/>
      <w:numFmt w:val="bullet"/>
      <w:lvlText w:val="o"/>
      <w:lvlJc w:val="left"/>
      <w:pPr>
        <w:ind w:left="1444" w:hanging="360"/>
      </w:pPr>
      <w:rPr>
        <w:rFonts w:ascii="Courier New" w:hAnsi="Courier New" w:cs="Courier New" w:hint="default"/>
      </w:rPr>
    </w:lvl>
    <w:lvl w:ilvl="2" w:tplc="04090005">
      <w:start w:val="1"/>
      <w:numFmt w:val="bullet"/>
      <w:lvlText w:val=""/>
      <w:lvlJc w:val="left"/>
      <w:pPr>
        <w:ind w:left="2164" w:hanging="360"/>
      </w:pPr>
      <w:rPr>
        <w:rFonts w:ascii="Wingdings" w:hAnsi="Wingdings" w:hint="default"/>
      </w:rPr>
    </w:lvl>
    <w:lvl w:ilvl="3" w:tplc="04090001">
      <w:start w:val="1"/>
      <w:numFmt w:val="bullet"/>
      <w:lvlText w:val=""/>
      <w:lvlJc w:val="left"/>
      <w:pPr>
        <w:ind w:left="2884" w:hanging="360"/>
      </w:pPr>
      <w:rPr>
        <w:rFonts w:ascii="Symbol" w:hAnsi="Symbol" w:hint="default"/>
      </w:rPr>
    </w:lvl>
    <w:lvl w:ilvl="4" w:tplc="04090003">
      <w:start w:val="1"/>
      <w:numFmt w:val="bullet"/>
      <w:lvlText w:val="o"/>
      <w:lvlJc w:val="left"/>
      <w:pPr>
        <w:ind w:left="3604" w:hanging="360"/>
      </w:pPr>
      <w:rPr>
        <w:rFonts w:ascii="Courier New" w:hAnsi="Courier New" w:cs="Courier New" w:hint="default"/>
      </w:rPr>
    </w:lvl>
    <w:lvl w:ilvl="5" w:tplc="04090005">
      <w:start w:val="1"/>
      <w:numFmt w:val="bullet"/>
      <w:lvlText w:val=""/>
      <w:lvlJc w:val="left"/>
      <w:pPr>
        <w:ind w:left="4324" w:hanging="360"/>
      </w:pPr>
      <w:rPr>
        <w:rFonts w:ascii="Wingdings" w:hAnsi="Wingdings" w:hint="default"/>
      </w:rPr>
    </w:lvl>
    <w:lvl w:ilvl="6" w:tplc="04090001">
      <w:start w:val="1"/>
      <w:numFmt w:val="bullet"/>
      <w:lvlText w:val=""/>
      <w:lvlJc w:val="left"/>
      <w:pPr>
        <w:ind w:left="5044" w:hanging="360"/>
      </w:pPr>
      <w:rPr>
        <w:rFonts w:ascii="Symbol" w:hAnsi="Symbol" w:hint="default"/>
      </w:rPr>
    </w:lvl>
    <w:lvl w:ilvl="7" w:tplc="04090003">
      <w:start w:val="1"/>
      <w:numFmt w:val="bullet"/>
      <w:lvlText w:val="o"/>
      <w:lvlJc w:val="left"/>
      <w:pPr>
        <w:ind w:left="5764" w:hanging="360"/>
      </w:pPr>
      <w:rPr>
        <w:rFonts w:ascii="Courier New" w:hAnsi="Courier New" w:cs="Courier New" w:hint="default"/>
      </w:rPr>
    </w:lvl>
    <w:lvl w:ilvl="8" w:tplc="04090005">
      <w:start w:val="1"/>
      <w:numFmt w:val="bullet"/>
      <w:lvlText w:val=""/>
      <w:lvlJc w:val="left"/>
      <w:pPr>
        <w:ind w:left="6484" w:hanging="360"/>
      </w:pPr>
      <w:rPr>
        <w:rFonts w:ascii="Wingdings" w:hAnsi="Wingdings" w:hint="default"/>
      </w:rPr>
    </w:lvl>
  </w:abstractNum>
  <w:abstractNum w:abstractNumId="73" w15:restartNumberingAfterBreak="0">
    <w:nsid w:val="429B6387"/>
    <w:multiLevelType w:val="hybridMultilevel"/>
    <w:tmpl w:val="0EDEE1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4" w15:restartNumberingAfterBreak="0">
    <w:nsid w:val="42FD35BA"/>
    <w:multiLevelType w:val="hybridMultilevel"/>
    <w:tmpl w:val="A9CEB5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5" w15:restartNumberingAfterBreak="0">
    <w:nsid w:val="43AF42CF"/>
    <w:multiLevelType w:val="hybridMultilevel"/>
    <w:tmpl w:val="8CFC07BE"/>
    <w:lvl w:ilvl="0" w:tplc="2C30ABCE">
      <w:start w:val="1"/>
      <w:numFmt w:val="decimal"/>
      <w:lvlText w:val="%1)"/>
      <w:lvlJc w:val="left"/>
      <w:pPr>
        <w:ind w:left="720" w:hanging="360"/>
      </w:pPr>
      <w:rPr>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6" w15:restartNumberingAfterBreak="0">
    <w:nsid w:val="43BB255E"/>
    <w:multiLevelType w:val="hybridMultilevel"/>
    <w:tmpl w:val="646A95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7" w15:restartNumberingAfterBreak="0">
    <w:nsid w:val="451B5F65"/>
    <w:multiLevelType w:val="hybridMultilevel"/>
    <w:tmpl w:val="019641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15:restartNumberingAfterBreak="0">
    <w:nsid w:val="46265C6D"/>
    <w:multiLevelType w:val="hybridMultilevel"/>
    <w:tmpl w:val="1456A8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 w15:restartNumberingAfterBreak="0">
    <w:nsid w:val="49021846"/>
    <w:multiLevelType w:val="hybridMultilevel"/>
    <w:tmpl w:val="E97005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0" w15:restartNumberingAfterBreak="0">
    <w:nsid w:val="49022172"/>
    <w:multiLevelType w:val="hybridMultilevel"/>
    <w:tmpl w:val="B81A30B0"/>
    <w:lvl w:ilvl="0" w:tplc="04090001">
      <w:start w:val="1"/>
      <w:numFmt w:val="bullet"/>
      <w:lvlText w:val=""/>
      <w:lvlJc w:val="left"/>
      <w:pPr>
        <w:ind w:left="724" w:hanging="360"/>
      </w:pPr>
      <w:rPr>
        <w:rFonts w:ascii="Symbol" w:hAnsi="Symbol" w:hint="default"/>
      </w:rPr>
    </w:lvl>
    <w:lvl w:ilvl="1" w:tplc="04090003">
      <w:start w:val="1"/>
      <w:numFmt w:val="bullet"/>
      <w:lvlText w:val="o"/>
      <w:lvlJc w:val="left"/>
      <w:pPr>
        <w:ind w:left="1444" w:hanging="360"/>
      </w:pPr>
      <w:rPr>
        <w:rFonts w:ascii="Courier New" w:hAnsi="Courier New" w:cs="Courier New" w:hint="default"/>
      </w:rPr>
    </w:lvl>
    <w:lvl w:ilvl="2" w:tplc="04090005">
      <w:start w:val="1"/>
      <w:numFmt w:val="bullet"/>
      <w:lvlText w:val=""/>
      <w:lvlJc w:val="left"/>
      <w:pPr>
        <w:ind w:left="2164" w:hanging="360"/>
      </w:pPr>
      <w:rPr>
        <w:rFonts w:ascii="Wingdings" w:hAnsi="Wingdings" w:hint="default"/>
      </w:rPr>
    </w:lvl>
    <w:lvl w:ilvl="3" w:tplc="04090001">
      <w:start w:val="1"/>
      <w:numFmt w:val="bullet"/>
      <w:lvlText w:val=""/>
      <w:lvlJc w:val="left"/>
      <w:pPr>
        <w:ind w:left="2884" w:hanging="360"/>
      </w:pPr>
      <w:rPr>
        <w:rFonts w:ascii="Symbol" w:hAnsi="Symbol" w:hint="default"/>
      </w:rPr>
    </w:lvl>
    <w:lvl w:ilvl="4" w:tplc="04090003">
      <w:start w:val="1"/>
      <w:numFmt w:val="bullet"/>
      <w:lvlText w:val="o"/>
      <w:lvlJc w:val="left"/>
      <w:pPr>
        <w:ind w:left="3604" w:hanging="360"/>
      </w:pPr>
      <w:rPr>
        <w:rFonts w:ascii="Courier New" w:hAnsi="Courier New" w:cs="Courier New" w:hint="default"/>
      </w:rPr>
    </w:lvl>
    <w:lvl w:ilvl="5" w:tplc="04090005">
      <w:start w:val="1"/>
      <w:numFmt w:val="bullet"/>
      <w:lvlText w:val=""/>
      <w:lvlJc w:val="left"/>
      <w:pPr>
        <w:ind w:left="4324" w:hanging="360"/>
      </w:pPr>
      <w:rPr>
        <w:rFonts w:ascii="Wingdings" w:hAnsi="Wingdings" w:hint="default"/>
      </w:rPr>
    </w:lvl>
    <w:lvl w:ilvl="6" w:tplc="04090001">
      <w:start w:val="1"/>
      <w:numFmt w:val="bullet"/>
      <w:lvlText w:val=""/>
      <w:lvlJc w:val="left"/>
      <w:pPr>
        <w:ind w:left="5044" w:hanging="360"/>
      </w:pPr>
      <w:rPr>
        <w:rFonts w:ascii="Symbol" w:hAnsi="Symbol" w:hint="default"/>
      </w:rPr>
    </w:lvl>
    <w:lvl w:ilvl="7" w:tplc="04090003">
      <w:start w:val="1"/>
      <w:numFmt w:val="bullet"/>
      <w:lvlText w:val="o"/>
      <w:lvlJc w:val="left"/>
      <w:pPr>
        <w:ind w:left="5764" w:hanging="360"/>
      </w:pPr>
      <w:rPr>
        <w:rFonts w:ascii="Courier New" w:hAnsi="Courier New" w:cs="Courier New" w:hint="default"/>
      </w:rPr>
    </w:lvl>
    <w:lvl w:ilvl="8" w:tplc="04090005">
      <w:start w:val="1"/>
      <w:numFmt w:val="bullet"/>
      <w:lvlText w:val=""/>
      <w:lvlJc w:val="left"/>
      <w:pPr>
        <w:ind w:left="6484" w:hanging="360"/>
      </w:pPr>
      <w:rPr>
        <w:rFonts w:ascii="Wingdings" w:hAnsi="Wingdings" w:hint="default"/>
      </w:rPr>
    </w:lvl>
  </w:abstractNum>
  <w:abstractNum w:abstractNumId="81" w15:restartNumberingAfterBreak="0">
    <w:nsid w:val="4B3E4D91"/>
    <w:multiLevelType w:val="hybridMultilevel"/>
    <w:tmpl w:val="D2DCDD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15:restartNumberingAfterBreak="0">
    <w:nsid w:val="4BF70E62"/>
    <w:multiLevelType w:val="hybridMultilevel"/>
    <w:tmpl w:val="0696EF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3" w15:restartNumberingAfterBreak="0">
    <w:nsid w:val="4D0B65B3"/>
    <w:multiLevelType w:val="hybridMultilevel"/>
    <w:tmpl w:val="A6B4CB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4" w15:restartNumberingAfterBreak="0">
    <w:nsid w:val="4D7C6250"/>
    <w:multiLevelType w:val="hybridMultilevel"/>
    <w:tmpl w:val="C01EE9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5" w15:restartNumberingAfterBreak="0">
    <w:nsid w:val="4D8C339D"/>
    <w:multiLevelType w:val="hybridMultilevel"/>
    <w:tmpl w:val="85B87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DEB66D0"/>
    <w:multiLevelType w:val="hybridMultilevel"/>
    <w:tmpl w:val="28DE37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7" w15:restartNumberingAfterBreak="0">
    <w:nsid w:val="4E1E198C"/>
    <w:multiLevelType w:val="hybridMultilevel"/>
    <w:tmpl w:val="9A24CC9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8" w15:restartNumberingAfterBreak="0">
    <w:nsid w:val="50342843"/>
    <w:multiLevelType w:val="hybridMultilevel"/>
    <w:tmpl w:val="3476E37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Times New Roman"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Times New Roman" w:hint="default"/>
      </w:rPr>
    </w:lvl>
    <w:lvl w:ilvl="8" w:tplc="04090005">
      <w:start w:val="1"/>
      <w:numFmt w:val="bullet"/>
      <w:lvlText w:val=""/>
      <w:lvlJc w:val="left"/>
      <w:pPr>
        <w:ind w:left="7200" w:hanging="360"/>
      </w:pPr>
      <w:rPr>
        <w:rFonts w:ascii="Wingdings" w:hAnsi="Wingdings" w:hint="default"/>
      </w:rPr>
    </w:lvl>
  </w:abstractNum>
  <w:abstractNum w:abstractNumId="89" w15:restartNumberingAfterBreak="0">
    <w:nsid w:val="50621044"/>
    <w:multiLevelType w:val="hybridMultilevel"/>
    <w:tmpl w:val="AD401A52"/>
    <w:lvl w:ilvl="0" w:tplc="20BC28C6">
      <w:start w:val="2"/>
      <w:numFmt w:val="bullet"/>
      <w:lvlText w:val="-"/>
      <w:lvlJc w:val="left"/>
      <w:pPr>
        <w:ind w:left="724" w:hanging="360"/>
      </w:pPr>
      <w:rPr>
        <w:rFonts w:ascii="Palatino Linotype" w:eastAsiaTheme="minorHAnsi" w:hAnsi="Palatino Linotype" w:cstheme="minorBidi" w:hint="default"/>
      </w:rPr>
    </w:lvl>
    <w:lvl w:ilvl="1" w:tplc="04090003">
      <w:start w:val="1"/>
      <w:numFmt w:val="bullet"/>
      <w:lvlText w:val="o"/>
      <w:lvlJc w:val="left"/>
      <w:pPr>
        <w:ind w:left="1444" w:hanging="360"/>
      </w:pPr>
      <w:rPr>
        <w:rFonts w:ascii="Courier New" w:hAnsi="Courier New" w:cs="Courier New" w:hint="default"/>
      </w:rPr>
    </w:lvl>
    <w:lvl w:ilvl="2" w:tplc="04090005">
      <w:start w:val="1"/>
      <w:numFmt w:val="bullet"/>
      <w:lvlText w:val=""/>
      <w:lvlJc w:val="left"/>
      <w:pPr>
        <w:ind w:left="2164" w:hanging="360"/>
      </w:pPr>
      <w:rPr>
        <w:rFonts w:ascii="Wingdings" w:hAnsi="Wingdings" w:hint="default"/>
      </w:rPr>
    </w:lvl>
    <w:lvl w:ilvl="3" w:tplc="04090001">
      <w:start w:val="1"/>
      <w:numFmt w:val="bullet"/>
      <w:lvlText w:val=""/>
      <w:lvlJc w:val="left"/>
      <w:pPr>
        <w:ind w:left="2884" w:hanging="360"/>
      </w:pPr>
      <w:rPr>
        <w:rFonts w:ascii="Symbol" w:hAnsi="Symbol" w:hint="default"/>
      </w:rPr>
    </w:lvl>
    <w:lvl w:ilvl="4" w:tplc="04090003">
      <w:start w:val="1"/>
      <w:numFmt w:val="bullet"/>
      <w:lvlText w:val="o"/>
      <w:lvlJc w:val="left"/>
      <w:pPr>
        <w:ind w:left="3604" w:hanging="360"/>
      </w:pPr>
      <w:rPr>
        <w:rFonts w:ascii="Courier New" w:hAnsi="Courier New" w:cs="Courier New" w:hint="default"/>
      </w:rPr>
    </w:lvl>
    <w:lvl w:ilvl="5" w:tplc="04090005">
      <w:start w:val="1"/>
      <w:numFmt w:val="bullet"/>
      <w:lvlText w:val=""/>
      <w:lvlJc w:val="left"/>
      <w:pPr>
        <w:ind w:left="4324" w:hanging="360"/>
      </w:pPr>
      <w:rPr>
        <w:rFonts w:ascii="Wingdings" w:hAnsi="Wingdings" w:hint="default"/>
      </w:rPr>
    </w:lvl>
    <w:lvl w:ilvl="6" w:tplc="04090001">
      <w:start w:val="1"/>
      <w:numFmt w:val="bullet"/>
      <w:lvlText w:val=""/>
      <w:lvlJc w:val="left"/>
      <w:pPr>
        <w:ind w:left="5044" w:hanging="360"/>
      </w:pPr>
      <w:rPr>
        <w:rFonts w:ascii="Symbol" w:hAnsi="Symbol" w:hint="default"/>
      </w:rPr>
    </w:lvl>
    <w:lvl w:ilvl="7" w:tplc="04090003">
      <w:start w:val="1"/>
      <w:numFmt w:val="bullet"/>
      <w:lvlText w:val="o"/>
      <w:lvlJc w:val="left"/>
      <w:pPr>
        <w:ind w:left="5764" w:hanging="360"/>
      </w:pPr>
      <w:rPr>
        <w:rFonts w:ascii="Courier New" w:hAnsi="Courier New" w:cs="Courier New" w:hint="default"/>
      </w:rPr>
    </w:lvl>
    <w:lvl w:ilvl="8" w:tplc="04090005">
      <w:start w:val="1"/>
      <w:numFmt w:val="bullet"/>
      <w:lvlText w:val=""/>
      <w:lvlJc w:val="left"/>
      <w:pPr>
        <w:ind w:left="6484" w:hanging="360"/>
      </w:pPr>
      <w:rPr>
        <w:rFonts w:ascii="Wingdings" w:hAnsi="Wingdings" w:hint="default"/>
      </w:rPr>
    </w:lvl>
  </w:abstractNum>
  <w:abstractNum w:abstractNumId="90" w15:restartNumberingAfterBreak="0">
    <w:nsid w:val="50882E18"/>
    <w:multiLevelType w:val="multilevel"/>
    <w:tmpl w:val="300E146A"/>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1" w15:restartNumberingAfterBreak="0">
    <w:nsid w:val="518A5441"/>
    <w:multiLevelType w:val="hybridMultilevel"/>
    <w:tmpl w:val="3594F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27476E6"/>
    <w:multiLevelType w:val="hybridMultilevel"/>
    <w:tmpl w:val="58C854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29F77D7"/>
    <w:multiLevelType w:val="hybridMultilevel"/>
    <w:tmpl w:val="72CA2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3B33D8D"/>
    <w:multiLevelType w:val="multilevel"/>
    <w:tmpl w:val="1B201E6A"/>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5" w15:restartNumberingAfterBreak="0">
    <w:nsid w:val="54F87F9A"/>
    <w:multiLevelType w:val="hybridMultilevel"/>
    <w:tmpl w:val="3092D1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6" w15:restartNumberingAfterBreak="0">
    <w:nsid w:val="559D3C8C"/>
    <w:multiLevelType w:val="hybridMultilevel"/>
    <w:tmpl w:val="EAD477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7" w15:restartNumberingAfterBreak="0">
    <w:nsid w:val="55D63636"/>
    <w:multiLevelType w:val="hybridMultilevel"/>
    <w:tmpl w:val="EE0E4C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56C758B3"/>
    <w:multiLevelType w:val="hybridMultilevel"/>
    <w:tmpl w:val="3580BF6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9" w15:restartNumberingAfterBreak="0">
    <w:nsid w:val="56F82DC5"/>
    <w:multiLevelType w:val="hybridMultilevel"/>
    <w:tmpl w:val="4FB2F3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0" w15:restartNumberingAfterBreak="0">
    <w:nsid w:val="57151AAC"/>
    <w:multiLevelType w:val="multilevel"/>
    <w:tmpl w:val="EB5226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57581045"/>
    <w:multiLevelType w:val="hybridMultilevel"/>
    <w:tmpl w:val="C7C8E18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2" w15:restartNumberingAfterBreak="0">
    <w:nsid w:val="58A44743"/>
    <w:multiLevelType w:val="hybridMultilevel"/>
    <w:tmpl w:val="11509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96E141C"/>
    <w:multiLevelType w:val="hybridMultilevel"/>
    <w:tmpl w:val="4A367C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4" w15:restartNumberingAfterBreak="0">
    <w:nsid w:val="59F72316"/>
    <w:multiLevelType w:val="hybridMultilevel"/>
    <w:tmpl w:val="8E306D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5" w15:restartNumberingAfterBreak="0">
    <w:nsid w:val="5C2B378B"/>
    <w:multiLevelType w:val="hybridMultilevel"/>
    <w:tmpl w:val="C750BEC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6" w15:restartNumberingAfterBreak="0">
    <w:nsid w:val="5CDF3178"/>
    <w:multiLevelType w:val="hybridMultilevel"/>
    <w:tmpl w:val="086EBA02"/>
    <w:lvl w:ilvl="0" w:tplc="04090005">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7" w15:restartNumberingAfterBreak="0">
    <w:nsid w:val="606A0617"/>
    <w:multiLevelType w:val="hybridMultilevel"/>
    <w:tmpl w:val="A88EEAA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8" w15:restartNumberingAfterBreak="0">
    <w:nsid w:val="61373DFF"/>
    <w:multiLevelType w:val="multilevel"/>
    <w:tmpl w:val="3A4831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15:restartNumberingAfterBreak="0">
    <w:nsid w:val="62273DBA"/>
    <w:multiLevelType w:val="hybridMultilevel"/>
    <w:tmpl w:val="927ADF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0" w15:restartNumberingAfterBreak="0">
    <w:nsid w:val="634D3DF2"/>
    <w:multiLevelType w:val="hybridMultilevel"/>
    <w:tmpl w:val="3C46CBF6"/>
    <w:lvl w:ilvl="0" w:tplc="1ED40C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63B843DE"/>
    <w:multiLevelType w:val="multilevel"/>
    <w:tmpl w:val="BDAA9D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2" w15:restartNumberingAfterBreak="0">
    <w:nsid w:val="65424EDE"/>
    <w:multiLevelType w:val="hybridMultilevel"/>
    <w:tmpl w:val="EE5606C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3" w15:restartNumberingAfterBreak="0">
    <w:nsid w:val="690B0D25"/>
    <w:multiLevelType w:val="multilevel"/>
    <w:tmpl w:val="DDF6B6E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4" w15:restartNumberingAfterBreak="0">
    <w:nsid w:val="69727FBD"/>
    <w:multiLevelType w:val="hybridMultilevel"/>
    <w:tmpl w:val="B510A5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5" w15:restartNumberingAfterBreak="0">
    <w:nsid w:val="69F353BA"/>
    <w:multiLevelType w:val="hybridMultilevel"/>
    <w:tmpl w:val="927873DE"/>
    <w:lvl w:ilvl="0" w:tplc="1ED40CE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6" w15:restartNumberingAfterBreak="0">
    <w:nsid w:val="6B376F14"/>
    <w:multiLevelType w:val="hybridMultilevel"/>
    <w:tmpl w:val="68806B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7" w15:restartNumberingAfterBreak="0">
    <w:nsid w:val="6B475C67"/>
    <w:multiLevelType w:val="hybridMultilevel"/>
    <w:tmpl w:val="64B85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C402D65"/>
    <w:multiLevelType w:val="hybridMultilevel"/>
    <w:tmpl w:val="27D0CECC"/>
    <w:lvl w:ilvl="0" w:tplc="04090001">
      <w:start w:val="1"/>
      <w:numFmt w:val="bullet"/>
      <w:lvlText w:val=""/>
      <w:lvlJc w:val="left"/>
      <w:pPr>
        <w:ind w:left="720" w:hanging="360"/>
      </w:pPr>
      <w:rPr>
        <w:rFonts w:ascii="Symbol" w:hAnsi="Symbol" w:hint="default"/>
      </w:rPr>
    </w:lvl>
    <w:lvl w:ilvl="1" w:tplc="064AA294">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6E6F77D9"/>
    <w:multiLevelType w:val="hybridMultilevel"/>
    <w:tmpl w:val="0772DA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0" w15:restartNumberingAfterBreak="0">
    <w:nsid w:val="726146D2"/>
    <w:multiLevelType w:val="hybridMultilevel"/>
    <w:tmpl w:val="3600F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5162C4D"/>
    <w:multiLevelType w:val="hybridMultilevel"/>
    <w:tmpl w:val="878C9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 w15:restartNumberingAfterBreak="0">
    <w:nsid w:val="766C6045"/>
    <w:multiLevelType w:val="hybridMultilevel"/>
    <w:tmpl w:val="F84AE2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77BE00AE"/>
    <w:multiLevelType w:val="multilevel"/>
    <w:tmpl w:val="5E6CD0D4"/>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4" w15:restartNumberingAfterBreak="0">
    <w:nsid w:val="78523D41"/>
    <w:multiLevelType w:val="hybridMultilevel"/>
    <w:tmpl w:val="5082E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25" w15:restartNumberingAfterBreak="0">
    <w:nsid w:val="787D130B"/>
    <w:multiLevelType w:val="hybridMultilevel"/>
    <w:tmpl w:val="B30EA0E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6" w15:restartNumberingAfterBreak="0">
    <w:nsid w:val="78E54B45"/>
    <w:multiLevelType w:val="hybridMultilevel"/>
    <w:tmpl w:val="AD285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9354064"/>
    <w:multiLevelType w:val="hybridMultilevel"/>
    <w:tmpl w:val="01AA4A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8" w15:restartNumberingAfterBreak="0">
    <w:nsid w:val="797F495D"/>
    <w:multiLevelType w:val="hybridMultilevel"/>
    <w:tmpl w:val="730CFD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9" w15:restartNumberingAfterBreak="0">
    <w:nsid w:val="7A25284A"/>
    <w:multiLevelType w:val="hybridMultilevel"/>
    <w:tmpl w:val="0D141F68"/>
    <w:lvl w:ilvl="0" w:tplc="62967A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7B425FC4"/>
    <w:multiLevelType w:val="multilevel"/>
    <w:tmpl w:val="449EEBB2"/>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1" w15:restartNumberingAfterBreak="0">
    <w:nsid w:val="7C95275D"/>
    <w:multiLevelType w:val="hybridMultilevel"/>
    <w:tmpl w:val="E3C80216"/>
    <w:lvl w:ilvl="0" w:tplc="04090005">
      <w:start w:val="1"/>
      <w:numFmt w:val="bullet"/>
      <w:lvlText w:val=""/>
      <w:lvlJc w:val="left"/>
      <w:pPr>
        <w:ind w:left="900" w:hanging="360"/>
      </w:pPr>
      <w:rPr>
        <w:rFonts w:ascii="Wingdings" w:hAnsi="Wingdings"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cs="Courier New" w:hint="default"/>
      </w:rPr>
    </w:lvl>
    <w:lvl w:ilvl="5" w:tplc="04090005">
      <w:start w:val="1"/>
      <w:numFmt w:val="bullet"/>
      <w:lvlText w:val=""/>
      <w:lvlJc w:val="left"/>
      <w:pPr>
        <w:ind w:left="4500" w:hanging="360"/>
      </w:pPr>
      <w:rPr>
        <w:rFonts w:ascii="Wingdings" w:hAnsi="Wingdings" w:hint="default"/>
      </w:rPr>
    </w:lvl>
    <w:lvl w:ilvl="6" w:tplc="04090001">
      <w:start w:val="1"/>
      <w:numFmt w:val="bullet"/>
      <w:lvlText w:val=""/>
      <w:lvlJc w:val="left"/>
      <w:pPr>
        <w:ind w:left="5220" w:hanging="360"/>
      </w:pPr>
      <w:rPr>
        <w:rFonts w:ascii="Symbol" w:hAnsi="Symbol" w:hint="default"/>
      </w:rPr>
    </w:lvl>
    <w:lvl w:ilvl="7" w:tplc="04090003">
      <w:start w:val="1"/>
      <w:numFmt w:val="bullet"/>
      <w:lvlText w:val="o"/>
      <w:lvlJc w:val="left"/>
      <w:pPr>
        <w:ind w:left="5940" w:hanging="360"/>
      </w:pPr>
      <w:rPr>
        <w:rFonts w:ascii="Courier New" w:hAnsi="Courier New" w:cs="Courier New" w:hint="default"/>
      </w:rPr>
    </w:lvl>
    <w:lvl w:ilvl="8" w:tplc="04090005">
      <w:start w:val="1"/>
      <w:numFmt w:val="bullet"/>
      <w:lvlText w:val=""/>
      <w:lvlJc w:val="left"/>
      <w:pPr>
        <w:ind w:left="6660" w:hanging="360"/>
      </w:pPr>
      <w:rPr>
        <w:rFonts w:ascii="Wingdings" w:hAnsi="Wingdings" w:hint="default"/>
      </w:rPr>
    </w:lvl>
  </w:abstractNum>
  <w:abstractNum w:abstractNumId="132" w15:restartNumberingAfterBreak="0">
    <w:nsid w:val="7E6E188E"/>
    <w:multiLevelType w:val="hybridMultilevel"/>
    <w:tmpl w:val="635092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1"/>
  </w:num>
  <w:num w:numId="2">
    <w:abstractNumId w:val="132"/>
  </w:num>
  <w:num w:numId="3">
    <w:abstractNumId w:val="127"/>
  </w:num>
  <w:num w:numId="4">
    <w:abstractNumId w:val="116"/>
  </w:num>
  <w:num w:numId="5">
    <w:abstractNumId w:val="99"/>
  </w:num>
  <w:num w:numId="6">
    <w:abstractNumId w:val="77"/>
  </w:num>
  <w:num w:numId="7">
    <w:abstractNumId w:val="8"/>
  </w:num>
  <w:num w:numId="8">
    <w:abstractNumId w:val="53"/>
  </w:num>
  <w:num w:numId="9">
    <w:abstractNumId w:val="90"/>
  </w:num>
  <w:num w:numId="10">
    <w:abstractNumId w:val="98"/>
  </w:num>
  <w:num w:numId="11">
    <w:abstractNumId w:val="12"/>
  </w:num>
  <w:num w:numId="12">
    <w:abstractNumId w:val="82"/>
  </w:num>
  <w:num w:numId="13">
    <w:abstractNumId w:val="104"/>
  </w:num>
  <w:num w:numId="14">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4"/>
  </w:num>
  <w:num w:numId="16">
    <w:abstractNumId w:val="26"/>
  </w:num>
  <w:num w:numId="17">
    <w:abstractNumId w:val="87"/>
  </w:num>
  <w:num w:numId="18">
    <w:abstractNumId w:val="78"/>
  </w:num>
  <w:num w:numId="19">
    <w:abstractNumId w:val="60"/>
  </w:num>
  <w:num w:numId="20">
    <w:abstractNumId w:val="36"/>
  </w:num>
  <w:num w:numId="21">
    <w:abstractNumId w:val="71"/>
  </w:num>
  <w:num w:numId="22">
    <w:abstractNumId w:val="20"/>
  </w:num>
  <w:num w:numId="23">
    <w:abstractNumId w:val="58"/>
  </w:num>
  <w:num w:numId="24">
    <w:abstractNumId w:val="119"/>
  </w:num>
  <w:num w:numId="25">
    <w:abstractNumId w:val="74"/>
  </w:num>
  <w:num w:numId="26">
    <w:abstractNumId w:val="88"/>
  </w:num>
  <w:num w:numId="27">
    <w:abstractNumId w:val="55"/>
  </w:num>
  <w:num w:numId="28">
    <w:abstractNumId w:val="94"/>
  </w:num>
  <w:num w:numId="29">
    <w:abstractNumId w:val="15"/>
  </w:num>
  <w:num w:numId="30">
    <w:abstractNumId w:val="45"/>
  </w:num>
  <w:num w:numId="31">
    <w:abstractNumId w:val="28"/>
  </w:num>
  <w:num w:numId="32">
    <w:abstractNumId w:val="11"/>
  </w:num>
  <w:num w:numId="33">
    <w:abstractNumId w:val="34"/>
  </w:num>
  <w:num w:numId="34">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1"/>
  </w:num>
  <w:num w:numId="36">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9"/>
  </w:num>
  <w:num w:numId="38">
    <w:abstractNumId w:val="5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num>
  <w:num w:numId="40">
    <w:abstractNumId w:val="40"/>
  </w:num>
  <w:num w:numId="41">
    <w:abstractNumId w:val="118"/>
  </w:num>
  <w:num w:numId="42">
    <w:abstractNumId w:val="89"/>
  </w:num>
  <w:num w:numId="43">
    <w:abstractNumId w:val="37"/>
  </w:num>
  <w:num w:numId="44">
    <w:abstractNumId w:val="100"/>
  </w:num>
  <w:num w:numId="45">
    <w:abstractNumId w:val="113"/>
  </w:num>
  <w:num w:numId="46">
    <w:abstractNumId w:val="52"/>
  </w:num>
  <w:num w:numId="47">
    <w:abstractNumId w:val="1"/>
  </w:num>
  <w:num w:numId="48">
    <w:abstractNumId w:val="11"/>
  </w:num>
  <w:num w:numId="49">
    <w:abstractNumId w:val="112"/>
  </w:num>
  <w:num w:numId="50">
    <w:abstractNumId w:val="98"/>
  </w:num>
  <w:num w:numId="51">
    <w:abstractNumId w:val="78"/>
  </w:num>
  <w:num w:numId="52">
    <w:abstractNumId w:val="60"/>
  </w:num>
  <w:num w:numId="53">
    <w:abstractNumId w:val="42"/>
  </w:num>
  <w:num w:numId="54">
    <w:abstractNumId w:val="102"/>
  </w:num>
  <w:num w:numId="55">
    <w:abstractNumId w:val="105"/>
  </w:num>
  <w:num w:numId="56">
    <w:abstractNumId w:val="6"/>
  </w:num>
  <w:num w:numId="57">
    <w:abstractNumId w:val="101"/>
  </w:num>
  <w:num w:numId="58">
    <w:abstractNumId w:val="20"/>
  </w:num>
  <w:num w:numId="59">
    <w:abstractNumId w:val="89"/>
  </w:num>
  <w:num w:numId="60">
    <w:abstractNumId w:val="74"/>
  </w:num>
  <w:num w:numId="61">
    <w:abstractNumId w:val="62"/>
  </w:num>
  <w:num w:numId="62">
    <w:abstractNumId w:val="44"/>
  </w:num>
  <w:num w:numId="63">
    <w:abstractNumId w:val="9"/>
  </w:num>
  <w:num w:numId="64">
    <w:abstractNumId w:val="25"/>
  </w:num>
  <w:num w:numId="65">
    <w:abstractNumId w:val="48"/>
  </w:num>
  <w:num w:numId="66">
    <w:abstractNumId w:val="18"/>
  </w:num>
  <w:num w:numId="67">
    <w:abstractNumId w:val="67"/>
  </w:num>
  <w:num w:numId="68">
    <w:abstractNumId w:val="21"/>
  </w:num>
  <w:num w:numId="69">
    <w:abstractNumId w:val="130"/>
  </w:num>
  <w:num w:numId="70">
    <w:abstractNumId w:val="47"/>
  </w:num>
  <w:num w:numId="71">
    <w:abstractNumId w:val="108"/>
  </w:num>
  <w:num w:numId="72">
    <w:abstractNumId w:val="111"/>
  </w:num>
  <w:num w:numId="73">
    <w:abstractNumId w:val="10"/>
  </w:num>
  <w:num w:numId="74">
    <w:abstractNumId w:val="27"/>
  </w:num>
  <w:num w:numId="75">
    <w:abstractNumId w:val="35"/>
  </w:num>
  <w:num w:numId="76">
    <w:abstractNumId w:val="64"/>
  </w:num>
  <w:num w:numId="77">
    <w:abstractNumId w:val="57"/>
  </w:num>
  <w:num w:numId="78">
    <w:abstractNumId w:val="93"/>
  </w:num>
  <w:num w:numId="79">
    <w:abstractNumId w:val="85"/>
  </w:num>
  <w:num w:numId="80">
    <w:abstractNumId w:val="2"/>
  </w:num>
  <w:num w:numId="81">
    <w:abstractNumId w:val="7"/>
  </w:num>
  <w:num w:numId="82">
    <w:abstractNumId w:val="43"/>
  </w:num>
  <w:num w:numId="83">
    <w:abstractNumId w:val="126"/>
  </w:num>
  <w:num w:numId="84">
    <w:abstractNumId w:val="46"/>
  </w:num>
  <w:num w:numId="85">
    <w:abstractNumId w:val="39"/>
  </w:num>
  <w:num w:numId="86">
    <w:abstractNumId w:val="125"/>
  </w:num>
  <w:num w:numId="87">
    <w:abstractNumId w:val="13"/>
  </w:num>
  <w:num w:numId="88">
    <w:abstractNumId w:val="103"/>
  </w:num>
  <w:num w:numId="89">
    <w:abstractNumId w:val="96"/>
  </w:num>
  <w:num w:numId="90">
    <w:abstractNumId w:val="128"/>
  </w:num>
  <w:num w:numId="91">
    <w:abstractNumId w:val="3"/>
  </w:num>
  <w:num w:numId="92">
    <w:abstractNumId w:val="107"/>
  </w:num>
  <w:num w:numId="93">
    <w:abstractNumId w:val="0"/>
  </w:num>
  <w:num w:numId="94">
    <w:abstractNumId w:val="123"/>
  </w:num>
  <w:num w:numId="95">
    <w:abstractNumId w:val="120"/>
  </w:num>
  <w:num w:numId="96">
    <w:abstractNumId w:val="4"/>
  </w:num>
  <w:num w:numId="97">
    <w:abstractNumId w:val="19"/>
  </w:num>
  <w:num w:numId="98">
    <w:abstractNumId w:val="41"/>
  </w:num>
  <w:num w:numId="99">
    <w:abstractNumId w:val="54"/>
  </w:num>
  <w:num w:numId="100">
    <w:abstractNumId w:val="86"/>
  </w:num>
  <w:num w:numId="101">
    <w:abstractNumId w:val="16"/>
  </w:num>
  <w:num w:numId="102">
    <w:abstractNumId w:val="92"/>
  </w:num>
  <w:num w:numId="103">
    <w:abstractNumId w:val="129"/>
  </w:num>
  <w:num w:numId="104">
    <w:abstractNumId w:val="69"/>
  </w:num>
  <w:num w:numId="105">
    <w:abstractNumId w:val="32"/>
  </w:num>
  <w:num w:numId="106">
    <w:abstractNumId w:val="121"/>
  </w:num>
  <w:num w:numId="107">
    <w:abstractNumId w:val="117"/>
  </w:num>
  <w:num w:numId="108">
    <w:abstractNumId w:val="22"/>
  </w:num>
  <w:num w:numId="109">
    <w:abstractNumId w:val="33"/>
  </w:num>
  <w:num w:numId="110">
    <w:abstractNumId w:val="106"/>
  </w:num>
  <w:num w:numId="111">
    <w:abstractNumId w:val="91"/>
  </w:num>
  <w:num w:numId="112">
    <w:abstractNumId w:val="72"/>
  </w:num>
  <w:num w:numId="113">
    <w:abstractNumId w:val="76"/>
  </w:num>
  <w:num w:numId="114">
    <w:abstractNumId w:val="23"/>
  </w:num>
  <w:num w:numId="115">
    <w:abstractNumId w:val="63"/>
  </w:num>
  <w:num w:numId="116">
    <w:abstractNumId w:val="122"/>
  </w:num>
  <w:num w:numId="117">
    <w:abstractNumId w:val="110"/>
  </w:num>
  <w:num w:numId="118">
    <w:abstractNumId w:val="24"/>
  </w:num>
  <w:num w:numId="119">
    <w:abstractNumId w:val="109"/>
  </w:num>
  <w:num w:numId="120">
    <w:abstractNumId w:val="51"/>
  </w:num>
  <w:num w:numId="121">
    <w:abstractNumId w:val="70"/>
  </w:num>
  <w:num w:numId="122">
    <w:abstractNumId w:val="73"/>
  </w:num>
  <w:num w:numId="123">
    <w:abstractNumId w:val="95"/>
  </w:num>
  <w:num w:numId="124">
    <w:abstractNumId w:val="14"/>
  </w:num>
  <w:num w:numId="125">
    <w:abstractNumId w:val="115"/>
  </w:num>
  <w:num w:numId="126">
    <w:abstractNumId w:val="81"/>
  </w:num>
  <w:num w:numId="127">
    <w:abstractNumId w:val="38"/>
  </w:num>
  <w:num w:numId="128">
    <w:abstractNumId w:val="30"/>
  </w:num>
  <w:num w:numId="129">
    <w:abstractNumId w:val="79"/>
  </w:num>
  <w:num w:numId="130">
    <w:abstractNumId w:val="66"/>
  </w:num>
  <w:num w:numId="131">
    <w:abstractNumId w:val="68"/>
  </w:num>
  <w:num w:numId="132">
    <w:abstractNumId w:val="114"/>
  </w:num>
  <w:num w:numId="133">
    <w:abstractNumId w:val="83"/>
  </w:num>
  <w:num w:numId="134">
    <w:abstractNumId w:val="97"/>
  </w:num>
  <w:num w:numId="135">
    <w:abstractNumId w:val="65"/>
  </w:num>
  <w:num w:numId="136">
    <w:abstractNumId w:val="5"/>
  </w:num>
  <w:num w:numId="137">
    <w:abstractNumId w:val="56"/>
  </w:num>
  <w:num w:numId="138">
    <w:abstractNumId w:val="29"/>
  </w:num>
  <w:num w:numId="139">
    <w:abstractNumId w:val="84"/>
  </w:num>
  <w:num w:numId="140">
    <w:abstractNumId w:val="61"/>
  </w:num>
  <w:num w:numId="141">
    <w:abstractNumId w:val="80"/>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3"/>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37C"/>
    <w:rsid w:val="0000016A"/>
    <w:rsid w:val="00002262"/>
    <w:rsid w:val="000027E3"/>
    <w:rsid w:val="0000641B"/>
    <w:rsid w:val="00015070"/>
    <w:rsid w:val="00017B42"/>
    <w:rsid w:val="00025F29"/>
    <w:rsid w:val="00030B80"/>
    <w:rsid w:val="00030C52"/>
    <w:rsid w:val="00036B20"/>
    <w:rsid w:val="00043BF9"/>
    <w:rsid w:val="00043C8B"/>
    <w:rsid w:val="0005186B"/>
    <w:rsid w:val="0005792D"/>
    <w:rsid w:val="00065CB9"/>
    <w:rsid w:val="00070657"/>
    <w:rsid w:val="000759AA"/>
    <w:rsid w:val="0007647E"/>
    <w:rsid w:val="00087D7A"/>
    <w:rsid w:val="0009011D"/>
    <w:rsid w:val="000B0740"/>
    <w:rsid w:val="000B1AF7"/>
    <w:rsid w:val="000B792D"/>
    <w:rsid w:val="000C13F5"/>
    <w:rsid w:val="000C55D1"/>
    <w:rsid w:val="000C6F00"/>
    <w:rsid w:val="000D3468"/>
    <w:rsid w:val="000E0D26"/>
    <w:rsid w:val="000E1D08"/>
    <w:rsid w:val="00102B42"/>
    <w:rsid w:val="00122B1E"/>
    <w:rsid w:val="00123ED4"/>
    <w:rsid w:val="00124059"/>
    <w:rsid w:val="00144EAD"/>
    <w:rsid w:val="001606E8"/>
    <w:rsid w:val="00181E67"/>
    <w:rsid w:val="00193B6B"/>
    <w:rsid w:val="00194A7A"/>
    <w:rsid w:val="00194D9E"/>
    <w:rsid w:val="001A3E21"/>
    <w:rsid w:val="001A4CFE"/>
    <w:rsid w:val="001B3886"/>
    <w:rsid w:val="001B75B5"/>
    <w:rsid w:val="001D00D7"/>
    <w:rsid w:val="001D433E"/>
    <w:rsid w:val="001E3364"/>
    <w:rsid w:val="001E6F6D"/>
    <w:rsid w:val="001E72D2"/>
    <w:rsid w:val="001F081B"/>
    <w:rsid w:val="001F08BF"/>
    <w:rsid w:val="001F16B5"/>
    <w:rsid w:val="001F2D2B"/>
    <w:rsid w:val="001F3067"/>
    <w:rsid w:val="001F633E"/>
    <w:rsid w:val="00216504"/>
    <w:rsid w:val="00223C1A"/>
    <w:rsid w:val="002269E4"/>
    <w:rsid w:val="002318EA"/>
    <w:rsid w:val="00231DCF"/>
    <w:rsid w:val="002356D1"/>
    <w:rsid w:val="002360ED"/>
    <w:rsid w:val="00252ED1"/>
    <w:rsid w:val="0026421F"/>
    <w:rsid w:val="0026748B"/>
    <w:rsid w:val="00267F9A"/>
    <w:rsid w:val="002838ED"/>
    <w:rsid w:val="00283A86"/>
    <w:rsid w:val="00290D92"/>
    <w:rsid w:val="00294815"/>
    <w:rsid w:val="002A4478"/>
    <w:rsid w:val="002A6DE5"/>
    <w:rsid w:val="002B1926"/>
    <w:rsid w:val="002B7E10"/>
    <w:rsid w:val="002C43A2"/>
    <w:rsid w:val="002C7761"/>
    <w:rsid w:val="002D2CB7"/>
    <w:rsid w:val="002D2DBE"/>
    <w:rsid w:val="002D6DD3"/>
    <w:rsid w:val="002D7F7B"/>
    <w:rsid w:val="002E3D54"/>
    <w:rsid w:val="002E45C9"/>
    <w:rsid w:val="002E58D0"/>
    <w:rsid w:val="002E5E58"/>
    <w:rsid w:val="002E622D"/>
    <w:rsid w:val="002F4058"/>
    <w:rsid w:val="002F441F"/>
    <w:rsid w:val="002F4C72"/>
    <w:rsid w:val="00301EDC"/>
    <w:rsid w:val="0030276C"/>
    <w:rsid w:val="0031689D"/>
    <w:rsid w:val="00324E64"/>
    <w:rsid w:val="00333765"/>
    <w:rsid w:val="00334B73"/>
    <w:rsid w:val="00336697"/>
    <w:rsid w:val="00343730"/>
    <w:rsid w:val="00343792"/>
    <w:rsid w:val="003440E1"/>
    <w:rsid w:val="00344BB2"/>
    <w:rsid w:val="00351E93"/>
    <w:rsid w:val="0035221A"/>
    <w:rsid w:val="00360414"/>
    <w:rsid w:val="00372CF1"/>
    <w:rsid w:val="00380FAD"/>
    <w:rsid w:val="0038208A"/>
    <w:rsid w:val="00382C6C"/>
    <w:rsid w:val="00385241"/>
    <w:rsid w:val="003863B4"/>
    <w:rsid w:val="003878C6"/>
    <w:rsid w:val="003937BA"/>
    <w:rsid w:val="003A0DE9"/>
    <w:rsid w:val="003A4835"/>
    <w:rsid w:val="003A4907"/>
    <w:rsid w:val="003A5390"/>
    <w:rsid w:val="003A6038"/>
    <w:rsid w:val="003B6BFC"/>
    <w:rsid w:val="003B79F7"/>
    <w:rsid w:val="003B7B9E"/>
    <w:rsid w:val="003C027C"/>
    <w:rsid w:val="003C7F1A"/>
    <w:rsid w:val="003D18AA"/>
    <w:rsid w:val="003D649C"/>
    <w:rsid w:val="003E0131"/>
    <w:rsid w:val="003F064B"/>
    <w:rsid w:val="003F2BB9"/>
    <w:rsid w:val="003F2C38"/>
    <w:rsid w:val="00404DC7"/>
    <w:rsid w:val="0041161E"/>
    <w:rsid w:val="00412F1C"/>
    <w:rsid w:val="00423738"/>
    <w:rsid w:val="00427F26"/>
    <w:rsid w:val="00430EBD"/>
    <w:rsid w:val="0044521F"/>
    <w:rsid w:val="00446D75"/>
    <w:rsid w:val="00447F39"/>
    <w:rsid w:val="00455A63"/>
    <w:rsid w:val="00461D58"/>
    <w:rsid w:val="00462912"/>
    <w:rsid w:val="004762ED"/>
    <w:rsid w:val="00481FB7"/>
    <w:rsid w:val="004871E8"/>
    <w:rsid w:val="004A2758"/>
    <w:rsid w:val="004A31FA"/>
    <w:rsid w:val="004A4233"/>
    <w:rsid w:val="004B47D3"/>
    <w:rsid w:val="004B4DE0"/>
    <w:rsid w:val="004B60F6"/>
    <w:rsid w:val="004C3BD1"/>
    <w:rsid w:val="004D1E86"/>
    <w:rsid w:val="004D4F61"/>
    <w:rsid w:val="004E7405"/>
    <w:rsid w:val="00507C01"/>
    <w:rsid w:val="00510ED3"/>
    <w:rsid w:val="0051269F"/>
    <w:rsid w:val="0052179C"/>
    <w:rsid w:val="00522FDB"/>
    <w:rsid w:val="00524197"/>
    <w:rsid w:val="00533133"/>
    <w:rsid w:val="005362B5"/>
    <w:rsid w:val="005376A1"/>
    <w:rsid w:val="00540D1B"/>
    <w:rsid w:val="005541C1"/>
    <w:rsid w:val="00555410"/>
    <w:rsid w:val="00555B3E"/>
    <w:rsid w:val="00555B99"/>
    <w:rsid w:val="005606AC"/>
    <w:rsid w:val="00561442"/>
    <w:rsid w:val="00561963"/>
    <w:rsid w:val="005735F8"/>
    <w:rsid w:val="00575D78"/>
    <w:rsid w:val="00584EF1"/>
    <w:rsid w:val="00585F2C"/>
    <w:rsid w:val="00591117"/>
    <w:rsid w:val="00596962"/>
    <w:rsid w:val="005A0E01"/>
    <w:rsid w:val="005A4955"/>
    <w:rsid w:val="005B23CB"/>
    <w:rsid w:val="005C499F"/>
    <w:rsid w:val="005C53F2"/>
    <w:rsid w:val="005C637C"/>
    <w:rsid w:val="005C773C"/>
    <w:rsid w:val="005D36A2"/>
    <w:rsid w:val="005E10A3"/>
    <w:rsid w:val="005E1D26"/>
    <w:rsid w:val="005E24BD"/>
    <w:rsid w:val="005E2DE6"/>
    <w:rsid w:val="005E62AE"/>
    <w:rsid w:val="005F3C4B"/>
    <w:rsid w:val="00601D06"/>
    <w:rsid w:val="00602416"/>
    <w:rsid w:val="00603A68"/>
    <w:rsid w:val="00617DBD"/>
    <w:rsid w:val="00622F65"/>
    <w:rsid w:val="00631B33"/>
    <w:rsid w:val="0063489A"/>
    <w:rsid w:val="00635B2A"/>
    <w:rsid w:val="00641AB0"/>
    <w:rsid w:val="00641BAB"/>
    <w:rsid w:val="00642815"/>
    <w:rsid w:val="00645791"/>
    <w:rsid w:val="00645C7F"/>
    <w:rsid w:val="006463A1"/>
    <w:rsid w:val="0065181F"/>
    <w:rsid w:val="006722EA"/>
    <w:rsid w:val="00674698"/>
    <w:rsid w:val="006853CB"/>
    <w:rsid w:val="0068631D"/>
    <w:rsid w:val="006919F8"/>
    <w:rsid w:val="006953FD"/>
    <w:rsid w:val="006957DA"/>
    <w:rsid w:val="006A1864"/>
    <w:rsid w:val="006B1D42"/>
    <w:rsid w:val="006B5871"/>
    <w:rsid w:val="006C2C58"/>
    <w:rsid w:val="006C6897"/>
    <w:rsid w:val="006D2550"/>
    <w:rsid w:val="006E1622"/>
    <w:rsid w:val="006E1E30"/>
    <w:rsid w:val="006E41AB"/>
    <w:rsid w:val="006F1A25"/>
    <w:rsid w:val="00705ED9"/>
    <w:rsid w:val="00710237"/>
    <w:rsid w:val="00712203"/>
    <w:rsid w:val="00712A39"/>
    <w:rsid w:val="007130ED"/>
    <w:rsid w:val="00725B1F"/>
    <w:rsid w:val="00734B20"/>
    <w:rsid w:val="00740789"/>
    <w:rsid w:val="00742428"/>
    <w:rsid w:val="007451A0"/>
    <w:rsid w:val="0076209B"/>
    <w:rsid w:val="00763B78"/>
    <w:rsid w:val="00765A2D"/>
    <w:rsid w:val="00776E00"/>
    <w:rsid w:val="00782126"/>
    <w:rsid w:val="00787B4D"/>
    <w:rsid w:val="00790C5C"/>
    <w:rsid w:val="00790F1B"/>
    <w:rsid w:val="0079480A"/>
    <w:rsid w:val="00796F7F"/>
    <w:rsid w:val="0079749A"/>
    <w:rsid w:val="00797D03"/>
    <w:rsid w:val="007A0078"/>
    <w:rsid w:val="007A1599"/>
    <w:rsid w:val="007A5EC7"/>
    <w:rsid w:val="007A6700"/>
    <w:rsid w:val="007A759B"/>
    <w:rsid w:val="007A7989"/>
    <w:rsid w:val="007B52D8"/>
    <w:rsid w:val="007B5787"/>
    <w:rsid w:val="007B65DC"/>
    <w:rsid w:val="007C4848"/>
    <w:rsid w:val="007D46F0"/>
    <w:rsid w:val="007D7BE6"/>
    <w:rsid w:val="007E1AF2"/>
    <w:rsid w:val="007E2696"/>
    <w:rsid w:val="007F0CC4"/>
    <w:rsid w:val="007F7E50"/>
    <w:rsid w:val="0080586B"/>
    <w:rsid w:val="0080605A"/>
    <w:rsid w:val="00806887"/>
    <w:rsid w:val="008100A4"/>
    <w:rsid w:val="0081086E"/>
    <w:rsid w:val="0081510B"/>
    <w:rsid w:val="00815B48"/>
    <w:rsid w:val="00821918"/>
    <w:rsid w:val="00822254"/>
    <w:rsid w:val="00825D6E"/>
    <w:rsid w:val="008352F5"/>
    <w:rsid w:val="0084087C"/>
    <w:rsid w:val="00843575"/>
    <w:rsid w:val="0085064D"/>
    <w:rsid w:val="00851DA5"/>
    <w:rsid w:val="00855D8E"/>
    <w:rsid w:val="00860283"/>
    <w:rsid w:val="00867DBD"/>
    <w:rsid w:val="00870987"/>
    <w:rsid w:val="00872C79"/>
    <w:rsid w:val="0088075A"/>
    <w:rsid w:val="00881993"/>
    <w:rsid w:val="00882EF6"/>
    <w:rsid w:val="00883E67"/>
    <w:rsid w:val="008849C2"/>
    <w:rsid w:val="00884A7A"/>
    <w:rsid w:val="00886800"/>
    <w:rsid w:val="00893DFA"/>
    <w:rsid w:val="008A0ED9"/>
    <w:rsid w:val="008A48B8"/>
    <w:rsid w:val="008B376C"/>
    <w:rsid w:val="008B7246"/>
    <w:rsid w:val="008C1788"/>
    <w:rsid w:val="008C1F4F"/>
    <w:rsid w:val="008C63D8"/>
    <w:rsid w:val="008C6BE2"/>
    <w:rsid w:val="008C6F6F"/>
    <w:rsid w:val="008D3031"/>
    <w:rsid w:val="008D657D"/>
    <w:rsid w:val="008E147D"/>
    <w:rsid w:val="008E5C7A"/>
    <w:rsid w:val="008E7ACF"/>
    <w:rsid w:val="008F2D8C"/>
    <w:rsid w:val="008F55BB"/>
    <w:rsid w:val="00906299"/>
    <w:rsid w:val="00906BDA"/>
    <w:rsid w:val="00906D4C"/>
    <w:rsid w:val="00913235"/>
    <w:rsid w:val="00934935"/>
    <w:rsid w:val="0094171A"/>
    <w:rsid w:val="00944919"/>
    <w:rsid w:val="00944CDE"/>
    <w:rsid w:val="009558B3"/>
    <w:rsid w:val="00960DE2"/>
    <w:rsid w:val="00963B65"/>
    <w:rsid w:val="00972260"/>
    <w:rsid w:val="00981127"/>
    <w:rsid w:val="0098127D"/>
    <w:rsid w:val="00981D27"/>
    <w:rsid w:val="0099299C"/>
    <w:rsid w:val="009977F3"/>
    <w:rsid w:val="009A33D8"/>
    <w:rsid w:val="009A3EE2"/>
    <w:rsid w:val="009A5FF5"/>
    <w:rsid w:val="009C4A67"/>
    <w:rsid w:val="009D2988"/>
    <w:rsid w:val="009D7447"/>
    <w:rsid w:val="009E2FC2"/>
    <w:rsid w:val="009E422C"/>
    <w:rsid w:val="009E534B"/>
    <w:rsid w:val="009E71BE"/>
    <w:rsid w:val="009F1DE3"/>
    <w:rsid w:val="009F2674"/>
    <w:rsid w:val="009F51DF"/>
    <w:rsid w:val="009F78B5"/>
    <w:rsid w:val="00A00267"/>
    <w:rsid w:val="00A10768"/>
    <w:rsid w:val="00A10BCD"/>
    <w:rsid w:val="00A1614A"/>
    <w:rsid w:val="00A1656C"/>
    <w:rsid w:val="00A25AB3"/>
    <w:rsid w:val="00A314CB"/>
    <w:rsid w:val="00A324AE"/>
    <w:rsid w:val="00A33E0D"/>
    <w:rsid w:val="00A347C6"/>
    <w:rsid w:val="00A3701E"/>
    <w:rsid w:val="00A40774"/>
    <w:rsid w:val="00A42BE1"/>
    <w:rsid w:val="00A4327C"/>
    <w:rsid w:val="00A4670B"/>
    <w:rsid w:val="00A53125"/>
    <w:rsid w:val="00A5329A"/>
    <w:rsid w:val="00A563D2"/>
    <w:rsid w:val="00A67DE3"/>
    <w:rsid w:val="00A74D92"/>
    <w:rsid w:val="00A768E0"/>
    <w:rsid w:val="00A813BD"/>
    <w:rsid w:val="00A8319B"/>
    <w:rsid w:val="00AA09DC"/>
    <w:rsid w:val="00AA3466"/>
    <w:rsid w:val="00AA3467"/>
    <w:rsid w:val="00AB3BCC"/>
    <w:rsid w:val="00AC7E8D"/>
    <w:rsid w:val="00AD1A62"/>
    <w:rsid w:val="00AD592A"/>
    <w:rsid w:val="00AE1501"/>
    <w:rsid w:val="00AF7E9A"/>
    <w:rsid w:val="00B00CBE"/>
    <w:rsid w:val="00B105D9"/>
    <w:rsid w:val="00B1219B"/>
    <w:rsid w:val="00B1275D"/>
    <w:rsid w:val="00B149A8"/>
    <w:rsid w:val="00B21600"/>
    <w:rsid w:val="00B26033"/>
    <w:rsid w:val="00B31472"/>
    <w:rsid w:val="00B3718B"/>
    <w:rsid w:val="00B43805"/>
    <w:rsid w:val="00B44469"/>
    <w:rsid w:val="00B51C7E"/>
    <w:rsid w:val="00B52BC7"/>
    <w:rsid w:val="00B52D91"/>
    <w:rsid w:val="00B5446B"/>
    <w:rsid w:val="00B573C3"/>
    <w:rsid w:val="00B647FE"/>
    <w:rsid w:val="00B7098B"/>
    <w:rsid w:val="00B741DA"/>
    <w:rsid w:val="00B86105"/>
    <w:rsid w:val="00B90EB8"/>
    <w:rsid w:val="00B92C1B"/>
    <w:rsid w:val="00B92D66"/>
    <w:rsid w:val="00B93837"/>
    <w:rsid w:val="00B95BB7"/>
    <w:rsid w:val="00BA0E0A"/>
    <w:rsid w:val="00BA233B"/>
    <w:rsid w:val="00BA2527"/>
    <w:rsid w:val="00BA4BD3"/>
    <w:rsid w:val="00BA6265"/>
    <w:rsid w:val="00BB19A5"/>
    <w:rsid w:val="00BB69B7"/>
    <w:rsid w:val="00BC3C67"/>
    <w:rsid w:val="00BC5120"/>
    <w:rsid w:val="00BD0725"/>
    <w:rsid w:val="00BD6F0E"/>
    <w:rsid w:val="00BE186A"/>
    <w:rsid w:val="00BE1F60"/>
    <w:rsid w:val="00BE348C"/>
    <w:rsid w:val="00BF1C75"/>
    <w:rsid w:val="00BF3276"/>
    <w:rsid w:val="00C035D4"/>
    <w:rsid w:val="00C077F9"/>
    <w:rsid w:val="00C145DC"/>
    <w:rsid w:val="00C15DDD"/>
    <w:rsid w:val="00C2541A"/>
    <w:rsid w:val="00C31464"/>
    <w:rsid w:val="00C33FC8"/>
    <w:rsid w:val="00C512A9"/>
    <w:rsid w:val="00C55688"/>
    <w:rsid w:val="00C560A3"/>
    <w:rsid w:val="00C63F14"/>
    <w:rsid w:val="00C63F92"/>
    <w:rsid w:val="00C64006"/>
    <w:rsid w:val="00C64613"/>
    <w:rsid w:val="00C64C52"/>
    <w:rsid w:val="00C670CE"/>
    <w:rsid w:val="00C7007D"/>
    <w:rsid w:val="00C70CD0"/>
    <w:rsid w:val="00C72FA0"/>
    <w:rsid w:val="00C82EC9"/>
    <w:rsid w:val="00C92C09"/>
    <w:rsid w:val="00C97286"/>
    <w:rsid w:val="00CA5BEB"/>
    <w:rsid w:val="00CB05D0"/>
    <w:rsid w:val="00CC410C"/>
    <w:rsid w:val="00CC4E3D"/>
    <w:rsid w:val="00CE147C"/>
    <w:rsid w:val="00CE215A"/>
    <w:rsid w:val="00CE3D77"/>
    <w:rsid w:val="00CE7715"/>
    <w:rsid w:val="00CF79A7"/>
    <w:rsid w:val="00D031E9"/>
    <w:rsid w:val="00D07D7C"/>
    <w:rsid w:val="00D10CA1"/>
    <w:rsid w:val="00D1262A"/>
    <w:rsid w:val="00D1593F"/>
    <w:rsid w:val="00D17845"/>
    <w:rsid w:val="00D20B24"/>
    <w:rsid w:val="00D20CB5"/>
    <w:rsid w:val="00D342AF"/>
    <w:rsid w:val="00D3621C"/>
    <w:rsid w:val="00D4216C"/>
    <w:rsid w:val="00D5283F"/>
    <w:rsid w:val="00D55E26"/>
    <w:rsid w:val="00D56588"/>
    <w:rsid w:val="00D579BE"/>
    <w:rsid w:val="00D611B1"/>
    <w:rsid w:val="00D61D4B"/>
    <w:rsid w:val="00D6260D"/>
    <w:rsid w:val="00D630B0"/>
    <w:rsid w:val="00D63D86"/>
    <w:rsid w:val="00D64667"/>
    <w:rsid w:val="00D671EC"/>
    <w:rsid w:val="00D67F2D"/>
    <w:rsid w:val="00D70AD2"/>
    <w:rsid w:val="00D74077"/>
    <w:rsid w:val="00D761B2"/>
    <w:rsid w:val="00D8300F"/>
    <w:rsid w:val="00D840F1"/>
    <w:rsid w:val="00D8747D"/>
    <w:rsid w:val="00D93D91"/>
    <w:rsid w:val="00DA0D92"/>
    <w:rsid w:val="00DA28CA"/>
    <w:rsid w:val="00DA6D37"/>
    <w:rsid w:val="00DB59D6"/>
    <w:rsid w:val="00DC010A"/>
    <w:rsid w:val="00DC3526"/>
    <w:rsid w:val="00DC3ADB"/>
    <w:rsid w:val="00DC4320"/>
    <w:rsid w:val="00DD76BA"/>
    <w:rsid w:val="00DE4B27"/>
    <w:rsid w:val="00DF1951"/>
    <w:rsid w:val="00E005A0"/>
    <w:rsid w:val="00E02A23"/>
    <w:rsid w:val="00E05018"/>
    <w:rsid w:val="00E125C5"/>
    <w:rsid w:val="00E1428D"/>
    <w:rsid w:val="00E1530F"/>
    <w:rsid w:val="00E21575"/>
    <w:rsid w:val="00E21767"/>
    <w:rsid w:val="00E21BCA"/>
    <w:rsid w:val="00E30F79"/>
    <w:rsid w:val="00E36381"/>
    <w:rsid w:val="00E40C6F"/>
    <w:rsid w:val="00E410C2"/>
    <w:rsid w:val="00E46262"/>
    <w:rsid w:val="00E46763"/>
    <w:rsid w:val="00E4738D"/>
    <w:rsid w:val="00E558ED"/>
    <w:rsid w:val="00E750BE"/>
    <w:rsid w:val="00E92F58"/>
    <w:rsid w:val="00E97F01"/>
    <w:rsid w:val="00EB2116"/>
    <w:rsid w:val="00EB33DB"/>
    <w:rsid w:val="00EB3F1E"/>
    <w:rsid w:val="00EB62EF"/>
    <w:rsid w:val="00EC18A6"/>
    <w:rsid w:val="00EC77E9"/>
    <w:rsid w:val="00ED1330"/>
    <w:rsid w:val="00ED5213"/>
    <w:rsid w:val="00ED71D8"/>
    <w:rsid w:val="00ED74CA"/>
    <w:rsid w:val="00EE0A1C"/>
    <w:rsid w:val="00EF2C97"/>
    <w:rsid w:val="00EF383D"/>
    <w:rsid w:val="00F028F9"/>
    <w:rsid w:val="00F03C8B"/>
    <w:rsid w:val="00F203F4"/>
    <w:rsid w:val="00F22C9F"/>
    <w:rsid w:val="00F2580B"/>
    <w:rsid w:val="00F405C2"/>
    <w:rsid w:val="00F424B7"/>
    <w:rsid w:val="00F4480C"/>
    <w:rsid w:val="00F4611D"/>
    <w:rsid w:val="00F46CB0"/>
    <w:rsid w:val="00F655F1"/>
    <w:rsid w:val="00F70439"/>
    <w:rsid w:val="00F8041D"/>
    <w:rsid w:val="00F8781A"/>
    <w:rsid w:val="00F91E56"/>
    <w:rsid w:val="00F9341F"/>
    <w:rsid w:val="00F949BD"/>
    <w:rsid w:val="00F94B91"/>
    <w:rsid w:val="00FA62FA"/>
    <w:rsid w:val="00FB0E93"/>
    <w:rsid w:val="00FB5DCA"/>
    <w:rsid w:val="00FD01C7"/>
    <w:rsid w:val="00FD7971"/>
    <w:rsid w:val="00FE1F60"/>
    <w:rsid w:val="00FE2F29"/>
    <w:rsid w:val="00FE7A07"/>
    <w:rsid w:val="00FF73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2EBE86"/>
  <w15:chartTrackingRefBased/>
  <w15:docId w15:val="{565EE12C-8722-48FD-93F2-79AD3E3FF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3A68"/>
    <w:rPr>
      <w:rFonts w:ascii="Times New Roman" w:hAnsi="Times New Roman"/>
      <w:sz w:val="24"/>
    </w:rPr>
  </w:style>
  <w:style w:type="paragraph" w:styleId="Heading1">
    <w:name w:val="heading 1"/>
    <w:basedOn w:val="Normal"/>
    <w:next w:val="Normal"/>
    <w:link w:val="Heading1Char"/>
    <w:uiPriority w:val="1"/>
    <w:qFormat/>
    <w:rsid w:val="00B1275D"/>
    <w:pPr>
      <w:widowControl w:val="0"/>
      <w:autoSpaceDE w:val="0"/>
      <w:autoSpaceDN w:val="0"/>
      <w:adjustRightInd w:val="0"/>
      <w:spacing w:after="0" w:line="240" w:lineRule="auto"/>
      <w:ind w:left="120"/>
      <w:outlineLvl w:val="0"/>
    </w:pPr>
    <w:rPr>
      <w:rFonts w:eastAsia="DengXian" w:cs="Times New Roman"/>
      <w:b/>
      <w:bCs/>
      <w:szCs w:val="24"/>
      <w:lang w:eastAsia="zh-CN"/>
    </w:rPr>
  </w:style>
  <w:style w:type="paragraph" w:styleId="Heading2">
    <w:name w:val="heading 2"/>
    <w:basedOn w:val="Normal"/>
    <w:next w:val="Normal"/>
    <w:link w:val="Heading2Char"/>
    <w:uiPriority w:val="9"/>
    <w:unhideWhenUsed/>
    <w:qFormat/>
    <w:rsid w:val="005B23C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B23CB"/>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40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40F1"/>
    <w:rPr>
      <w:rFonts w:ascii="Times New Roman" w:hAnsi="Times New Roman"/>
      <w:sz w:val="24"/>
    </w:rPr>
  </w:style>
  <w:style w:type="paragraph" w:styleId="Footer">
    <w:name w:val="footer"/>
    <w:basedOn w:val="Normal"/>
    <w:link w:val="FooterChar"/>
    <w:uiPriority w:val="99"/>
    <w:unhideWhenUsed/>
    <w:rsid w:val="00D840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40F1"/>
    <w:rPr>
      <w:rFonts w:ascii="Times New Roman" w:hAnsi="Times New Roman"/>
      <w:sz w:val="24"/>
    </w:rPr>
  </w:style>
  <w:style w:type="paragraph" w:styleId="NoSpacing">
    <w:name w:val="No Spacing"/>
    <w:uiPriority w:val="1"/>
    <w:qFormat/>
    <w:rsid w:val="0009011D"/>
    <w:pPr>
      <w:spacing w:after="0" w:line="240" w:lineRule="auto"/>
    </w:pPr>
    <w:rPr>
      <w:rFonts w:eastAsiaTheme="minorHAnsi"/>
    </w:rPr>
  </w:style>
  <w:style w:type="character" w:styleId="Hyperlink">
    <w:name w:val="Hyperlink"/>
    <w:basedOn w:val="DefaultParagraphFont"/>
    <w:unhideWhenUsed/>
    <w:rsid w:val="008C1F4F"/>
    <w:rPr>
      <w:color w:val="0563C1" w:themeColor="hyperlink"/>
      <w:u w:val="single"/>
    </w:rPr>
  </w:style>
  <w:style w:type="paragraph" w:customStyle="1" w:styleId="Default">
    <w:name w:val="Default"/>
    <w:rsid w:val="00B149A8"/>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aliases w:val="Bullets,References"/>
    <w:basedOn w:val="Normal"/>
    <w:link w:val="ListParagraphChar"/>
    <w:uiPriority w:val="34"/>
    <w:qFormat/>
    <w:rsid w:val="008352F5"/>
    <w:pPr>
      <w:ind w:left="720"/>
      <w:contextualSpacing/>
    </w:pPr>
  </w:style>
  <w:style w:type="paragraph" w:customStyle="1" w:styleId="font8">
    <w:name w:val="font_8"/>
    <w:basedOn w:val="Normal"/>
    <w:rsid w:val="00AB3BCC"/>
    <w:pPr>
      <w:spacing w:before="100" w:beforeAutospacing="1" w:after="100" w:afterAutospacing="1" w:line="240" w:lineRule="auto"/>
    </w:pPr>
    <w:rPr>
      <w:rFonts w:eastAsia="Times New Roman" w:cs="Times New Roman"/>
      <w:szCs w:val="24"/>
    </w:rPr>
  </w:style>
  <w:style w:type="character" w:customStyle="1" w:styleId="wixguard">
    <w:name w:val="wixguard"/>
    <w:basedOn w:val="DefaultParagraphFont"/>
    <w:rsid w:val="00AB3BCC"/>
  </w:style>
  <w:style w:type="character" w:customStyle="1" w:styleId="ListParagraphChar">
    <w:name w:val="List Paragraph Char"/>
    <w:aliases w:val="Bullets Char,References Char"/>
    <w:basedOn w:val="DefaultParagraphFont"/>
    <w:link w:val="ListParagraph"/>
    <w:uiPriority w:val="34"/>
    <w:rsid w:val="005C499F"/>
    <w:rPr>
      <w:rFonts w:ascii="Times New Roman" w:hAnsi="Times New Roman"/>
      <w:sz w:val="24"/>
    </w:rPr>
  </w:style>
  <w:style w:type="character" w:customStyle="1" w:styleId="Heading1Char">
    <w:name w:val="Heading 1 Char"/>
    <w:basedOn w:val="DefaultParagraphFont"/>
    <w:link w:val="Heading1"/>
    <w:uiPriority w:val="1"/>
    <w:rsid w:val="00B1275D"/>
    <w:rPr>
      <w:rFonts w:ascii="Times New Roman" w:eastAsia="DengXian" w:hAnsi="Times New Roman" w:cs="Times New Roman"/>
      <w:b/>
      <w:bCs/>
      <w:sz w:val="24"/>
      <w:szCs w:val="24"/>
      <w:lang w:eastAsia="zh-CN"/>
    </w:rPr>
  </w:style>
  <w:style w:type="paragraph" w:styleId="BodyText">
    <w:name w:val="Body Text"/>
    <w:basedOn w:val="Normal"/>
    <w:link w:val="BodyTextChar"/>
    <w:uiPriority w:val="1"/>
    <w:qFormat/>
    <w:rsid w:val="00B1275D"/>
    <w:pPr>
      <w:widowControl w:val="0"/>
      <w:autoSpaceDE w:val="0"/>
      <w:autoSpaceDN w:val="0"/>
      <w:adjustRightInd w:val="0"/>
      <w:spacing w:after="0" w:line="240" w:lineRule="auto"/>
      <w:ind w:left="660" w:hanging="360"/>
    </w:pPr>
    <w:rPr>
      <w:rFonts w:eastAsia="DengXian" w:cs="Times New Roman"/>
      <w:szCs w:val="24"/>
      <w:lang w:eastAsia="zh-CN"/>
    </w:rPr>
  </w:style>
  <w:style w:type="character" w:customStyle="1" w:styleId="BodyTextChar">
    <w:name w:val="Body Text Char"/>
    <w:basedOn w:val="DefaultParagraphFont"/>
    <w:link w:val="BodyText"/>
    <w:uiPriority w:val="1"/>
    <w:rsid w:val="00B1275D"/>
    <w:rPr>
      <w:rFonts w:ascii="Times New Roman" w:eastAsia="DengXian" w:hAnsi="Times New Roman" w:cs="Times New Roman"/>
      <w:sz w:val="24"/>
      <w:szCs w:val="24"/>
      <w:lang w:eastAsia="zh-CN"/>
    </w:rPr>
  </w:style>
  <w:style w:type="character" w:customStyle="1" w:styleId="title-text">
    <w:name w:val="title-text"/>
    <w:rsid w:val="00B1275D"/>
  </w:style>
  <w:style w:type="character" w:styleId="Emphasis">
    <w:name w:val="Emphasis"/>
    <w:uiPriority w:val="20"/>
    <w:qFormat/>
    <w:rsid w:val="00B1275D"/>
    <w:rPr>
      <w:i/>
      <w:iCs/>
    </w:rPr>
  </w:style>
  <w:style w:type="character" w:customStyle="1" w:styleId="il">
    <w:name w:val="il"/>
    <w:basedOn w:val="DefaultParagraphFont"/>
    <w:rsid w:val="004871E8"/>
  </w:style>
  <w:style w:type="paragraph" w:styleId="PlainText">
    <w:name w:val="Plain Text"/>
    <w:basedOn w:val="Normal"/>
    <w:link w:val="PlainTextChar"/>
    <w:uiPriority w:val="99"/>
    <w:unhideWhenUsed/>
    <w:rsid w:val="004871E8"/>
    <w:pPr>
      <w:spacing w:after="0" w:line="240" w:lineRule="auto"/>
    </w:pPr>
    <w:rPr>
      <w:rFonts w:ascii="Consolas" w:eastAsia="Times New Roman" w:hAnsi="Consolas" w:cs="Times New Roman"/>
      <w:sz w:val="21"/>
      <w:szCs w:val="21"/>
    </w:rPr>
  </w:style>
  <w:style w:type="character" w:customStyle="1" w:styleId="PlainTextChar">
    <w:name w:val="Plain Text Char"/>
    <w:basedOn w:val="DefaultParagraphFont"/>
    <w:link w:val="PlainText"/>
    <w:uiPriority w:val="99"/>
    <w:rsid w:val="004871E8"/>
    <w:rPr>
      <w:rFonts w:ascii="Consolas" w:eastAsia="Times New Roman" w:hAnsi="Consolas" w:cs="Times New Roman"/>
      <w:sz w:val="21"/>
      <w:szCs w:val="21"/>
    </w:rPr>
  </w:style>
  <w:style w:type="paragraph" w:customStyle="1" w:styleId="Item125">
    <w:name w:val="Item 1.25"/>
    <w:uiPriority w:val="99"/>
    <w:rsid w:val="004871E8"/>
    <w:pPr>
      <w:autoSpaceDE w:val="0"/>
      <w:autoSpaceDN w:val="0"/>
      <w:adjustRightInd w:val="0"/>
      <w:spacing w:after="0" w:line="240" w:lineRule="auto"/>
      <w:ind w:left="2520" w:hanging="720"/>
    </w:pPr>
    <w:rPr>
      <w:rFonts w:ascii="Arial" w:hAnsi="Arial" w:cs="Arial"/>
      <w:sz w:val="20"/>
      <w:szCs w:val="20"/>
    </w:rPr>
  </w:style>
  <w:style w:type="paragraph" w:styleId="BalloonText">
    <w:name w:val="Balloon Text"/>
    <w:basedOn w:val="Normal"/>
    <w:link w:val="BalloonTextChar"/>
    <w:uiPriority w:val="99"/>
    <w:semiHidden/>
    <w:unhideWhenUsed/>
    <w:rsid w:val="000001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016A"/>
    <w:rPr>
      <w:rFonts w:ascii="Segoe UI" w:hAnsi="Segoe UI" w:cs="Segoe UI"/>
      <w:sz w:val="18"/>
      <w:szCs w:val="18"/>
    </w:rPr>
  </w:style>
  <w:style w:type="character" w:customStyle="1" w:styleId="Heading2Char">
    <w:name w:val="Heading 2 Char"/>
    <w:basedOn w:val="DefaultParagraphFont"/>
    <w:link w:val="Heading2"/>
    <w:uiPriority w:val="9"/>
    <w:rsid w:val="005B23C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5B23CB"/>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semiHidden/>
    <w:unhideWhenUsed/>
    <w:rsid w:val="00BA233B"/>
    <w:pPr>
      <w:spacing w:before="100" w:beforeAutospacing="1" w:after="100" w:afterAutospacing="1" w:line="240" w:lineRule="auto"/>
    </w:pPr>
    <w:rPr>
      <w:rFonts w:eastAsia="Times New Roman" w:cs="Times New Roman"/>
      <w:szCs w:val="24"/>
    </w:rPr>
  </w:style>
  <w:style w:type="character" w:customStyle="1" w:styleId="authors">
    <w:name w:val="authors"/>
    <w:basedOn w:val="DefaultParagraphFont"/>
    <w:rsid w:val="0005186B"/>
  </w:style>
  <w:style w:type="character" w:customStyle="1" w:styleId="text">
    <w:name w:val="text"/>
    <w:basedOn w:val="DefaultParagraphFont"/>
    <w:rsid w:val="0005186B"/>
  </w:style>
  <w:style w:type="character" w:styleId="UnresolvedMention">
    <w:name w:val="Unresolved Mention"/>
    <w:basedOn w:val="DefaultParagraphFont"/>
    <w:uiPriority w:val="99"/>
    <w:semiHidden/>
    <w:unhideWhenUsed/>
    <w:rsid w:val="007F7E50"/>
    <w:rPr>
      <w:color w:val="605E5C"/>
      <w:shd w:val="clear" w:color="auto" w:fill="E1DFDD"/>
    </w:rPr>
  </w:style>
  <w:style w:type="character" w:customStyle="1" w:styleId="AUTHORSChar">
    <w:name w:val="_AUTHORS Char"/>
    <w:link w:val="AUTHORS0"/>
    <w:locked/>
    <w:rsid w:val="00FB0E93"/>
    <w:rPr>
      <w:rFonts w:ascii="Calibri" w:eastAsia="Times New Roman" w:hAnsi="Calibri" w:cs="Times New Roman"/>
      <w:bCs/>
      <w:kern w:val="28"/>
      <w:szCs w:val="20"/>
      <w:lang w:val="pt-BR" w:eastAsia="x-none"/>
    </w:rPr>
  </w:style>
  <w:style w:type="paragraph" w:customStyle="1" w:styleId="AUTHORS0">
    <w:name w:val="_AUTHORS"/>
    <w:basedOn w:val="Normal"/>
    <w:link w:val="AUTHORSChar"/>
    <w:qFormat/>
    <w:rsid w:val="00FB0E93"/>
    <w:pPr>
      <w:spacing w:after="120" w:line="240" w:lineRule="auto"/>
      <w:outlineLvl w:val="0"/>
    </w:pPr>
    <w:rPr>
      <w:rFonts w:ascii="Calibri" w:eastAsia="Times New Roman" w:hAnsi="Calibri" w:cs="Times New Roman"/>
      <w:bCs/>
      <w:kern w:val="28"/>
      <w:sz w:val="22"/>
      <w:szCs w:val="20"/>
      <w:lang w:val="pt-BR" w:eastAsia="x-none"/>
    </w:rPr>
  </w:style>
  <w:style w:type="paragraph" w:customStyle="1" w:styleId="c-author-listitem">
    <w:name w:val="c-author-list__item"/>
    <w:basedOn w:val="Normal"/>
    <w:rsid w:val="00763B78"/>
    <w:pPr>
      <w:spacing w:before="100" w:beforeAutospacing="1" w:after="100" w:afterAutospacing="1" w:line="240" w:lineRule="auto"/>
    </w:pPr>
    <w:rPr>
      <w:rFonts w:eastAsia="Times New Roman" w:cs="Times New Roman"/>
      <w:szCs w:val="24"/>
      <w:lang w:eastAsia="zh-CN"/>
    </w:rPr>
  </w:style>
  <w:style w:type="character" w:customStyle="1" w:styleId="sr-only">
    <w:name w:val="sr-only"/>
    <w:basedOn w:val="DefaultParagraphFont"/>
    <w:rsid w:val="00763B78"/>
  </w:style>
  <w:style w:type="character" w:customStyle="1" w:styleId="apple-converted-space">
    <w:name w:val="apple-converted-space"/>
    <w:basedOn w:val="DefaultParagraphFont"/>
    <w:rsid w:val="00763B78"/>
  </w:style>
  <w:style w:type="character" w:customStyle="1" w:styleId="u-visually-hidden">
    <w:name w:val="u-visually-hidden"/>
    <w:basedOn w:val="DefaultParagraphFont"/>
    <w:rsid w:val="00763B78"/>
  </w:style>
  <w:style w:type="character" w:customStyle="1" w:styleId="calag-author-institution">
    <w:name w:val="calag-author-institution"/>
    <w:basedOn w:val="DefaultParagraphFont"/>
    <w:rsid w:val="00763B78"/>
  </w:style>
  <w:style w:type="character" w:customStyle="1" w:styleId="a">
    <w:name w:val="_"/>
    <w:basedOn w:val="DefaultParagraphFont"/>
    <w:rsid w:val="00763B78"/>
  </w:style>
  <w:style w:type="character" w:customStyle="1" w:styleId="ff6">
    <w:name w:val="ff6"/>
    <w:basedOn w:val="DefaultParagraphFont"/>
    <w:rsid w:val="00763B78"/>
  </w:style>
  <w:style w:type="character" w:customStyle="1" w:styleId="ff2">
    <w:name w:val="ff2"/>
    <w:basedOn w:val="DefaultParagraphFont"/>
    <w:rsid w:val="00763B78"/>
  </w:style>
  <w:style w:type="character" w:customStyle="1" w:styleId="acopre">
    <w:name w:val="acopre"/>
    <w:rsid w:val="00DC3ADB"/>
  </w:style>
  <w:style w:type="paragraph" w:styleId="BodyTextIndent2">
    <w:name w:val="Body Text Indent 2"/>
    <w:basedOn w:val="Normal"/>
    <w:link w:val="BodyTextIndent2Char"/>
    <w:uiPriority w:val="99"/>
    <w:unhideWhenUsed/>
    <w:rsid w:val="00290D92"/>
    <w:pPr>
      <w:spacing w:after="120" w:line="480" w:lineRule="auto"/>
      <w:ind w:left="360"/>
    </w:pPr>
  </w:style>
  <w:style w:type="character" w:customStyle="1" w:styleId="BodyTextIndent2Char">
    <w:name w:val="Body Text Indent 2 Char"/>
    <w:basedOn w:val="DefaultParagraphFont"/>
    <w:link w:val="BodyTextIndent2"/>
    <w:uiPriority w:val="99"/>
    <w:rsid w:val="00290D92"/>
    <w:rPr>
      <w:rFonts w:ascii="Times New Roman" w:hAnsi="Times New Roman"/>
      <w:sz w:val="24"/>
    </w:rPr>
  </w:style>
  <w:style w:type="paragraph" w:customStyle="1" w:styleId="xmsonormal">
    <w:name w:val="x_msonormal"/>
    <w:basedOn w:val="Normal"/>
    <w:rsid w:val="00870987"/>
    <w:pPr>
      <w:spacing w:before="100" w:beforeAutospacing="1" w:after="100" w:afterAutospacing="1" w:line="240" w:lineRule="auto"/>
    </w:pPr>
    <w:rPr>
      <w:rFonts w:eastAsia="Times New Roman" w:cs="Times New Roman"/>
      <w:szCs w:val="24"/>
    </w:rPr>
  </w:style>
  <w:style w:type="character" w:customStyle="1" w:styleId="EndNoteBibliographyChar">
    <w:name w:val="EndNote Bibliography Char"/>
    <w:basedOn w:val="DefaultParagraphFont"/>
    <w:link w:val="EndNoteBibliography"/>
    <w:locked/>
    <w:rsid w:val="0098127D"/>
    <w:rPr>
      <w:rFonts w:ascii="Calibri" w:hAnsi="Calibri" w:cs="Calibri"/>
      <w:noProof/>
    </w:rPr>
  </w:style>
  <w:style w:type="paragraph" w:customStyle="1" w:styleId="EndNoteBibliography">
    <w:name w:val="EndNote Bibliography"/>
    <w:basedOn w:val="Normal"/>
    <w:link w:val="EndNoteBibliographyChar"/>
    <w:rsid w:val="0098127D"/>
    <w:pPr>
      <w:spacing w:line="240" w:lineRule="auto"/>
    </w:pPr>
    <w:rPr>
      <w:rFonts w:ascii="Calibri" w:hAnsi="Calibri" w:cs="Calibri"/>
      <w:noProof/>
      <w:sz w:val="22"/>
    </w:rPr>
  </w:style>
  <w:style w:type="character" w:customStyle="1" w:styleId="Content1Char">
    <w:name w:val="Content 1 Char"/>
    <w:link w:val="Content1"/>
    <w:uiPriority w:val="99"/>
    <w:locked/>
    <w:rsid w:val="006C2C58"/>
    <w:rPr>
      <w:rFonts w:ascii="Arial" w:hAnsi="Arial" w:cs="Arial"/>
      <w:sz w:val="20"/>
      <w:szCs w:val="20"/>
    </w:rPr>
  </w:style>
  <w:style w:type="paragraph" w:customStyle="1" w:styleId="Content1">
    <w:name w:val="Content 1"/>
    <w:link w:val="Content1Char"/>
    <w:uiPriority w:val="99"/>
    <w:rsid w:val="006C2C58"/>
    <w:pPr>
      <w:widowControl w:val="0"/>
      <w:autoSpaceDE w:val="0"/>
      <w:autoSpaceDN w:val="0"/>
      <w:adjustRightInd w:val="0"/>
      <w:spacing w:after="0" w:line="240" w:lineRule="auto"/>
      <w:ind w:left="1080" w:hanging="360"/>
    </w:pPr>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4335">
      <w:bodyDiv w:val="1"/>
      <w:marLeft w:val="0"/>
      <w:marRight w:val="0"/>
      <w:marTop w:val="0"/>
      <w:marBottom w:val="0"/>
      <w:divBdr>
        <w:top w:val="none" w:sz="0" w:space="0" w:color="auto"/>
        <w:left w:val="none" w:sz="0" w:space="0" w:color="auto"/>
        <w:bottom w:val="none" w:sz="0" w:space="0" w:color="auto"/>
        <w:right w:val="none" w:sz="0" w:space="0" w:color="auto"/>
      </w:divBdr>
    </w:div>
    <w:div w:id="18553809">
      <w:bodyDiv w:val="1"/>
      <w:marLeft w:val="0"/>
      <w:marRight w:val="0"/>
      <w:marTop w:val="0"/>
      <w:marBottom w:val="0"/>
      <w:divBdr>
        <w:top w:val="none" w:sz="0" w:space="0" w:color="auto"/>
        <w:left w:val="none" w:sz="0" w:space="0" w:color="auto"/>
        <w:bottom w:val="none" w:sz="0" w:space="0" w:color="auto"/>
        <w:right w:val="none" w:sz="0" w:space="0" w:color="auto"/>
      </w:divBdr>
    </w:div>
    <w:div w:id="20791464">
      <w:bodyDiv w:val="1"/>
      <w:marLeft w:val="0"/>
      <w:marRight w:val="0"/>
      <w:marTop w:val="0"/>
      <w:marBottom w:val="0"/>
      <w:divBdr>
        <w:top w:val="none" w:sz="0" w:space="0" w:color="auto"/>
        <w:left w:val="none" w:sz="0" w:space="0" w:color="auto"/>
        <w:bottom w:val="none" w:sz="0" w:space="0" w:color="auto"/>
        <w:right w:val="none" w:sz="0" w:space="0" w:color="auto"/>
      </w:divBdr>
      <w:divsChild>
        <w:div w:id="2113623078">
          <w:marLeft w:val="0"/>
          <w:marRight w:val="0"/>
          <w:marTop w:val="0"/>
          <w:marBottom w:val="225"/>
          <w:divBdr>
            <w:top w:val="none" w:sz="0" w:space="0" w:color="auto"/>
            <w:left w:val="none" w:sz="0" w:space="0" w:color="auto"/>
            <w:bottom w:val="none" w:sz="0" w:space="0" w:color="auto"/>
            <w:right w:val="none" w:sz="0" w:space="0" w:color="auto"/>
          </w:divBdr>
          <w:divsChild>
            <w:div w:id="1341003534">
              <w:marLeft w:val="0"/>
              <w:marRight w:val="0"/>
              <w:marTop w:val="0"/>
              <w:marBottom w:val="150"/>
              <w:divBdr>
                <w:top w:val="none" w:sz="0" w:space="0" w:color="auto"/>
                <w:left w:val="none" w:sz="0" w:space="0" w:color="auto"/>
                <w:bottom w:val="none" w:sz="0" w:space="0" w:color="auto"/>
                <w:right w:val="none" w:sz="0" w:space="0" w:color="auto"/>
              </w:divBdr>
            </w:div>
          </w:divsChild>
        </w:div>
        <w:div w:id="1368486162">
          <w:marLeft w:val="0"/>
          <w:marRight w:val="0"/>
          <w:marTop w:val="900"/>
          <w:marBottom w:val="0"/>
          <w:divBdr>
            <w:top w:val="none" w:sz="0" w:space="0" w:color="auto"/>
            <w:left w:val="none" w:sz="0" w:space="0" w:color="auto"/>
            <w:bottom w:val="none" w:sz="0" w:space="0" w:color="auto"/>
            <w:right w:val="none" w:sz="0" w:space="0" w:color="auto"/>
          </w:divBdr>
        </w:div>
        <w:div w:id="474876199">
          <w:marLeft w:val="0"/>
          <w:marRight w:val="0"/>
          <w:marTop w:val="0"/>
          <w:marBottom w:val="0"/>
          <w:divBdr>
            <w:top w:val="none" w:sz="0" w:space="0" w:color="auto"/>
            <w:left w:val="none" w:sz="0" w:space="0" w:color="auto"/>
            <w:bottom w:val="none" w:sz="0" w:space="0" w:color="auto"/>
            <w:right w:val="none" w:sz="0" w:space="0" w:color="auto"/>
          </w:divBdr>
        </w:div>
        <w:div w:id="1083330540">
          <w:marLeft w:val="0"/>
          <w:marRight w:val="0"/>
          <w:marTop w:val="0"/>
          <w:marBottom w:val="0"/>
          <w:divBdr>
            <w:top w:val="none" w:sz="0" w:space="0" w:color="auto"/>
            <w:left w:val="none" w:sz="0" w:space="0" w:color="auto"/>
            <w:bottom w:val="none" w:sz="0" w:space="0" w:color="auto"/>
            <w:right w:val="none" w:sz="0" w:space="0" w:color="auto"/>
          </w:divBdr>
        </w:div>
        <w:div w:id="333070220">
          <w:marLeft w:val="0"/>
          <w:marRight w:val="0"/>
          <w:marTop w:val="0"/>
          <w:marBottom w:val="0"/>
          <w:divBdr>
            <w:top w:val="none" w:sz="0" w:space="0" w:color="auto"/>
            <w:left w:val="none" w:sz="0" w:space="0" w:color="auto"/>
            <w:bottom w:val="none" w:sz="0" w:space="0" w:color="auto"/>
            <w:right w:val="none" w:sz="0" w:space="0" w:color="auto"/>
          </w:divBdr>
        </w:div>
      </w:divsChild>
    </w:div>
    <w:div w:id="29190968">
      <w:bodyDiv w:val="1"/>
      <w:marLeft w:val="0"/>
      <w:marRight w:val="0"/>
      <w:marTop w:val="0"/>
      <w:marBottom w:val="0"/>
      <w:divBdr>
        <w:top w:val="none" w:sz="0" w:space="0" w:color="auto"/>
        <w:left w:val="none" w:sz="0" w:space="0" w:color="auto"/>
        <w:bottom w:val="none" w:sz="0" w:space="0" w:color="auto"/>
        <w:right w:val="none" w:sz="0" w:space="0" w:color="auto"/>
      </w:divBdr>
    </w:div>
    <w:div w:id="39283486">
      <w:bodyDiv w:val="1"/>
      <w:marLeft w:val="0"/>
      <w:marRight w:val="0"/>
      <w:marTop w:val="0"/>
      <w:marBottom w:val="0"/>
      <w:divBdr>
        <w:top w:val="none" w:sz="0" w:space="0" w:color="auto"/>
        <w:left w:val="none" w:sz="0" w:space="0" w:color="auto"/>
        <w:bottom w:val="none" w:sz="0" w:space="0" w:color="auto"/>
        <w:right w:val="none" w:sz="0" w:space="0" w:color="auto"/>
      </w:divBdr>
    </w:div>
    <w:div w:id="46030438">
      <w:bodyDiv w:val="1"/>
      <w:marLeft w:val="0"/>
      <w:marRight w:val="0"/>
      <w:marTop w:val="0"/>
      <w:marBottom w:val="0"/>
      <w:divBdr>
        <w:top w:val="none" w:sz="0" w:space="0" w:color="auto"/>
        <w:left w:val="none" w:sz="0" w:space="0" w:color="auto"/>
        <w:bottom w:val="none" w:sz="0" w:space="0" w:color="auto"/>
        <w:right w:val="none" w:sz="0" w:space="0" w:color="auto"/>
      </w:divBdr>
    </w:div>
    <w:div w:id="47387648">
      <w:bodyDiv w:val="1"/>
      <w:marLeft w:val="0"/>
      <w:marRight w:val="0"/>
      <w:marTop w:val="0"/>
      <w:marBottom w:val="0"/>
      <w:divBdr>
        <w:top w:val="none" w:sz="0" w:space="0" w:color="auto"/>
        <w:left w:val="none" w:sz="0" w:space="0" w:color="auto"/>
        <w:bottom w:val="none" w:sz="0" w:space="0" w:color="auto"/>
        <w:right w:val="none" w:sz="0" w:space="0" w:color="auto"/>
      </w:divBdr>
    </w:div>
    <w:div w:id="51463367">
      <w:bodyDiv w:val="1"/>
      <w:marLeft w:val="0"/>
      <w:marRight w:val="0"/>
      <w:marTop w:val="0"/>
      <w:marBottom w:val="0"/>
      <w:divBdr>
        <w:top w:val="none" w:sz="0" w:space="0" w:color="auto"/>
        <w:left w:val="none" w:sz="0" w:space="0" w:color="auto"/>
        <w:bottom w:val="none" w:sz="0" w:space="0" w:color="auto"/>
        <w:right w:val="none" w:sz="0" w:space="0" w:color="auto"/>
      </w:divBdr>
    </w:div>
    <w:div w:id="76942619">
      <w:bodyDiv w:val="1"/>
      <w:marLeft w:val="0"/>
      <w:marRight w:val="0"/>
      <w:marTop w:val="0"/>
      <w:marBottom w:val="0"/>
      <w:divBdr>
        <w:top w:val="none" w:sz="0" w:space="0" w:color="auto"/>
        <w:left w:val="none" w:sz="0" w:space="0" w:color="auto"/>
        <w:bottom w:val="none" w:sz="0" w:space="0" w:color="auto"/>
        <w:right w:val="none" w:sz="0" w:space="0" w:color="auto"/>
      </w:divBdr>
    </w:div>
    <w:div w:id="87777696">
      <w:bodyDiv w:val="1"/>
      <w:marLeft w:val="0"/>
      <w:marRight w:val="0"/>
      <w:marTop w:val="0"/>
      <w:marBottom w:val="0"/>
      <w:divBdr>
        <w:top w:val="none" w:sz="0" w:space="0" w:color="auto"/>
        <w:left w:val="none" w:sz="0" w:space="0" w:color="auto"/>
        <w:bottom w:val="none" w:sz="0" w:space="0" w:color="auto"/>
        <w:right w:val="none" w:sz="0" w:space="0" w:color="auto"/>
      </w:divBdr>
    </w:div>
    <w:div w:id="91053468">
      <w:bodyDiv w:val="1"/>
      <w:marLeft w:val="0"/>
      <w:marRight w:val="0"/>
      <w:marTop w:val="0"/>
      <w:marBottom w:val="0"/>
      <w:divBdr>
        <w:top w:val="none" w:sz="0" w:space="0" w:color="auto"/>
        <w:left w:val="none" w:sz="0" w:space="0" w:color="auto"/>
        <w:bottom w:val="none" w:sz="0" w:space="0" w:color="auto"/>
        <w:right w:val="none" w:sz="0" w:space="0" w:color="auto"/>
      </w:divBdr>
    </w:div>
    <w:div w:id="116339825">
      <w:bodyDiv w:val="1"/>
      <w:marLeft w:val="0"/>
      <w:marRight w:val="0"/>
      <w:marTop w:val="0"/>
      <w:marBottom w:val="0"/>
      <w:divBdr>
        <w:top w:val="none" w:sz="0" w:space="0" w:color="auto"/>
        <w:left w:val="none" w:sz="0" w:space="0" w:color="auto"/>
        <w:bottom w:val="none" w:sz="0" w:space="0" w:color="auto"/>
        <w:right w:val="none" w:sz="0" w:space="0" w:color="auto"/>
      </w:divBdr>
    </w:div>
    <w:div w:id="119538026">
      <w:bodyDiv w:val="1"/>
      <w:marLeft w:val="0"/>
      <w:marRight w:val="0"/>
      <w:marTop w:val="0"/>
      <w:marBottom w:val="0"/>
      <w:divBdr>
        <w:top w:val="none" w:sz="0" w:space="0" w:color="auto"/>
        <w:left w:val="none" w:sz="0" w:space="0" w:color="auto"/>
        <w:bottom w:val="none" w:sz="0" w:space="0" w:color="auto"/>
        <w:right w:val="none" w:sz="0" w:space="0" w:color="auto"/>
      </w:divBdr>
    </w:div>
    <w:div w:id="123960994">
      <w:bodyDiv w:val="1"/>
      <w:marLeft w:val="0"/>
      <w:marRight w:val="0"/>
      <w:marTop w:val="0"/>
      <w:marBottom w:val="0"/>
      <w:divBdr>
        <w:top w:val="none" w:sz="0" w:space="0" w:color="auto"/>
        <w:left w:val="none" w:sz="0" w:space="0" w:color="auto"/>
        <w:bottom w:val="none" w:sz="0" w:space="0" w:color="auto"/>
        <w:right w:val="none" w:sz="0" w:space="0" w:color="auto"/>
      </w:divBdr>
    </w:div>
    <w:div w:id="126361592">
      <w:bodyDiv w:val="1"/>
      <w:marLeft w:val="0"/>
      <w:marRight w:val="0"/>
      <w:marTop w:val="0"/>
      <w:marBottom w:val="0"/>
      <w:divBdr>
        <w:top w:val="none" w:sz="0" w:space="0" w:color="auto"/>
        <w:left w:val="none" w:sz="0" w:space="0" w:color="auto"/>
        <w:bottom w:val="none" w:sz="0" w:space="0" w:color="auto"/>
        <w:right w:val="none" w:sz="0" w:space="0" w:color="auto"/>
      </w:divBdr>
    </w:div>
    <w:div w:id="128011476">
      <w:bodyDiv w:val="1"/>
      <w:marLeft w:val="0"/>
      <w:marRight w:val="0"/>
      <w:marTop w:val="0"/>
      <w:marBottom w:val="0"/>
      <w:divBdr>
        <w:top w:val="none" w:sz="0" w:space="0" w:color="auto"/>
        <w:left w:val="none" w:sz="0" w:space="0" w:color="auto"/>
        <w:bottom w:val="none" w:sz="0" w:space="0" w:color="auto"/>
        <w:right w:val="none" w:sz="0" w:space="0" w:color="auto"/>
      </w:divBdr>
    </w:div>
    <w:div w:id="129909418">
      <w:bodyDiv w:val="1"/>
      <w:marLeft w:val="0"/>
      <w:marRight w:val="0"/>
      <w:marTop w:val="0"/>
      <w:marBottom w:val="0"/>
      <w:divBdr>
        <w:top w:val="none" w:sz="0" w:space="0" w:color="auto"/>
        <w:left w:val="none" w:sz="0" w:space="0" w:color="auto"/>
        <w:bottom w:val="none" w:sz="0" w:space="0" w:color="auto"/>
        <w:right w:val="none" w:sz="0" w:space="0" w:color="auto"/>
      </w:divBdr>
    </w:div>
    <w:div w:id="136069304">
      <w:bodyDiv w:val="1"/>
      <w:marLeft w:val="0"/>
      <w:marRight w:val="0"/>
      <w:marTop w:val="0"/>
      <w:marBottom w:val="0"/>
      <w:divBdr>
        <w:top w:val="none" w:sz="0" w:space="0" w:color="auto"/>
        <w:left w:val="none" w:sz="0" w:space="0" w:color="auto"/>
        <w:bottom w:val="none" w:sz="0" w:space="0" w:color="auto"/>
        <w:right w:val="none" w:sz="0" w:space="0" w:color="auto"/>
      </w:divBdr>
    </w:div>
    <w:div w:id="144208322">
      <w:bodyDiv w:val="1"/>
      <w:marLeft w:val="0"/>
      <w:marRight w:val="0"/>
      <w:marTop w:val="0"/>
      <w:marBottom w:val="0"/>
      <w:divBdr>
        <w:top w:val="none" w:sz="0" w:space="0" w:color="auto"/>
        <w:left w:val="none" w:sz="0" w:space="0" w:color="auto"/>
        <w:bottom w:val="none" w:sz="0" w:space="0" w:color="auto"/>
        <w:right w:val="none" w:sz="0" w:space="0" w:color="auto"/>
      </w:divBdr>
    </w:div>
    <w:div w:id="151994258">
      <w:bodyDiv w:val="1"/>
      <w:marLeft w:val="0"/>
      <w:marRight w:val="0"/>
      <w:marTop w:val="0"/>
      <w:marBottom w:val="0"/>
      <w:divBdr>
        <w:top w:val="none" w:sz="0" w:space="0" w:color="auto"/>
        <w:left w:val="none" w:sz="0" w:space="0" w:color="auto"/>
        <w:bottom w:val="none" w:sz="0" w:space="0" w:color="auto"/>
        <w:right w:val="none" w:sz="0" w:space="0" w:color="auto"/>
      </w:divBdr>
    </w:div>
    <w:div w:id="152986376">
      <w:bodyDiv w:val="1"/>
      <w:marLeft w:val="0"/>
      <w:marRight w:val="0"/>
      <w:marTop w:val="0"/>
      <w:marBottom w:val="0"/>
      <w:divBdr>
        <w:top w:val="none" w:sz="0" w:space="0" w:color="auto"/>
        <w:left w:val="none" w:sz="0" w:space="0" w:color="auto"/>
        <w:bottom w:val="none" w:sz="0" w:space="0" w:color="auto"/>
        <w:right w:val="none" w:sz="0" w:space="0" w:color="auto"/>
      </w:divBdr>
    </w:div>
    <w:div w:id="171648493">
      <w:bodyDiv w:val="1"/>
      <w:marLeft w:val="0"/>
      <w:marRight w:val="0"/>
      <w:marTop w:val="0"/>
      <w:marBottom w:val="0"/>
      <w:divBdr>
        <w:top w:val="none" w:sz="0" w:space="0" w:color="auto"/>
        <w:left w:val="none" w:sz="0" w:space="0" w:color="auto"/>
        <w:bottom w:val="none" w:sz="0" w:space="0" w:color="auto"/>
        <w:right w:val="none" w:sz="0" w:space="0" w:color="auto"/>
      </w:divBdr>
    </w:div>
    <w:div w:id="183255324">
      <w:bodyDiv w:val="1"/>
      <w:marLeft w:val="0"/>
      <w:marRight w:val="0"/>
      <w:marTop w:val="0"/>
      <w:marBottom w:val="0"/>
      <w:divBdr>
        <w:top w:val="none" w:sz="0" w:space="0" w:color="auto"/>
        <w:left w:val="none" w:sz="0" w:space="0" w:color="auto"/>
        <w:bottom w:val="none" w:sz="0" w:space="0" w:color="auto"/>
        <w:right w:val="none" w:sz="0" w:space="0" w:color="auto"/>
      </w:divBdr>
    </w:div>
    <w:div w:id="192350357">
      <w:bodyDiv w:val="1"/>
      <w:marLeft w:val="0"/>
      <w:marRight w:val="0"/>
      <w:marTop w:val="0"/>
      <w:marBottom w:val="0"/>
      <w:divBdr>
        <w:top w:val="none" w:sz="0" w:space="0" w:color="auto"/>
        <w:left w:val="none" w:sz="0" w:space="0" w:color="auto"/>
        <w:bottom w:val="none" w:sz="0" w:space="0" w:color="auto"/>
        <w:right w:val="none" w:sz="0" w:space="0" w:color="auto"/>
      </w:divBdr>
    </w:div>
    <w:div w:id="209194164">
      <w:bodyDiv w:val="1"/>
      <w:marLeft w:val="0"/>
      <w:marRight w:val="0"/>
      <w:marTop w:val="0"/>
      <w:marBottom w:val="0"/>
      <w:divBdr>
        <w:top w:val="none" w:sz="0" w:space="0" w:color="auto"/>
        <w:left w:val="none" w:sz="0" w:space="0" w:color="auto"/>
        <w:bottom w:val="none" w:sz="0" w:space="0" w:color="auto"/>
        <w:right w:val="none" w:sz="0" w:space="0" w:color="auto"/>
      </w:divBdr>
    </w:div>
    <w:div w:id="213204779">
      <w:bodyDiv w:val="1"/>
      <w:marLeft w:val="0"/>
      <w:marRight w:val="0"/>
      <w:marTop w:val="0"/>
      <w:marBottom w:val="0"/>
      <w:divBdr>
        <w:top w:val="none" w:sz="0" w:space="0" w:color="auto"/>
        <w:left w:val="none" w:sz="0" w:space="0" w:color="auto"/>
        <w:bottom w:val="none" w:sz="0" w:space="0" w:color="auto"/>
        <w:right w:val="none" w:sz="0" w:space="0" w:color="auto"/>
      </w:divBdr>
    </w:div>
    <w:div w:id="240793198">
      <w:bodyDiv w:val="1"/>
      <w:marLeft w:val="0"/>
      <w:marRight w:val="0"/>
      <w:marTop w:val="0"/>
      <w:marBottom w:val="0"/>
      <w:divBdr>
        <w:top w:val="none" w:sz="0" w:space="0" w:color="auto"/>
        <w:left w:val="none" w:sz="0" w:space="0" w:color="auto"/>
        <w:bottom w:val="none" w:sz="0" w:space="0" w:color="auto"/>
        <w:right w:val="none" w:sz="0" w:space="0" w:color="auto"/>
      </w:divBdr>
    </w:div>
    <w:div w:id="257253536">
      <w:bodyDiv w:val="1"/>
      <w:marLeft w:val="0"/>
      <w:marRight w:val="0"/>
      <w:marTop w:val="0"/>
      <w:marBottom w:val="0"/>
      <w:divBdr>
        <w:top w:val="none" w:sz="0" w:space="0" w:color="auto"/>
        <w:left w:val="none" w:sz="0" w:space="0" w:color="auto"/>
        <w:bottom w:val="none" w:sz="0" w:space="0" w:color="auto"/>
        <w:right w:val="none" w:sz="0" w:space="0" w:color="auto"/>
      </w:divBdr>
    </w:div>
    <w:div w:id="265817023">
      <w:bodyDiv w:val="1"/>
      <w:marLeft w:val="0"/>
      <w:marRight w:val="0"/>
      <w:marTop w:val="0"/>
      <w:marBottom w:val="0"/>
      <w:divBdr>
        <w:top w:val="none" w:sz="0" w:space="0" w:color="auto"/>
        <w:left w:val="none" w:sz="0" w:space="0" w:color="auto"/>
        <w:bottom w:val="none" w:sz="0" w:space="0" w:color="auto"/>
        <w:right w:val="none" w:sz="0" w:space="0" w:color="auto"/>
      </w:divBdr>
    </w:div>
    <w:div w:id="284042776">
      <w:bodyDiv w:val="1"/>
      <w:marLeft w:val="0"/>
      <w:marRight w:val="0"/>
      <w:marTop w:val="0"/>
      <w:marBottom w:val="0"/>
      <w:divBdr>
        <w:top w:val="none" w:sz="0" w:space="0" w:color="auto"/>
        <w:left w:val="none" w:sz="0" w:space="0" w:color="auto"/>
        <w:bottom w:val="none" w:sz="0" w:space="0" w:color="auto"/>
        <w:right w:val="none" w:sz="0" w:space="0" w:color="auto"/>
      </w:divBdr>
    </w:div>
    <w:div w:id="294680940">
      <w:bodyDiv w:val="1"/>
      <w:marLeft w:val="0"/>
      <w:marRight w:val="0"/>
      <w:marTop w:val="0"/>
      <w:marBottom w:val="0"/>
      <w:divBdr>
        <w:top w:val="none" w:sz="0" w:space="0" w:color="auto"/>
        <w:left w:val="none" w:sz="0" w:space="0" w:color="auto"/>
        <w:bottom w:val="none" w:sz="0" w:space="0" w:color="auto"/>
        <w:right w:val="none" w:sz="0" w:space="0" w:color="auto"/>
      </w:divBdr>
    </w:div>
    <w:div w:id="299577079">
      <w:bodyDiv w:val="1"/>
      <w:marLeft w:val="0"/>
      <w:marRight w:val="0"/>
      <w:marTop w:val="0"/>
      <w:marBottom w:val="0"/>
      <w:divBdr>
        <w:top w:val="none" w:sz="0" w:space="0" w:color="auto"/>
        <w:left w:val="none" w:sz="0" w:space="0" w:color="auto"/>
        <w:bottom w:val="none" w:sz="0" w:space="0" w:color="auto"/>
        <w:right w:val="none" w:sz="0" w:space="0" w:color="auto"/>
      </w:divBdr>
    </w:div>
    <w:div w:id="306515096">
      <w:bodyDiv w:val="1"/>
      <w:marLeft w:val="0"/>
      <w:marRight w:val="0"/>
      <w:marTop w:val="0"/>
      <w:marBottom w:val="0"/>
      <w:divBdr>
        <w:top w:val="none" w:sz="0" w:space="0" w:color="auto"/>
        <w:left w:val="none" w:sz="0" w:space="0" w:color="auto"/>
        <w:bottom w:val="none" w:sz="0" w:space="0" w:color="auto"/>
        <w:right w:val="none" w:sz="0" w:space="0" w:color="auto"/>
      </w:divBdr>
    </w:div>
    <w:div w:id="310864518">
      <w:bodyDiv w:val="1"/>
      <w:marLeft w:val="0"/>
      <w:marRight w:val="0"/>
      <w:marTop w:val="0"/>
      <w:marBottom w:val="0"/>
      <w:divBdr>
        <w:top w:val="none" w:sz="0" w:space="0" w:color="auto"/>
        <w:left w:val="none" w:sz="0" w:space="0" w:color="auto"/>
        <w:bottom w:val="none" w:sz="0" w:space="0" w:color="auto"/>
        <w:right w:val="none" w:sz="0" w:space="0" w:color="auto"/>
      </w:divBdr>
    </w:div>
    <w:div w:id="320037260">
      <w:bodyDiv w:val="1"/>
      <w:marLeft w:val="0"/>
      <w:marRight w:val="0"/>
      <w:marTop w:val="0"/>
      <w:marBottom w:val="0"/>
      <w:divBdr>
        <w:top w:val="none" w:sz="0" w:space="0" w:color="auto"/>
        <w:left w:val="none" w:sz="0" w:space="0" w:color="auto"/>
        <w:bottom w:val="none" w:sz="0" w:space="0" w:color="auto"/>
        <w:right w:val="none" w:sz="0" w:space="0" w:color="auto"/>
      </w:divBdr>
    </w:div>
    <w:div w:id="321084616">
      <w:bodyDiv w:val="1"/>
      <w:marLeft w:val="0"/>
      <w:marRight w:val="0"/>
      <w:marTop w:val="0"/>
      <w:marBottom w:val="0"/>
      <w:divBdr>
        <w:top w:val="none" w:sz="0" w:space="0" w:color="auto"/>
        <w:left w:val="none" w:sz="0" w:space="0" w:color="auto"/>
        <w:bottom w:val="none" w:sz="0" w:space="0" w:color="auto"/>
        <w:right w:val="none" w:sz="0" w:space="0" w:color="auto"/>
      </w:divBdr>
    </w:div>
    <w:div w:id="332224050">
      <w:bodyDiv w:val="1"/>
      <w:marLeft w:val="0"/>
      <w:marRight w:val="0"/>
      <w:marTop w:val="0"/>
      <w:marBottom w:val="0"/>
      <w:divBdr>
        <w:top w:val="none" w:sz="0" w:space="0" w:color="auto"/>
        <w:left w:val="none" w:sz="0" w:space="0" w:color="auto"/>
        <w:bottom w:val="none" w:sz="0" w:space="0" w:color="auto"/>
        <w:right w:val="none" w:sz="0" w:space="0" w:color="auto"/>
      </w:divBdr>
    </w:div>
    <w:div w:id="335501107">
      <w:bodyDiv w:val="1"/>
      <w:marLeft w:val="0"/>
      <w:marRight w:val="0"/>
      <w:marTop w:val="0"/>
      <w:marBottom w:val="0"/>
      <w:divBdr>
        <w:top w:val="none" w:sz="0" w:space="0" w:color="auto"/>
        <w:left w:val="none" w:sz="0" w:space="0" w:color="auto"/>
        <w:bottom w:val="none" w:sz="0" w:space="0" w:color="auto"/>
        <w:right w:val="none" w:sz="0" w:space="0" w:color="auto"/>
      </w:divBdr>
    </w:div>
    <w:div w:id="343019275">
      <w:bodyDiv w:val="1"/>
      <w:marLeft w:val="0"/>
      <w:marRight w:val="0"/>
      <w:marTop w:val="0"/>
      <w:marBottom w:val="0"/>
      <w:divBdr>
        <w:top w:val="none" w:sz="0" w:space="0" w:color="auto"/>
        <w:left w:val="none" w:sz="0" w:space="0" w:color="auto"/>
        <w:bottom w:val="none" w:sz="0" w:space="0" w:color="auto"/>
        <w:right w:val="none" w:sz="0" w:space="0" w:color="auto"/>
      </w:divBdr>
    </w:div>
    <w:div w:id="381633291">
      <w:bodyDiv w:val="1"/>
      <w:marLeft w:val="0"/>
      <w:marRight w:val="0"/>
      <w:marTop w:val="0"/>
      <w:marBottom w:val="0"/>
      <w:divBdr>
        <w:top w:val="none" w:sz="0" w:space="0" w:color="auto"/>
        <w:left w:val="none" w:sz="0" w:space="0" w:color="auto"/>
        <w:bottom w:val="none" w:sz="0" w:space="0" w:color="auto"/>
        <w:right w:val="none" w:sz="0" w:space="0" w:color="auto"/>
      </w:divBdr>
    </w:div>
    <w:div w:id="393815080">
      <w:bodyDiv w:val="1"/>
      <w:marLeft w:val="0"/>
      <w:marRight w:val="0"/>
      <w:marTop w:val="0"/>
      <w:marBottom w:val="0"/>
      <w:divBdr>
        <w:top w:val="none" w:sz="0" w:space="0" w:color="auto"/>
        <w:left w:val="none" w:sz="0" w:space="0" w:color="auto"/>
        <w:bottom w:val="none" w:sz="0" w:space="0" w:color="auto"/>
        <w:right w:val="none" w:sz="0" w:space="0" w:color="auto"/>
      </w:divBdr>
    </w:div>
    <w:div w:id="398597829">
      <w:bodyDiv w:val="1"/>
      <w:marLeft w:val="0"/>
      <w:marRight w:val="0"/>
      <w:marTop w:val="0"/>
      <w:marBottom w:val="0"/>
      <w:divBdr>
        <w:top w:val="none" w:sz="0" w:space="0" w:color="auto"/>
        <w:left w:val="none" w:sz="0" w:space="0" w:color="auto"/>
        <w:bottom w:val="none" w:sz="0" w:space="0" w:color="auto"/>
        <w:right w:val="none" w:sz="0" w:space="0" w:color="auto"/>
      </w:divBdr>
    </w:div>
    <w:div w:id="410591802">
      <w:bodyDiv w:val="1"/>
      <w:marLeft w:val="0"/>
      <w:marRight w:val="0"/>
      <w:marTop w:val="0"/>
      <w:marBottom w:val="0"/>
      <w:divBdr>
        <w:top w:val="none" w:sz="0" w:space="0" w:color="auto"/>
        <w:left w:val="none" w:sz="0" w:space="0" w:color="auto"/>
        <w:bottom w:val="none" w:sz="0" w:space="0" w:color="auto"/>
        <w:right w:val="none" w:sz="0" w:space="0" w:color="auto"/>
      </w:divBdr>
    </w:div>
    <w:div w:id="413672254">
      <w:bodyDiv w:val="1"/>
      <w:marLeft w:val="0"/>
      <w:marRight w:val="0"/>
      <w:marTop w:val="0"/>
      <w:marBottom w:val="0"/>
      <w:divBdr>
        <w:top w:val="none" w:sz="0" w:space="0" w:color="auto"/>
        <w:left w:val="none" w:sz="0" w:space="0" w:color="auto"/>
        <w:bottom w:val="none" w:sz="0" w:space="0" w:color="auto"/>
        <w:right w:val="none" w:sz="0" w:space="0" w:color="auto"/>
      </w:divBdr>
    </w:div>
    <w:div w:id="453911265">
      <w:bodyDiv w:val="1"/>
      <w:marLeft w:val="0"/>
      <w:marRight w:val="0"/>
      <w:marTop w:val="0"/>
      <w:marBottom w:val="0"/>
      <w:divBdr>
        <w:top w:val="none" w:sz="0" w:space="0" w:color="auto"/>
        <w:left w:val="none" w:sz="0" w:space="0" w:color="auto"/>
        <w:bottom w:val="none" w:sz="0" w:space="0" w:color="auto"/>
        <w:right w:val="none" w:sz="0" w:space="0" w:color="auto"/>
      </w:divBdr>
    </w:div>
    <w:div w:id="458644176">
      <w:bodyDiv w:val="1"/>
      <w:marLeft w:val="0"/>
      <w:marRight w:val="0"/>
      <w:marTop w:val="0"/>
      <w:marBottom w:val="0"/>
      <w:divBdr>
        <w:top w:val="none" w:sz="0" w:space="0" w:color="auto"/>
        <w:left w:val="none" w:sz="0" w:space="0" w:color="auto"/>
        <w:bottom w:val="none" w:sz="0" w:space="0" w:color="auto"/>
        <w:right w:val="none" w:sz="0" w:space="0" w:color="auto"/>
      </w:divBdr>
    </w:div>
    <w:div w:id="491717714">
      <w:bodyDiv w:val="1"/>
      <w:marLeft w:val="0"/>
      <w:marRight w:val="0"/>
      <w:marTop w:val="0"/>
      <w:marBottom w:val="0"/>
      <w:divBdr>
        <w:top w:val="none" w:sz="0" w:space="0" w:color="auto"/>
        <w:left w:val="none" w:sz="0" w:space="0" w:color="auto"/>
        <w:bottom w:val="none" w:sz="0" w:space="0" w:color="auto"/>
        <w:right w:val="none" w:sz="0" w:space="0" w:color="auto"/>
      </w:divBdr>
    </w:div>
    <w:div w:id="493298512">
      <w:bodyDiv w:val="1"/>
      <w:marLeft w:val="0"/>
      <w:marRight w:val="0"/>
      <w:marTop w:val="0"/>
      <w:marBottom w:val="0"/>
      <w:divBdr>
        <w:top w:val="none" w:sz="0" w:space="0" w:color="auto"/>
        <w:left w:val="none" w:sz="0" w:space="0" w:color="auto"/>
        <w:bottom w:val="none" w:sz="0" w:space="0" w:color="auto"/>
        <w:right w:val="none" w:sz="0" w:space="0" w:color="auto"/>
      </w:divBdr>
    </w:div>
    <w:div w:id="531574970">
      <w:bodyDiv w:val="1"/>
      <w:marLeft w:val="0"/>
      <w:marRight w:val="0"/>
      <w:marTop w:val="0"/>
      <w:marBottom w:val="0"/>
      <w:divBdr>
        <w:top w:val="none" w:sz="0" w:space="0" w:color="auto"/>
        <w:left w:val="none" w:sz="0" w:space="0" w:color="auto"/>
        <w:bottom w:val="none" w:sz="0" w:space="0" w:color="auto"/>
        <w:right w:val="none" w:sz="0" w:space="0" w:color="auto"/>
      </w:divBdr>
    </w:div>
    <w:div w:id="538590968">
      <w:bodyDiv w:val="1"/>
      <w:marLeft w:val="0"/>
      <w:marRight w:val="0"/>
      <w:marTop w:val="0"/>
      <w:marBottom w:val="0"/>
      <w:divBdr>
        <w:top w:val="none" w:sz="0" w:space="0" w:color="auto"/>
        <w:left w:val="none" w:sz="0" w:space="0" w:color="auto"/>
        <w:bottom w:val="none" w:sz="0" w:space="0" w:color="auto"/>
        <w:right w:val="none" w:sz="0" w:space="0" w:color="auto"/>
      </w:divBdr>
    </w:div>
    <w:div w:id="579411263">
      <w:bodyDiv w:val="1"/>
      <w:marLeft w:val="0"/>
      <w:marRight w:val="0"/>
      <w:marTop w:val="0"/>
      <w:marBottom w:val="0"/>
      <w:divBdr>
        <w:top w:val="none" w:sz="0" w:space="0" w:color="auto"/>
        <w:left w:val="none" w:sz="0" w:space="0" w:color="auto"/>
        <w:bottom w:val="none" w:sz="0" w:space="0" w:color="auto"/>
        <w:right w:val="none" w:sz="0" w:space="0" w:color="auto"/>
      </w:divBdr>
    </w:div>
    <w:div w:id="607126379">
      <w:bodyDiv w:val="1"/>
      <w:marLeft w:val="0"/>
      <w:marRight w:val="0"/>
      <w:marTop w:val="0"/>
      <w:marBottom w:val="0"/>
      <w:divBdr>
        <w:top w:val="none" w:sz="0" w:space="0" w:color="auto"/>
        <w:left w:val="none" w:sz="0" w:space="0" w:color="auto"/>
        <w:bottom w:val="none" w:sz="0" w:space="0" w:color="auto"/>
        <w:right w:val="none" w:sz="0" w:space="0" w:color="auto"/>
      </w:divBdr>
    </w:div>
    <w:div w:id="611131656">
      <w:bodyDiv w:val="1"/>
      <w:marLeft w:val="0"/>
      <w:marRight w:val="0"/>
      <w:marTop w:val="0"/>
      <w:marBottom w:val="0"/>
      <w:divBdr>
        <w:top w:val="none" w:sz="0" w:space="0" w:color="auto"/>
        <w:left w:val="none" w:sz="0" w:space="0" w:color="auto"/>
        <w:bottom w:val="none" w:sz="0" w:space="0" w:color="auto"/>
        <w:right w:val="none" w:sz="0" w:space="0" w:color="auto"/>
      </w:divBdr>
    </w:div>
    <w:div w:id="629281882">
      <w:bodyDiv w:val="1"/>
      <w:marLeft w:val="0"/>
      <w:marRight w:val="0"/>
      <w:marTop w:val="0"/>
      <w:marBottom w:val="0"/>
      <w:divBdr>
        <w:top w:val="none" w:sz="0" w:space="0" w:color="auto"/>
        <w:left w:val="none" w:sz="0" w:space="0" w:color="auto"/>
        <w:bottom w:val="none" w:sz="0" w:space="0" w:color="auto"/>
        <w:right w:val="none" w:sz="0" w:space="0" w:color="auto"/>
      </w:divBdr>
    </w:div>
    <w:div w:id="639723496">
      <w:bodyDiv w:val="1"/>
      <w:marLeft w:val="0"/>
      <w:marRight w:val="0"/>
      <w:marTop w:val="0"/>
      <w:marBottom w:val="0"/>
      <w:divBdr>
        <w:top w:val="none" w:sz="0" w:space="0" w:color="auto"/>
        <w:left w:val="none" w:sz="0" w:space="0" w:color="auto"/>
        <w:bottom w:val="none" w:sz="0" w:space="0" w:color="auto"/>
        <w:right w:val="none" w:sz="0" w:space="0" w:color="auto"/>
      </w:divBdr>
    </w:div>
    <w:div w:id="648438397">
      <w:bodyDiv w:val="1"/>
      <w:marLeft w:val="0"/>
      <w:marRight w:val="0"/>
      <w:marTop w:val="0"/>
      <w:marBottom w:val="0"/>
      <w:divBdr>
        <w:top w:val="none" w:sz="0" w:space="0" w:color="auto"/>
        <w:left w:val="none" w:sz="0" w:space="0" w:color="auto"/>
        <w:bottom w:val="none" w:sz="0" w:space="0" w:color="auto"/>
        <w:right w:val="none" w:sz="0" w:space="0" w:color="auto"/>
      </w:divBdr>
    </w:div>
    <w:div w:id="660160430">
      <w:bodyDiv w:val="1"/>
      <w:marLeft w:val="0"/>
      <w:marRight w:val="0"/>
      <w:marTop w:val="0"/>
      <w:marBottom w:val="0"/>
      <w:divBdr>
        <w:top w:val="none" w:sz="0" w:space="0" w:color="auto"/>
        <w:left w:val="none" w:sz="0" w:space="0" w:color="auto"/>
        <w:bottom w:val="none" w:sz="0" w:space="0" w:color="auto"/>
        <w:right w:val="none" w:sz="0" w:space="0" w:color="auto"/>
      </w:divBdr>
    </w:div>
    <w:div w:id="669599121">
      <w:bodyDiv w:val="1"/>
      <w:marLeft w:val="0"/>
      <w:marRight w:val="0"/>
      <w:marTop w:val="0"/>
      <w:marBottom w:val="0"/>
      <w:divBdr>
        <w:top w:val="none" w:sz="0" w:space="0" w:color="auto"/>
        <w:left w:val="none" w:sz="0" w:space="0" w:color="auto"/>
        <w:bottom w:val="none" w:sz="0" w:space="0" w:color="auto"/>
        <w:right w:val="none" w:sz="0" w:space="0" w:color="auto"/>
      </w:divBdr>
    </w:div>
    <w:div w:id="689139665">
      <w:bodyDiv w:val="1"/>
      <w:marLeft w:val="0"/>
      <w:marRight w:val="0"/>
      <w:marTop w:val="0"/>
      <w:marBottom w:val="0"/>
      <w:divBdr>
        <w:top w:val="none" w:sz="0" w:space="0" w:color="auto"/>
        <w:left w:val="none" w:sz="0" w:space="0" w:color="auto"/>
        <w:bottom w:val="none" w:sz="0" w:space="0" w:color="auto"/>
        <w:right w:val="none" w:sz="0" w:space="0" w:color="auto"/>
      </w:divBdr>
    </w:div>
    <w:div w:id="690381186">
      <w:bodyDiv w:val="1"/>
      <w:marLeft w:val="0"/>
      <w:marRight w:val="0"/>
      <w:marTop w:val="0"/>
      <w:marBottom w:val="0"/>
      <w:divBdr>
        <w:top w:val="none" w:sz="0" w:space="0" w:color="auto"/>
        <w:left w:val="none" w:sz="0" w:space="0" w:color="auto"/>
        <w:bottom w:val="none" w:sz="0" w:space="0" w:color="auto"/>
        <w:right w:val="none" w:sz="0" w:space="0" w:color="auto"/>
      </w:divBdr>
    </w:div>
    <w:div w:id="726342402">
      <w:bodyDiv w:val="1"/>
      <w:marLeft w:val="0"/>
      <w:marRight w:val="0"/>
      <w:marTop w:val="0"/>
      <w:marBottom w:val="0"/>
      <w:divBdr>
        <w:top w:val="none" w:sz="0" w:space="0" w:color="auto"/>
        <w:left w:val="none" w:sz="0" w:space="0" w:color="auto"/>
        <w:bottom w:val="none" w:sz="0" w:space="0" w:color="auto"/>
        <w:right w:val="none" w:sz="0" w:space="0" w:color="auto"/>
      </w:divBdr>
    </w:div>
    <w:div w:id="736586307">
      <w:bodyDiv w:val="1"/>
      <w:marLeft w:val="0"/>
      <w:marRight w:val="0"/>
      <w:marTop w:val="0"/>
      <w:marBottom w:val="0"/>
      <w:divBdr>
        <w:top w:val="none" w:sz="0" w:space="0" w:color="auto"/>
        <w:left w:val="none" w:sz="0" w:space="0" w:color="auto"/>
        <w:bottom w:val="none" w:sz="0" w:space="0" w:color="auto"/>
        <w:right w:val="none" w:sz="0" w:space="0" w:color="auto"/>
      </w:divBdr>
    </w:div>
    <w:div w:id="738013715">
      <w:bodyDiv w:val="1"/>
      <w:marLeft w:val="0"/>
      <w:marRight w:val="0"/>
      <w:marTop w:val="0"/>
      <w:marBottom w:val="0"/>
      <w:divBdr>
        <w:top w:val="none" w:sz="0" w:space="0" w:color="auto"/>
        <w:left w:val="none" w:sz="0" w:space="0" w:color="auto"/>
        <w:bottom w:val="none" w:sz="0" w:space="0" w:color="auto"/>
        <w:right w:val="none" w:sz="0" w:space="0" w:color="auto"/>
      </w:divBdr>
    </w:div>
    <w:div w:id="742142081">
      <w:bodyDiv w:val="1"/>
      <w:marLeft w:val="0"/>
      <w:marRight w:val="0"/>
      <w:marTop w:val="0"/>
      <w:marBottom w:val="0"/>
      <w:divBdr>
        <w:top w:val="none" w:sz="0" w:space="0" w:color="auto"/>
        <w:left w:val="none" w:sz="0" w:space="0" w:color="auto"/>
        <w:bottom w:val="none" w:sz="0" w:space="0" w:color="auto"/>
        <w:right w:val="none" w:sz="0" w:space="0" w:color="auto"/>
      </w:divBdr>
    </w:div>
    <w:div w:id="745806246">
      <w:bodyDiv w:val="1"/>
      <w:marLeft w:val="0"/>
      <w:marRight w:val="0"/>
      <w:marTop w:val="0"/>
      <w:marBottom w:val="0"/>
      <w:divBdr>
        <w:top w:val="none" w:sz="0" w:space="0" w:color="auto"/>
        <w:left w:val="none" w:sz="0" w:space="0" w:color="auto"/>
        <w:bottom w:val="none" w:sz="0" w:space="0" w:color="auto"/>
        <w:right w:val="none" w:sz="0" w:space="0" w:color="auto"/>
      </w:divBdr>
    </w:div>
    <w:div w:id="753282178">
      <w:bodyDiv w:val="1"/>
      <w:marLeft w:val="0"/>
      <w:marRight w:val="0"/>
      <w:marTop w:val="0"/>
      <w:marBottom w:val="0"/>
      <w:divBdr>
        <w:top w:val="none" w:sz="0" w:space="0" w:color="auto"/>
        <w:left w:val="none" w:sz="0" w:space="0" w:color="auto"/>
        <w:bottom w:val="none" w:sz="0" w:space="0" w:color="auto"/>
        <w:right w:val="none" w:sz="0" w:space="0" w:color="auto"/>
      </w:divBdr>
    </w:div>
    <w:div w:id="761875963">
      <w:bodyDiv w:val="1"/>
      <w:marLeft w:val="0"/>
      <w:marRight w:val="0"/>
      <w:marTop w:val="0"/>
      <w:marBottom w:val="0"/>
      <w:divBdr>
        <w:top w:val="none" w:sz="0" w:space="0" w:color="auto"/>
        <w:left w:val="none" w:sz="0" w:space="0" w:color="auto"/>
        <w:bottom w:val="none" w:sz="0" w:space="0" w:color="auto"/>
        <w:right w:val="none" w:sz="0" w:space="0" w:color="auto"/>
      </w:divBdr>
    </w:div>
    <w:div w:id="768352797">
      <w:bodyDiv w:val="1"/>
      <w:marLeft w:val="0"/>
      <w:marRight w:val="0"/>
      <w:marTop w:val="0"/>
      <w:marBottom w:val="0"/>
      <w:divBdr>
        <w:top w:val="none" w:sz="0" w:space="0" w:color="auto"/>
        <w:left w:val="none" w:sz="0" w:space="0" w:color="auto"/>
        <w:bottom w:val="none" w:sz="0" w:space="0" w:color="auto"/>
        <w:right w:val="none" w:sz="0" w:space="0" w:color="auto"/>
      </w:divBdr>
    </w:div>
    <w:div w:id="798570750">
      <w:bodyDiv w:val="1"/>
      <w:marLeft w:val="0"/>
      <w:marRight w:val="0"/>
      <w:marTop w:val="0"/>
      <w:marBottom w:val="0"/>
      <w:divBdr>
        <w:top w:val="none" w:sz="0" w:space="0" w:color="auto"/>
        <w:left w:val="none" w:sz="0" w:space="0" w:color="auto"/>
        <w:bottom w:val="none" w:sz="0" w:space="0" w:color="auto"/>
        <w:right w:val="none" w:sz="0" w:space="0" w:color="auto"/>
      </w:divBdr>
    </w:div>
    <w:div w:id="851648735">
      <w:bodyDiv w:val="1"/>
      <w:marLeft w:val="0"/>
      <w:marRight w:val="0"/>
      <w:marTop w:val="0"/>
      <w:marBottom w:val="0"/>
      <w:divBdr>
        <w:top w:val="none" w:sz="0" w:space="0" w:color="auto"/>
        <w:left w:val="none" w:sz="0" w:space="0" w:color="auto"/>
        <w:bottom w:val="none" w:sz="0" w:space="0" w:color="auto"/>
        <w:right w:val="none" w:sz="0" w:space="0" w:color="auto"/>
      </w:divBdr>
    </w:div>
    <w:div w:id="855312297">
      <w:bodyDiv w:val="1"/>
      <w:marLeft w:val="0"/>
      <w:marRight w:val="0"/>
      <w:marTop w:val="0"/>
      <w:marBottom w:val="0"/>
      <w:divBdr>
        <w:top w:val="none" w:sz="0" w:space="0" w:color="auto"/>
        <w:left w:val="none" w:sz="0" w:space="0" w:color="auto"/>
        <w:bottom w:val="none" w:sz="0" w:space="0" w:color="auto"/>
        <w:right w:val="none" w:sz="0" w:space="0" w:color="auto"/>
      </w:divBdr>
    </w:div>
    <w:div w:id="863207112">
      <w:bodyDiv w:val="1"/>
      <w:marLeft w:val="0"/>
      <w:marRight w:val="0"/>
      <w:marTop w:val="0"/>
      <w:marBottom w:val="0"/>
      <w:divBdr>
        <w:top w:val="none" w:sz="0" w:space="0" w:color="auto"/>
        <w:left w:val="none" w:sz="0" w:space="0" w:color="auto"/>
        <w:bottom w:val="none" w:sz="0" w:space="0" w:color="auto"/>
        <w:right w:val="none" w:sz="0" w:space="0" w:color="auto"/>
      </w:divBdr>
    </w:div>
    <w:div w:id="892887416">
      <w:bodyDiv w:val="1"/>
      <w:marLeft w:val="0"/>
      <w:marRight w:val="0"/>
      <w:marTop w:val="0"/>
      <w:marBottom w:val="0"/>
      <w:divBdr>
        <w:top w:val="none" w:sz="0" w:space="0" w:color="auto"/>
        <w:left w:val="none" w:sz="0" w:space="0" w:color="auto"/>
        <w:bottom w:val="none" w:sz="0" w:space="0" w:color="auto"/>
        <w:right w:val="none" w:sz="0" w:space="0" w:color="auto"/>
      </w:divBdr>
    </w:div>
    <w:div w:id="894777785">
      <w:bodyDiv w:val="1"/>
      <w:marLeft w:val="0"/>
      <w:marRight w:val="0"/>
      <w:marTop w:val="0"/>
      <w:marBottom w:val="0"/>
      <w:divBdr>
        <w:top w:val="none" w:sz="0" w:space="0" w:color="auto"/>
        <w:left w:val="none" w:sz="0" w:space="0" w:color="auto"/>
        <w:bottom w:val="none" w:sz="0" w:space="0" w:color="auto"/>
        <w:right w:val="none" w:sz="0" w:space="0" w:color="auto"/>
      </w:divBdr>
    </w:div>
    <w:div w:id="897057946">
      <w:bodyDiv w:val="1"/>
      <w:marLeft w:val="0"/>
      <w:marRight w:val="0"/>
      <w:marTop w:val="0"/>
      <w:marBottom w:val="0"/>
      <w:divBdr>
        <w:top w:val="none" w:sz="0" w:space="0" w:color="auto"/>
        <w:left w:val="none" w:sz="0" w:space="0" w:color="auto"/>
        <w:bottom w:val="none" w:sz="0" w:space="0" w:color="auto"/>
        <w:right w:val="none" w:sz="0" w:space="0" w:color="auto"/>
      </w:divBdr>
    </w:div>
    <w:div w:id="900410772">
      <w:bodyDiv w:val="1"/>
      <w:marLeft w:val="0"/>
      <w:marRight w:val="0"/>
      <w:marTop w:val="0"/>
      <w:marBottom w:val="0"/>
      <w:divBdr>
        <w:top w:val="none" w:sz="0" w:space="0" w:color="auto"/>
        <w:left w:val="none" w:sz="0" w:space="0" w:color="auto"/>
        <w:bottom w:val="none" w:sz="0" w:space="0" w:color="auto"/>
        <w:right w:val="none" w:sz="0" w:space="0" w:color="auto"/>
      </w:divBdr>
    </w:div>
    <w:div w:id="902301025">
      <w:bodyDiv w:val="1"/>
      <w:marLeft w:val="0"/>
      <w:marRight w:val="0"/>
      <w:marTop w:val="0"/>
      <w:marBottom w:val="0"/>
      <w:divBdr>
        <w:top w:val="none" w:sz="0" w:space="0" w:color="auto"/>
        <w:left w:val="none" w:sz="0" w:space="0" w:color="auto"/>
        <w:bottom w:val="none" w:sz="0" w:space="0" w:color="auto"/>
        <w:right w:val="none" w:sz="0" w:space="0" w:color="auto"/>
      </w:divBdr>
    </w:div>
    <w:div w:id="906064356">
      <w:bodyDiv w:val="1"/>
      <w:marLeft w:val="0"/>
      <w:marRight w:val="0"/>
      <w:marTop w:val="0"/>
      <w:marBottom w:val="0"/>
      <w:divBdr>
        <w:top w:val="none" w:sz="0" w:space="0" w:color="auto"/>
        <w:left w:val="none" w:sz="0" w:space="0" w:color="auto"/>
        <w:bottom w:val="none" w:sz="0" w:space="0" w:color="auto"/>
        <w:right w:val="none" w:sz="0" w:space="0" w:color="auto"/>
      </w:divBdr>
    </w:div>
    <w:div w:id="915164444">
      <w:bodyDiv w:val="1"/>
      <w:marLeft w:val="0"/>
      <w:marRight w:val="0"/>
      <w:marTop w:val="0"/>
      <w:marBottom w:val="0"/>
      <w:divBdr>
        <w:top w:val="none" w:sz="0" w:space="0" w:color="auto"/>
        <w:left w:val="none" w:sz="0" w:space="0" w:color="auto"/>
        <w:bottom w:val="none" w:sz="0" w:space="0" w:color="auto"/>
        <w:right w:val="none" w:sz="0" w:space="0" w:color="auto"/>
      </w:divBdr>
    </w:div>
    <w:div w:id="916330097">
      <w:bodyDiv w:val="1"/>
      <w:marLeft w:val="0"/>
      <w:marRight w:val="0"/>
      <w:marTop w:val="0"/>
      <w:marBottom w:val="0"/>
      <w:divBdr>
        <w:top w:val="none" w:sz="0" w:space="0" w:color="auto"/>
        <w:left w:val="none" w:sz="0" w:space="0" w:color="auto"/>
        <w:bottom w:val="none" w:sz="0" w:space="0" w:color="auto"/>
        <w:right w:val="none" w:sz="0" w:space="0" w:color="auto"/>
      </w:divBdr>
    </w:div>
    <w:div w:id="964123688">
      <w:bodyDiv w:val="1"/>
      <w:marLeft w:val="0"/>
      <w:marRight w:val="0"/>
      <w:marTop w:val="0"/>
      <w:marBottom w:val="0"/>
      <w:divBdr>
        <w:top w:val="none" w:sz="0" w:space="0" w:color="auto"/>
        <w:left w:val="none" w:sz="0" w:space="0" w:color="auto"/>
        <w:bottom w:val="none" w:sz="0" w:space="0" w:color="auto"/>
        <w:right w:val="none" w:sz="0" w:space="0" w:color="auto"/>
      </w:divBdr>
    </w:div>
    <w:div w:id="991104335">
      <w:bodyDiv w:val="1"/>
      <w:marLeft w:val="0"/>
      <w:marRight w:val="0"/>
      <w:marTop w:val="0"/>
      <w:marBottom w:val="0"/>
      <w:divBdr>
        <w:top w:val="none" w:sz="0" w:space="0" w:color="auto"/>
        <w:left w:val="none" w:sz="0" w:space="0" w:color="auto"/>
        <w:bottom w:val="none" w:sz="0" w:space="0" w:color="auto"/>
        <w:right w:val="none" w:sz="0" w:space="0" w:color="auto"/>
      </w:divBdr>
    </w:div>
    <w:div w:id="993293544">
      <w:bodyDiv w:val="1"/>
      <w:marLeft w:val="0"/>
      <w:marRight w:val="0"/>
      <w:marTop w:val="0"/>
      <w:marBottom w:val="0"/>
      <w:divBdr>
        <w:top w:val="none" w:sz="0" w:space="0" w:color="auto"/>
        <w:left w:val="none" w:sz="0" w:space="0" w:color="auto"/>
        <w:bottom w:val="none" w:sz="0" w:space="0" w:color="auto"/>
        <w:right w:val="none" w:sz="0" w:space="0" w:color="auto"/>
      </w:divBdr>
    </w:div>
    <w:div w:id="1003167497">
      <w:bodyDiv w:val="1"/>
      <w:marLeft w:val="0"/>
      <w:marRight w:val="0"/>
      <w:marTop w:val="0"/>
      <w:marBottom w:val="0"/>
      <w:divBdr>
        <w:top w:val="none" w:sz="0" w:space="0" w:color="auto"/>
        <w:left w:val="none" w:sz="0" w:space="0" w:color="auto"/>
        <w:bottom w:val="none" w:sz="0" w:space="0" w:color="auto"/>
        <w:right w:val="none" w:sz="0" w:space="0" w:color="auto"/>
      </w:divBdr>
    </w:div>
    <w:div w:id="1014379637">
      <w:bodyDiv w:val="1"/>
      <w:marLeft w:val="0"/>
      <w:marRight w:val="0"/>
      <w:marTop w:val="0"/>
      <w:marBottom w:val="0"/>
      <w:divBdr>
        <w:top w:val="none" w:sz="0" w:space="0" w:color="auto"/>
        <w:left w:val="none" w:sz="0" w:space="0" w:color="auto"/>
        <w:bottom w:val="none" w:sz="0" w:space="0" w:color="auto"/>
        <w:right w:val="none" w:sz="0" w:space="0" w:color="auto"/>
      </w:divBdr>
    </w:div>
    <w:div w:id="1018002670">
      <w:bodyDiv w:val="1"/>
      <w:marLeft w:val="0"/>
      <w:marRight w:val="0"/>
      <w:marTop w:val="0"/>
      <w:marBottom w:val="0"/>
      <w:divBdr>
        <w:top w:val="none" w:sz="0" w:space="0" w:color="auto"/>
        <w:left w:val="none" w:sz="0" w:space="0" w:color="auto"/>
        <w:bottom w:val="none" w:sz="0" w:space="0" w:color="auto"/>
        <w:right w:val="none" w:sz="0" w:space="0" w:color="auto"/>
      </w:divBdr>
    </w:div>
    <w:div w:id="1018586021">
      <w:bodyDiv w:val="1"/>
      <w:marLeft w:val="0"/>
      <w:marRight w:val="0"/>
      <w:marTop w:val="0"/>
      <w:marBottom w:val="0"/>
      <w:divBdr>
        <w:top w:val="none" w:sz="0" w:space="0" w:color="auto"/>
        <w:left w:val="none" w:sz="0" w:space="0" w:color="auto"/>
        <w:bottom w:val="none" w:sz="0" w:space="0" w:color="auto"/>
        <w:right w:val="none" w:sz="0" w:space="0" w:color="auto"/>
      </w:divBdr>
    </w:div>
    <w:div w:id="1047414695">
      <w:bodyDiv w:val="1"/>
      <w:marLeft w:val="0"/>
      <w:marRight w:val="0"/>
      <w:marTop w:val="0"/>
      <w:marBottom w:val="0"/>
      <w:divBdr>
        <w:top w:val="none" w:sz="0" w:space="0" w:color="auto"/>
        <w:left w:val="none" w:sz="0" w:space="0" w:color="auto"/>
        <w:bottom w:val="none" w:sz="0" w:space="0" w:color="auto"/>
        <w:right w:val="none" w:sz="0" w:space="0" w:color="auto"/>
      </w:divBdr>
    </w:div>
    <w:div w:id="1066492105">
      <w:bodyDiv w:val="1"/>
      <w:marLeft w:val="0"/>
      <w:marRight w:val="0"/>
      <w:marTop w:val="0"/>
      <w:marBottom w:val="0"/>
      <w:divBdr>
        <w:top w:val="none" w:sz="0" w:space="0" w:color="auto"/>
        <w:left w:val="none" w:sz="0" w:space="0" w:color="auto"/>
        <w:bottom w:val="none" w:sz="0" w:space="0" w:color="auto"/>
        <w:right w:val="none" w:sz="0" w:space="0" w:color="auto"/>
      </w:divBdr>
    </w:div>
    <w:div w:id="1077941186">
      <w:bodyDiv w:val="1"/>
      <w:marLeft w:val="0"/>
      <w:marRight w:val="0"/>
      <w:marTop w:val="0"/>
      <w:marBottom w:val="0"/>
      <w:divBdr>
        <w:top w:val="none" w:sz="0" w:space="0" w:color="auto"/>
        <w:left w:val="none" w:sz="0" w:space="0" w:color="auto"/>
        <w:bottom w:val="none" w:sz="0" w:space="0" w:color="auto"/>
        <w:right w:val="none" w:sz="0" w:space="0" w:color="auto"/>
      </w:divBdr>
    </w:div>
    <w:div w:id="1087190383">
      <w:bodyDiv w:val="1"/>
      <w:marLeft w:val="0"/>
      <w:marRight w:val="0"/>
      <w:marTop w:val="0"/>
      <w:marBottom w:val="0"/>
      <w:divBdr>
        <w:top w:val="none" w:sz="0" w:space="0" w:color="auto"/>
        <w:left w:val="none" w:sz="0" w:space="0" w:color="auto"/>
        <w:bottom w:val="none" w:sz="0" w:space="0" w:color="auto"/>
        <w:right w:val="none" w:sz="0" w:space="0" w:color="auto"/>
      </w:divBdr>
    </w:div>
    <w:div w:id="1100683743">
      <w:bodyDiv w:val="1"/>
      <w:marLeft w:val="0"/>
      <w:marRight w:val="0"/>
      <w:marTop w:val="0"/>
      <w:marBottom w:val="0"/>
      <w:divBdr>
        <w:top w:val="none" w:sz="0" w:space="0" w:color="auto"/>
        <w:left w:val="none" w:sz="0" w:space="0" w:color="auto"/>
        <w:bottom w:val="none" w:sz="0" w:space="0" w:color="auto"/>
        <w:right w:val="none" w:sz="0" w:space="0" w:color="auto"/>
      </w:divBdr>
    </w:div>
    <w:div w:id="1136871343">
      <w:bodyDiv w:val="1"/>
      <w:marLeft w:val="0"/>
      <w:marRight w:val="0"/>
      <w:marTop w:val="0"/>
      <w:marBottom w:val="0"/>
      <w:divBdr>
        <w:top w:val="none" w:sz="0" w:space="0" w:color="auto"/>
        <w:left w:val="none" w:sz="0" w:space="0" w:color="auto"/>
        <w:bottom w:val="none" w:sz="0" w:space="0" w:color="auto"/>
        <w:right w:val="none" w:sz="0" w:space="0" w:color="auto"/>
      </w:divBdr>
    </w:div>
    <w:div w:id="1140341180">
      <w:bodyDiv w:val="1"/>
      <w:marLeft w:val="0"/>
      <w:marRight w:val="0"/>
      <w:marTop w:val="0"/>
      <w:marBottom w:val="0"/>
      <w:divBdr>
        <w:top w:val="none" w:sz="0" w:space="0" w:color="auto"/>
        <w:left w:val="none" w:sz="0" w:space="0" w:color="auto"/>
        <w:bottom w:val="none" w:sz="0" w:space="0" w:color="auto"/>
        <w:right w:val="none" w:sz="0" w:space="0" w:color="auto"/>
      </w:divBdr>
    </w:div>
    <w:div w:id="1148746203">
      <w:bodyDiv w:val="1"/>
      <w:marLeft w:val="0"/>
      <w:marRight w:val="0"/>
      <w:marTop w:val="0"/>
      <w:marBottom w:val="0"/>
      <w:divBdr>
        <w:top w:val="none" w:sz="0" w:space="0" w:color="auto"/>
        <w:left w:val="none" w:sz="0" w:space="0" w:color="auto"/>
        <w:bottom w:val="none" w:sz="0" w:space="0" w:color="auto"/>
        <w:right w:val="none" w:sz="0" w:space="0" w:color="auto"/>
      </w:divBdr>
    </w:div>
    <w:div w:id="1159737944">
      <w:bodyDiv w:val="1"/>
      <w:marLeft w:val="0"/>
      <w:marRight w:val="0"/>
      <w:marTop w:val="0"/>
      <w:marBottom w:val="0"/>
      <w:divBdr>
        <w:top w:val="none" w:sz="0" w:space="0" w:color="auto"/>
        <w:left w:val="none" w:sz="0" w:space="0" w:color="auto"/>
        <w:bottom w:val="none" w:sz="0" w:space="0" w:color="auto"/>
        <w:right w:val="none" w:sz="0" w:space="0" w:color="auto"/>
      </w:divBdr>
    </w:div>
    <w:div w:id="1173951593">
      <w:bodyDiv w:val="1"/>
      <w:marLeft w:val="0"/>
      <w:marRight w:val="0"/>
      <w:marTop w:val="0"/>
      <w:marBottom w:val="0"/>
      <w:divBdr>
        <w:top w:val="none" w:sz="0" w:space="0" w:color="auto"/>
        <w:left w:val="none" w:sz="0" w:space="0" w:color="auto"/>
        <w:bottom w:val="none" w:sz="0" w:space="0" w:color="auto"/>
        <w:right w:val="none" w:sz="0" w:space="0" w:color="auto"/>
      </w:divBdr>
    </w:div>
    <w:div w:id="1175996503">
      <w:bodyDiv w:val="1"/>
      <w:marLeft w:val="0"/>
      <w:marRight w:val="0"/>
      <w:marTop w:val="0"/>
      <w:marBottom w:val="0"/>
      <w:divBdr>
        <w:top w:val="none" w:sz="0" w:space="0" w:color="auto"/>
        <w:left w:val="none" w:sz="0" w:space="0" w:color="auto"/>
        <w:bottom w:val="none" w:sz="0" w:space="0" w:color="auto"/>
        <w:right w:val="none" w:sz="0" w:space="0" w:color="auto"/>
      </w:divBdr>
    </w:div>
    <w:div w:id="1179386332">
      <w:bodyDiv w:val="1"/>
      <w:marLeft w:val="0"/>
      <w:marRight w:val="0"/>
      <w:marTop w:val="0"/>
      <w:marBottom w:val="0"/>
      <w:divBdr>
        <w:top w:val="none" w:sz="0" w:space="0" w:color="auto"/>
        <w:left w:val="none" w:sz="0" w:space="0" w:color="auto"/>
        <w:bottom w:val="none" w:sz="0" w:space="0" w:color="auto"/>
        <w:right w:val="none" w:sz="0" w:space="0" w:color="auto"/>
      </w:divBdr>
    </w:div>
    <w:div w:id="1186595053">
      <w:bodyDiv w:val="1"/>
      <w:marLeft w:val="0"/>
      <w:marRight w:val="0"/>
      <w:marTop w:val="0"/>
      <w:marBottom w:val="0"/>
      <w:divBdr>
        <w:top w:val="none" w:sz="0" w:space="0" w:color="auto"/>
        <w:left w:val="none" w:sz="0" w:space="0" w:color="auto"/>
        <w:bottom w:val="none" w:sz="0" w:space="0" w:color="auto"/>
        <w:right w:val="none" w:sz="0" w:space="0" w:color="auto"/>
      </w:divBdr>
    </w:div>
    <w:div w:id="1193029621">
      <w:bodyDiv w:val="1"/>
      <w:marLeft w:val="0"/>
      <w:marRight w:val="0"/>
      <w:marTop w:val="0"/>
      <w:marBottom w:val="0"/>
      <w:divBdr>
        <w:top w:val="none" w:sz="0" w:space="0" w:color="auto"/>
        <w:left w:val="none" w:sz="0" w:space="0" w:color="auto"/>
        <w:bottom w:val="none" w:sz="0" w:space="0" w:color="auto"/>
        <w:right w:val="none" w:sz="0" w:space="0" w:color="auto"/>
      </w:divBdr>
    </w:div>
    <w:div w:id="1211922616">
      <w:bodyDiv w:val="1"/>
      <w:marLeft w:val="0"/>
      <w:marRight w:val="0"/>
      <w:marTop w:val="0"/>
      <w:marBottom w:val="0"/>
      <w:divBdr>
        <w:top w:val="none" w:sz="0" w:space="0" w:color="auto"/>
        <w:left w:val="none" w:sz="0" w:space="0" w:color="auto"/>
        <w:bottom w:val="none" w:sz="0" w:space="0" w:color="auto"/>
        <w:right w:val="none" w:sz="0" w:space="0" w:color="auto"/>
      </w:divBdr>
    </w:div>
    <w:div w:id="1213729484">
      <w:bodyDiv w:val="1"/>
      <w:marLeft w:val="0"/>
      <w:marRight w:val="0"/>
      <w:marTop w:val="0"/>
      <w:marBottom w:val="0"/>
      <w:divBdr>
        <w:top w:val="none" w:sz="0" w:space="0" w:color="auto"/>
        <w:left w:val="none" w:sz="0" w:space="0" w:color="auto"/>
        <w:bottom w:val="none" w:sz="0" w:space="0" w:color="auto"/>
        <w:right w:val="none" w:sz="0" w:space="0" w:color="auto"/>
      </w:divBdr>
    </w:div>
    <w:div w:id="1228612898">
      <w:bodyDiv w:val="1"/>
      <w:marLeft w:val="0"/>
      <w:marRight w:val="0"/>
      <w:marTop w:val="0"/>
      <w:marBottom w:val="0"/>
      <w:divBdr>
        <w:top w:val="none" w:sz="0" w:space="0" w:color="auto"/>
        <w:left w:val="none" w:sz="0" w:space="0" w:color="auto"/>
        <w:bottom w:val="none" w:sz="0" w:space="0" w:color="auto"/>
        <w:right w:val="none" w:sz="0" w:space="0" w:color="auto"/>
      </w:divBdr>
    </w:div>
    <w:div w:id="1261915966">
      <w:bodyDiv w:val="1"/>
      <w:marLeft w:val="0"/>
      <w:marRight w:val="0"/>
      <w:marTop w:val="0"/>
      <w:marBottom w:val="0"/>
      <w:divBdr>
        <w:top w:val="none" w:sz="0" w:space="0" w:color="auto"/>
        <w:left w:val="none" w:sz="0" w:space="0" w:color="auto"/>
        <w:bottom w:val="none" w:sz="0" w:space="0" w:color="auto"/>
        <w:right w:val="none" w:sz="0" w:space="0" w:color="auto"/>
      </w:divBdr>
    </w:div>
    <w:div w:id="1282494456">
      <w:bodyDiv w:val="1"/>
      <w:marLeft w:val="0"/>
      <w:marRight w:val="0"/>
      <w:marTop w:val="0"/>
      <w:marBottom w:val="0"/>
      <w:divBdr>
        <w:top w:val="none" w:sz="0" w:space="0" w:color="auto"/>
        <w:left w:val="none" w:sz="0" w:space="0" w:color="auto"/>
        <w:bottom w:val="none" w:sz="0" w:space="0" w:color="auto"/>
        <w:right w:val="none" w:sz="0" w:space="0" w:color="auto"/>
      </w:divBdr>
    </w:div>
    <w:div w:id="1326472733">
      <w:bodyDiv w:val="1"/>
      <w:marLeft w:val="0"/>
      <w:marRight w:val="0"/>
      <w:marTop w:val="0"/>
      <w:marBottom w:val="0"/>
      <w:divBdr>
        <w:top w:val="none" w:sz="0" w:space="0" w:color="auto"/>
        <w:left w:val="none" w:sz="0" w:space="0" w:color="auto"/>
        <w:bottom w:val="none" w:sz="0" w:space="0" w:color="auto"/>
        <w:right w:val="none" w:sz="0" w:space="0" w:color="auto"/>
      </w:divBdr>
    </w:div>
    <w:div w:id="1329795507">
      <w:bodyDiv w:val="1"/>
      <w:marLeft w:val="0"/>
      <w:marRight w:val="0"/>
      <w:marTop w:val="0"/>
      <w:marBottom w:val="0"/>
      <w:divBdr>
        <w:top w:val="none" w:sz="0" w:space="0" w:color="auto"/>
        <w:left w:val="none" w:sz="0" w:space="0" w:color="auto"/>
        <w:bottom w:val="none" w:sz="0" w:space="0" w:color="auto"/>
        <w:right w:val="none" w:sz="0" w:space="0" w:color="auto"/>
      </w:divBdr>
    </w:div>
    <w:div w:id="1373460947">
      <w:bodyDiv w:val="1"/>
      <w:marLeft w:val="0"/>
      <w:marRight w:val="0"/>
      <w:marTop w:val="0"/>
      <w:marBottom w:val="0"/>
      <w:divBdr>
        <w:top w:val="none" w:sz="0" w:space="0" w:color="auto"/>
        <w:left w:val="none" w:sz="0" w:space="0" w:color="auto"/>
        <w:bottom w:val="none" w:sz="0" w:space="0" w:color="auto"/>
        <w:right w:val="none" w:sz="0" w:space="0" w:color="auto"/>
      </w:divBdr>
    </w:div>
    <w:div w:id="1403600044">
      <w:bodyDiv w:val="1"/>
      <w:marLeft w:val="0"/>
      <w:marRight w:val="0"/>
      <w:marTop w:val="0"/>
      <w:marBottom w:val="0"/>
      <w:divBdr>
        <w:top w:val="none" w:sz="0" w:space="0" w:color="auto"/>
        <w:left w:val="none" w:sz="0" w:space="0" w:color="auto"/>
        <w:bottom w:val="none" w:sz="0" w:space="0" w:color="auto"/>
        <w:right w:val="none" w:sz="0" w:space="0" w:color="auto"/>
      </w:divBdr>
    </w:div>
    <w:div w:id="1415472376">
      <w:bodyDiv w:val="1"/>
      <w:marLeft w:val="0"/>
      <w:marRight w:val="0"/>
      <w:marTop w:val="0"/>
      <w:marBottom w:val="0"/>
      <w:divBdr>
        <w:top w:val="none" w:sz="0" w:space="0" w:color="auto"/>
        <w:left w:val="none" w:sz="0" w:space="0" w:color="auto"/>
        <w:bottom w:val="none" w:sz="0" w:space="0" w:color="auto"/>
        <w:right w:val="none" w:sz="0" w:space="0" w:color="auto"/>
      </w:divBdr>
    </w:div>
    <w:div w:id="1454787420">
      <w:bodyDiv w:val="1"/>
      <w:marLeft w:val="0"/>
      <w:marRight w:val="0"/>
      <w:marTop w:val="0"/>
      <w:marBottom w:val="0"/>
      <w:divBdr>
        <w:top w:val="none" w:sz="0" w:space="0" w:color="auto"/>
        <w:left w:val="none" w:sz="0" w:space="0" w:color="auto"/>
        <w:bottom w:val="none" w:sz="0" w:space="0" w:color="auto"/>
        <w:right w:val="none" w:sz="0" w:space="0" w:color="auto"/>
      </w:divBdr>
    </w:div>
    <w:div w:id="1473913151">
      <w:bodyDiv w:val="1"/>
      <w:marLeft w:val="0"/>
      <w:marRight w:val="0"/>
      <w:marTop w:val="0"/>
      <w:marBottom w:val="0"/>
      <w:divBdr>
        <w:top w:val="none" w:sz="0" w:space="0" w:color="auto"/>
        <w:left w:val="none" w:sz="0" w:space="0" w:color="auto"/>
        <w:bottom w:val="none" w:sz="0" w:space="0" w:color="auto"/>
        <w:right w:val="none" w:sz="0" w:space="0" w:color="auto"/>
      </w:divBdr>
    </w:div>
    <w:div w:id="1514302310">
      <w:bodyDiv w:val="1"/>
      <w:marLeft w:val="0"/>
      <w:marRight w:val="0"/>
      <w:marTop w:val="0"/>
      <w:marBottom w:val="0"/>
      <w:divBdr>
        <w:top w:val="none" w:sz="0" w:space="0" w:color="auto"/>
        <w:left w:val="none" w:sz="0" w:space="0" w:color="auto"/>
        <w:bottom w:val="none" w:sz="0" w:space="0" w:color="auto"/>
        <w:right w:val="none" w:sz="0" w:space="0" w:color="auto"/>
      </w:divBdr>
    </w:div>
    <w:div w:id="1520046245">
      <w:bodyDiv w:val="1"/>
      <w:marLeft w:val="0"/>
      <w:marRight w:val="0"/>
      <w:marTop w:val="0"/>
      <w:marBottom w:val="0"/>
      <w:divBdr>
        <w:top w:val="none" w:sz="0" w:space="0" w:color="auto"/>
        <w:left w:val="none" w:sz="0" w:space="0" w:color="auto"/>
        <w:bottom w:val="none" w:sz="0" w:space="0" w:color="auto"/>
        <w:right w:val="none" w:sz="0" w:space="0" w:color="auto"/>
      </w:divBdr>
    </w:div>
    <w:div w:id="1522470741">
      <w:bodyDiv w:val="1"/>
      <w:marLeft w:val="0"/>
      <w:marRight w:val="0"/>
      <w:marTop w:val="0"/>
      <w:marBottom w:val="0"/>
      <w:divBdr>
        <w:top w:val="none" w:sz="0" w:space="0" w:color="auto"/>
        <w:left w:val="none" w:sz="0" w:space="0" w:color="auto"/>
        <w:bottom w:val="none" w:sz="0" w:space="0" w:color="auto"/>
        <w:right w:val="none" w:sz="0" w:space="0" w:color="auto"/>
      </w:divBdr>
    </w:div>
    <w:div w:id="1539901343">
      <w:bodyDiv w:val="1"/>
      <w:marLeft w:val="0"/>
      <w:marRight w:val="0"/>
      <w:marTop w:val="0"/>
      <w:marBottom w:val="0"/>
      <w:divBdr>
        <w:top w:val="none" w:sz="0" w:space="0" w:color="auto"/>
        <w:left w:val="none" w:sz="0" w:space="0" w:color="auto"/>
        <w:bottom w:val="none" w:sz="0" w:space="0" w:color="auto"/>
        <w:right w:val="none" w:sz="0" w:space="0" w:color="auto"/>
      </w:divBdr>
      <w:divsChild>
        <w:div w:id="1471248457">
          <w:marLeft w:val="0"/>
          <w:marRight w:val="0"/>
          <w:marTop w:val="0"/>
          <w:marBottom w:val="225"/>
          <w:divBdr>
            <w:top w:val="none" w:sz="0" w:space="0" w:color="auto"/>
            <w:left w:val="none" w:sz="0" w:space="0" w:color="auto"/>
            <w:bottom w:val="none" w:sz="0" w:space="0" w:color="auto"/>
            <w:right w:val="none" w:sz="0" w:space="0" w:color="auto"/>
          </w:divBdr>
          <w:divsChild>
            <w:div w:id="2055350470">
              <w:marLeft w:val="0"/>
              <w:marRight w:val="0"/>
              <w:marTop w:val="0"/>
              <w:marBottom w:val="150"/>
              <w:divBdr>
                <w:top w:val="none" w:sz="0" w:space="0" w:color="auto"/>
                <w:left w:val="none" w:sz="0" w:space="0" w:color="auto"/>
                <w:bottom w:val="none" w:sz="0" w:space="0" w:color="auto"/>
                <w:right w:val="none" w:sz="0" w:space="0" w:color="auto"/>
              </w:divBdr>
            </w:div>
          </w:divsChild>
        </w:div>
        <w:div w:id="1045177563">
          <w:marLeft w:val="0"/>
          <w:marRight w:val="0"/>
          <w:marTop w:val="900"/>
          <w:marBottom w:val="0"/>
          <w:divBdr>
            <w:top w:val="none" w:sz="0" w:space="0" w:color="auto"/>
            <w:left w:val="none" w:sz="0" w:space="0" w:color="auto"/>
            <w:bottom w:val="none" w:sz="0" w:space="0" w:color="auto"/>
            <w:right w:val="none" w:sz="0" w:space="0" w:color="auto"/>
          </w:divBdr>
        </w:div>
        <w:div w:id="1008630871">
          <w:marLeft w:val="0"/>
          <w:marRight w:val="0"/>
          <w:marTop w:val="0"/>
          <w:marBottom w:val="0"/>
          <w:divBdr>
            <w:top w:val="none" w:sz="0" w:space="0" w:color="auto"/>
            <w:left w:val="none" w:sz="0" w:space="0" w:color="auto"/>
            <w:bottom w:val="none" w:sz="0" w:space="0" w:color="auto"/>
            <w:right w:val="none" w:sz="0" w:space="0" w:color="auto"/>
          </w:divBdr>
        </w:div>
        <w:div w:id="715423578">
          <w:marLeft w:val="0"/>
          <w:marRight w:val="0"/>
          <w:marTop w:val="0"/>
          <w:marBottom w:val="0"/>
          <w:divBdr>
            <w:top w:val="none" w:sz="0" w:space="0" w:color="auto"/>
            <w:left w:val="none" w:sz="0" w:space="0" w:color="auto"/>
            <w:bottom w:val="none" w:sz="0" w:space="0" w:color="auto"/>
            <w:right w:val="none" w:sz="0" w:space="0" w:color="auto"/>
          </w:divBdr>
        </w:div>
        <w:div w:id="729039132">
          <w:marLeft w:val="0"/>
          <w:marRight w:val="0"/>
          <w:marTop w:val="0"/>
          <w:marBottom w:val="0"/>
          <w:divBdr>
            <w:top w:val="none" w:sz="0" w:space="0" w:color="auto"/>
            <w:left w:val="none" w:sz="0" w:space="0" w:color="auto"/>
            <w:bottom w:val="none" w:sz="0" w:space="0" w:color="auto"/>
            <w:right w:val="none" w:sz="0" w:space="0" w:color="auto"/>
          </w:divBdr>
        </w:div>
      </w:divsChild>
    </w:div>
    <w:div w:id="1542934097">
      <w:bodyDiv w:val="1"/>
      <w:marLeft w:val="0"/>
      <w:marRight w:val="0"/>
      <w:marTop w:val="0"/>
      <w:marBottom w:val="0"/>
      <w:divBdr>
        <w:top w:val="none" w:sz="0" w:space="0" w:color="auto"/>
        <w:left w:val="none" w:sz="0" w:space="0" w:color="auto"/>
        <w:bottom w:val="none" w:sz="0" w:space="0" w:color="auto"/>
        <w:right w:val="none" w:sz="0" w:space="0" w:color="auto"/>
      </w:divBdr>
    </w:div>
    <w:div w:id="1556820249">
      <w:bodyDiv w:val="1"/>
      <w:marLeft w:val="0"/>
      <w:marRight w:val="0"/>
      <w:marTop w:val="0"/>
      <w:marBottom w:val="0"/>
      <w:divBdr>
        <w:top w:val="none" w:sz="0" w:space="0" w:color="auto"/>
        <w:left w:val="none" w:sz="0" w:space="0" w:color="auto"/>
        <w:bottom w:val="none" w:sz="0" w:space="0" w:color="auto"/>
        <w:right w:val="none" w:sz="0" w:space="0" w:color="auto"/>
      </w:divBdr>
    </w:div>
    <w:div w:id="1569151354">
      <w:bodyDiv w:val="1"/>
      <w:marLeft w:val="0"/>
      <w:marRight w:val="0"/>
      <w:marTop w:val="0"/>
      <w:marBottom w:val="0"/>
      <w:divBdr>
        <w:top w:val="none" w:sz="0" w:space="0" w:color="auto"/>
        <w:left w:val="none" w:sz="0" w:space="0" w:color="auto"/>
        <w:bottom w:val="none" w:sz="0" w:space="0" w:color="auto"/>
        <w:right w:val="none" w:sz="0" w:space="0" w:color="auto"/>
      </w:divBdr>
    </w:div>
    <w:div w:id="1594242429">
      <w:bodyDiv w:val="1"/>
      <w:marLeft w:val="0"/>
      <w:marRight w:val="0"/>
      <w:marTop w:val="0"/>
      <w:marBottom w:val="0"/>
      <w:divBdr>
        <w:top w:val="none" w:sz="0" w:space="0" w:color="auto"/>
        <w:left w:val="none" w:sz="0" w:space="0" w:color="auto"/>
        <w:bottom w:val="none" w:sz="0" w:space="0" w:color="auto"/>
        <w:right w:val="none" w:sz="0" w:space="0" w:color="auto"/>
      </w:divBdr>
    </w:div>
    <w:div w:id="1605459699">
      <w:bodyDiv w:val="1"/>
      <w:marLeft w:val="0"/>
      <w:marRight w:val="0"/>
      <w:marTop w:val="0"/>
      <w:marBottom w:val="0"/>
      <w:divBdr>
        <w:top w:val="none" w:sz="0" w:space="0" w:color="auto"/>
        <w:left w:val="none" w:sz="0" w:space="0" w:color="auto"/>
        <w:bottom w:val="none" w:sz="0" w:space="0" w:color="auto"/>
        <w:right w:val="none" w:sz="0" w:space="0" w:color="auto"/>
      </w:divBdr>
    </w:div>
    <w:div w:id="1608007540">
      <w:bodyDiv w:val="1"/>
      <w:marLeft w:val="0"/>
      <w:marRight w:val="0"/>
      <w:marTop w:val="0"/>
      <w:marBottom w:val="0"/>
      <w:divBdr>
        <w:top w:val="none" w:sz="0" w:space="0" w:color="auto"/>
        <w:left w:val="none" w:sz="0" w:space="0" w:color="auto"/>
        <w:bottom w:val="none" w:sz="0" w:space="0" w:color="auto"/>
        <w:right w:val="none" w:sz="0" w:space="0" w:color="auto"/>
      </w:divBdr>
    </w:div>
    <w:div w:id="1613513976">
      <w:bodyDiv w:val="1"/>
      <w:marLeft w:val="0"/>
      <w:marRight w:val="0"/>
      <w:marTop w:val="0"/>
      <w:marBottom w:val="0"/>
      <w:divBdr>
        <w:top w:val="none" w:sz="0" w:space="0" w:color="auto"/>
        <w:left w:val="none" w:sz="0" w:space="0" w:color="auto"/>
        <w:bottom w:val="none" w:sz="0" w:space="0" w:color="auto"/>
        <w:right w:val="none" w:sz="0" w:space="0" w:color="auto"/>
      </w:divBdr>
    </w:div>
    <w:div w:id="1625841333">
      <w:bodyDiv w:val="1"/>
      <w:marLeft w:val="0"/>
      <w:marRight w:val="0"/>
      <w:marTop w:val="0"/>
      <w:marBottom w:val="0"/>
      <w:divBdr>
        <w:top w:val="none" w:sz="0" w:space="0" w:color="auto"/>
        <w:left w:val="none" w:sz="0" w:space="0" w:color="auto"/>
        <w:bottom w:val="none" w:sz="0" w:space="0" w:color="auto"/>
        <w:right w:val="none" w:sz="0" w:space="0" w:color="auto"/>
      </w:divBdr>
    </w:div>
    <w:div w:id="1629313711">
      <w:bodyDiv w:val="1"/>
      <w:marLeft w:val="0"/>
      <w:marRight w:val="0"/>
      <w:marTop w:val="0"/>
      <w:marBottom w:val="0"/>
      <w:divBdr>
        <w:top w:val="none" w:sz="0" w:space="0" w:color="auto"/>
        <w:left w:val="none" w:sz="0" w:space="0" w:color="auto"/>
        <w:bottom w:val="none" w:sz="0" w:space="0" w:color="auto"/>
        <w:right w:val="none" w:sz="0" w:space="0" w:color="auto"/>
      </w:divBdr>
    </w:div>
    <w:div w:id="1639216537">
      <w:bodyDiv w:val="1"/>
      <w:marLeft w:val="0"/>
      <w:marRight w:val="0"/>
      <w:marTop w:val="0"/>
      <w:marBottom w:val="0"/>
      <w:divBdr>
        <w:top w:val="none" w:sz="0" w:space="0" w:color="auto"/>
        <w:left w:val="none" w:sz="0" w:space="0" w:color="auto"/>
        <w:bottom w:val="none" w:sz="0" w:space="0" w:color="auto"/>
        <w:right w:val="none" w:sz="0" w:space="0" w:color="auto"/>
      </w:divBdr>
    </w:div>
    <w:div w:id="1671326427">
      <w:bodyDiv w:val="1"/>
      <w:marLeft w:val="0"/>
      <w:marRight w:val="0"/>
      <w:marTop w:val="0"/>
      <w:marBottom w:val="0"/>
      <w:divBdr>
        <w:top w:val="none" w:sz="0" w:space="0" w:color="auto"/>
        <w:left w:val="none" w:sz="0" w:space="0" w:color="auto"/>
        <w:bottom w:val="none" w:sz="0" w:space="0" w:color="auto"/>
        <w:right w:val="none" w:sz="0" w:space="0" w:color="auto"/>
      </w:divBdr>
    </w:div>
    <w:div w:id="1685739731">
      <w:bodyDiv w:val="1"/>
      <w:marLeft w:val="0"/>
      <w:marRight w:val="0"/>
      <w:marTop w:val="0"/>
      <w:marBottom w:val="0"/>
      <w:divBdr>
        <w:top w:val="none" w:sz="0" w:space="0" w:color="auto"/>
        <w:left w:val="none" w:sz="0" w:space="0" w:color="auto"/>
        <w:bottom w:val="none" w:sz="0" w:space="0" w:color="auto"/>
        <w:right w:val="none" w:sz="0" w:space="0" w:color="auto"/>
      </w:divBdr>
    </w:div>
    <w:div w:id="1688944556">
      <w:bodyDiv w:val="1"/>
      <w:marLeft w:val="0"/>
      <w:marRight w:val="0"/>
      <w:marTop w:val="0"/>
      <w:marBottom w:val="0"/>
      <w:divBdr>
        <w:top w:val="none" w:sz="0" w:space="0" w:color="auto"/>
        <w:left w:val="none" w:sz="0" w:space="0" w:color="auto"/>
        <w:bottom w:val="none" w:sz="0" w:space="0" w:color="auto"/>
        <w:right w:val="none" w:sz="0" w:space="0" w:color="auto"/>
      </w:divBdr>
    </w:div>
    <w:div w:id="1716391108">
      <w:bodyDiv w:val="1"/>
      <w:marLeft w:val="0"/>
      <w:marRight w:val="0"/>
      <w:marTop w:val="0"/>
      <w:marBottom w:val="0"/>
      <w:divBdr>
        <w:top w:val="none" w:sz="0" w:space="0" w:color="auto"/>
        <w:left w:val="none" w:sz="0" w:space="0" w:color="auto"/>
        <w:bottom w:val="none" w:sz="0" w:space="0" w:color="auto"/>
        <w:right w:val="none" w:sz="0" w:space="0" w:color="auto"/>
      </w:divBdr>
    </w:div>
    <w:div w:id="1732077593">
      <w:bodyDiv w:val="1"/>
      <w:marLeft w:val="0"/>
      <w:marRight w:val="0"/>
      <w:marTop w:val="0"/>
      <w:marBottom w:val="0"/>
      <w:divBdr>
        <w:top w:val="none" w:sz="0" w:space="0" w:color="auto"/>
        <w:left w:val="none" w:sz="0" w:space="0" w:color="auto"/>
        <w:bottom w:val="none" w:sz="0" w:space="0" w:color="auto"/>
        <w:right w:val="none" w:sz="0" w:space="0" w:color="auto"/>
      </w:divBdr>
    </w:div>
    <w:div w:id="1735161210">
      <w:bodyDiv w:val="1"/>
      <w:marLeft w:val="0"/>
      <w:marRight w:val="0"/>
      <w:marTop w:val="0"/>
      <w:marBottom w:val="0"/>
      <w:divBdr>
        <w:top w:val="none" w:sz="0" w:space="0" w:color="auto"/>
        <w:left w:val="none" w:sz="0" w:space="0" w:color="auto"/>
        <w:bottom w:val="none" w:sz="0" w:space="0" w:color="auto"/>
        <w:right w:val="none" w:sz="0" w:space="0" w:color="auto"/>
      </w:divBdr>
    </w:div>
    <w:div w:id="1739983498">
      <w:bodyDiv w:val="1"/>
      <w:marLeft w:val="0"/>
      <w:marRight w:val="0"/>
      <w:marTop w:val="0"/>
      <w:marBottom w:val="0"/>
      <w:divBdr>
        <w:top w:val="none" w:sz="0" w:space="0" w:color="auto"/>
        <w:left w:val="none" w:sz="0" w:space="0" w:color="auto"/>
        <w:bottom w:val="none" w:sz="0" w:space="0" w:color="auto"/>
        <w:right w:val="none" w:sz="0" w:space="0" w:color="auto"/>
      </w:divBdr>
    </w:div>
    <w:div w:id="1743676100">
      <w:bodyDiv w:val="1"/>
      <w:marLeft w:val="0"/>
      <w:marRight w:val="0"/>
      <w:marTop w:val="0"/>
      <w:marBottom w:val="0"/>
      <w:divBdr>
        <w:top w:val="none" w:sz="0" w:space="0" w:color="auto"/>
        <w:left w:val="none" w:sz="0" w:space="0" w:color="auto"/>
        <w:bottom w:val="none" w:sz="0" w:space="0" w:color="auto"/>
        <w:right w:val="none" w:sz="0" w:space="0" w:color="auto"/>
      </w:divBdr>
    </w:div>
    <w:div w:id="1746487105">
      <w:bodyDiv w:val="1"/>
      <w:marLeft w:val="0"/>
      <w:marRight w:val="0"/>
      <w:marTop w:val="0"/>
      <w:marBottom w:val="0"/>
      <w:divBdr>
        <w:top w:val="none" w:sz="0" w:space="0" w:color="auto"/>
        <w:left w:val="none" w:sz="0" w:space="0" w:color="auto"/>
        <w:bottom w:val="none" w:sz="0" w:space="0" w:color="auto"/>
        <w:right w:val="none" w:sz="0" w:space="0" w:color="auto"/>
      </w:divBdr>
    </w:div>
    <w:div w:id="1750881592">
      <w:bodyDiv w:val="1"/>
      <w:marLeft w:val="0"/>
      <w:marRight w:val="0"/>
      <w:marTop w:val="0"/>
      <w:marBottom w:val="0"/>
      <w:divBdr>
        <w:top w:val="none" w:sz="0" w:space="0" w:color="auto"/>
        <w:left w:val="none" w:sz="0" w:space="0" w:color="auto"/>
        <w:bottom w:val="none" w:sz="0" w:space="0" w:color="auto"/>
        <w:right w:val="none" w:sz="0" w:space="0" w:color="auto"/>
      </w:divBdr>
    </w:div>
    <w:div w:id="1760518247">
      <w:bodyDiv w:val="1"/>
      <w:marLeft w:val="0"/>
      <w:marRight w:val="0"/>
      <w:marTop w:val="0"/>
      <w:marBottom w:val="0"/>
      <w:divBdr>
        <w:top w:val="none" w:sz="0" w:space="0" w:color="auto"/>
        <w:left w:val="none" w:sz="0" w:space="0" w:color="auto"/>
        <w:bottom w:val="none" w:sz="0" w:space="0" w:color="auto"/>
        <w:right w:val="none" w:sz="0" w:space="0" w:color="auto"/>
      </w:divBdr>
    </w:div>
    <w:div w:id="1767921401">
      <w:bodyDiv w:val="1"/>
      <w:marLeft w:val="0"/>
      <w:marRight w:val="0"/>
      <w:marTop w:val="0"/>
      <w:marBottom w:val="0"/>
      <w:divBdr>
        <w:top w:val="none" w:sz="0" w:space="0" w:color="auto"/>
        <w:left w:val="none" w:sz="0" w:space="0" w:color="auto"/>
        <w:bottom w:val="none" w:sz="0" w:space="0" w:color="auto"/>
        <w:right w:val="none" w:sz="0" w:space="0" w:color="auto"/>
      </w:divBdr>
    </w:div>
    <w:div w:id="1774477684">
      <w:bodyDiv w:val="1"/>
      <w:marLeft w:val="0"/>
      <w:marRight w:val="0"/>
      <w:marTop w:val="0"/>
      <w:marBottom w:val="0"/>
      <w:divBdr>
        <w:top w:val="none" w:sz="0" w:space="0" w:color="auto"/>
        <w:left w:val="none" w:sz="0" w:space="0" w:color="auto"/>
        <w:bottom w:val="none" w:sz="0" w:space="0" w:color="auto"/>
        <w:right w:val="none" w:sz="0" w:space="0" w:color="auto"/>
      </w:divBdr>
    </w:div>
    <w:div w:id="1778715381">
      <w:bodyDiv w:val="1"/>
      <w:marLeft w:val="0"/>
      <w:marRight w:val="0"/>
      <w:marTop w:val="0"/>
      <w:marBottom w:val="0"/>
      <w:divBdr>
        <w:top w:val="none" w:sz="0" w:space="0" w:color="auto"/>
        <w:left w:val="none" w:sz="0" w:space="0" w:color="auto"/>
        <w:bottom w:val="none" w:sz="0" w:space="0" w:color="auto"/>
        <w:right w:val="none" w:sz="0" w:space="0" w:color="auto"/>
      </w:divBdr>
    </w:div>
    <w:div w:id="1787890354">
      <w:bodyDiv w:val="1"/>
      <w:marLeft w:val="0"/>
      <w:marRight w:val="0"/>
      <w:marTop w:val="0"/>
      <w:marBottom w:val="0"/>
      <w:divBdr>
        <w:top w:val="none" w:sz="0" w:space="0" w:color="auto"/>
        <w:left w:val="none" w:sz="0" w:space="0" w:color="auto"/>
        <w:bottom w:val="none" w:sz="0" w:space="0" w:color="auto"/>
        <w:right w:val="none" w:sz="0" w:space="0" w:color="auto"/>
      </w:divBdr>
    </w:div>
    <w:div w:id="1812019973">
      <w:bodyDiv w:val="1"/>
      <w:marLeft w:val="0"/>
      <w:marRight w:val="0"/>
      <w:marTop w:val="0"/>
      <w:marBottom w:val="0"/>
      <w:divBdr>
        <w:top w:val="none" w:sz="0" w:space="0" w:color="auto"/>
        <w:left w:val="none" w:sz="0" w:space="0" w:color="auto"/>
        <w:bottom w:val="none" w:sz="0" w:space="0" w:color="auto"/>
        <w:right w:val="none" w:sz="0" w:space="0" w:color="auto"/>
      </w:divBdr>
    </w:div>
    <w:div w:id="1828592106">
      <w:bodyDiv w:val="1"/>
      <w:marLeft w:val="0"/>
      <w:marRight w:val="0"/>
      <w:marTop w:val="0"/>
      <w:marBottom w:val="0"/>
      <w:divBdr>
        <w:top w:val="none" w:sz="0" w:space="0" w:color="auto"/>
        <w:left w:val="none" w:sz="0" w:space="0" w:color="auto"/>
        <w:bottom w:val="none" w:sz="0" w:space="0" w:color="auto"/>
        <w:right w:val="none" w:sz="0" w:space="0" w:color="auto"/>
      </w:divBdr>
    </w:div>
    <w:div w:id="1836454473">
      <w:bodyDiv w:val="1"/>
      <w:marLeft w:val="0"/>
      <w:marRight w:val="0"/>
      <w:marTop w:val="0"/>
      <w:marBottom w:val="0"/>
      <w:divBdr>
        <w:top w:val="none" w:sz="0" w:space="0" w:color="auto"/>
        <w:left w:val="none" w:sz="0" w:space="0" w:color="auto"/>
        <w:bottom w:val="none" w:sz="0" w:space="0" w:color="auto"/>
        <w:right w:val="none" w:sz="0" w:space="0" w:color="auto"/>
      </w:divBdr>
    </w:div>
    <w:div w:id="1868522965">
      <w:bodyDiv w:val="1"/>
      <w:marLeft w:val="0"/>
      <w:marRight w:val="0"/>
      <w:marTop w:val="0"/>
      <w:marBottom w:val="0"/>
      <w:divBdr>
        <w:top w:val="none" w:sz="0" w:space="0" w:color="auto"/>
        <w:left w:val="none" w:sz="0" w:space="0" w:color="auto"/>
        <w:bottom w:val="none" w:sz="0" w:space="0" w:color="auto"/>
        <w:right w:val="none" w:sz="0" w:space="0" w:color="auto"/>
      </w:divBdr>
    </w:div>
    <w:div w:id="1874803611">
      <w:bodyDiv w:val="1"/>
      <w:marLeft w:val="0"/>
      <w:marRight w:val="0"/>
      <w:marTop w:val="0"/>
      <w:marBottom w:val="0"/>
      <w:divBdr>
        <w:top w:val="none" w:sz="0" w:space="0" w:color="auto"/>
        <w:left w:val="none" w:sz="0" w:space="0" w:color="auto"/>
        <w:bottom w:val="none" w:sz="0" w:space="0" w:color="auto"/>
        <w:right w:val="none" w:sz="0" w:space="0" w:color="auto"/>
      </w:divBdr>
    </w:div>
    <w:div w:id="1878154693">
      <w:bodyDiv w:val="1"/>
      <w:marLeft w:val="0"/>
      <w:marRight w:val="0"/>
      <w:marTop w:val="0"/>
      <w:marBottom w:val="0"/>
      <w:divBdr>
        <w:top w:val="none" w:sz="0" w:space="0" w:color="auto"/>
        <w:left w:val="none" w:sz="0" w:space="0" w:color="auto"/>
        <w:bottom w:val="none" w:sz="0" w:space="0" w:color="auto"/>
        <w:right w:val="none" w:sz="0" w:space="0" w:color="auto"/>
      </w:divBdr>
    </w:div>
    <w:div w:id="1888712651">
      <w:bodyDiv w:val="1"/>
      <w:marLeft w:val="0"/>
      <w:marRight w:val="0"/>
      <w:marTop w:val="0"/>
      <w:marBottom w:val="0"/>
      <w:divBdr>
        <w:top w:val="none" w:sz="0" w:space="0" w:color="auto"/>
        <w:left w:val="none" w:sz="0" w:space="0" w:color="auto"/>
        <w:bottom w:val="none" w:sz="0" w:space="0" w:color="auto"/>
        <w:right w:val="none" w:sz="0" w:space="0" w:color="auto"/>
      </w:divBdr>
    </w:div>
    <w:div w:id="1898084126">
      <w:bodyDiv w:val="1"/>
      <w:marLeft w:val="0"/>
      <w:marRight w:val="0"/>
      <w:marTop w:val="0"/>
      <w:marBottom w:val="0"/>
      <w:divBdr>
        <w:top w:val="none" w:sz="0" w:space="0" w:color="auto"/>
        <w:left w:val="none" w:sz="0" w:space="0" w:color="auto"/>
        <w:bottom w:val="none" w:sz="0" w:space="0" w:color="auto"/>
        <w:right w:val="none" w:sz="0" w:space="0" w:color="auto"/>
      </w:divBdr>
    </w:div>
    <w:div w:id="1903250340">
      <w:bodyDiv w:val="1"/>
      <w:marLeft w:val="0"/>
      <w:marRight w:val="0"/>
      <w:marTop w:val="0"/>
      <w:marBottom w:val="0"/>
      <w:divBdr>
        <w:top w:val="none" w:sz="0" w:space="0" w:color="auto"/>
        <w:left w:val="none" w:sz="0" w:space="0" w:color="auto"/>
        <w:bottom w:val="none" w:sz="0" w:space="0" w:color="auto"/>
        <w:right w:val="none" w:sz="0" w:space="0" w:color="auto"/>
      </w:divBdr>
    </w:div>
    <w:div w:id="1906256656">
      <w:bodyDiv w:val="1"/>
      <w:marLeft w:val="0"/>
      <w:marRight w:val="0"/>
      <w:marTop w:val="0"/>
      <w:marBottom w:val="0"/>
      <w:divBdr>
        <w:top w:val="none" w:sz="0" w:space="0" w:color="auto"/>
        <w:left w:val="none" w:sz="0" w:space="0" w:color="auto"/>
        <w:bottom w:val="none" w:sz="0" w:space="0" w:color="auto"/>
        <w:right w:val="none" w:sz="0" w:space="0" w:color="auto"/>
      </w:divBdr>
    </w:div>
    <w:div w:id="1920748755">
      <w:bodyDiv w:val="1"/>
      <w:marLeft w:val="0"/>
      <w:marRight w:val="0"/>
      <w:marTop w:val="0"/>
      <w:marBottom w:val="0"/>
      <w:divBdr>
        <w:top w:val="none" w:sz="0" w:space="0" w:color="auto"/>
        <w:left w:val="none" w:sz="0" w:space="0" w:color="auto"/>
        <w:bottom w:val="none" w:sz="0" w:space="0" w:color="auto"/>
        <w:right w:val="none" w:sz="0" w:space="0" w:color="auto"/>
      </w:divBdr>
    </w:div>
    <w:div w:id="1925604975">
      <w:bodyDiv w:val="1"/>
      <w:marLeft w:val="0"/>
      <w:marRight w:val="0"/>
      <w:marTop w:val="0"/>
      <w:marBottom w:val="0"/>
      <w:divBdr>
        <w:top w:val="none" w:sz="0" w:space="0" w:color="auto"/>
        <w:left w:val="none" w:sz="0" w:space="0" w:color="auto"/>
        <w:bottom w:val="none" w:sz="0" w:space="0" w:color="auto"/>
        <w:right w:val="none" w:sz="0" w:space="0" w:color="auto"/>
      </w:divBdr>
    </w:div>
    <w:div w:id="1943999562">
      <w:bodyDiv w:val="1"/>
      <w:marLeft w:val="0"/>
      <w:marRight w:val="0"/>
      <w:marTop w:val="0"/>
      <w:marBottom w:val="0"/>
      <w:divBdr>
        <w:top w:val="none" w:sz="0" w:space="0" w:color="auto"/>
        <w:left w:val="none" w:sz="0" w:space="0" w:color="auto"/>
        <w:bottom w:val="none" w:sz="0" w:space="0" w:color="auto"/>
        <w:right w:val="none" w:sz="0" w:space="0" w:color="auto"/>
      </w:divBdr>
    </w:div>
    <w:div w:id="1967999875">
      <w:bodyDiv w:val="1"/>
      <w:marLeft w:val="0"/>
      <w:marRight w:val="0"/>
      <w:marTop w:val="0"/>
      <w:marBottom w:val="0"/>
      <w:divBdr>
        <w:top w:val="none" w:sz="0" w:space="0" w:color="auto"/>
        <w:left w:val="none" w:sz="0" w:space="0" w:color="auto"/>
        <w:bottom w:val="none" w:sz="0" w:space="0" w:color="auto"/>
        <w:right w:val="none" w:sz="0" w:space="0" w:color="auto"/>
      </w:divBdr>
    </w:div>
    <w:div w:id="1976717323">
      <w:bodyDiv w:val="1"/>
      <w:marLeft w:val="0"/>
      <w:marRight w:val="0"/>
      <w:marTop w:val="0"/>
      <w:marBottom w:val="0"/>
      <w:divBdr>
        <w:top w:val="none" w:sz="0" w:space="0" w:color="auto"/>
        <w:left w:val="none" w:sz="0" w:space="0" w:color="auto"/>
        <w:bottom w:val="none" w:sz="0" w:space="0" w:color="auto"/>
        <w:right w:val="none" w:sz="0" w:space="0" w:color="auto"/>
      </w:divBdr>
    </w:div>
    <w:div w:id="1993366875">
      <w:bodyDiv w:val="1"/>
      <w:marLeft w:val="0"/>
      <w:marRight w:val="0"/>
      <w:marTop w:val="0"/>
      <w:marBottom w:val="0"/>
      <w:divBdr>
        <w:top w:val="none" w:sz="0" w:space="0" w:color="auto"/>
        <w:left w:val="none" w:sz="0" w:space="0" w:color="auto"/>
        <w:bottom w:val="none" w:sz="0" w:space="0" w:color="auto"/>
        <w:right w:val="none" w:sz="0" w:space="0" w:color="auto"/>
      </w:divBdr>
    </w:div>
    <w:div w:id="2003389527">
      <w:bodyDiv w:val="1"/>
      <w:marLeft w:val="0"/>
      <w:marRight w:val="0"/>
      <w:marTop w:val="0"/>
      <w:marBottom w:val="0"/>
      <w:divBdr>
        <w:top w:val="none" w:sz="0" w:space="0" w:color="auto"/>
        <w:left w:val="none" w:sz="0" w:space="0" w:color="auto"/>
        <w:bottom w:val="none" w:sz="0" w:space="0" w:color="auto"/>
        <w:right w:val="none" w:sz="0" w:space="0" w:color="auto"/>
      </w:divBdr>
    </w:div>
    <w:div w:id="2006351434">
      <w:bodyDiv w:val="1"/>
      <w:marLeft w:val="0"/>
      <w:marRight w:val="0"/>
      <w:marTop w:val="0"/>
      <w:marBottom w:val="0"/>
      <w:divBdr>
        <w:top w:val="none" w:sz="0" w:space="0" w:color="auto"/>
        <w:left w:val="none" w:sz="0" w:space="0" w:color="auto"/>
        <w:bottom w:val="none" w:sz="0" w:space="0" w:color="auto"/>
        <w:right w:val="none" w:sz="0" w:space="0" w:color="auto"/>
      </w:divBdr>
    </w:div>
    <w:div w:id="2010212309">
      <w:bodyDiv w:val="1"/>
      <w:marLeft w:val="0"/>
      <w:marRight w:val="0"/>
      <w:marTop w:val="0"/>
      <w:marBottom w:val="0"/>
      <w:divBdr>
        <w:top w:val="none" w:sz="0" w:space="0" w:color="auto"/>
        <w:left w:val="none" w:sz="0" w:space="0" w:color="auto"/>
        <w:bottom w:val="none" w:sz="0" w:space="0" w:color="auto"/>
        <w:right w:val="none" w:sz="0" w:space="0" w:color="auto"/>
      </w:divBdr>
    </w:div>
    <w:div w:id="2024241869">
      <w:bodyDiv w:val="1"/>
      <w:marLeft w:val="0"/>
      <w:marRight w:val="0"/>
      <w:marTop w:val="0"/>
      <w:marBottom w:val="0"/>
      <w:divBdr>
        <w:top w:val="none" w:sz="0" w:space="0" w:color="auto"/>
        <w:left w:val="none" w:sz="0" w:space="0" w:color="auto"/>
        <w:bottom w:val="none" w:sz="0" w:space="0" w:color="auto"/>
        <w:right w:val="none" w:sz="0" w:space="0" w:color="auto"/>
      </w:divBdr>
    </w:div>
    <w:div w:id="2029023509">
      <w:bodyDiv w:val="1"/>
      <w:marLeft w:val="0"/>
      <w:marRight w:val="0"/>
      <w:marTop w:val="0"/>
      <w:marBottom w:val="0"/>
      <w:divBdr>
        <w:top w:val="none" w:sz="0" w:space="0" w:color="auto"/>
        <w:left w:val="none" w:sz="0" w:space="0" w:color="auto"/>
        <w:bottom w:val="none" w:sz="0" w:space="0" w:color="auto"/>
        <w:right w:val="none" w:sz="0" w:space="0" w:color="auto"/>
      </w:divBdr>
    </w:div>
    <w:div w:id="2040466043">
      <w:bodyDiv w:val="1"/>
      <w:marLeft w:val="0"/>
      <w:marRight w:val="0"/>
      <w:marTop w:val="0"/>
      <w:marBottom w:val="0"/>
      <w:divBdr>
        <w:top w:val="none" w:sz="0" w:space="0" w:color="auto"/>
        <w:left w:val="none" w:sz="0" w:space="0" w:color="auto"/>
        <w:bottom w:val="none" w:sz="0" w:space="0" w:color="auto"/>
        <w:right w:val="none" w:sz="0" w:space="0" w:color="auto"/>
      </w:divBdr>
    </w:div>
    <w:div w:id="2048943846">
      <w:bodyDiv w:val="1"/>
      <w:marLeft w:val="0"/>
      <w:marRight w:val="0"/>
      <w:marTop w:val="0"/>
      <w:marBottom w:val="0"/>
      <w:divBdr>
        <w:top w:val="none" w:sz="0" w:space="0" w:color="auto"/>
        <w:left w:val="none" w:sz="0" w:space="0" w:color="auto"/>
        <w:bottom w:val="none" w:sz="0" w:space="0" w:color="auto"/>
        <w:right w:val="none" w:sz="0" w:space="0" w:color="auto"/>
      </w:divBdr>
    </w:div>
    <w:div w:id="2053769432">
      <w:bodyDiv w:val="1"/>
      <w:marLeft w:val="0"/>
      <w:marRight w:val="0"/>
      <w:marTop w:val="0"/>
      <w:marBottom w:val="0"/>
      <w:divBdr>
        <w:top w:val="none" w:sz="0" w:space="0" w:color="auto"/>
        <w:left w:val="none" w:sz="0" w:space="0" w:color="auto"/>
        <w:bottom w:val="none" w:sz="0" w:space="0" w:color="auto"/>
        <w:right w:val="none" w:sz="0" w:space="0" w:color="auto"/>
      </w:divBdr>
    </w:div>
    <w:div w:id="2067877857">
      <w:bodyDiv w:val="1"/>
      <w:marLeft w:val="0"/>
      <w:marRight w:val="0"/>
      <w:marTop w:val="0"/>
      <w:marBottom w:val="0"/>
      <w:divBdr>
        <w:top w:val="none" w:sz="0" w:space="0" w:color="auto"/>
        <w:left w:val="none" w:sz="0" w:space="0" w:color="auto"/>
        <w:bottom w:val="none" w:sz="0" w:space="0" w:color="auto"/>
        <w:right w:val="none" w:sz="0" w:space="0" w:color="auto"/>
      </w:divBdr>
    </w:div>
    <w:div w:id="2076974890">
      <w:bodyDiv w:val="1"/>
      <w:marLeft w:val="0"/>
      <w:marRight w:val="0"/>
      <w:marTop w:val="0"/>
      <w:marBottom w:val="0"/>
      <w:divBdr>
        <w:top w:val="none" w:sz="0" w:space="0" w:color="auto"/>
        <w:left w:val="none" w:sz="0" w:space="0" w:color="auto"/>
        <w:bottom w:val="none" w:sz="0" w:space="0" w:color="auto"/>
        <w:right w:val="none" w:sz="0" w:space="0" w:color="auto"/>
      </w:divBdr>
    </w:div>
    <w:div w:id="2090734174">
      <w:bodyDiv w:val="1"/>
      <w:marLeft w:val="0"/>
      <w:marRight w:val="0"/>
      <w:marTop w:val="0"/>
      <w:marBottom w:val="0"/>
      <w:divBdr>
        <w:top w:val="none" w:sz="0" w:space="0" w:color="auto"/>
        <w:left w:val="none" w:sz="0" w:space="0" w:color="auto"/>
        <w:bottom w:val="none" w:sz="0" w:space="0" w:color="auto"/>
        <w:right w:val="none" w:sz="0" w:space="0" w:color="auto"/>
      </w:divBdr>
    </w:div>
    <w:div w:id="2101220934">
      <w:bodyDiv w:val="1"/>
      <w:marLeft w:val="0"/>
      <w:marRight w:val="0"/>
      <w:marTop w:val="0"/>
      <w:marBottom w:val="0"/>
      <w:divBdr>
        <w:top w:val="none" w:sz="0" w:space="0" w:color="auto"/>
        <w:left w:val="none" w:sz="0" w:space="0" w:color="auto"/>
        <w:bottom w:val="none" w:sz="0" w:space="0" w:color="auto"/>
        <w:right w:val="none" w:sz="0" w:space="0" w:color="auto"/>
      </w:divBdr>
    </w:div>
    <w:div w:id="2104522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111/ejss.13068" TargetMode="External"/><Relationship Id="rId21" Type="http://schemas.openxmlformats.org/officeDocument/2006/relationships/hyperlink" Target="https://doi.org/10.1016/j.agwat.2020.106030" TargetMode="External"/><Relationship Id="rId42" Type="http://schemas.openxmlformats.org/officeDocument/2006/relationships/hyperlink" Target="https://doi.org/10.5194/hess-24-1189-2020" TargetMode="External"/><Relationship Id="rId47" Type="http://schemas.openxmlformats.org/officeDocument/2006/relationships/hyperlink" Target="https://doi.org/10.5194/essd-12-61-2020" TargetMode="External"/><Relationship Id="rId63" Type="http://schemas.openxmlformats.org/officeDocument/2006/relationships/hyperlink" Target="https://sciprofiles.com/profile/807577" TargetMode="External"/><Relationship Id="rId68" Type="http://schemas.openxmlformats.org/officeDocument/2006/relationships/hyperlink" Target="https://www.iaea.org/publications/13635/landscape-salinity-and-water-management-for-improving-agricultural-productivity" TargetMode="External"/><Relationship Id="rId84" Type="http://schemas.openxmlformats.org/officeDocument/2006/relationships/hyperlink" Target="https://doi.org/10.1016/j.scienta.2019.109112" TargetMode="External"/><Relationship Id="rId89" Type="http://schemas.openxmlformats.org/officeDocument/2006/relationships/header" Target="header3.xml"/><Relationship Id="rId16" Type="http://schemas.openxmlformats.org/officeDocument/2006/relationships/hyperlink" Target="https://doi.org/10.13031/trans.13908" TargetMode="External"/><Relationship Id="rId11" Type="http://schemas.openxmlformats.org/officeDocument/2006/relationships/image" Target="media/image2.png"/><Relationship Id="rId32" Type="http://schemas.openxmlformats.org/officeDocument/2006/relationships/hyperlink" Target="https://doi.org/10.13031/trans.13355" TargetMode="External"/><Relationship Id="rId37" Type="http://schemas.openxmlformats.org/officeDocument/2006/relationships/hyperlink" Target="https://doi.org/10.3390/agronomy10091403" TargetMode="External"/><Relationship Id="rId53" Type="http://schemas.openxmlformats.org/officeDocument/2006/relationships/hyperlink" Target="https://doi.org/10.1029/2019JF005189" TargetMode="External"/><Relationship Id="rId58" Type="http://schemas.openxmlformats.org/officeDocument/2006/relationships/hyperlink" Target="https://doi.org/10.1016/j.agwat.2020.106273" TargetMode="External"/><Relationship Id="rId74" Type="http://schemas.openxmlformats.org/officeDocument/2006/relationships/hyperlink" Target="https://doi.org/10.1016/j.compag.2020.105658" TargetMode="External"/><Relationship Id="rId79" Type="http://schemas.openxmlformats.org/officeDocument/2006/relationships/hyperlink" Target="http://www.aaai.org" TargetMode="External"/><Relationship Id="rId5" Type="http://schemas.openxmlformats.org/officeDocument/2006/relationships/styles" Target="styles.xml"/><Relationship Id="rId90" Type="http://schemas.openxmlformats.org/officeDocument/2006/relationships/footer" Target="footer3.xml"/><Relationship Id="rId14" Type="http://schemas.openxmlformats.org/officeDocument/2006/relationships/hyperlink" Target="https://doi.org/10.1016/j.scitotenv.2019.135454" TargetMode="External"/><Relationship Id="rId22" Type="http://schemas.openxmlformats.org/officeDocument/2006/relationships/hyperlink" Target="https://doi.org/10.1016/j.agwat.2020.106328" TargetMode="External"/><Relationship Id="rId27" Type="http://schemas.openxmlformats.org/officeDocument/2006/relationships/hyperlink" Target="https://doi.org/10.1016/j.agwat.2019.105854" TargetMode="External"/><Relationship Id="rId30" Type="http://schemas.openxmlformats.org/officeDocument/2006/relationships/hyperlink" Target="https://doi.org/10.13031/trans.13920" TargetMode="External"/><Relationship Id="rId35" Type="http://schemas.openxmlformats.org/officeDocument/2006/relationships/hyperlink" Target="https://doi.org/10.1080/01431161.2020.1770365" TargetMode="External"/><Relationship Id="rId43" Type="http://schemas.openxmlformats.org/officeDocument/2006/relationships/hyperlink" Target="https://doi.org/10.1007/s00477-020-01869-y" TargetMode="External"/><Relationship Id="rId48" Type="http://schemas.openxmlformats.org/officeDocument/2006/relationships/hyperlink" Target="https://doi.org/10.13031/trans.13912" TargetMode="External"/><Relationship Id="rId56" Type="http://schemas.openxmlformats.org/officeDocument/2006/relationships/hyperlink" Target="http://calag.ucanr.edu/archive/?facultyid=2228" TargetMode="External"/><Relationship Id="rId64" Type="http://schemas.openxmlformats.org/officeDocument/2006/relationships/hyperlink" Target="https://sciprofiles.com/profile/1353568" TargetMode="External"/><Relationship Id="rId69" Type="http://schemas.openxmlformats.org/officeDocument/2006/relationships/hyperlink" Target="https://doi.org/10.13031/trans.13965" TargetMode="External"/><Relationship Id="rId77" Type="http://schemas.openxmlformats.org/officeDocument/2006/relationships/hyperlink" Target="https://doi.org/10.1016/j.fcr.2020.107759" TargetMode="External"/><Relationship Id="rId8" Type="http://schemas.openxmlformats.org/officeDocument/2006/relationships/footnotes" Target="footnotes.xml"/><Relationship Id="rId51" Type="http://schemas.openxmlformats.org/officeDocument/2006/relationships/hyperlink" Target="https://www.x-mol.com/paperRedirect/1237987462618005504" TargetMode="External"/><Relationship Id="rId72" Type="http://schemas.openxmlformats.org/officeDocument/2006/relationships/hyperlink" Target="https://www.sciencedirect.com/science/journal/00489697" TargetMode="External"/><Relationship Id="rId80" Type="http://schemas.openxmlformats.org/officeDocument/2006/relationships/hyperlink" Target="https://doi.org/10.1016/j.iswcr.2020.09.004" TargetMode="External"/><Relationship Id="rId85"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http://bit.ly/W4188BigIdeas" TargetMode="External"/><Relationship Id="rId17" Type="http://schemas.openxmlformats.org/officeDocument/2006/relationships/hyperlink" Target="https://doi.org/10.1111/ejss.12853" TargetMode="External"/><Relationship Id="rId25" Type="http://schemas.openxmlformats.org/officeDocument/2006/relationships/hyperlink" Target="https://doi.org/10.13031/aea.13448" TargetMode="External"/><Relationship Id="rId33" Type="http://schemas.openxmlformats.org/officeDocument/2006/relationships/hyperlink" Target="https://doi.org/10.1029/2019WR026058" TargetMode="External"/><Relationship Id="rId38" Type="http://schemas.openxmlformats.org/officeDocument/2006/relationships/hyperlink" Target="https://doi.org/10.1111/2041-210X.13331" TargetMode="External"/><Relationship Id="rId46" Type="http://schemas.openxmlformats.org/officeDocument/2006/relationships/hyperlink" Target="https://doi.org/10.1002/vzj2.20007" TargetMode="External"/><Relationship Id="rId59" Type="http://schemas.openxmlformats.org/officeDocument/2006/relationships/hyperlink" Target="https://doi.org/10.13031/trans.13925" TargetMode="External"/><Relationship Id="rId67" Type="http://schemas.openxmlformats.org/officeDocument/2006/relationships/hyperlink" Target="https://doi.org/10.1016/j.agwat.2019.105892" TargetMode="External"/><Relationship Id="rId20" Type="http://schemas.openxmlformats.org/officeDocument/2006/relationships/hyperlink" Target="https://doi.org/10.1016/j.still.2020.104811" TargetMode="External"/><Relationship Id="rId41" Type="http://schemas.openxmlformats.org/officeDocument/2006/relationships/hyperlink" Target="https://doi.org/10.1111/gwat.13045" TargetMode="External"/><Relationship Id="rId54" Type="http://schemas.openxmlformats.org/officeDocument/2006/relationships/hyperlink" Target="http://calag.ucanr.edu/?facultyid=491" TargetMode="External"/><Relationship Id="rId62" Type="http://schemas.openxmlformats.org/officeDocument/2006/relationships/hyperlink" Target="https://sciprofiles.com/profile/788888" TargetMode="External"/><Relationship Id="rId70" Type="http://schemas.openxmlformats.org/officeDocument/2006/relationships/hyperlink" Target="https://doi.org/10.1016/j.jaridenv.2020.104338" TargetMode="External"/><Relationship Id="rId75" Type="http://schemas.openxmlformats.org/officeDocument/2006/relationships/hyperlink" Target="https://doi.org/10.1002/saj2.20160" TargetMode="External"/><Relationship Id="rId83" Type="http://schemas.openxmlformats.org/officeDocument/2006/relationships/hyperlink" Target="https://doi.org/10.1002/vzj2.20071" TargetMode="External"/><Relationship Id="rId88" Type="http://schemas.openxmlformats.org/officeDocument/2006/relationships/footer" Target="footer2.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doi.org/10.13031/trans.13907" TargetMode="External"/><Relationship Id="rId23" Type="http://schemas.openxmlformats.org/officeDocument/2006/relationships/hyperlink" Target="https://doi.org/10.1016/j.agwat.2020.106096" TargetMode="External"/><Relationship Id="rId28" Type="http://schemas.openxmlformats.org/officeDocument/2006/relationships/hyperlink" Target="https://doi.org/10.1016/j.jenvman.2020.110426" TargetMode="External"/><Relationship Id="rId36" Type="http://schemas.openxmlformats.org/officeDocument/2006/relationships/hyperlink" Target="https://doi.org/10.1016/j.agwat.2020.106266" TargetMode="External"/><Relationship Id="rId49" Type="http://schemas.openxmlformats.org/officeDocument/2006/relationships/hyperlink" Target="https://gcc02.safelinks.protection.outlook.com/?url=https%3A%2F%2Fdoi.org%2F10.1029%2F2020WR028571&amp;data=04%7C01%7C%7Ceb475f6bc0714667b78408d8b4100fa4%7Ced5b36e701ee4ebc867ee03cfa0d4697%7C0%7C0%7C637457328356065219%7CUnknown%7CTWFpbGZsb3d8eyJWIjoiMC4wLjAwMDAiLCJQIjoiV2luMzIiLCJBTiI6Ik1haWwiLCJXVCI6Mn0%3D%7C1000&amp;sdata=idkTDgmHCKLOsVyhB%2FYez3njdgXm66Eo6I8m%2FO2YcVY%3D&amp;reserved=0" TargetMode="External"/><Relationship Id="rId57" Type="http://schemas.openxmlformats.org/officeDocument/2006/relationships/hyperlink" Target="http://calag.ucanr.edu/archive/?facultyid=3007" TargetMode="External"/><Relationship Id="rId10" Type="http://schemas.openxmlformats.org/officeDocument/2006/relationships/image" Target="media/image1.png"/><Relationship Id="rId31" Type="http://schemas.openxmlformats.org/officeDocument/2006/relationships/hyperlink" Target="https://doi.org/10.13031/trans.13620" TargetMode="External"/><Relationship Id="rId44" Type="http://schemas.openxmlformats.org/officeDocument/2006/relationships/hyperlink" Target="https://doi.org/10.1016/j.agwat.2020.106538" TargetMode="External"/><Relationship Id="rId52" Type="http://schemas.openxmlformats.org/officeDocument/2006/relationships/hyperlink" Target="https://doi.org/10.13031/trans.13924" TargetMode="External"/><Relationship Id="rId60" Type="http://schemas.openxmlformats.org/officeDocument/2006/relationships/hyperlink" Target="https://doi.org/10.1002/saj2.20215" TargetMode="External"/><Relationship Id="rId65" Type="http://schemas.openxmlformats.org/officeDocument/2006/relationships/hyperlink" Target="https://doi.org/10.1175/JHM-D-19-0150.1" TargetMode="External"/><Relationship Id="rId73" Type="http://schemas.openxmlformats.org/officeDocument/2006/relationships/hyperlink" Target="https://doi.org/10.1016/j.compag.2020.105679" TargetMode="External"/><Relationship Id="rId78" Type="http://schemas.openxmlformats.org/officeDocument/2006/relationships/hyperlink" Target="https://doi.org/10.1016/j.agwat.2019.105922" TargetMode="External"/><Relationship Id="rId81" Type="http://schemas.openxmlformats.org/officeDocument/2006/relationships/hyperlink" Target="https://doi.org/10.3390/w12051330" TargetMode="External"/><Relationship Id="rId86"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drive.google.com/drive/folders/1TykcXI2zyyd-rRGrZ2bSPcRWW4UmXMkX?usp=sharing" TargetMode="External"/><Relationship Id="rId18" Type="http://schemas.openxmlformats.org/officeDocument/2006/relationships/hyperlink" Target="https://doi.org/10.3390/horticulturae6020027" TargetMode="External"/><Relationship Id="rId39" Type="http://schemas.openxmlformats.org/officeDocument/2006/relationships/hyperlink" Target="https://doi.org/10.13031/trans.13524" TargetMode="External"/><Relationship Id="rId34" Type="http://schemas.openxmlformats.org/officeDocument/2006/relationships/hyperlink" Target="https://doi.org/10.1080/01431161.2020.1770365" TargetMode="External"/><Relationship Id="rId50" Type="http://schemas.openxmlformats.org/officeDocument/2006/relationships/hyperlink" Target="https://gcc02.safelinks.protection.outlook.com/?url=https%3A%2F%2Fdoi.org%2F10.1002%2Fvzj2.20091&amp;data=04%7C01%7C%7Ceb475f6bc0714667b78408d8b4100fa4%7Ced5b36e701ee4ebc867ee03cfa0d4697%7C0%7C0%7C637457328356065219%7CUnknown%7CTWFpbGZsb3d8eyJWIjoiMC4wLjAwMDAiLCJQIjoiV2luMzIiLCJBTiI6Ik1haWwiLCJXVCI6Mn0%3D%7C1000&amp;sdata=ow8hXhAL0sWD1ut7PjMeYCfQXEXcEWlMgmWCqHoolFc%3D&amp;reserved=0" TargetMode="External"/><Relationship Id="rId55" Type="http://schemas.openxmlformats.org/officeDocument/2006/relationships/hyperlink" Target="http://calag.ucanr.edu/archive/?facultyid=638" TargetMode="External"/><Relationship Id="rId76" Type="http://schemas.openxmlformats.org/officeDocument/2006/relationships/hyperlink" Target="https://doi.org/10.1007/s11119-020-09741-3" TargetMode="External"/><Relationship Id="rId7" Type="http://schemas.openxmlformats.org/officeDocument/2006/relationships/webSettings" Target="webSettings.xml"/><Relationship Id="rId71" Type="http://schemas.openxmlformats.org/officeDocument/2006/relationships/hyperlink" Target="https://doi.org/10.13031/trans.13904" TargetMode="External"/><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s://doi.org/10.1002/agj2.20260" TargetMode="External"/><Relationship Id="rId24" Type="http://schemas.openxmlformats.org/officeDocument/2006/relationships/hyperlink" Target="https://doi.org/10.1080/10934529.2020.1712176" TargetMode="External"/><Relationship Id="rId40" Type="http://schemas.openxmlformats.org/officeDocument/2006/relationships/hyperlink" Target="https://doi.org/10.1007/978-3-030-32766-8_26" TargetMode="External"/><Relationship Id="rId45" Type="http://schemas.openxmlformats.org/officeDocument/2006/relationships/hyperlink" Target="https://nam01.safelinks.protection.outlook.com/?url=https%3A%2F%2Fdoi.org%2F10.3390%2Fagronomy10040549&amp;data=01%7C01%7Cshuklamk%40nmsu.edu%7C597f122a76bd4ff8bf1108d7f36f2407%7Ca3ec87a89fb84158ba8ff11bace1ebaa%7C1&amp;sdata=BjLDbzpsVUjZRKvZOavGh4nUtsADF7JigumBROdbWrM%3D&amp;reserved=0" TargetMode="External"/><Relationship Id="rId66" Type="http://schemas.openxmlformats.org/officeDocument/2006/relationships/hyperlink" Target="https://doi.org/10.1038/s41598-020-65094-x" TargetMode="External"/><Relationship Id="rId87" Type="http://schemas.openxmlformats.org/officeDocument/2006/relationships/footer" Target="footer1.xml"/><Relationship Id="rId61" Type="http://schemas.openxmlformats.org/officeDocument/2006/relationships/hyperlink" Target="https://doi.org/10.1016/j.aeolia.2020.100577" TargetMode="External"/><Relationship Id="rId82" Type="http://schemas.openxmlformats.org/officeDocument/2006/relationships/hyperlink" Target="https://doi.org/10.1002/vzj2.20065" TargetMode="External"/><Relationship Id="rId19" Type="http://schemas.openxmlformats.org/officeDocument/2006/relationships/hyperlink" Target="https://doi.org/10.1007/s10040-020-02133-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1">
      <a:majorFont>
        <a:latin typeface="Times New Roman"/>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6F18F360DF0641810E0FDA92BFB752" ma:contentTypeVersion="10" ma:contentTypeDescription="Create a new document." ma:contentTypeScope="" ma:versionID="aef42fe4da7d9d75221567eaaa97b131">
  <xsd:schema xmlns:xsd="http://www.w3.org/2001/XMLSchema" xmlns:xs="http://www.w3.org/2001/XMLSchema" xmlns:p="http://schemas.microsoft.com/office/2006/metadata/properties" xmlns:ns3="ef9f4287-f778-41e8-884f-8f368c183f3a" targetNamespace="http://schemas.microsoft.com/office/2006/metadata/properties" ma:root="true" ma:fieldsID="7251a34c7047e7ef05b65da621436183" ns3:_="">
    <xsd:import namespace="ef9f4287-f778-41e8-884f-8f368c183f3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9f4287-f778-41e8-884f-8f368c183f3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8195E3-F17D-45AA-90A2-E4C6F78085A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3C5215B-6845-480F-9783-BDE7A1ADF001}">
  <ds:schemaRefs>
    <ds:schemaRef ds:uri="http://schemas.microsoft.com/sharepoint/v3/contenttype/forms"/>
  </ds:schemaRefs>
</ds:datastoreItem>
</file>

<file path=customXml/itemProps3.xml><?xml version="1.0" encoding="utf-8"?>
<ds:datastoreItem xmlns:ds="http://schemas.openxmlformats.org/officeDocument/2006/customXml" ds:itemID="{978393EE-6F97-4F7D-B71C-78D3E0CA4A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9f4287-f778-41e8-884f-8f368c183f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2470</TotalTime>
  <Pages>79</Pages>
  <Words>36347</Words>
  <Characters>207183</Characters>
  <Application>Microsoft Office Word</Application>
  <DocSecurity>0</DocSecurity>
  <Lines>1726</Lines>
  <Paragraphs>486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Wei Zhang</dc:creator>
  <cp:keywords/>
  <dc:description/>
  <cp:lastModifiedBy>Walter Bowen</cp:lastModifiedBy>
  <cp:revision>19</cp:revision>
  <dcterms:created xsi:type="dcterms:W3CDTF">2021-06-20T22:08:00Z</dcterms:created>
  <dcterms:modified xsi:type="dcterms:W3CDTF">2021-07-15T07:06:00Z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0x010100626F18F360DF0641810E0FDA92BFB752</vt:lpwstr>
  </property>
</Properties>
</file>