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19B" w:rsidRDefault="0056219B" w:rsidP="0056219B">
      <w:pPr>
        <w:rPr>
          <w:b/>
          <w:bCs/>
        </w:rPr>
      </w:pPr>
      <w:r>
        <w:rPr>
          <w:b/>
          <w:bCs/>
        </w:rPr>
        <w:t>Accomplishment Summaries (focus on novel discoveries and collaboration efforts):</w:t>
      </w:r>
      <w:r>
        <w:t xml:space="preserve"> </w:t>
      </w:r>
    </w:p>
    <w:p w:rsidR="0056219B" w:rsidRDefault="0056219B" w:rsidP="0056219B">
      <w:pPr>
        <w:ind w:right="422"/>
        <w:jc w:val="both"/>
      </w:pPr>
    </w:p>
    <w:p w:rsidR="0056219B" w:rsidRPr="0019430A" w:rsidRDefault="00A34A10" w:rsidP="00CE48AE">
      <w:pPr>
        <w:pStyle w:val="BodyText"/>
        <w:numPr>
          <w:ilvl w:val="0"/>
          <w:numId w:val="11"/>
        </w:numPr>
        <w:ind w:right="422"/>
        <w:jc w:val="both"/>
        <w:rPr>
          <w:sz w:val="22"/>
          <w:szCs w:val="22"/>
        </w:rPr>
      </w:pPr>
      <w:r>
        <w:rPr>
          <w:sz w:val="22"/>
          <w:szCs w:val="22"/>
        </w:rPr>
        <w:t>T</w:t>
      </w:r>
      <w:r w:rsidR="0056219B" w:rsidRPr="0019430A">
        <w:rPr>
          <w:sz w:val="22"/>
          <w:szCs w:val="22"/>
          <w:shd w:val="clear" w:color="auto" w:fill="FFFFFF"/>
        </w:rPr>
        <w:t xml:space="preserve">ransmissibility </w:t>
      </w:r>
      <w:r>
        <w:rPr>
          <w:sz w:val="22"/>
          <w:szCs w:val="22"/>
          <w:shd w:val="clear" w:color="auto" w:fill="FFFFFF"/>
        </w:rPr>
        <w:t xml:space="preserve">studies determined </w:t>
      </w:r>
      <w:r w:rsidR="00CE48AE">
        <w:rPr>
          <w:sz w:val="22"/>
          <w:szCs w:val="22"/>
          <w:shd w:val="clear" w:color="auto" w:fill="FFFFFF"/>
        </w:rPr>
        <w:t xml:space="preserve">the </w:t>
      </w:r>
      <w:r>
        <w:rPr>
          <w:sz w:val="22"/>
          <w:szCs w:val="22"/>
          <w:shd w:val="clear" w:color="auto" w:fill="FFFFFF"/>
        </w:rPr>
        <w:t xml:space="preserve">transmissibility </w:t>
      </w:r>
      <w:r w:rsidR="00CE48AE">
        <w:rPr>
          <w:sz w:val="22"/>
          <w:szCs w:val="22"/>
          <w:shd w:val="clear" w:color="auto" w:fill="FFFFFF"/>
        </w:rPr>
        <w:t xml:space="preserve">efficiency </w:t>
      </w:r>
      <w:r w:rsidR="0056219B" w:rsidRPr="0019430A">
        <w:rPr>
          <w:sz w:val="22"/>
          <w:szCs w:val="22"/>
          <w:shd w:val="clear" w:color="auto" w:fill="FFFFFF"/>
        </w:rPr>
        <w:t xml:space="preserve">of swine </w:t>
      </w:r>
      <w:r>
        <w:rPr>
          <w:sz w:val="22"/>
          <w:szCs w:val="22"/>
          <w:shd w:val="clear" w:color="auto" w:fill="FFFFFF"/>
        </w:rPr>
        <w:t xml:space="preserve">influenza virus from vaccinated pigs </w:t>
      </w:r>
      <w:r w:rsidRPr="00A34A10">
        <w:rPr>
          <w:b/>
          <w:sz w:val="22"/>
          <w:szCs w:val="22"/>
          <w:shd w:val="clear" w:color="auto" w:fill="FFFFFF"/>
        </w:rPr>
        <w:t>(South Dakota State University)</w:t>
      </w:r>
    </w:p>
    <w:p w:rsidR="00F16EB0" w:rsidRDefault="00F16EB0" w:rsidP="00CE48AE">
      <w:pPr>
        <w:pStyle w:val="ListParagraph"/>
        <w:numPr>
          <w:ilvl w:val="0"/>
          <w:numId w:val="11"/>
        </w:numPr>
        <w:jc w:val="both"/>
      </w:pPr>
      <w:r>
        <w:t xml:space="preserve">The </w:t>
      </w:r>
      <w:r w:rsidR="0056219B" w:rsidRPr="0019430A">
        <w:t xml:space="preserve">PRRSV variability </w:t>
      </w:r>
      <w:r w:rsidR="0056219B" w:rsidRPr="0019430A">
        <w:rPr>
          <w:shd w:val="clear" w:color="auto" w:fill="FFFFFF"/>
        </w:rPr>
        <w:t>within different farms types (breeding and growing pig herds) and PRRS management strategies (vaccination, active outbreaks)</w:t>
      </w:r>
      <w:r>
        <w:rPr>
          <w:shd w:val="clear" w:color="auto" w:fill="FFFFFF"/>
        </w:rPr>
        <w:t xml:space="preserve"> was evaluated. </w:t>
      </w:r>
      <w:r>
        <w:t>(</w:t>
      </w:r>
      <w:r>
        <w:rPr>
          <w:b/>
        </w:rPr>
        <w:t xml:space="preserve">The Ohio State University, </w:t>
      </w:r>
      <w:r w:rsidRPr="000E79A4">
        <w:rPr>
          <w:b/>
          <w:color w:val="000000"/>
        </w:rPr>
        <w:t>University of Minnesota</w:t>
      </w:r>
      <w:r>
        <w:rPr>
          <w:b/>
        </w:rPr>
        <w:t>)</w:t>
      </w:r>
    </w:p>
    <w:p w:rsidR="00A34A10" w:rsidRDefault="00A34A10" w:rsidP="00CE48AE">
      <w:pPr>
        <w:pStyle w:val="ListParagraph"/>
        <w:numPr>
          <w:ilvl w:val="0"/>
          <w:numId w:val="11"/>
        </w:numPr>
        <w:jc w:val="both"/>
      </w:pPr>
      <w:r>
        <w:t xml:space="preserve">Influenza vaccine efficacy studies demonstrated that intranasal delivery of Nano-11 and Poly(I:C) based inactivated </w:t>
      </w:r>
      <w:proofErr w:type="spellStart"/>
      <w:r>
        <w:t>SwIAV</w:t>
      </w:r>
      <w:proofErr w:type="spellEnd"/>
      <w:r>
        <w:t xml:space="preserve"> vaccine induce polyfunctional and cross-protective cell-mediated immunity. (</w:t>
      </w:r>
      <w:r>
        <w:rPr>
          <w:b/>
        </w:rPr>
        <w:t>The Ohio State University, Purdue University)</w:t>
      </w:r>
    </w:p>
    <w:p w:rsidR="0056219B" w:rsidRPr="0019430A" w:rsidRDefault="0056219B" w:rsidP="00CE48AE">
      <w:pPr>
        <w:pStyle w:val="ListParagraph"/>
        <w:numPr>
          <w:ilvl w:val="0"/>
          <w:numId w:val="11"/>
        </w:numPr>
        <w:jc w:val="both"/>
        <w:rPr>
          <w:rFonts w:eastAsiaTheme="minorEastAsia"/>
          <w:kern w:val="24"/>
        </w:rPr>
      </w:pPr>
      <w:r w:rsidRPr="0019430A">
        <w:rPr>
          <w:rFonts w:eastAsiaTheme="minorEastAsia"/>
          <w:kern w:val="24"/>
        </w:rPr>
        <w:t>A monoclonal antibody-based blocking ELISA to detect antibody responses to Senecavirus A (SVA) was validated and licensed for commercialization</w:t>
      </w:r>
      <w:r w:rsidR="00A34A10">
        <w:rPr>
          <w:rFonts w:eastAsiaTheme="minorEastAsia"/>
          <w:kern w:val="24"/>
        </w:rPr>
        <w:t xml:space="preserve"> </w:t>
      </w:r>
      <w:r w:rsidR="00A34A10" w:rsidRPr="00A34A10">
        <w:rPr>
          <w:b/>
          <w:shd w:val="clear" w:color="auto" w:fill="FFFFFF"/>
        </w:rPr>
        <w:t>(South Dakota State University)</w:t>
      </w:r>
      <w:r w:rsidRPr="0019430A">
        <w:rPr>
          <w:rFonts w:eastAsiaTheme="minorEastAsia"/>
          <w:kern w:val="24"/>
        </w:rPr>
        <w:t>.</w:t>
      </w:r>
    </w:p>
    <w:p w:rsidR="00A34A10" w:rsidRPr="00CE1417" w:rsidRDefault="00A34A10" w:rsidP="00CE48AE">
      <w:pPr>
        <w:pStyle w:val="BodyText"/>
        <w:numPr>
          <w:ilvl w:val="0"/>
          <w:numId w:val="11"/>
        </w:numPr>
        <w:spacing w:before="11"/>
        <w:jc w:val="both"/>
        <w:rPr>
          <w:sz w:val="22"/>
          <w:szCs w:val="22"/>
        </w:rPr>
      </w:pPr>
      <w:r>
        <w:rPr>
          <w:sz w:val="22"/>
          <w:szCs w:val="22"/>
        </w:rPr>
        <w:t>M</w:t>
      </w:r>
      <w:r w:rsidRPr="00CE1417">
        <w:rPr>
          <w:sz w:val="22"/>
          <w:szCs w:val="22"/>
        </w:rPr>
        <w:t xml:space="preserve">onoclonal antibodies were developed for a DIVA-based, diagnostic ELISA for detection of vaccinated versus naturally infected animals </w:t>
      </w:r>
      <w:r w:rsidRPr="00CE1417">
        <w:rPr>
          <w:b/>
          <w:sz w:val="22"/>
          <w:szCs w:val="22"/>
        </w:rPr>
        <w:t>(USDA, (South Dakota State University)</w:t>
      </w:r>
      <w:r w:rsidRPr="00CE1417">
        <w:rPr>
          <w:sz w:val="22"/>
          <w:szCs w:val="22"/>
        </w:rPr>
        <w:t xml:space="preserve"> </w:t>
      </w:r>
    </w:p>
    <w:p w:rsidR="0056219B" w:rsidRPr="0019430A" w:rsidRDefault="00A34A10" w:rsidP="00CE48AE">
      <w:pPr>
        <w:pStyle w:val="ListParagraph"/>
        <w:numPr>
          <w:ilvl w:val="0"/>
          <w:numId w:val="11"/>
        </w:numPr>
        <w:jc w:val="both"/>
      </w:pPr>
      <w:r>
        <w:rPr>
          <w:rFonts w:eastAsiaTheme="minorEastAsia"/>
          <w:kern w:val="24"/>
        </w:rPr>
        <w:t xml:space="preserve">The role of </w:t>
      </w:r>
      <w:r w:rsidR="0056219B" w:rsidRPr="0019430A">
        <w:rPr>
          <w:rFonts w:eastAsiaTheme="minorEastAsia"/>
          <w:kern w:val="24"/>
        </w:rPr>
        <w:t>porcine parvovirus 2 as causative of interstitial pneumonia</w:t>
      </w:r>
      <w:r>
        <w:rPr>
          <w:rFonts w:eastAsiaTheme="minorEastAsia"/>
          <w:kern w:val="24"/>
        </w:rPr>
        <w:t xml:space="preserve"> in pigs was evaluated by genomic and in situ detection </w:t>
      </w:r>
      <w:r w:rsidRPr="00A34A10">
        <w:rPr>
          <w:b/>
          <w:shd w:val="clear" w:color="auto" w:fill="FFFFFF"/>
        </w:rPr>
        <w:t>(South Dakota State University)</w:t>
      </w:r>
      <w:r>
        <w:rPr>
          <w:b/>
          <w:shd w:val="clear" w:color="auto" w:fill="FFFFFF"/>
        </w:rPr>
        <w:t>.</w:t>
      </w:r>
    </w:p>
    <w:p w:rsidR="0056219B" w:rsidRPr="0019430A" w:rsidRDefault="0056219B" w:rsidP="00CE48AE">
      <w:pPr>
        <w:pStyle w:val="ListParagraph"/>
        <w:numPr>
          <w:ilvl w:val="0"/>
          <w:numId w:val="11"/>
        </w:numPr>
        <w:jc w:val="both"/>
      </w:pPr>
      <w:r w:rsidRPr="0019430A">
        <w:t xml:space="preserve">Preliminary studies explored the role of porcine rotavirus </w:t>
      </w:r>
      <w:r w:rsidR="00A34A10">
        <w:t xml:space="preserve">and canine </w:t>
      </w:r>
      <w:proofErr w:type="spellStart"/>
      <w:r w:rsidR="00A34A10">
        <w:t>parvorius</w:t>
      </w:r>
      <w:proofErr w:type="spellEnd"/>
      <w:r w:rsidR="00A34A10">
        <w:t xml:space="preserve"> </w:t>
      </w:r>
      <w:r w:rsidRPr="0019430A">
        <w:t>on respiratory disease</w:t>
      </w:r>
      <w:r w:rsidR="00A34A10">
        <w:t xml:space="preserve"> in pigs. </w:t>
      </w:r>
      <w:r w:rsidR="00A34A10" w:rsidRPr="00A34A10">
        <w:rPr>
          <w:b/>
          <w:shd w:val="clear" w:color="auto" w:fill="FFFFFF"/>
        </w:rPr>
        <w:t>(South Dakota State University)</w:t>
      </w:r>
      <w:r w:rsidR="00A34A10">
        <w:rPr>
          <w:b/>
          <w:shd w:val="clear" w:color="auto" w:fill="FFFFFF"/>
        </w:rPr>
        <w:t>.</w:t>
      </w:r>
      <w:r w:rsidRPr="0019430A">
        <w:t xml:space="preserve"> </w:t>
      </w:r>
    </w:p>
    <w:p w:rsidR="0056219B" w:rsidRPr="0019430A" w:rsidRDefault="00F16EB0" w:rsidP="00CE48AE">
      <w:pPr>
        <w:pStyle w:val="ListParagraph"/>
        <w:numPr>
          <w:ilvl w:val="0"/>
          <w:numId w:val="11"/>
        </w:numPr>
        <w:jc w:val="both"/>
      </w:pPr>
      <w:r>
        <w:t xml:space="preserve">The development of </w:t>
      </w:r>
      <w:r w:rsidR="0056219B" w:rsidRPr="0019430A">
        <w:t xml:space="preserve">unique </w:t>
      </w:r>
      <w:proofErr w:type="spellStart"/>
      <w:r w:rsidR="0056219B" w:rsidRPr="0019430A">
        <w:t>BacMam</w:t>
      </w:r>
      <w:proofErr w:type="spellEnd"/>
      <w:r w:rsidR="0056219B" w:rsidRPr="0019430A">
        <w:t>-vectored swine influenza virus vaccine based on the influenza neuraminidase gene showed significant protection</w:t>
      </w:r>
      <w:r>
        <w:t xml:space="preserve"> by reduction of viral elimination, pulmonary lesions and increasing antibody response </w:t>
      </w:r>
      <w:r w:rsidRPr="00A34A10">
        <w:rPr>
          <w:b/>
          <w:shd w:val="clear" w:color="auto" w:fill="FFFFFF"/>
        </w:rPr>
        <w:t>(South Dakota State University)</w:t>
      </w:r>
      <w:r>
        <w:rPr>
          <w:b/>
          <w:shd w:val="clear" w:color="auto" w:fill="FFFFFF"/>
        </w:rPr>
        <w:t>.</w:t>
      </w:r>
    </w:p>
    <w:p w:rsidR="00F16EB0" w:rsidRPr="00CE1417" w:rsidRDefault="00F16EB0" w:rsidP="00CE48AE">
      <w:pPr>
        <w:pStyle w:val="BodyText"/>
        <w:numPr>
          <w:ilvl w:val="0"/>
          <w:numId w:val="11"/>
        </w:numPr>
        <w:spacing w:before="1"/>
        <w:ind w:right="124"/>
        <w:jc w:val="both"/>
        <w:rPr>
          <w:b/>
          <w:sz w:val="22"/>
          <w:szCs w:val="22"/>
        </w:rPr>
      </w:pPr>
      <w:r w:rsidRPr="00CE1417">
        <w:rPr>
          <w:sz w:val="22"/>
          <w:szCs w:val="22"/>
        </w:rPr>
        <w:t xml:space="preserve">The first United States Swine Pathogen Database platform to integrate veterinary diagnostic laboratory sequence data was create to monitor emerging pathogens of swine and to combine and compare with sequences </w:t>
      </w:r>
      <w:r>
        <w:rPr>
          <w:sz w:val="22"/>
          <w:szCs w:val="22"/>
        </w:rPr>
        <w:t xml:space="preserve">deposited in GenBank. </w:t>
      </w:r>
      <w:r w:rsidRPr="00CE1417">
        <w:rPr>
          <w:b/>
          <w:sz w:val="22"/>
          <w:szCs w:val="22"/>
        </w:rPr>
        <w:t>(ARS, Iowa State University, Kansas State University, South Dakota State University, and Cornell University)</w:t>
      </w:r>
    </w:p>
    <w:p w:rsidR="00F16EB0" w:rsidRDefault="00F16EB0" w:rsidP="00CE48AE">
      <w:pPr>
        <w:pStyle w:val="ListParagraph"/>
        <w:numPr>
          <w:ilvl w:val="0"/>
          <w:numId w:val="11"/>
        </w:numPr>
        <w:jc w:val="both"/>
        <w:rPr>
          <w:bCs/>
        </w:rPr>
      </w:pPr>
      <w:r>
        <w:rPr>
          <w:bCs/>
        </w:rPr>
        <w:t xml:space="preserve">Susceptibility studies demonstrated </w:t>
      </w:r>
      <w:r w:rsidRPr="005D05F3">
        <w:rPr>
          <w:bCs/>
        </w:rPr>
        <w:t xml:space="preserve">SARS-CoV2 lack of susceptibility </w:t>
      </w:r>
      <w:r>
        <w:rPr>
          <w:bCs/>
        </w:rPr>
        <w:t xml:space="preserve">on </w:t>
      </w:r>
      <w:r w:rsidRPr="005D05F3">
        <w:rPr>
          <w:bCs/>
        </w:rPr>
        <w:t>s</w:t>
      </w:r>
      <w:r>
        <w:rPr>
          <w:bCs/>
        </w:rPr>
        <w:t>wine and</w:t>
      </w:r>
      <w:r w:rsidRPr="005D05F3">
        <w:rPr>
          <w:bCs/>
        </w:rPr>
        <w:t xml:space="preserve"> ca</w:t>
      </w:r>
      <w:r>
        <w:rPr>
          <w:bCs/>
        </w:rPr>
        <w:t xml:space="preserve">ttle, but not in whitetail deer </w:t>
      </w:r>
      <w:r w:rsidRPr="00A9274F">
        <w:rPr>
          <w:b/>
          <w:bCs/>
        </w:rPr>
        <w:t xml:space="preserve">(USDA, </w:t>
      </w:r>
      <w:r w:rsidRPr="00A9274F">
        <w:rPr>
          <w:b/>
        </w:rPr>
        <w:t>Cornell University</w:t>
      </w:r>
      <w:r w:rsidRPr="0019430A">
        <w:rPr>
          <w:bCs/>
        </w:rPr>
        <w:t xml:space="preserve"> </w:t>
      </w:r>
    </w:p>
    <w:p w:rsidR="0056219B" w:rsidRPr="00F16EB0" w:rsidRDefault="00060E61" w:rsidP="00060E61">
      <w:pPr>
        <w:pStyle w:val="ListParagraph"/>
        <w:numPr>
          <w:ilvl w:val="0"/>
          <w:numId w:val="11"/>
        </w:numPr>
        <w:jc w:val="both"/>
        <w:rPr>
          <w:b/>
          <w:bCs/>
        </w:rPr>
      </w:pPr>
      <w:r w:rsidRPr="00060E61">
        <w:rPr>
          <w:bCs/>
        </w:rPr>
        <w:t xml:space="preserve">A novel recombinant cDNA system was developed to study porcine </w:t>
      </w:r>
      <w:proofErr w:type="spellStart"/>
      <w:r w:rsidRPr="00060E61">
        <w:rPr>
          <w:bCs/>
        </w:rPr>
        <w:t>deltacoronavirus</w:t>
      </w:r>
      <w:proofErr w:type="spellEnd"/>
      <w:r w:rsidRPr="00060E61">
        <w:rPr>
          <w:bCs/>
        </w:rPr>
        <w:t xml:space="preserve"> (</w:t>
      </w:r>
      <w:proofErr w:type="spellStart"/>
      <w:r w:rsidRPr="00060E61">
        <w:rPr>
          <w:bCs/>
        </w:rPr>
        <w:t>PDCoV</w:t>
      </w:r>
      <w:proofErr w:type="spellEnd"/>
      <w:r w:rsidRPr="00060E61">
        <w:rPr>
          <w:bCs/>
        </w:rPr>
        <w:t>) and successful</w:t>
      </w:r>
      <w:r>
        <w:rPr>
          <w:bCs/>
        </w:rPr>
        <w:t xml:space="preserve">ly yielded an infectious </w:t>
      </w:r>
      <w:proofErr w:type="gramStart"/>
      <w:r>
        <w:rPr>
          <w:bCs/>
        </w:rPr>
        <w:t xml:space="preserve">virus </w:t>
      </w:r>
      <w:r w:rsidR="0056219B" w:rsidRPr="00F16EB0">
        <w:rPr>
          <w:bCs/>
        </w:rPr>
        <w:t>.</w:t>
      </w:r>
      <w:proofErr w:type="gramEnd"/>
      <w:r w:rsidR="0056219B" w:rsidRPr="00F16EB0">
        <w:rPr>
          <w:bCs/>
        </w:rPr>
        <w:t xml:space="preserve"> </w:t>
      </w:r>
      <w:r w:rsidR="00F16EB0" w:rsidRPr="00F16EB0">
        <w:t>This recombinant virus can now be utilized to generate vaccine candidates with modified specific regions that have been shown to suppress the host immune response</w:t>
      </w:r>
      <w:r w:rsidR="00F16EB0" w:rsidRPr="00F16EB0">
        <w:rPr>
          <w:bCs/>
        </w:rPr>
        <w:t xml:space="preserve"> (</w:t>
      </w:r>
      <w:r w:rsidR="00F16EB0" w:rsidRPr="00F16EB0">
        <w:rPr>
          <w:b/>
        </w:rPr>
        <w:t>ARS, Loyola University)</w:t>
      </w:r>
    </w:p>
    <w:p w:rsidR="00CE48AE" w:rsidRPr="00CE48AE" w:rsidRDefault="00CE48AE" w:rsidP="00CE48AE">
      <w:pPr>
        <w:pStyle w:val="BodyText"/>
        <w:numPr>
          <w:ilvl w:val="0"/>
          <w:numId w:val="11"/>
        </w:numPr>
        <w:ind w:right="422"/>
        <w:jc w:val="both"/>
        <w:rPr>
          <w:bCs/>
          <w:sz w:val="22"/>
          <w:szCs w:val="22"/>
        </w:rPr>
      </w:pPr>
      <w:r w:rsidRPr="00CE48AE">
        <w:rPr>
          <w:sz w:val="22"/>
          <w:szCs w:val="22"/>
          <w:shd w:val="clear" w:color="auto" w:fill="FFFFFF"/>
        </w:rPr>
        <w:t xml:space="preserve">We demonstrated during fetal infection, PRRSV produce </w:t>
      </w:r>
      <w:r w:rsidRPr="00CE48AE">
        <w:rPr>
          <w:bCs/>
          <w:sz w:val="22"/>
          <w:szCs w:val="22"/>
        </w:rPr>
        <w:t xml:space="preserve">an endocrine disruption, reducing animal performance. Additional studies showed that </w:t>
      </w:r>
      <w:r w:rsidRPr="00CE48AE">
        <w:rPr>
          <w:sz w:val="22"/>
          <w:szCs w:val="22"/>
        </w:rPr>
        <w:t>thyroid hormone levels may be promising biomarkers for genetic improvement of resilience during PRRSV challenge in addition to the d</w:t>
      </w:r>
      <w:r w:rsidRPr="00CE48AE">
        <w:rPr>
          <w:bCs/>
          <w:sz w:val="22"/>
          <w:szCs w:val="22"/>
        </w:rPr>
        <w:t>evelopment of a multiple methods of gene expression and SNP analysis to elucidate the PRRSV- induced hypothyroidism</w:t>
      </w:r>
      <w:r w:rsidRPr="00CE48AE">
        <w:rPr>
          <w:b/>
          <w:sz w:val="22"/>
          <w:szCs w:val="22"/>
        </w:rPr>
        <w:t>(ARS, USDA, Purdue University, University of Saskatchewan)</w:t>
      </w:r>
    </w:p>
    <w:p w:rsidR="00CE48AE" w:rsidRPr="00325DB3" w:rsidRDefault="00CE48AE" w:rsidP="00CE48AE">
      <w:pPr>
        <w:pStyle w:val="ListParagraph"/>
        <w:numPr>
          <w:ilvl w:val="0"/>
          <w:numId w:val="11"/>
        </w:numPr>
        <w:ind w:right="143"/>
        <w:jc w:val="both"/>
        <w:rPr>
          <w:b/>
          <w:bCs/>
        </w:rPr>
      </w:pPr>
      <w:r w:rsidRPr="00325DB3">
        <w:rPr>
          <w:bCs/>
        </w:rPr>
        <w:t xml:space="preserve">Intestinal microbiota studies identified gut microbes associated with improved weight gain on pigs after immunization with PRRS MLV vaccine and co-challenge with PRRSV/PCV2, which may increase the efficacy of PRRS vaccination. </w:t>
      </w:r>
      <w:r w:rsidRPr="00325DB3">
        <w:rPr>
          <w:b/>
          <w:color w:val="212121"/>
        </w:rPr>
        <w:t>(</w:t>
      </w:r>
      <w:r w:rsidRPr="002179A0">
        <w:rPr>
          <w:b/>
          <w:color w:val="212121"/>
        </w:rPr>
        <w:t xml:space="preserve">Kansas State University, Lawrence Livermore National Laboratory, </w:t>
      </w:r>
      <w:r w:rsidRPr="00325DB3">
        <w:rPr>
          <w:b/>
          <w:color w:val="212121"/>
        </w:rPr>
        <w:t>Iowa State University)</w:t>
      </w:r>
    </w:p>
    <w:p w:rsidR="0056219B" w:rsidRPr="0019430A" w:rsidRDefault="0056219B" w:rsidP="00060E61">
      <w:pPr>
        <w:pStyle w:val="ListParagraph"/>
        <w:numPr>
          <w:ilvl w:val="0"/>
          <w:numId w:val="11"/>
        </w:numPr>
        <w:jc w:val="both"/>
        <w:rPr>
          <w:bCs/>
        </w:rPr>
      </w:pPr>
      <w:r w:rsidRPr="0019430A">
        <w:rPr>
          <w:bCs/>
        </w:rPr>
        <w:t>We determine</w:t>
      </w:r>
      <w:r w:rsidR="00060E61">
        <w:rPr>
          <w:bCs/>
        </w:rPr>
        <w:t>d</w:t>
      </w:r>
      <w:r w:rsidRPr="0019430A">
        <w:rPr>
          <w:bCs/>
        </w:rPr>
        <w:t xml:space="preserve"> the risk and mitigation of ASFV in animal feed in addition  we also validate the use of feed dust swabs as a proof-of-concept diagnostic sample for detection of AS</w:t>
      </w:r>
      <w:r w:rsidR="00060E61">
        <w:rPr>
          <w:bCs/>
        </w:rPr>
        <w:t xml:space="preserve">FV contamination of animal feed </w:t>
      </w:r>
      <w:r w:rsidR="00060E61" w:rsidRPr="00060E61">
        <w:rPr>
          <w:b/>
          <w:bCs/>
        </w:rPr>
        <w:t>(Kansas State University)</w:t>
      </w:r>
    </w:p>
    <w:p w:rsidR="008B6399" w:rsidRDefault="008B6399" w:rsidP="00BC0088">
      <w:pPr>
        <w:pStyle w:val="ListParagraph"/>
        <w:numPr>
          <w:ilvl w:val="0"/>
          <w:numId w:val="11"/>
        </w:numPr>
        <w:jc w:val="both"/>
        <w:rPr>
          <w:bCs/>
        </w:rPr>
      </w:pPr>
      <w:r w:rsidRPr="008B6399">
        <w:rPr>
          <w:bCs/>
        </w:rPr>
        <w:t>Eval</w:t>
      </w:r>
      <w:r>
        <w:rPr>
          <w:bCs/>
        </w:rPr>
        <w:t xml:space="preserve">uation </w:t>
      </w:r>
      <w:r w:rsidRPr="008B6399">
        <w:rPr>
          <w:bCs/>
        </w:rPr>
        <w:t xml:space="preserve">of </w:t>
      </w:r>
      <w:r>
        <w:rPr>
          <w:bCs/>
        </w:rPr>
        <w:t xml:space="preserve">a commercial </w:t>
      </w:r>
      <w:r w:rsidR="0056219B" w:rsidRPr="008B6399">
        <w:rPr>
          <w:bCs/>
        </w:rPr>
        <w:t xml:space="preserve">MLV PRRS vaccine against the highly pathogenic PRRV virus strain from China </w:t>
      </w:r>
      <w:r w:rsidRPr="008B6399">
        <w:rPr>
          <w:bCs/>
        </w:rPr>
        <w:t>showed</w:t>
      </w:r>
      <w:r>
        <w:rPr>
          <w:bCs/>
        </w:rPr>
        <w:t xml:space="preserve"> to be protective </w:t>
      </w:r>
      <w:r w:rsidRPr="008B6399">
        <w:rPr>
          <w:bCs/>
        </w:rPr>
        <w:t xml:space="preserve">in </w:t>
      </w:r>
      <w:r w:rsidRPr="008B6399">
        <w:rPr>
          <w:bCs/>
          <w:i/>
        </w:rPr>
        <w:t>in vivo</w:t>
      </w:r>
      <w:r w:rsidRPr="008B6399">
        <w:rPr>
          <w:bCs/>
        </w:rPr>
        <w:t xml:space="preserve"> experimental p</w:t>
      </w:r>
      <w:r>
        <w:rPr>
          <w:bCs/>
        </w:rPr>
        <w:t xml:space="preserve">rotection </w:t>
      </w:r>
      <w:r w:rsidRPr="008B6399">
        <w:rPr>
          <w:bCs/>
        </w:rPr>
        <w:t>chall</w:t>
      </w:r>
      <w:r>
        <w:rPr>
          <w:bCs/>
        </w:rPr>
        <w:t xml:space="preserve">enge. </w:t>
      </w:r>
      <w:r w:rsidRPr="00060E61">
        <w:rPr>
          <w:b/>
          <w:bCs/>
        </w:rPr>
        <w:t>(Kansas State University)</w:t>
      </w:r>
    </w:p>
    <w:p w:rsidR="0056219B" w:rsidRPr="008B6399" w:rsidRDefault="00470E4A" w:rsidP="00BC0088">
      <w:pPr>
        <w:pStyle w:val="ListParagraph"/>
        <w:numPr>
          <w:ilvl w:val="0"/>
          <w:numId w:val="11"/>
        </w:numPr>
        <w:jc w:val="both"/>
        <w:rPr>
          <w:bCs/>
        </w:rPr>
      </w:pPr>
      <w:r>
        <w:rPr>
          <w:bCs/>
        </w:rPr>
        <w:t xml:space="preserve">A potential ASF candidate vaccine was successfully evaluated. This vaccine platform utilized </w:t>
      </w:r>
      <w:proofErr w:type="gramStart"/>
      <w:r>
        <w:rPr>
          <w:bCs/>
        </w:rPr>
        <w:t>a</w:t>
      </w:r>
      <w:proofErr w:type="gramEnd"/>
      <w:r>
        <w:rPr>
          <w:bCs/>
        </w:rPr>
        <w:t xml:space="preserve"> ASF mutant containing </w:t>
      </w:r>
      <w:r w:rsidR="0056219B" w:rsidRPr="008B6399">
        <w:rPr>
          <w:bCs/>
        </w:rPr>
        <w:t>several gene-dele</w:t>
      </w:r>
      <w:r>
        <w:rPr>
          <w:bCs/>
        </w:rPr>
        <w:t xml:space="preserve">tions on the parental </w:t>
      </w:r>
      <w:proofErr w:type="spellStart"/>
      <w:r w:rsidRPr="008B6399">
        <w:rPr>
          <w:bCs/>
        </w:rPr>
        <w:t>ASFv</w:t>
      </w:r>
      <w:proofErr w:type="spellEnd"/>
      <w:r w:rsidRPr="008B6399">
        <w:rPr>
          <w:bCs/>
        </w:rPr>
        <w:t xml:space="preserve"> </w:t>
      </w:r>
      <w:r>
        <w:rPr>
          <w:bCs/>
        </w:rPr>
        <w:t>-</w:t>
      </w:r>
      <w:r w:rsidR="0056219B" w:rsidRPr="008B6399">
        <w:rPr>
          <w:bCs/>
        </w:rPr>
        <w:t xml:space="preserve">Vietnam19 </w:t>
      </w:r>
      <w:r>
        <w:rPr>
          <w:bCs/>
        </w:rPr>
        <w:t xml:space="preserve">strain. </w:t>
      </w:r>
      <w:r w:rsidRPr="00060E61">
        <w:rPr>
          <w:b/>
          <w:bCs/>
        </w:rPr>
        <w:t>(Kansas State University)</w:t>
      </w:r>
      <w:r>
        <w:rPr>
          <w:bCs/>
        </w:rPr>
        <w:t xml:space="preserve"> </w:t>
      </w:r>
    </w:p>
    <w:p w:rsidR="00CE48AE" w:rsidRDefault="00CE48AE" w:rsidP="00CE48AE">
      <w:pPr>
        <w:pStyle w:val="ListParagraph"/>
        <w:numPr>
          <w:ilvl w:val="0"/>
          <w:numId w:val="11"/>
        </w:numPr>
        <w:ind w:right="143"/>
        <w:jc w:val="both"/>
        <w:rPr>
          <w:bCs/>
        </w:rPr>
      </w:pPr>
      <w:r w:rsidRPr="002179A0">
        <w:lastRenderedPageBreak/>
        <w:t xml:space="preserve">We development of a blocking ELISA for detection of antibodies against ASFV </w:t>
      </w:r>
      <w:r w:rsidRPr="002179A0">
        <w:rPr>
          <w:b/>
        </w:rPr>
        <w:t>(University of Illinois, Kansas State University, Iowa State University)</w:t>
      </w:r>
      <w:r w:rsidRPr="002179A0">
        <w:t xml:space="preserve"> </w:t>
      </w:r>
    </w:p>
    <w:p w:rsidR="00470E4A" w:rsidRPr="008B6399" w:rsidRDefault="0056219B" w:rsidP="00470E4A">
      <w:pPr>
        <w:pStyle w:val="ListParagraph"/>
        <w:numPr>
          <w:ilvl w:val="0"/>
          <w:numId w:val="11"/>
        </w:numPr>
        <w:jc w:val="both"/>
        <w:rPr>
          <w:bCs/>
        </w:rPr>
      </w:pPr>
      <w:r w:rsidRPr="0019430A">
        <w:rPr>
          <w:bCs/>
        </w:rPr>
        <w:t>Developed in vivo expression vectors to express neutralizing anti-</w:t>
      </w:r>
      <w:proofErr w:type="spellStart"/>
      <w:r w:rsidRPr="0019430A">
        <w:rPr>
          <w:bCs/>
        </w:rPr>
        <w:t>CSFv</w:t>
      </w:r>
      <w:proofErr w:type="spellEnd"/>
      <w:r w:rsidRPr="0019430A">
        <w:rPr>
          <w:bCs/>
        </w:rPr>
        <w:t xml:space="preserve"> antibodies</w:t>
      </w:r>
      <w:r w:rsidR="00470E4A">
        <w:rPr>
          <w:bCs/>
        </w:rPr>
        <w:t xml:space="preserve">. </w:t>
      </w:r>
      <w:r w:rsidR="00470E4A" w:rsidRPr="00060E61">
        <w:rPr>
          <w:b/>
          <w:bCs/>
        </w:rPr>
        <w:t>Kansas State University)</w:t>
      </w:r>
      <w:r w:rsidR="00470E4A">
        <w:rPr>
          <w:bCs/>
        </w:rPr>
        <w:t xml:space="preserve"> </w:t>
      </w:r>
    </w:p>
    <w:p w:rsidR="0056219B" w:rsidRPr="0019430A" w:rsidRDefault="0056219B" w:rsidP="00CE48AE">
      <w:pPr>
        <w:pStyle w:val="ListParagraph"/>
        <w:numPr>
          <w:ilvl w:val="0"/>
          <w:numId w:val="11"/>
        </w:numPr>
        <w:jc w:val="both"/>
        <w:rPr>
          <w:bCs/>
        </w:rPr>
      </w:pPr>
      <w:r w:rsidRPr="0019430A">
        <w:rPr>
          <w:bCs/>
        </w:rPr>
        <w:t xml:space="preserve">Patent: A porcine circovirus type 2 </w:t>
      </w:r>
      <w:proofErr w:type="gramStart"/>
      <w:r w:rsidRPr="0019430A">
        <w:rPr>
          <w:bCs/>
        </w:rPr>
        <w:t>vaccine..</w:t>
      </w:r>
      <w:proofErr w:type="gramEnd"/>
      <w:r w:rsidRPr="0019430A">
        <w:rPr>
          <w:bCs/>
        </w:rPr>
        <w:t xml:space="preserve"> PCT/US2020/043770. WO 2021/021753 A2, Patent published March 2021</w:t>
      </w:r>
      <w:r w:rsidR="00CE48AE">
        <w:rPr>
          <w:bCs/>
        </w:rPr>
        <w:t xml:space="preserve"> </w:t>
      </w:r>
      <w:r w:rsidR="00CE48AE" w:rsidRPr="00CE48AE">
        <w:rPr>
          <w:b/>
          <w:bCs/>
        </w:rPr>
        <w:t>(South Dakota State University,</w:t>
      </w:r>
      <w:r w:rsidR="00CE48AE" w:rsidRPr="00CE48AE">
        <w:rPr>
          <w:b/>
        </w:rPr>
        <w:t xml:space="preserve"> </w:t>
      </w:r>
      <w:r w:rsidR="00CE48AE" w:rsidRPr="00CE48AE">
        <w:rPr>
          <w:b/>
          <w:bCs/>
        </w:rPr>
        <w:t>Keystone Bio)</w:t>
      </w:r>
      <w:r w:rsidR="00CE48AE">
        <w:rPr>
          <w:bCs/>
        </w:rPr>
        <w:t xml:space="preserve"> </w:t>
      </w:r>
    </w:p>
    <w:p w:rsidR="00C606F3" w:rsidRPr="00C606F3" w:rsidRDefault="00C606F3" w:rsidP="00C606F3">
      <w:pPr>
        <w:pStyle w:val="ListParagraph"/>
        <w:numPr>
          <w:ilvl w:val="0"/>
          <w:numId w:val="11"/>
        </w:numPr>
        <w:rPr>
          <w:bCs/>
        </w:rPr>
      </w:pPr>
      <w:r w:rsidRPr="00C606F3">
        <w:rPr>
          <w:bCs/>
        </w:rPr>
        <w:t>The survival of Senecavirus A (SVA) in feed and its transmissibility and infectivity through contaminated feed was demonstrated. SVA can survive for extended period in feed ingredient and the virus is efficiently transmitted through ingestion of contaminated feed.</w:t>
      </w:r>
      <w:r w:rsidRPr="00C606F3">
        <w:rPr>
          <w:b/>
          <w:bCs/>
        </w:rPr>
        <w:t xml:space="preserve"> (Cornell University, South Dakota State University, Pipestone Group , Kansas State University</w:t>
      </w:r>
    </w:p>
    <w:p w:rsidR="00C606F3" w:rsidRPr="00C606F3" w:rsidRDefault="0056219B" w:rsidP="00C606F3">
      <w:pPr>
        <w:pStyle w:val="ListParagraph"/>
        <w:numPr>
          <w:ilvl w:val="0"/>
          <w:numId w:val="11"/>
        </w:numPr>
        <w:rPr>
          <w:bCs/>
        </w:rPr>
      </w:pPr>
      <w:r w:rsidRPr="00C606F3">
        <w:rPr>
          <w:bCs/>
        </w:rPr>
        <w:t xml:space="preserve">We developed next generation sequencing protocols for PRRSV and Senecavirus A. These procedures allow rapid detection and sequencing of whole genomes of PRRSV and SVA directly from clinical samples. </w:t>
      </w:r>
      <w:r w:rsidR="00C606F3" w:rsidRPr="00C606F3">
        <w:rPr>
          <w:b/>
          <w:bCs/>
        </w:rPr>
        <w:t xml:space="preserve">(Cornell University, </w:t>
      </w:r>
      <w:r w:rsidR="00C606F3">
        <w:rPr>
          <w:b/>
          <w:bCs/>
        </w:rPr>
        <w:t xml:space="preserve">Iowa State University, </w:t>
      </w:r>
      <w:proofErr w:type="spellStart"/>
      <w:r w:rsidR="00C606F3" w:rsidRPr="00C606F3">
        <w:rPr>
          <w:b/>
          <w:bCs/>
        </w:rPr>
        <w:t>UCDavis</w:t>
      </w:r>
      <w:proofErr w:type="spellEnd"/>
      <w:r w:rsidR="00C606F3" w:rsidRPr="00C606F3">
        <w:rPr>
          <w:b/>
          <w:bCs/>
        </w:rPr>
        <w:t>)</w:t>
      </w:r>
      <w:r w:rsidR="00C606F3" w:rsidRPr="00C606F3">
        <w:rPr>
          <w:bCs/>
        </w:rPr>
        <w:t xml:space="preserve"> </w:t>
      </w:r>
    </w:p>
    <w:p w:rsidR="0056219B" w:rsidRDefault="0056219B" w:rsidP="00CE48AE">
      <w:pPr>
        <w:pStyle w:val="ListParagraph"/>
        <w:numPr>
          <w:ilvl w:val="0"/>
          <w:numId w:val="11"/>
        </w:numPr>
        <w:jc w:val="both"/>
        <w:rPr>
          <w:bCs/>
        </w:rPr>
      </w:pPr>
      <w:r w:rsidRPr="0019430A">
        <w:rPr>
          <w:bCs/>
        </w:rPr>
        <w:t xml:space="preserve">The immunogenicity and protective efficacy of novel swine influenza vaccine candidates was evaluated in pigs. </w:t>
      </w:r>
      <w:r w:rsidR="00C606F3" w:rsidRPr="00C606F3">
        <w:rPr>
          <w:b/>
          <w:bCs/>
        </w:rPr>
        <w:t>(Cornell University, South Dakota State University,</w:t>
      </w:r>
      <w:r w:rsidR="00C606F3">
        <w:rPr>
          <w:b/>
          <w:bCs/>
        </w:rPr>
        <w:t xml:space="preserve"> </w:t>
      </w:r>
      <w:r w:rsidR="00C606F3" w:rsidRPr="00C606F3">
        <w:rPr>
          <w:b/>
          <w:bCs/>
        </w:rPr>
        <w:t xml:space="preserve">Iowa State University </w:t>
      </w:r>
      <w:r w:rsidR="00C606F3">
        <w:rPr>
          <w:b/>
          <w:bCs/>
        </w:rPr>
        <w:t>The Ohio State University</w:t>
      </w:r>
      <w:r w:rsidR="00C606F3" w:rsidRPr="00C606F3">
        <w:rPr>
          <w:b/>
          <w:bCs/>
        </w:rPr>
        <w:t>)</w:t>
      </w:r>
    </w:p>
    <w:p w:rsidR="00F16EB0" w:rsidRPr="00F16EB0" w:rsidRDefault="00F16EB0" w:rsidP="00CE48AE">
      <w:pPr>
        <w:pStyle w:val="ListParagraph"/>
        <w:numPr>
          <w:ilvl w:val="0"/>
          <w:numId w:val="11"/>
        </w:numPr>
        <w:jc w:val="both"/>
        <w:rPr>
          <w:b/>
          <w:bCs/>
        </w:rPr>
      </w:pPr>
      <w:r>
        <w:t>Based on</w:t>
      </w:r>
      <w:r w:rsidRPr="00287BF6">
        <w:rPr>
          <w:bCs/>
        </w:rPr>
        <w:t xml:space="preserve"> a reverse genetics system we created a </w:t>
      </w:r>
      <w:r>
        <w:t>virulent and pathogenic infectious clone of Senecavirus A</w:t>
      </w:r>
      <w:r w:rsidRPr="00287BF6">
        <w:rPr>
          <w:bCs/>
        </w:rPr>
        <w:t xml:space="preserve"> </w:t>
      </w:r>
      <w:r w:rsidRPr="00287BF6">
        <w:rPr>
          <w:b/>
        </w:rPr>
        <w:t xml:space="preserve">(Cornell University, South Dakota State University, </w:t>
      </w:r>
      <w:proofErr w:type="spellStart"/>
      <w:r w:rsidRPr="00287BF6">
        <w:rPr>
          <w:b/>
        </w:rPr>
        <w:t>Universidade</w:t>
      </w:r>
      <w:proofErr w:type="spellEnd"/>
      <w:r w:rsidRPr="00287BF6">
        <w:rPr>
          <w:b/>
        </w:rPr>
        <w:t xml:space="preserve"> Federal de Pelotas)</w:t>
      </w:r>
    </w:p>
    <w:p w:rsidR="00F16EB0" w:rsidRPr="00DC7859" w:rsidRDefault="00F16EB0" w:rsidP="00CE48AE">
      <w:pPr>
        <w:pStyle w:val="ListParagraph"/>
        <w:numPr>
          <w:ilvl w:val="0"/>
          <w:numId w:val="11"/>
        </w:numPr>
        <w:ind w:right="143"/>
        <w:jc w:val="both"/>
        <w:rPr>
          <w:bCs/>
        </w:rPr>
      </w:pPr>
      <w:r>
        <w:t xml:space="preserve">Targeting suicidal </w:t>
      </w:r>
      <w:proofErr w:type="gramStart"/>
      <w:r>
        <w:t>replication</w:t>
      </w:r>
      <w:proofErr w:type="gramEnd"/>
      <w:r>
        <w:t xml:space="preserve"> we created a PCV2 vaccine that enhance the safety of attenuated vaccines. </w:t>
      </w:r>
      <w:r w:rsidRPr="002179A0">
        <w:rPr>
          <w:b/>
        </w:rPr>
        <w:t>(North Dakota State University, Iowa State University, South Dakota State University)</w:t>
      </w:r>
    </w:p>
    <w:p w:rsidR="00DC7859" w:rsidRPr="00DC7859" w:rsidRDefault="00DC7859" w:rsidP="00CE48AE">
      <w:pPr>
        <w:pStyle w:val="ListParagraph"/>
        <w:numPr>
          <w:ilvl w:val="0"/>
          <w:numId w:val="11"/>
        </w:numPr>
        <w:ind w:right="143"/>
        <w:jc w:val="both"/>
        <w:rPr>
          <w:bCs/>
        </w:rPr>
      </w:pPr>
      <w:r>
        <w:rPr>
          <w:rStyle w:val="LineNumber"/>
          <w:rFonts w:ascii="Times New Roman" w:hAnsi="Times New Roman" w:cs="Times New Roman"/>
        </w:rPr>
        <w:t>Evaluation of different d</w:t>
      </w:r>
      <w:r w:rsidRPr="00DC7859">
        <w:rPr>
          <w:rStyle w:val="LineNumber"/>
          <w:rFonts w:ascii="Times New Roman" w:hAnsi="Times New Roman" w:cs="Times New Roman"/>
        </w:rPr>
        <w:t xml:space="preserve">isinfection conditions associated with thermo-assisted drying and decontamination inconsistently produce negative PRRSV </w:t>
      </w:r>
      <w:proofErr w:type="spellStart"/>
      <w:r w:rsidRPr="00DC7859">
        <w:rPr>
          <w:rStyle w:val="LineNumber"/>
          <w:rFonts w:ascii="Times New Roman" w:hAnsi="Times New Roman" w:cs="Times New Roman"/>
        </w:rPr>
        <w:t>rRT</w:t>
      </w:r>
      <w:proofErr w:type="spellEnd"/>
      <w:r w:rsidRPr="00DC7859">
        <w:rPr>
          <w:rStyle w:val="LineNumber"/>
          <w:rFonts w:ascii="Times New Roman" w:hAnsi="Times New Roman" w:cs="Times New Roman"/>
        </w:rPr>
        <w:t>-PCR results on metal surfaces</w:t>
      </w:r>
    </w:p>
    <w:p w:rsidR="0056219B" w:rsidRPr="00DC7859" w:rsidRDefault="0056219B" w:rsidP="00CE48AE">
      <w:pPr>
        <w:pStyle w:val="ListParagraph"/>
        <w:numPr>
          <w:ilvl w:val="0"/>
          <w:numId w:val="11"/>
        </w:numPr>
        <w:jc w:val="both"/>
        <w:rPr>
          <w:rStyle w:val="LineNumber"/>
          <w:rFonts w:ascii="Times New Roman" w:hAnsi="Times New Roman" w:cs="Times New Roman"/>
        </w:rPr>
      </w:pPr>
      <w:r w:rsidRPr="00DC7859">
        <w:rPr>
          <w:rStyle w:val="LineNumber"/>
          <w:rFonts w:ascii="Times New Roman" w:eastAsiaTheme="majorEastAsia" w:hAnsi="Times New Roman" w:cs="Times New Roman"/>
        </w:rPr>
        <w:t>Establishment of disinfection conditions associated with thermo-assist</w:t>
      </w:r>
      <w:r w:rsidR="00DC7859">
        <w:rPr>
          <w:rStyle w:val="LineNumber"/>
          <w:rFonts w:ascii="Times New Roman" w:eastAsiaTheme="majorEastAsia" w:hAnsi="Times New Roman" w:cs="Times New Roman"/>
        </w:rPr>
        <w:t xml:space="preserve">ed drying and on metal surfaces. </w:t>
      </w:r>
      <w:r w:rsidR="00DC7859" w:rsidRPr="00B93862">
        <w:rPr>
          <w:b/>
          <w:bCs/>
        </w:rPr>
        <w:t>(Iowa State University)</w:t>
      </w:r>
    </w:p>
    <w:p w:rsidR="00B93862" w:rsidRPr="00B93862" w:rsidRDefault="00B93862" w:rsidP="00D73DF9">
      <w:pPr>
        <w:pStyle w:val="ListParagraph"/>
        <w:numPr>
          <w:ilvl w:val="0"/>
          <w:numId w:val="11"/>
        </w:numPr>
        <w:jc w:val="both"/>
      </w:pPr>
      <w:r w:rsidRPr="00B93862">
        <w:rPr>
          <w:rStyle w:val="LineNumber"/>
          <w:rFonts w:ascii="Times New Roman" w:eastAsiaTheme="majorEastAsia" w:hAnsi="Times New Roman" w:cs="Times New Roman"/>
        </w:rPr>
        <w:t xml:space="preserve">Experientially studies demonstrate that </w:t>
      </w:r>
      <w:r w:rsidR="0056219B" w:rsidRPr="00B93862">
        <w:rPr>
          <w:bCs/>
        </w:rPr>
        <w:t xml:space="preserve">porcine parainfluenza virus type 1 </w:t>
      </w:r>
      <w:r w:rsidRPr="00B93862">
        <w:rPr>
          <w:bCs/>
        </w:rPr>
        <w:t>can induce mild upper respiratory dise</w:t>
      </w:r>
      <w:r>
        <w:rPr>
          <w:bCs/>
        </w:rPr>
        <w:t>ase</w:t>
      </w:r>
      <w:r w:rsidRPr="00B93862">
        <w:rPr>
          <w:bCs/>
        </w:rPr>
        <w:t xml:space="preserve"> in pig</w:t>
      </w:r>
      <w:r>
        <w:rPr>
          <w:bCs/>
        </w:rPr>
        <w:t>s perhaps contribute to the SRDC</w:t>
      </w:r>
      <w:r w:rsidRPr="00B93862">
        <w:rPr>
          <w:bCs/>
        </w:rPr>
        <w:t xml:space="preserve">. </w:t>
      </w:r>
      <w:r w:rsidRPr="00B93862">
        <w:rPr>
          <w:b/>
          <w:bCs/>
        </w:rPr>
        <w:t>(Iowa State University)</w:t>
      </w:r>
      <w:r w:rsidRPr="00B93862">
        <w:rPr>
          <w:bCs/>
        </w:rPr>
        <w:t xml:space="preserve"> </w:t>
      </w:r>
    </w:p>
    <w:p w:rsidR="0056219B" w:rsidRPr="0019430A" w:rsidRDefault="0009561A" w:rsidP="00D73DF9">
      <w:pPr>
        <w:pStyle w:val="ListParagraph"/>
        <w:numPr>
          <w:ilvl w:val="0"/>
          <w:numId w:val="11"/>
        </w:numPr>
        <w:jc w:val="both"/>
      </w:pPr>
      <w:r>
        <w:rPr>
          <w:bCs/>
          <w:color w:val="000000" w:themeColor="text1"/>
        </w:rPr>
        <w:t xml:space="preserve">A novel </w:t>
      </w:r>
      <w:r w:rsidRPr="00B93862">
        <w:rPr>
          <w:bCs/>
          <w:color w:val="000000" w:themeColor="text1"/>
        </w:rPr>
        <w:t xml:space="preserve">reverse transcription real-time PCR assay </w:t>
      </w:r>
      <w:r>
        <w:rPr>
          <w:bCs/>
          <w:color w:val="000000" w:themeColor="text1"/>
        </w:rPr>
        <w:t xml:space="preserve">has been validated for </w:t>
      </w:r>
      <w:r w:rsidR="0056219B" w:rsidRPr="00B93862">
        <w:rPr>
          <w:bCs/>
          <w:color w:val="000000" w:themeColor="text1"/>
        </w:rPr>
        <w:t>detection of PRRSV</w:t>
      </w:r>
      <w:r w:rsidR="0056219B" w:rsidRPr="00B93862">
        <w:rPr>
          <w:bCs/>
          <w:color w:val="000000" w:themeColor="text1"/>
          <w:vertAlign w:val="superscript"/>
        </w:rPr>
        <w:t xml:space="preserve"> </w:t>
      </w:r>
      <w:r w:rsidR="0056219B" w:rsidRPr="00B93862">
        <w:rPr>
          <w:bCs/>
          <w:color w:val="000000" w:themeColor="text1"/>
        </w:rPr>
        <w:t>vaccine-like virus</w:t>
      </w:r>
      <w:r>
        <w:rPr>
          <w:bCs/>
          <w:color w:val="000000" w:themeColor="text1"/>
        </w:rPr>
        <w:t xml:space="preserve">. </w:t>
      </w:r>
      <w:r w:rsidRPr="00B93862">
        <w:rPr>
          <w:b/>
          <w:bCs/>
        </w:rPr>
        <w:t>(Iowa State University)</w:t>
      </w:r>
    </w:p>
    <w:p w:rsidR="0056219B" w:rsidRPr="0019430A" w:rsidRDefault="002C7570" w:rsidP="00CE48AE">
      <w:pPr>
        <w:pStyle w:val="ListParagraph"/>
        <w:numPr>
          <w:ilvl w:val="0"/>
          <w:numId w:val="11"/>
        </w:numPr>
        <w:jc w:val="both"/>
      </w:pPr>
      <w:r>
        <w:rPr>
          <w:bCs/>
          <w:color w:val="000000" w:themeColor="text1"/>
        </w:rPr>
        <w:t xml:space="preserve">Evaluation of the </w:t>
      </w:r>
      <w:r w:rsidR="0056219B" w:rsidRPr="0019430A">
        <w:rPr>
          <w:bCs/>
          <w:color w:val="000000" w:themeColor="text1"/>
        </w:rPr>
        <w:t>e</w:t>
      </w:r>
      <w:r w:rsidR="0056219B" w:rsidRPr="0019430A">
        <w:t xml:space="preserve">fficacy of ultraviolet C exposure </w:t>
      </w:r>
      <w:r w:rsidR="00F16EB0">
        <w:t xml:space="preserve">demonstrated that could be an efficient method for </w:t>
      </w:r>
      <w:r w:rsidR="0056219B" w:rsidRPr="0019430A">
        <w:t xml:space="preserve">inactivating Senecavirus A </w:t>
      </w:r>
      <w:r w:rsidR="00F16EB0">
        <w:t xml:space="preserve">on </w:t>
      </w:r>
      <w:r w:rsidR="0056219B" w:rsidRPr="0019430A">
        <w:t>contaminated surfaces on swine farms</w:t>
      </w:r>
      <w:r w:rsidR="00F16EB0">
        <w:t xml:space="preserve">. </w:t>
      </w:r>
      <w:r w:rsidR="00F16EB0" w:rsidRPr="00F16EB0">
        <w:rPr>
          <w:b/>
        </w:rPr>
        <w:t>(Iowa State University)</w:t>
      </w:r>
    </w:p>
    <w:p w:rsidR="0056219B" w:rsidRPr="0019430A" w:rsidRDefault="0056219B" w:rsidP="00CE48AE">
      <w:pPr>
        <w:pStyle w:val="ListParagraph"/>
        <w:numPr>
          <w:ilvl w:val="0"/>
          <w:numId w:val="11"/>
        </w:numPr>
        <w:jc w:val="both"/>
      </w:pPr>
      <w:r w:rsidRPr="0019430A">
        <w:t>Evaluation of performance ZMAC and MARC-145 cell lines for improving PRRSV virus isolation from clinical samples</w:t>
      </w:r>
      <w:r w:rsidR="00F16EB0">
        <w:t xml:space="preserve"> demonstrated that both cell are capable to detect coinfection with multiple PRRSV strains. </w:t>
      </w:r>
      <w:r w:rsidR="00F16EB0" w:rsidRPr="00F16EB0">
        <w:rPr>
          <w:b/>
        </w:rPr>
        <w:t>(Iowa State University)</w:t>
      </w:r>
    </w:p>
    <w:p w:rsidR="0056219B" w:rsidRPr="0019430A" w:rsidRDefault="0009561A" w:rsidP="00CE48AE">
      <w:pPr>
        <w:pStyle w:val="ListParagraph"/>
        <w:numPr>
          <w:ilvl w:val="0"/>
          <w:numId w:val="11"/>
        </w:numPr>
        <w:jc w:val="both"/>
      </w:pPr>
      <w:r>
        <w:t xml:space="preserve">Epidemiological studies have established </w:t>
      </w:r>
      <w:r w:rsidR="0056219B" w:rsidRPr="0019430A">
        <w:t>key performance indicators and PRRSV shedding over time in a naïve breeding herd following a PRRS MLV exposure</w:t>
      </w:r>
      <w:r>
        <w:t xml:space="preserve">. </w:t>
      </w:r>
      <w:r w:rsidRPr="00F16EB0">
        <w:rPr>
          <w:b/>
        </w:rPr>
        <w:t>(Iowa State University)</w:t>
      </w:r>
    </w:p>
    <w:p w:rsidR="0056219B" w:rsidRPr="00B93862" w:rsidRDefault="0056219B" w:rsidP="00CE48AE">
      <w:pPr>
        <w:pStyle w:val="BodyText"/>
        <w:numPr>
          <w:ilvl w:val="0"/>
          <w:numId w:val="11"/>
        </w:numPr>
        <w:ind w:right="143"/>
        <w:jc w:val="both"/>
        <w:rPr>
          <w:sz w:val="22"/>
          <w:szCs w:val="22"/>
        </w:rPr>
      </w:pPr>
      <w:r w:rsidRPr="0019430A">
        <w:rPr>
          <w:sz w:val="22"/>
          <w:szCs w:val="22"/>
        </w:rPr>
        <w:t xml:space="preserve">Develop and validate a high-throughput system for simultaneous quantification of swine antibody </w:t>
      </w:r>
      <w:r w:rsidRPr="00B93862">
        <w:rPr>
          <w:sz w:val="22"/>
          <w:szCs w:val="22"/>
        </w:rPr>
        <w:t>responses to different proteins of ASFV</w:t>
      </w:r>
      <w:r w:rsidR="00DC7859">
        <w:rPr>
          <w:sz w:val="22"/>
          <w:szCs w:val="22"/>
        </w:rPr>
        <w:t xml:space="preserve"> </w:t>
      </w:r>
      <w:r w:rsidR="00DC7859" w:rsidRPr="00DC7859">
        <w:rPr>
          <w:b/>
          <w:sz w:val="22"/>
          <w:szCs w:val="22"/>
        </w:rPr>
        <w:t>(Kansas State Unive</w:t>
      </w:r>
      <w:r w:rsidR="00DC7859">
        <w:rPr>
          <w:b/>
          <w:sz w:val="22"/>
          <w:szCs w:val="22"/>
        </w:rPr>
        <w:t>r</w:t>
      </w:r>
      <w:r w:rsidR="00DC7859" w:rsidRPr="00DC7859">
        <w:rPr>
          <w:b/>
          <w:sz w:val="22"/>
          <w:szCs w:val="22"/>
        </w:rPr>
        <w:t>sity</w:t>
      </w:r>
      <w:r w:rsidR="00DC7859">
        <w:rPr>
          <w:sz w:val="22"/>
          <w:szCs w:val="22"/>
        </w:rPr>
        <w:t>)</w:t>
      </w:r>
    </w:p>
    <w:p w:rsidR="00B93862" w:rsidRPr="00B93862" w:rsidRDefault="002C7570" w:rsidP="00B93862">
      <w:pPr>
        <w:pStyle w:val="BodyText"/>
        <w:numPr>
          <w:ilvl w:val="0"/>
          <w:numId w:val="11"/>
        </w:numPr>
        <w:ind w:right="143"/>
        <w:jc w:val="both"/>
        <w:rPr>
          <w:sz w:val="22"/>
          <w:szCs w:val="22"/>
        </w:rPr>
      </w:pPr>
      <w:r w:rsidRPr="00B93862">
        <w:rPr>
          <w:sz w:val="22"/>
          <w:szCs w:val="22"/>
        </w:rPr>
        <w:t xml:space="preserve">The evaluation </w:t>
      </w:r>
      <w:r w:rsidR="00DC7859">
        <w:rPr>
          <w:sz w:val="22"/>
          <w:szCs w:val="22"/>
        </w:rPr>
        <w:t>o</w:t>
      </w:r>
      <w:r w:rsidRPr="00B93862">
        <w:rPr>
          <w:sz w:val="22"/>
          <w:szCs w:val="22"/>
        </w:rPr>
        <w:t xml:space="preserve">f </w:t>
      </w:r>
      <w:r w:rsidRPr="00B93862">
        <w:rPr>
          <w:bCs/>
          <w:sz w:val="22"/>
          <w:szCs w:val="22"/>
        </w:rPr>
        <w:t xml:space="preserve">Swine Leukocyte Antigen II (SLAII) </w:t>
      </w:r>
      <w:r w:rsidR="00B93862" w:rsidRPr="00B93862">
        <w:rPr>
          <w:sz w:val="22"/>
          <w:szCs w:val="22"/>
        </w:rPr>
        <w:t>was found to be associated with PCV2 replication and PRRSV immune response in addition a novel genotyping tool for dissection the SLA regions was develop-end to evaluate SLA effect in viral disease susceptibility</w:t>
      </w:r>
    </w:p>
    <w:p w:rsidR="002C7570" w:rsidRPr="00B93862" w:rsidRDefault="00B93862" w:rsidP="00B93862">
      <w:pPr>
        <w:pStyle w:val="BodyText"/>
        <w:numPr>
          <w:ilvl w:val="0"/>
          <w:numId w:val="11"/>
        </w:numPr>
        <w:ind w:right="143"/>
        <w:jc w:val="both"/>
        <w:rPr>
          <w:sz w:val="22"/>
          <w:szCs w:val="22"/>
        </w:rPr>
      </w:pPr>
      <w:r w:rsidRPr="00B93862">
        <w:rPr>
          <w:b/>
          <w:sz w:val="22"/>
          <w:szCs w:val="22"/>
        </w:rPr>
        <w:t xml:space="preserve"> (</w:t>
      </w:r>
      <w:r w:rsidRPr="00B93862">
        <w:rPr>
          <w:b/>
          <w:bCs/>
          <w:sz w:val="22"/>
          <w:szCs w:val="22"/>
        </w:rPr>
        <w:t>University of Nebraska-Lincoln)</w:t>
      </w:r>
    </w:p>
    <w:p w:rsidR="002C7570" w:rsidRPr="00B93862" w:rsidRDefault="002C7570" w:rsidP="002C7570">
      <w:pPr>
        <w:pStyle w:val="ListParagraph"/>
        <w:numPr>
          <w:ilvl w:val="0"/>
          <w:numId w:val="11"/>
        </w:numPr>
        <w:rPr>
          <w:b/>
          <w:bCs/>
        </w:rPr>
      </w:pPr>
      <w:r w:rsidRPr="00B93862">
        <w:rPr>
          <w:bCs/>
        </w:rPr>
        <w:t>Genomic analysis uncovered a conserved genomic region of APPV that could be exploited as a site for a diagnostic test able to detect multiple any APPV strain.</w:t>
      </w:r>
      <w:r w:rsidRPr="00B93862">
        <w:t xml:space="preserve"> </w:t>
      </w:r>
      <w:r w:rsidRPr="00B93862">
        <w:rPr>
          <w:b/>
        </w:rPr>
        <w:t>(</w:t>
      </w:r>
      <w:r w:rsidRPr="00B93862">
        <w:rPr>
          <w:b/>
          <w:bCs/>
        </w:rPr>
        <w:t>University of Nebraska-Lincoln)</w:t>
      </w:r>
    </w:p>
    <w:p w:rsidR="0056219B" w:rsidRDefault="0056219B" w:rsidP="0056219B">
      <w:pPr>
        <w:pBdr>
          <w:bottom w:val="single" w:sz="6" w:space="1" w:color="auto"/>
        </w:pBdr>
        <w:tabs>
          <w:tab w:val="left" w:pos="6996"/>
        </w:tabs>
      </w:pPr>
      <w:r>
        <w:tab/>
      </w:r>
    </w:p>
    <w:p w:rsidR="0056219B" w:rsidRPr="0019430A" w:rsidRDefault="0056219B" w:rsidP="0056219B">
      <w:pPr>
        <w:tabs>
          <w:tab w:val="left" w:pos="6996"/>
        </w:tabs>
      </w:pPr>
    </w:p>
    <w:p w:rsidR="00140C6C" w:rsidRPr="000E79A4" w:rsidRDefault="00140C6C" w:rsidP="00140C6C">
      <w:pPr>
        <w:rPr>
          <w:b/>
          <w:bCs/>
          <w:u w:val="single"/>
        </w:rPr>
      </w:pPr>
      <w:r w:rsidRPr="000E79A4">
        <w:rPr>
          <w:b/>
          <w:bCs/>
          <w:u w:val="single"/>
        </w:rPr>
        <w:t xml:space="preserve">Publications result of </w:t>
      </w:r>
      <w:proofErr w:type="spellStart"/>
      <w:r w:rsidRPr="000E79A4">
        <w:rPr>
          <w:b/>
          <w:bCs/>
          <w:u w:val="single"/>
        </w:rPr>
        <w:t>multistation</w:t>
      </w:r>
      <w:proofErr w:type="spellEnd"/>
      <w:r w:rsidRPr="000E79A4">
        <w:rPr>
          <w:b/>
          <w:bCs/>
          <w:u w:val="single"/>
        </w:rPr>
        <w:t xml:space="preserve"> collaborations:</w:t>
      </w:r>
    </w:p>
    <w:p w:rsidR="00140C6C" w:rsidRPr="000E79A4" w:rsidRDefault="00140C6C" w:rsidP="00140C6C">
      <w:pPr>
        <w:pStyle w:val="Heading1"/>
        <w:spacing w:after="0" w:afterAutospacing="0"/>
        <w:rPr>
          <w:sz w:val="22"/>
          <w:szCs w:val="22"/>
        </w:rPr>
      </w:pPr>
      <w:r w:rsidRPr="000E79A4">
        <w:rPr>
          <w:sz w:val="22"/>
          <w:szCs w:val="22"/>
        </w:rPr>
        <w:lastRenderedPageBreak/>
        <w:t>Porcine reproductive and respiratory syndrome virus (PRRSV)</w:t>
      </w:r>
    </w:p>
    <w:p w:rsidR="00140C6C" w:rsidRPr="000E79A4" w:rsidRDefault="00140C6C" w:rsidP="00140C6C">
      <w:pPr>
        <w:pStyle w:val="ListParagraph"/>
        <w:numPr>
          <w:ilvl w:val="0"/>
          <w:numId w:val="2"/>
        </w:numPr>
        <w:ind w:left="360"/>
        <w:jc w:val="both"/>
      </w:pPr>
      <w:r w:rsidRPr="000E79A4">
        <w:t xml:space="preserve">Trevisan G, Linhares L, Crim B, Dubey P, Schwartz KJ, Burrough ER, Wang C, Main RG, Sundberg P, Thurn M, Lages P, </w:t>
      </w:r>
      <w:proofErr w:type="spellStart"/>
      <w:r w:rsidRPr="000E79A4">
        <w:t>Corzo</w:t>
      </w:r>
      <w:proofErr w:type="spellEnd"/>
      <w:r w:rsidRPr="000E79A4">
        <w:t xml:space="preserve"> CA, </w:t>
      </w:r>
      <w:proofErr w:type="spellStart"/>
      <w:r w:rsidRPr="000E79A4">
        <w:t>Torrison</w:t>
      </w:r>
      <w:proofErr w:type="spellEnd"/>
      <w:r w:rsidRPr="000E79A4">
        <w:t xml:space="preserve"> J, Henningson J, Herrman E, Hanzlicek GA, Raghavan R, </w:t>
      </w:r>
      <w:proofErr w:type="spellStart"/>
      <w:r w:rsidRPr="000E79A4">
        <w:t>Marthaler</w:t>
      </w:r>
      <w:proofErr w:type="spellEnd"/>
      <w:r w:rsidRPr="000E79A4">
        <w:t xml:space="preserve"> D, </w:t>
      </w:r>
      <w:proofErr w:type="spellStart"/>
      <w:r w:rsidRPr="000E79A4">
        <w:t>Greseth</w:t>
      </w:r>
      <w:proofErr w:type="spellEnd"/>
      <w:r w:rsidRPr="000E79A4">
        <w:t xml:space="preserve"> J, Clement T, Christopher-Hennings J, Linhares D. Prediction of seasonal patterns of porcine reproductive and respiratory syndrome virus (PRRSV) RNA detection in the US swine industry. </w:t>
      </w:r>
      <w:r w:rsidRPr="000E79A4">
        <w:rPr>
          <w:i/>
          <w:iCs/>
        </w:rPr>
        <w:t xml:space="preserve">J Vet Diagn Invest </w:t>
      </w:r>
      <w:r w:rsidRPr="000E79A4">
        <w:t>2020; 32(3):394-400.</w:t>
      </w:r>
    </w:p>
    <w:p w:rsidR="00140C6C" w:rsidRPr="000E79A4" w:rsidRDefault="00140C6C" w:rsidP="00140C6C">
      <w:pPr>
        <w:pStyle w:val="ListParagraph"/>
        <w:numPr>
          <w:ilvl w:val="0"/>
          <w:numId w:val="2"/>
        </w:numPr>
        <w:ind w:left="360"/>
        <w:jc w:val="both"/>
        <w:rPr>
          <w:color w:val="000000" w:themeColor="text1"/>
        </w:rPr>
      </w:pPr>
      <w:r w:rsidRPr="000E79A4">
        <w:rPr>
          <w:caps/>
          <w:color w:val="000000" w:themeColor="text1"/>
        </w:rPr>
        <w:t>T</w:t>
      </w:r>
      <w:r w:rsidRPr="000E79A4">
        <w:rPr>
          <w:color w:val="000000" w:themeColor="text1"/>
        </w:rPr>
        <w:t xml:space="preserve">revisan Gt, Johnson C, Benjamin N, Bradner L, </w:t>
      </w:r>
      <w:r w:rsidRPr="000E79A4">
        <w:rPr>
          <w:bCs/>
          <w:color w:val="000000" w:themeColor="text1"/>
        </w:rPr>
        <w:t>Linhares DCL</w:t>
      </w:r>
      <w:r w:rsidRPr="000E79A4">
        <w:rPr>
          <w:color w:val="000000" w:themeColor="text1"/>
        </w:rPr>
        <w:t>. Description of changes of key performance indicators and PRRSV shedding over time in a naïve breeding herd following a PRRS MLV exposure. Transboundary and Emerging Diseases. 2021; 68(6): 3230-3235.</w:t>
      </w:r>
    </w:p>
    <w:p w:rsidR="00140C6C" w:rsidRPr="000E79A4" w:rsidRDefault="00140C6C" w:rsidP="00140C6C">
      <w:pPr>
        <w:pStyle w:val="ListParagraph"/>
        <w:numPr>
          <w:ilvl w:val="0"/>
          <w:numId w:val="2"/>
        </w:numPr>
        <w:ind w:left="360"/>
        <w:jc w:val="both"/>
        <w:rPr>
          <w:color w:val="000000" w:themeColor="text1"/>
        </w:rPr>
      </w:pPr>
      <w:r w:rsidRPr="000E79A4">
        <w:rPr>
          <w:color w:val="000000" w:themeColor="text1"/>
          <w:lang w:val="pt-BR"/>
        </w:rPr>
        <w:t xml:space="preserve">Trevisan G, Linhares LCM, Schwartz KJ, Burrough ER, Magalhaes ES, Crim B, Dubey P, Main RG, Gauger P, Thurn M, Lages PTF, Corzo CA, Torrison J, Henningson J, Herrman E, Mcgaughey R, Cino G, Clement T, Greseth J, Christopher-Hennings J, </w:t>
      </w:r>
      <w:r w:rsidRPr="000E79A4">
        <w:rPr>
          <w:bCs/>
          <w:color w:val="000000" w:themeColor="text1"/>
          <w:lang w:val="pt-BR"/>
        </w:rPr>
        <w:t>Linhares DCL</w:t>
      </w:r>
      <w:r w:rsidRPr="000E79A4">
        <w:rPr>
          <w:color w:val="000000" w:themeColor="text1"/>
          <w:lang w:val="pt-BR"/>
        </w:rPr>
        <w:t xml:space="preserve">. </w:t>
      </w:r>
      <w:r w:rsidRPr="000E79A4">
        <w:rPr>
          <w:color w:val="000000" w:themeColor="text1"/>
        </w:rPr>
        <w:t>Data standardization implementation and applications within and among diagnostic laboratories: integrating and monitoring enteric coronaviruses. Journal of Veterinary Diagnostic Investigation. 2021;33(3):457-468. doi:10.1177/10406387211002163.</w:t>
      </w:r>
    </w:p>
    <w:p w:rsidR="00140C6C" w:rsidRPr="000E79A4" w:rsidRDefault="00140C6C" w:rsidP="00140C6C">
      <w:pPr>
        <w:pStyle w:val="ListParagraph"/>
        <w:numPr>
          <w:ilvl w:val="0"/>
          <w:numId w:val="2"/>
        </w:numPr>
        <w:ind w:left="360"/>
        <w:jc w:val="both"/>
        <w:rPr>
          <w:color w:val="000000" w:themeColor="text1"/>
        </w:rPr>
      </w:pPr>
      <w:proofErr w:type="spellStart"/>
      <w:r w:rsidRPr="000E79A4">
        <w:rPr>
          <w:color w:val="000000" w:themeColor="text1"/>
        </w:rPr>
        <w:t>Sanglard</w:t>
      </w:r>
      <w:proofErr w:type="spellEnd"/>
      <w:r w:rsidRPr="000E79A4">
        <w:rPr>
          <w:color w:val="000000" w:themeColor="text1"/>
        </w:rPr>
        <w:t xml:space="preserve"> LP, Hickmann FMW, Huang Y, Gray KA, </w:t>
      </w:r>
      <w:r w:rsidRPr="000E79A4">
        <w:rPr>
          <w:bCs/>
          <w:color w:val="000000" w:themeColor="text1"/>
        </w:rPr>
        <w:t>Linhares DCL</w:t>
      </w:r>
      <w:r w:rsidRPr="000E79A4">
        <w:rPr>
          <w:color w:val="000000" w:themeColor="text1"/>
        </w:rPr>
        <w:t xml:space="preserve">, </w:t>
      </w:r>
      <w:proofErr w:type="spellStart"/>
      <w:r w:rsidRPr="000E79A4">
        <w:rPr>
          <w:color w:val="000000" w:themeColor="text1"/>
        </w:rPr>
        <w:t>Dekkers</w:t>
      </w:r>
      <w:proofErr w:type="spellEnd"/>
      <w:r w:rsidRPr="000E79A4">
        <w:rPr>
          <w:color w:val="000000" w:themeColor="text1"/>
        </w:rPr>
        <w:t xml:space="preserve"> JCM, Niederwerder MC, Fernando RL, </w:t>
      </w:r>
      <w:proofErr w:type="spellStart"/>
      <w:r w:rsidRPr="000E79A4">
        <w:rPr>
          <w:color w:val="000000" w:themeColor="text1"/>
        </w:rPr>
        <w:t>Braccini</w:t>
      </w:r>
      <w:proofErr w:type="spellEnd"/>
      <w:r w:rsidRPr="000E79A4">
        <w:rPr>
          <w:color w:val="000000" w:themeColor="text1"/>
        </w:rPr>
        <w:t xml:space="preserve"> </w:t>
      </w:r>
      <w:proofErr w:type="spellStart"/>
      <w:r w:rsidRPr="000E79A4">
        <w:rPr>
          <w:color w:val="000000" w:themeColor="text1"/>
        </w:rPr>
        <w:t>Neto</w:t>
      </w:r>
      <w:proofErr w:type="spellEnd"/>
      <w:r w:rsidRPr="000E79A4">
        <w:rPr>
          <w:color w:val="000000" w:themeColor="text1"/>
        </w:rPr>
        <w:t xml:space="preserve"> J, </w:t>
      </w:r>
      <w:proofErr w:type="spellStart"/>
      <w:r w:rsidRPr="000E79A4">
        <w:rPr>
          <w:color w:val="000000" w:themeColor="text1"/>
        </w:rPr>
        <w:t>Serão</w:t>
      </w:r>
      <w:proofErr w:type="spellEnd"/>
      <w:r w:rsidRPr="000E79A4">
        <w:rPr>
          <w:color w:val="000000" w:themeColor="text1"/>
        </w:rPr>
        <w:t xml:space="preserve"> NVL. Genomics of response to PRRSV in purebred and crossbred sows: antibody response and performance following natural infection versus vaccination. J </w:t>
      </w:r>
      <w:proofErr w:type="spellStart"/>
      <w:r w:rsidRPr="000E79A4">
        <w:rPr>
          <w:color w:val="000000" w:themeColor="text1"/>
        </w:rPr>
        <w:t>Anim</w:t>
      </w:r>
      <w:proofErr w:type="spellEnd"/>
      <w:r w:rsidRPr="000E79A4">
        <w:rPr>
          <w:color w:val="000000" w:themeColor="text1"/>
        </w:rPr>
        <w:t xml:space="preserve"> Sci. 2021; 99(5):1-15. </w:t>
      </w:r>
      <w:proofErr w:type="spellStart"/>
      <w:r w:rsidRPr="000E79A4">
        <w:rPr>
          <w:color w:val="000000" w:themeColor="text1"/>
        </w:rPr>
        <w:t>doi</w:t>
      </w:r>
      <w:proofErr w:type="spellEnd"/>
      <w:r w:rsidRPr="000E79A4">
        <w:rPr>
          <w:color w:val="000000" w:themeColor="text1"/>
        </w:rPr>
        <w:t>: 10.1093/</w:t>
      </w:r>
      <w:proofErr w:type="spellStart"/>
      <w:r w:rsidRPr="000E79A4">
        <w:rPr>
          <w:color w:val="000000" w:themeColor="text1"/>
        </w:rPr>
        <w:t>jas</w:t>
      </w:r>
      <w:proofErr w:type="spellEnd"/>
      <w:r w:rsidRPr="000E79A4">
        <w:rPr>
          <w:color w:val="000000" w:themeColor="text1"/>
        </w:rPr>
        <w:t xml:space="preserve">/skab097. </w:t>
      </w:r>
    </w:p>
    <w:p w:rsidR="00140C6C" w:rsidRPr="000E79A4" w:rsidRDefault="00140C6C" w:rsidP="00140C6C">
      <w:pPr>
        <w:pStyle w:val="ListParagraph"/>
        <w:numPr>
          <w:ilvl w:val="0"/>
          <w:numId w:val="2"/>
        </w:numPr>
        <w:ind w:left="360"/>
        <w:jc w:val="both"/>
        <w:rPr>
          <w:color w:val="000000" w:themeColor="text1"/>
        </w:rPr>
      </w:pPr>
      <w:r w:rsidRPr="000E79A4">
        <w:rPr>
          <w:color w:val="000000" w:themeColor="text1"/>
        </w:rPr>
        <w:t xml:space="preserve">Sykes AL, Silva GS, Holtkamp DJ, </w:t>
      </w:r>
      <w:proofErr w:type="spellStart"/>
      <w:r w:rsidRPr="000E79A4">
        <w:rPr>
          <w:color w:val="000000" w:themeColor="text1"/>
        </w:rPr>
        <w:t>Mauch</w:t>
      </w:r>
      <w:proofErr w:type="spellEnd"/>
      <w:r w:rsidRPr="000E79A4">
        <w:rPr>
          <w:color w:val="000000" w:themeColor="text1"/>
        </w:rPr>
        <w:t xml:space="preserve"> BW, </w:t>
      </w:r>
      <w:proofErr w:type="spellStart"/>
      <w:r w:rsidRPr="000E79A4">
        <w:rPr>
          <w:color w:val="000000" w:themeColor="text1"/>
        </w:rPr>
        <w:t>Osemeke</w:t>
      </w:r>
      <w:proofErr w:type="spellEnd"/>
      <w:r w:rsidRPr="000E79A4">
        <w:rPr>
          <w:color w:val="000000" w:themeColor="text1"/>
        </w:rPr>
        <w:t xml:space="preserve"> O, </w:t>
      </w:r>
      <w:r w:rsidRPr="000E79A4">
        <w:rPr>
          <w:bCs/>
          <w:color w:val="000000" w:themeColor="text1"/>
        </w:rPr>
        <w:t>Linhares DCL</w:t>
      </w:r>
      <w:r w:rsidRPr="000E79A4">
        <w:rPr>
          <w:color w:val="000000" w:themeColor="text1"/>
        </w:rPr>
        <w:t xml:space="preserve">, Machado G. Interpretable machine learning applied to on-farm biosecurity and porcine reproductive and respiratory syndrome virus. Transboundary and Emerging Diseases. 2021: https://doi.org/10.1111/tbed.14369]. </w:t>
      </w:r>
    </w:p>
    <w:p w:rsidR="00140C6C" w:rsidRPr="000E79A4" w:rsidRDefault="00140C6C" w:rsidP="00140C6C">
      <w:pPr>
        <w:pStyle w:val="ListParagraph"/>
        <w:numPr>
          <w:ilvl w:val="0"/>
          <w:numId w:val="2"/>
        </w:numPr>
        <w:ind w:left="360"/>
        <w:jc w:val="both"/>
        <w:rPr>
          <w:color w:val="000000" w:themeColor="text1"/>
        </w:rPr>
      </w:pPr>
      <w:r w:rsidRPr="000E79A4">
        <w:rPr>
          <w:color w:val="000000" w:themeColor="text1"/>
        </w:rPr>
        <w:t xml:space="preserve">Holtkamp D, </w:t>
      </w:r>
      <w:proofErr w:type="spellStart"/>
      <w:r w:rsidRPr="000E79A4">
        <w:rPr>
          <w:color w:val="000000" w:themeColor="text1"/>
        </w:rPr>
        <w:t>Torremorell</w:t>
      </w:r>
      <w:proofErr w:type="spellEnd"/>
      <w:r w:rsidRPr="000E79A4">
        <w:rPr>
          <w:color w:val="000000" w:themeColor="text1"/>
        </w:rPr>
        <w:t xml:space="preserve"> M, </w:t>
      </w:r>
      <w:proofErr w:type="spellStart"/>
      <w:r w:rsidRPr="000E79A4">
        <w:rPr>
          <w:color w:val="000000" w:themeColor="text1"/>
        </w:rPr>
        <w:t>Corzo</w:t>
      </w:r>
      <w:proofErr w:type="spellEnd"/>
      <w:r w:rsidRPr="000E79A4">
        <w:rPr>
          <w:color w:val="000000" w:themeColor="text1"/>
        </w:rPr>
        <w:t xml:space="preserve"> CA, </w:t>
      </w:r>
      <w:r w:rsidRPr="000E79A4">
        <w:rPr>
          <w:bCs/>
          <w:color w:val="000000" w:themeColor="text1"/>
        </w:rPr>
        <w:t>Linhares DCL</w:t>
      </w:r>
      <w:r w:rsidRPr="000E79A4">
        <w:rPr>
          <w:color w:val="000000" w:themeColor="text1"/>
        </w:rPr>
        <w:t xml:space="preserve">, Almeida MN, </w:t>
      </w:r>
      <w:proofErr w:type="spellStart"/>
      <w:r w:rsidRPr="000E79A4">
        <w:rPr>
          <w:color w:val="000000" w:themeColor="text1"/>
        </w:rPr>
        <w:t>Yeske</w:t>
      </w:r>
      <w:proofErr w:type="spellEnd"/>
      <w:r w:rsidRPr="000E79A4">
        <w:rPr>
          <w:color w:val="000000" w:themeColor="text1"/>
        </w:rPr>
        <w:t xml:space="preserve"> P, Polson DD, Becton L, </w:t>
      </w:r>
      <w:proofErr w:type="spellStart"/>
      <w:r w:rsidRPr="000E79A4">
        <w:rPr>
          <w:color w:val="000000" w:themeColor="text1"/>
        </w:rPr>
        <w:t>Snelson</w:t>
      </w:r>
      <w:proofErr w:type="spellEnd"/>
      <w:r w:rsidRPr="000E79A4">
        <w:rPr>
          <w:color w:val="000000" w:themeColor="text1"/>
        </w:rPr>
        <w:t xml:space="preserve"> H, Donovan T, Pittman J, Johnson C, Vilalta C, Silva GS, Sanhueza J. Proposed modifications to porcine reproductive and respiratory syndrome virus herd classification. </w:t>
      </w:r>
      <w:r w:rsidRPr="000E79A4">
        <w:rPr>
          <w:i/>
          <w:iCs/>
          <w:color w:val="000000" w:themeColor="text1"/>
        </w:rPr>
        <w:t>J Swine Health Prod</w:t>
      </w:r>
      <w:r w:rsidRPr="000E79A4">
        <w:rPr>
          <w:color w:val="000000" w:themeColor="text1"/>
        </w:rPr>
        <w:t xml:space="preserve">. 2021; 29(5): 261-270. </w:t>
      </w:r>
    </w:p>
    <w:p w:rsidR="00140C6C" w:rsidRPr="000E79A4" w:rsidRDefault="00140C6C" w:rsidP="00140C6C">
      <w:pPr>
        <w:pStyle w:val="ListParagraph"/>
        <w:widowControl/>
        <w:numPr>
          <w:ilvl w:val="0"/>
          <w:numId w:val="2"/>
        </w:numPr>
        <w:autoSpaceDE/>
        <w:autoSpaceDN/>
        <w:ind w:left="360"/>
        <w:jc w:val="both"/>
      </w:pPr>
      <w:r w:rsidRPr="000E79A4">
        <w:rPr>
          <w:lang w:val="es-AR"/>
        </w:rPr>
        <w:t xml:space="preserve">Almeida MN, Corzo CA, Zimmerman JJ, Linhares DCL.  </w:t>
      </w:r>
      <w:r w:rsidRPr="000E79A4">
        <w:t xml:space="preserve">2021.  Longitudinal piglet sampling in commercial sow farms highlights the challenge of PRRSV detection.  Porcine Health </w:t>
      </w:r>
      <w:proofErr w:type="spellStart"/>
      <w:r w:rsidRPr="000E79A4">
        <w:t>Manag</w:t>
      </w:r>
      <w:proofErr w:type="spellEnd"/>
      <w:r w:rsidRPr="000E79A4">
        <w:t xml:space="preserve"> 7:31.</w:t>
      </w:r>
    </w:p>
    <w:p w:rsidR="00140C6C" w:rsidRPr="000E79A4" w:rsidRDefault="00140C6C" w:rsidP="00140C6C">
      <w:pPr>
        <w:pStyle w:val="ListParagraph"/>
        <w:widowControl/>
        <w:numPr>
          <w:ilvl w:val="0"/>
          <w:numId w:val="2"/>
        </w:numPr>
        <w:autoSpaceDE/>
        <w:autoSpaceDN/>
        <w:ind w:left="360"/>
        <w:jc w:val="both"/>
      </w:pPr>
      <w:r w:rsidRPr="000E79A4">
        <w:t xml:space="preserve">Almeida MN, Zhang M, Lopez WAL, Vilalta C, Sanhueza J, Corzo CA, Zimmerman JJ, Linhares DCL.  2021.  A comparison of three surveillance approaches for detecting PRRSV in suckling piglets.  </w:t>
      </w:r>
      <w:proofErr w:type="spellStart"/>
      <w:r w:rsidRPr="000E79A4">
        <w:t>Prev</w:t>
      </w:r>
      <w:proofErr w:type="spellEnd"/>
      <w:r w:rsidRPr="000E79A4">
        <w:t xml:space="preserve"> Vet Med 194:105427.</w:t>
      </w:r>
    </w:p>
    <w:p w:rsidR="00140C6C" w:rsidRPr="000E79A4" w:rsidRDefault="00140C6C" w:rsidP="00140C6C">
      <w:pPr>
        <w:pStyle w:val="ListParagraph"/>
        <w:numPr>
          <w:ilvl w:val="0"/>
          <w:numId w:val="2"/>
        </w:numPr>
        <w:adjustRightInd w:val="0"/>
        <w:ind w:left="360"/>
        <w:jc w:val="both"/>
      </w:pPr>
      <w:r w:rsidRPr="000E79A4">
        <w:t xml:space="preserve">Wang Y, Yim-im W, Porter E, Lu N, Anderson J, Noll L, Fang Y, Zhang J, Bai J. (2021). Development of a bead-based assay for detection and differentiation of field strains and four vaccine strains of type 2 porcine reproductive and respiratory syndrome virus (PRRSV-2) in the USA. </w:t>
      </w:r>
      <w:r w:rsidRPr="000E79A4">
        <w:rPr>
          <w:i/>
        </w:rPr>
        <w:t>Transboundary and Emerging Diseases</w:t>
      </w:r>
      <w:r w:rsidRPr="000E79A4">
        <w:t>. 68: 1414-1423.</w:t>
      </w:r>
    </w:p>
    <w:p w:rsidR="00140C6C" w:rsidRPr="000E79A4" w:rsidRDefault="00140C6C" w:rsidP="00140C6C">
      <w:pPr>
        <w:pStyle w:val="ListParagraph"/>
        <w:numPr>
          <w:ilvl w:val="0"/>
          <w:numId w:val="2"/>
        </w:numPr>
        <w:adjustRightInd w:val="0"/>
        <w:ind w:left="360"/>
        <w:jc w:val="both"/>
      </w:pPr>
      <w:r w:rsidRPr="000E79A4">
        <w:t xml:space="preserve">Yim-Im W, Huang H, Park J, Wang C, Calzada G, Gauger P, Harmon K, Main R, Zhang J. (2021). Comparison of ZMAC and MARC-145 cell lines for improving PRRSV virus isolation from clinical samples. </w:t>
      </w:r>
      <w:r w:rsidRPr="000E79A4">
        <w:rPr>
          <w:i/>
        </w:rPr>
        <w:t>Journal of Clinical Microbiology</w:t>
      </w:r>
      <w:r w:rsidRPr="000E79A4">
        <w:t>. 59(3): e01757-20.</w:t>
      </w:r>
    </w:p>
    <w:p w:rsidR="00140C6C" w:rsidRPr="000E79A4" w:rsidRDefault="00140C6C" w:rsidP="00140C6C">
      <w:pPr>
        <w:pStyle w:val="ListParagraph"/>
        <w:numPr>
          <w:ilvl w:val="0"/>
          <w:numId w:val="2"/>
        </w:numPr>
        <w:ind w:left="360"/>
        <w:jc w:val="both"/>
        <w:rPr>
          <w:bCs/>
        </w:rPr>
      </w:pPr>
      <w:r w:rsidRPr="000E79A4">
        <w:rPr>
          <w:bCs/>
        </w:rPr>
        <w:t xml:space="preserve">Magnus R. </w:t>
      </w:r>
      <w:proofErr w:type="spellStart"/>
      <w:r w:rsidRPr="000E79A4">
        <w:rPr>
          <w:bCs/>
        </w:rPr>
        <w:t>Campler</w:t>
      </w:r>
      <w:proofErr w:type="spellEnd"/>
      <w:r w:rsidRPr="000E79A4">
        <w:rPr>
          <w:bCs/>
        </w:rPr>
        <w:t xml:space="preserve">, Ting-Yu Cheng, Declan C. Schroeder, My Yang, Sunil K. </w:t>
      </w:r>
      <w:proofErr w:type="spellStart"/>
      <w:r w:rsidRPr="000E79A4">
        <w:rPr>
          <w:bCs/>
        </w:rPr>
        <w:t>Mor</w:t>
      </w:r>
      <w:proofErr w:type="spellEnd"/>
      <w:r w:rsidRPr="000E79A4">
        <w:rPr>
          <w:bCs/>
        </w:rPr>
        <w:t xml:space="preserve">, Juliana B. Ferreira, </w:t>
      </w:r>
      <w:proofErr w:type="spellStart"/>
      <w:r w:rsidRPr="000E79A4">
        <w:rPr>
          <w:bCs/>
        </w:rPr>
        <w:t>Andréia</w:t>
      </w:r>
      <w:proofErr w:type="spellEnd"/>
      <w:r w:rsidRPr="000E79A4">
        <w:rPr>
          <w:bCs/>
        </w:rPr>
        <w:t>. G. Arruda. A longitudinal study on PRRSV detection in swine herds with different demographics and PRRSV management strategies. Transboundary and Emerging Diseases. 2021 https://doi.org/10.1111/tbed.14386</w:t>
      </w:r>
    </w:p>
    <w:p w:rsidR="00140C6C" w:rsidRPr="000E79A4" w:rsidRDefault="00140C6C" w:rsidP="00140C6C">
      <w:pPr>
        <w:pStyle w:val="ListParagraph"/>
        <w:numPr>
          <w:ilvl w:val="0"/>
          <w:numId w:val="2"/>
        </w:numPr>
        <w:ind w:left="360"/>
        <w:jc w:val="both"/>
        <w:rPr>
          <w:bCs/>
        </w:rPr>
      </w:pPr>
      <w:r w:rsidRPr="000E79A4">
        <w:rPr>
          <w:bCs/>
        </w:rPr>
        <w:t xml:space="preserve">Heather L. Walker; Andrew S. Bowman, Juliana B. Ferreira; Sarah W. Nelson; Monique </w:t>
      </w:r>
      <w:proofErr w:type="spellStart"/>
      <w:r w:rsidRPr="000E79A4">
        <w:rPr>
          <w:bCs/>
        </w:rPr>
        <w:t>Pairis</w:t>
      </w:r>
      <w:proofErr w:type="spellEnd"/>
      <w:r w:rsidRPr="000E79A4">
        <w:rPr>
          <w:bCs/>
        </w:rPr>
        <w:t>-Garcia; Andreia G. Arruda. Tonsil scrapings for porcine reproductive and respiratory syndrome virus detection in growing pigs under field conditions. Journal of Swine Health and Production. 2021; 29(2):72-80.</w:t>
      </w:r>
    </w:p>
    <w:p w:rsidR="00140C6C" w:rsidRPr="000E79A4" w:rsidRDefault="00140C6C" w:rsidP="00140C6C">
      <w:pPr>
        <w:pStyle w:val="ListParagraph"/>
        <w:widowControl/>
        <w:numPr>
          <w:ilvl w:val="0"/>
          <w:numId w:val="2"/>
        </w:numPr>
        <w:tabs>
          <w:tab w:val="left" w:pos="360"/>
        </w:tabs>
        <w:autoSpaceDE/>
        <w:autoSpaceDN/>
        <w:ind w:left="360"/>
        <w:contextualSpacing/>
        <w:jc w:val="both"/>
        <w:rPr>
          <w:bCs/>
        </w:rPr>
      </w:pPr>
      <w:r w:rsidRPr="000E79A4">
        <w:rPr>
          <w:bCs/>
        </w:rPr>
        <w:t xml:space="preserve">Schroeder, D., N. </w:t>
      </w:r>
      <w:proofErr w:type="spellStart"/>
      <w:r w:rsidRPr="000E79A4">
        <w:rPr>
          <w:bCs/>
        </w:rPr>
        <w:t>Odogwu</w:t>
      </w:r>
      <w:proofErr w:type="spellEnd"/>
      <w:r w:rsidRPr="000E79A4">
        <w:rPr>
          <w:bCs/>
        </w:rPr>
        <w:t xml:space="preserve">, J. </w:t>
      </w:r>
      <w:proofErr w:type="spellStart"/>
      <w:r w:rsidRPr="000E79A4">
        <w:rPr>
          <w:bCs/>
        </w:rPr>
        <w:t>Kevill</w:t>
      </w:r>
      <w:proofErr w:type="spellEnd"/>
      <w:r w:rsidRPr="000E79A4">
        <w:rPr>
          <w:bCs/>
        </w:rPr>
        <w:t xml:space="preserve">, M. Yang, V. Krishna, M. </w:t>
      </w:r>
      <w:proofErr w:type="spellStart"/>
      <w:r w:rsidRPr="000E79A4">
        <w:rPr>
          <w:bCs/>
        </w:rPr>
        <w:t>Kikuti</w:t>
      </w:r>
      <w:proofErr w:type="spellEnd"/>
      <w:r w:rsidRPr="000E79A4">
        <w:rPr>
          <w:bCs/>
        </w:rPr>
        <w:t xml:space="preserve">, N. </w:t>
      </w:r>
      <w:proofErr w:type="spellStart"/>
      <w:r w:rsidRPr="000E79A4">
        <w:rPr>
          <w:bCs/>
        </w:rPr>
        <w:t>Pamornchainavakul</w:t>
      </w:r>
      <w:proofErr w:type="spellEnd"/>
      <w:r w:rsidRPr="000E79A4">
        <w:rPr>
          <w:bCs/>
        </w:rPr>
        <w:t xml:space="preserve">, C. Vilalta, J. Sanhueza, C. Corzo, A. </w:t>
      </w:r>
      <w:proofErr w:type="spellStart"/>
      <w:r w:rsidRPr="000E79A4">
        <w:rPr>
          <w:bCs/>
        </w:rPr>
        <w:t>Rovira</w:t>
      </w:r>
      <w:proofErr w:type="spellEnd"/>
      <w:r w:rsidRPr="000E79A4">
        <w:rPr>
          <w:bCs/>
        </w:rPr>
        <w:t xml:space="preserve">, S. Dee, E. Nelson, A. Singrey, P. </w:t>
      </w:r>
      <w:proofErr w:type="spellStart"/>
      <w:r w:rsidRPr="000E79A4">
        <w:rPr>
          <w:bCs/>
        </w:rPr>
        <w:t>Zhitnitskiy</w:t>
      </w:r>
      <w:proofErr w:type="spellEnd"/>
      <w:r w:rsidRPr="000E79A4">
        <w:rPr>
          <w:bCs/>
        </w:rPr>
        <w:t xml:space="preserve">, C. </w:t>
      </w:r>
      <w:proofErr w:type="spellStart"/>
      <w:r w:rsidRPr="000E79A4">
        <w:rPr>
          <w:bCs/>
        </w:rPr>
        <w:t>Balestreri</w:t>
      </w:r>
      <w:proofErr w:type="spellEnd"/>
      <w:r w:rsidRPr="000E79A4">
        <w:rPr>
          <w:bCs/>
        </w:rPr>
        <w:t xml:space="preserve">, D. </w:t>
      </w:r>
      <w:proofErr w:type="spellStart"/>
      <w:r w:rsidRPr="000E79A4">
        <w:rPr>
          <w:bCs/>
        </w:rPr>
        <w:t>Makau</w:t>
      </w:r>
      <w:proofErr w:type="spellEnd"/>
      <w:r w:rsidRPr="000E79A4">
        <w:rPr>
          <w:bCs/>
        </w:rPr>
        <w:t xml:space="preserve">, I. </w:t>
      </w:r>
      <w:proofErr w:type="spellStart"/>
      <w:r w:rsidRPr="000E79A4">
        <w:rPr>
          <w:bCs/>
        </w:rPr>
        <w:t>Paploski</w:t>
      </w:r>
      <w:proofErr w:type="spellEnd"/>
      <w:r w:rsidRPr="000E79A4">
        <w:rPr>
          <w:bCs/>
        </w:rPr>
        <w:t xml:space="preserve">, M. </w:t>
      </w:r>
      <w:proofErr w:type="spellStart"/>
      <w:r w:rsidRPr="000E79A4">
        <w:rPr>
          <w:bCs/>
        </w:rPr>
        <w:t>Cheeran</w:t>
      </w:r>
      <w:proofErr w:type="spellEnd"/>
      <w:r w:rsidRPr="000E79A4">
        <w:rPr>
          <w:bCs/>
        </w:rPr>
        <w:t xml:space="preserve">, K. </w:t>
      </w:r>
      <w:proofErr w:type="spellStart"/>
      <w:r w:rsidRPr="000E79A4">
        <w:rPr>
          <w:bCs/>
        </w:rPr>
        <w:t>VanderWaal</w:t>
      </w:r>
      <w:proofErr w:type="spellEnd"/>
      <w:r w:rsidRPr="000E79A4">
        <w:rPr>
          <w:bCs/>
        </w:rPr>
        <w:t xml:space="preserve">, M. </w:t>
      </w:r>
      <w:proofErr w:type="spellStart"/>
      <w:r w:rsidRPr="000E79A4">
        <w:rPr>
          <w:bCs/>
        </w:rPr>
        <w:t>Torremorell</w:t>
      </w:r>
      <w:proofErr w:type="spellEnd"/>
      <w:r w:rsidRPr="000E79A4">
        <w:rPr>
          <w:bCs/>
        </w:rPr>
        <w:t xml:space="preserve">. Phylogenetically distinct near complete genomes of porcine reproductive and respiratory syndrome virus type-2 variants from four </w:t>
      </w:r>
      <w:r w:rsidRPr="000E79A4">
        <w:rPr>
          <w:bCs/>
        </w:rPr>
        <w:lastRenderedPageBreak/>
        <w:t xml:space="preserve">distinct disease outbreaks in US swine farms over the past 6 years. 2021. Microbiology Resource Announcements. </w:t>
      </w:r>
      <w:proofErr w:type="spellStart"/>
      <w:r w:rsidRPr="000E79A4">
        <w:rPr>
          <w:bCs/>
        </w:rPr>
        <w:t>doi</w:t>
      </w:r>
      <w:proofErr w:type="spellEnd"/>
      <w:r w:rsidRPr="000E79A4">
        <w:rPr>
          <w:bCs/>
        </w:rPr>
        <w:t>: 10.1128/MRA.00260-21.</w:t>
      </w:r>
    </w:p>
    <w:p w:rsidR="00140C6C" w:rsidRPr="000E79A4" w:rsidRDefault="00140C6C" w:rsidP="00140C6C">
      <w:pPr>
        <w:pStyle w:val="ListParagraph"/>
        <w:numPr>
          <w:ilvl w:val="0"/>
          <w:numId w:val="2"/>
        </w:numPr>
        <w:ind w:left="360"/>
        <w:jc w:val="both"/>
        <w:rPr>
          <w:rFonts w:eastAsiaTheme="minorEastAsia"/>
          <w:lang w:eastAsia="zh-CN"/>
        </w:rPr>
      </w:pPr>
      <w:r w:rsidRPr="000E79A4">
        <w:rPr>
          <w:rFonts w:eastAsiaTheme="minorEastAsia"/>
          <w:lang w:eastAsia="zh-CN"/>
        </w:rPr>
        <w:t xml:space="preserve">Pasternak JA, MacPhee DJ, </w:t>
      </w:r>
      <w:proofErr w:type="spellStart"/>
      <w:r w:rsidRPr="000E79A4">
        <w:rPr>
          <w:rFonts w:eastAsiaTheme="minorEastAsia"/>
          <w:lang w:eastAsia="zh-CN"/>
        </w:rPr>
        <w:t>Lunney</w:t>
      </w:r>
      <w:proofErr w:type="spellEnd"/>
      <w:r w:rsidRPr="000E79A4">
        <w:rPr>
          <w:rFonts w:eastAsiaTheme="minorEastAsia"/>
          <w:lang w:eastAsia="zh-CN"/>
        </w:rPr>
        <w:t xml:space="preserve"> JK, Rowland RRR, </w:t>
      </w:r>
      <w:proofErr w:type="spellStart"/>
      <w:r w:rsidRPr="000E79A4">
        <w:rPr>
          <w:rFonts w:eastAsiaTheme="minorEastAsia"/>
          <w:lang w:eastAsia="zh-CN"/>
        </w:rPr>
        <w:t>PigGen</w:t>
      </w:r>
      <w:proofErr w:type="spellEnd"/>
      <w:r w:rsidRPr="000E79A4">
        <w:rPr>
          <w:rFonts w:eastAsiaTheme="minorEastAsia"/>
          <w:lang w:eastAsia="zh-CN"/>
        </w:rPr>
        <w:t xml:space="preserve"> Canada, Dyck MK, Fortin F, </w:t>
      </w:r>
      <w:proofErr w:type="spellStart"/>
      <w:r w:rsidRPr="000E79A4">
        <w:rPr>
          <w:rFonts w:eastAsiaTheme="minorEastAsia"/>
          <w:lang w:eastAsia="zh-CN"/>
        </w:rPr>
        <w:t>Dekkers</w:t>
      </w:r>
      <w:proofErr w:type="spellEnd"/>
      <w:r w:rsidRPr="000E79A4">
        <w:rPr>
          <w:rFonts w:eastAsiaTheme="minorEastAsia"/>
          <w:lang w:eastAsia="zh-CN"/>
        </w:rPr>
        <w:t xml:space="preserve"> JCM, </w:t>
      </w:r>
      <w:proofErr w:type="spellStart"/>
      <w:r w:rsidRPr="000E79A4">
        <w:rPr>
          <w:rFonts w:eastAsiaTheme="minorEastAsia"/>
          <w:lang w:eastAsia="zh-CN"/>
        </w:rPr>
        <w:t>Plastow</w:t>
      </w:r>
      <w:proofErr w:type="spellEnd"/>
      <w:r w:rsidRPr="000E79A4">
        <w:rPr>
          <w:rFonts w:eastAsiaTheme="minorEastAsia"/>
          <w:lang w:eastAsia="zh-CN"/>
        </w:rPr>
        <w:t xml:space="preserve"> GS, Harding JCS “Thyroid dysfunction in feeder pigs following polymicrobial or porcine reproductive and respiratory syndrome virus-2 challenge” Accepted-In Press (JAS-2021-5821)</w:t>
      </w:r>
    </w:p>
    <w:p w:rsidR="00140C6C" w:rsidRPr="000E79A4" w:rsidRDefault="00140C6C" w:rsidP="00140C6C">
      <w:pPr>
        <w:pStyle w:val="ListParagraph"/>
        <w:widowControl/>
        <w:numPr>
          <w:ilvl w:val="0"/>
          <w:numId w:val="2"/>
        </w:numPr>
        <w:autoSpaceDE/>
        <w:autoSpaceDN/>
        <w:ind w:left="360"/>
        <w:contextualSpacing/>
        <w:jc w:val="both"/>
        <w:rPr>
          <w:rFonts w:eastAsiaTheme="minorEastAsia"/>
          <w:lang w:eastAsia="zh-CN"/>
        </w:rPr>
      </w:pPr>
      <w:r w:rsidRPr="000E79A4">
        <w:rPr>
          <w:rFonts w:eastAsiaTheme="minorEastAsia"/>
          <w:lang w:eastAsia="zh-CN"/>
        </w:rPr>
        <w:t xml:space="preserve">Decreased tight junction protein intensity in the placenta of porcine reproductive and respiratory syndrome virus-2 infected fetuses. </w:t>
      </w:r>
      <w:proofErr w:type="spellStart"/>
      <w:r w:rsidRPr="000E79A4">
        <w:rPr>
          <w:rFonts w:eastAsiaTheme="minorEastAsia"/>
          <w:lang w:eastAsia="zh-CN"/>
        </w:rPr>
        <w:t>Guidoni</w:t>
      </w:r>
      <w:proofErr w:type="spellEnd"/>
      <w:r w:rsidRPr="000E79A4">
        <w:rPr>
          <w:rFonts w:eastAsiaTheme="minorEastAsia"/>
          <w:lang w:eastAsia="zh-CN"/>
        </w:rPr>
        <w:t xml:space="preserve"> PB, Pasternak JA, </w:t>
      </w:r>
      <w:proofErr w:type="spellStart"/>
      <w:r w:rsidRPr="000E79A4">
        <w:rPr>
          <w:rFonts w:eastAsiaTheme="minorEastAsia"/>
          <w:lang w:eastAsia="zh-CN"/>
        </w:rPr>
        <w:t>Hamonic</w:t>
      </w:r>
      <w:proofErr w:type="spellEnd"/>
      <w:r w:rsidRPr="000E79A4">
        <w:rPr>
          <w:rFonts w:eastAsiaTheme="minorEastAsia"/>
          <w:lang w:eastAsia="zh-CN"/>
        </w:rPr>
        <w:t xml:space="preserve"> G, MacPhee DJ, Harding JCS. Placenta. 2021 Sep </w:t>
      </w:r>
      <w:proofErr w:type="gramStart"/>
      <w:r w:rsidRPr="000E79A4">
        <w:rPr>
          <w:rFonts w:eastAsiaTheme="minorEastAsia"/>
          <w:lang w:eastAsia="zh-CN"/>
        </w:rPr>
        <w:t>1;112:153</w:t>
      </w:r>
      <w:proofErr w:type="gramEnd"/>
      <w:r w:rsidRPr="000E79A4">
        <w:rPr>
          <w:rFonts w:eastAsiaTheme="minorEastAsia"/>
          <w:lang w:eastAsia="zh-CN"/>
        </w:rPr>
        <w:t xml:space="preserve">-161. </w:t>
      </w:r>
      <w:proofErr w:type="spellStart"/>
      <w:r w:rsidRPr="000E79A4">
        <w:rPr>
          <w:rFonts w:eastAsiaTheme="minorEastAsia"/>
          <w:lang w:eastAsia="zh-CN"/>
        </w:rPr>
        <w:t>doi</w:t>
      </w:r>
      <w:proofErr w:type="spellEnd"/>
      <w:r w:rsidRPr="000E79A4">
        <w:rPr>
          <w:rFonts w:eastAsiaTheme="minorEastAsia"/>
          <w:lang w:eastAsia="zh-CN"/>
        </w:rPr>
        <w:t xml:space="preserve">: 10.1016/j.placenta.2021.07.300. </w:t>
      </w:r>
      <w:proofErr w:type="spellStart"/>
      <w:r w:rsidRPr="000E79A4">
        <w:rPr>
          <w:rFonts w:eastAsiaTheme="minorEastAsia"/>
          <w:lang w:eastAsia="zh-CN"/>
        </w:rPr>
        <w:t>Epub</w:t>
      </w:r>
      <w:proofErr w:type="spellEnd"/>
      <w:r w:rsidRPr="000E79A4">
        <w:rPr>
          <w:rFonts w:eastAsiaTheme="minorEastAsia"/>
          <w:lang w:eastAsia="zh-CN"/>
        </w:rPr>
        <w:t xml:space="preserve"> 2021 Jul 29. PMID: 34352491</w:t>
      </w:r>
    </w:p>
    <w:p w:rsidR="00140C6C" w:rsidRPr="000E79A4" w:rsidRDefault="00140C6C" w:rsidP="00140C6C">
      <w:pPr>
        <w:pStyle w:val="ListParagraph"/>
        <w:widowControl/>
        <w:numPr>
          <w:ilvl w:val="0"/>
          <w:numId w:val="2"/>
        </w:numPr>
        <w:autoSpaceDE/>
        <w:autoSpaceDN/>
        <w:ind w:left="360"/>
        <w:contextualSpacing/>
        <w:jc w:val="both"/>
        <w:rPr>
          <w:rFonts w:eastAsiaTheme="minorEastAsia"/>
          <w:lang w:eastAsia="zh-CN"/>
        </w:rPr>
      </w:pPr>
      <w:r w:rsidRPr="000E79A4">
        <w:rPr>
          <w:rFonts w:eastAsiaTheme="minorEastAsia"/>
          <w:lang w:eastAsia="zh-CN"/>
        </w:rPr>
        <w:t xml:space="preserve">Fetal hypoxia and apoptosis following maternal porcine reproductive and respiratory syndrome virus (PRRSV) infection. </w:t>
      </w:r>
      <w:proofErr w:type="spellStart"/>
      <w:r w:rsidRPr="000E79A4">
        <w:rPr>
          <w:rFonts w:eastAsiaTheme="minorEastAsia"/>
          <w:lang w:eastAsia="zh-CN"/>
        </w:rPr>
        <w:t>Malgarin</w:t>
      </w:r>
      <w:proofErr w:type="spellEnd"/>
      <w:r w:rsidRPr="000E79A4">
        <w:rPr>
          <w:rFonts w:eastAsiaTheme="minorEastAsia"/>
          <w:lang w:eastAsia="zh-CN"/>
        </w:rPr>
        <w:t xml:space="preserve"> CM, Moser F, Pasternak JA, </w:t>
      </w:r>
      <w:proofErr w:type="spellStart"/>
      <w:r w:rsidRPr="000E79A4">
        <w:rPr>
          <w:rFonts w:eastAsiaTheme="minorEastAsia"/>
          <w:lang w:eastAsia="zh-CN"/>
        </w:rPr>
        <w:t>Hamonic</w:t>
      </w:r>
      <w:proofErr w:type="spellEnd"/>
      <w:r w:rsidRPr="000E79A4">
        <w:rPr>
          <w:rFonts w:eastAsiaTheme="minorEastAsia"/>
          <w:lang w:eastAsia="zh-CN"/>
        </w:rPr>
        <w:t xml:space="preserve"> G, </w:t>
      </w:r>
      <w:proofErr w:type="spellStart"/>
      <w:r w:rsidRPr="000E79A4">
        <w:rPr>
          <w:rFonts w:eastAsiaTheme="minorEastAsia"/>
          <w:lang w:eastAsia="zh-CN"/>
        </w:rPr>
        <w:t>Detmer</w:t>
      </w:r>
      <w:proofErr w:type="spellEnd"/>
      <w:r w:rsidRPr="000E79A4">
        <w:rPr>
          <w:rFonts w:eastAsiaTheme="minorEastAsia"/>
          <w:lang w:eastAsia="zh-CN"/>
        </w:rPr>
        <w:t xml:space="preserve"> SE, MacPhee DJ, Harding JCS. BMC Vet Res. 2021 May 1;17(1):182. </w:t>
      </w:r>
      <w:proofErr w:type="spellStart"/>
      <w:r w:rsidRPr="000E79A4">
        <w:rPr>
          <w:rFonts w:eastAsiaTheme="minorEastAsia"/>
          <w:lang w:eastAsia="zh-CN"/>
        </w:rPr>
        <w:t>doi</w:t>
      </w:r>
      <w:proofErr w:type="spellEnd"/>
      <w:r w:rsidRPr="000E79A4">
        <w:rPr>
          <w:rFonts w:eastAsiaTheme="minorEastAsia"/>
          <w:lang w:eastAsia="zh-CN"/>
        </w:rPr>
        <w:t>: 10.1186/s12917-021-02883-0. PMID: 33933084</w:t>
      </w:r>
    </w:p>
    <w:p w:rsidR="00140C6C" w:rsidRPr="000E79A4" w:rsidRDefault="00140C6C" w:rsidP="00140C6C">
      <w:pPr>
        <w:pStyle w:val="ListParagraph"/>
        <w:widowControl/>
        <w:numPr>
          <w:ilvl w:val="0"/>
          <w:numId w:val="2"/>
        </w:numPr>
        <w:autoSpaceDE/>
        <w:autoSpaceDN/>
        <w:ind w:left="360"/>
        <w:contextualSpacing/>
        <w:jc w:val="both"/>
        <w:rPr>
          <w:rFonts w:eastAsiaTheme="minorEastAsia"/>
          <w:lang w:eastAsia="zh-CN"/>
        </w:rPr>
      </w:pPr>
      <w:r w:rsidRPr="000E79A4">
        <w:rPr>
          <w:rFonts w:eastAsiaTheme="minorEastAsia"/>
          <w:lang w:eastAsia="zh-CN"/>
        </w:rPr>
        <w:t xml:space="preserve">Van </w:t>
      </w:r>
      <w:proofErr w:type="spellStart"/>
      <w:r w:rsidRPr="000E79A4">
        <w:rPr>
          <w:rFonts w:eastAsiaTheme="minorEastAsia"/>
          <w:lang w:eastAsia="zh-CN"/>
        </w:rPr>
        <w:t>Goor</w:t>
      </w:r>
      <w:proofErr w:type="spellEnd"/>
      <w:r w:rsidRPr="000E79A4">
        <w:rPr>
          <w:rFonts w:eastAsiaTheme="minorEastAsia"/>
          <w:lang w:eastAsia="zh-CN"/>
        </w:rPr>
        <w:t xml:space="preserve"> A, Pasternak A, Walker K, Hong L, </w:t>
      </w:r>
      <w:proofErr w:type="spellStart"/>
      <w:r w:rsidRPr="000E79A4">
        <w:rPr>
          <w:rFonts w:eastAsiaTheme="minorEastAsia"/>
          <w:lang w:eastAsia="zh-CN"/>
        </w:rPr>
        <w:t>Malgarin</w:t>
      </w:r>
      <w:proofErr w:type="spellEnd"/>
      <w:r w:rsidRPr="000E79A4">
        <w:rPr>
          <w:rFonts w:eastAsiaTheme="minorEastAsia"/>
          <w:lang w:eastAsia="zh-CN"/>
        </w:rPr>
        <w:t xml:space="preserve"> C, MacPhee DJ, Harding JCS, </w:t>
      </w:r>
      <w:proofErr w:type="spellStart"/>
      <w:r w:rsidRPr="000E79A4">
        <w:rPr>
          <w:rFonts w:eastAsiaTheme="minorEastAsia"/>
          <w:lang w:eastAsia="zh-CN"/>
        </w:rPr>
        <w:t>Lunney</w:t>
      </w:r>
      <w:proofErr w:type="spellEnd"/>
      <w:r w:rsidRPr="000E79A4">
        <w:rPr>
          <w:rFonts w:eastAsiaTheme="minorEastAsia"/>
          <w:lang w:eastAsia="zh-CN"/>
        </w:rPr>
        <w:t xml:space="preserve"> JK. Differential responses in placenta and fetal thymus at 12 days post infection elucidate mechanisms of viral level and fetal compromise following PRRSV2 infection. BMC Genomics. 2020 Nov 4;21(1):763. </w:t>
      </w:r>
      <w:proofErr w:type="spellStart"/>
      <w:r w:rsidRPr="000E79A4">
        <w:rPr>
          <w:rFonts w:eastAsiaTheme="minorEastAsia"/>
          <w:lang w:eastAsia="zh-CN"/>
        </w:rPr>
        <w:t>doi</w:t>
      </w:r>
      <w:proofErr w:type="spellEnd"/>
      <w:r w:rsidRPr="000E79A4">
        <w:rPr>
          <w:rFonts w:eastAsiaTheme="minorEastAsia"/>
          <w:lang w:eastAsia="zh-CN"/>
        </w:rPr>
        <w:t>: 10.1186/s12864-020-07154-0. PMID: 33148169</w:t>
      </w:r>
    </w:p>
    <w:p w:rsidR="00140C6C" w:rsidRPr="000E79A4" w:rsidRDefault="00140C6C" w:rsidP="00140C6C">
      <w:pPr>
        <w:pStyle w:val="ListParagraph"/>
        <w:numPr>
          <w:ilvl w:val="0"/>
          <w:numId w:val="2"/>
        </w:numPr>
        <w:tabs>
          <w:tab w:val="left" w:pos="360"/>
        </w:tabs>
        <w:ind w:left="360"/>
        <w:jc w:val="both"/>
        <w:rPr>
          <w:bCs/>
        </w:rPr>
      </w:pPr>
      <w:r w:rsidRPr="000E79A4">
        <w:rPr>
          <w:bCs/>
        </w:rPr>
        <w:t xml:space="preserve">Constance LA, </w:t>
      </w:r>
      <w:proofErr w:type="spellStart"/>
      <w:r w:rsidRPr="000E79A4">
        <w:rPr>
          <w:bCs/>
        </w:rPr>
        <w:t>Thissen</w:t>
      </w:r>
      <w:proofErr w:type="spellEnd"/>
      <w:r w:rsidRPr="000E79A4">
        <w:rPr>
          <w:bCs/>
        </w:rPr>
        <w:t xml:space="preserve"> JB, </w:t>
      </w:r>
      <w:proofErr w:type="spellStart"/>
      <w:r w:rsidRPr="000E79A4">
        <w:rPr>
          <w:bCs/>
        </w:rPr>
        <w:t>Jaing</w:t>
      </w:r>
      <w:proofErr w:type="spellEnd"/>
      <w:r w:rsidRPr="000E79A4">
        <w:rPr>
          <w:bCs/>
        </w:rPr>
        <w:t xml:space="preserve"> CJ, McLoughlin KS, Rowland RRR, </w:t>
      </w:r>
      <w:proofErr w:type="spellStart"/>
      <w:r w:rsidRPr="000E79A4">
        <w:rPr>
          <w:bCs/>
        </w:rPr>
        <w:t>Serão</w:t>
      </w:r>
      <w:proofErr w:type="spellEnd"/>
      <w:r w:rsidRPr="000E79A4">
        <w:rPr>
          <w:bCs/>
        </w:rPr>
        <w:t xml:space="preserve"> </w:t>
      </w:r>
      <w:proofErr w:type="spellStart"/>
      <w:r w:rsidRPr="000E79A4">
        <w:rPr>
          <w:bCs/>
        </w:rPr>
        <w:t>NVL,Cino-Ozuna</w:t>
      </w:r>
      <w:proofErr w:type="spellEnd"/>
      <w:r w:rsidRPr="000E79A4">
        <w:rPr>
          <w:bCs/>
        </w:rPr>
        <w:t xml:space="preserve"> AG, Niederwerder MC. Gut microbiome associations with outcome following co-infection with porcine reproductive and respiratory syndrome virus (PRRSV) and porcine circovirus type 2 (PCV2) in pigs immunized with a PRRS modified live virus vaccine. Vet Microbiol. 2021 </w:t>
      </w:r>
      <w:proofErr w:type="gramStart"/>
      <w:r w:rsidRPr="000E79A4">
        <w:rPr>
          <w:bCs/>
        </w:rPr>
        <w:t>Mar;254:109018</w:t>
      </w:r>
      <w:proofErr w:type="gramEnd"/>
      <w:r w:rsidRPr="000E79A4">
        <w:rPr>
          <w:bCs/>
        </w:rPr>
        <w:t xml:space="preserve">. </w:t>
      </w:r>
      <w:proofErr w:type="spellStart"/>
      <w:r w:rsidRPr="000E79A4">
        <w:rPr>
          <w:bCs/>
        </w:rPr>
        <w:t>doi</w:t>
      </w:r>
      <w:proofErr w:type="spellEnd"/>
      <w:r w:rsidRPr="000E79A4">
        <w:rPr>
          <w:bCs/>
        </w:rPr>
        <w:t xml:space="preserve">: 10.1016/j.vetmic.2021.109018. </w:t>
      </w:r>
      <w:proofErr w:type="spellStart"/>
      <w:r w:rsidRPr="000E79A4">
        <w:rPr>
          <w:bCs/>
        </w:rPr>
        <w:t>Epub</w:t>
      </w:r>
      <w:proofErr w:type="spellEnd"/>
      <w:r w:rsidRPr="000E79A4">
        <w:rPr>
          <w:bCs/>
        </w:rPr>
        <w:t xml:space="preserve"> 2021 Feb 16. PMID: 33639341.</w:t>
      </w:r>
    </w:p>
    <w:p w:rsidR="00140C6C" w:rsidRPr="000E79A4" w:rsidRDefault="00140C6C" w:rsidP="00140C6C">
      <w:pPr>
        <w:pStyle w:val="ListParagraph"/>
        <w:numPr>
          <w:ilvl w:val="0"/>
          <w:numId w:val="2"/>
        </w:numPr>
        <w:tabs>
          <w:tab w:val="left" w:pos="360"/>
        </w:tabs>
        <w:ind w:left="360"/>
        <w:jc w:val="both"/>
        <w:rPr>
          <w:bCs/>
        </w:rPr>
      </w:pPr>
      <w:proofErr w:type="spellStart"/>
      <w:r w:rsidRPr="000E79A4">
        <w:rPr>
          <w:bCs/>
        </w:rPr>
        <w:t>Sanglard</w:t>
      </w:r>
      <w:proofErr w:type="spellEnd"/>
      <w:r w:rsidRPr="000E79A4">
        <w:rPr>
          <w:bCs/>
        </w:rPr>
        <w:t xml:space="preserve"> LP, Hickmann FMW, Huang Y, Gray KA, Linhares DCL, </w:t>
      </w:r>
      <w:proofErr w:type="spellStart"/>
      <w:r w:rsidRPr="000E79A4">
        <w:rPr>
          <w:bCs/>
        </w:rPr>
        <w:t>Dekkers</w:t>
      </w:r>
      <w:proofErr w:type="spellEnd"/>
      <w:r w:rsidRPr="000E79A4">
        <w:rPr>
          <w:bCs/>
        </w:rPr>
        <w:t xml:space="preserve"> JCM, Niederwerder MC, Fernando RL, </w:t>
      </w:r>
      <w:proofErr w:type="spellStart"/>
      <w:r w:rsidRPr="000E79A4">
        <w:rPr>
          <w:bCs/>
        </w:rPr>
        <w:t>Braccini</w:t>
      </w:r>
      <w:proofErr w:type="spellEnd"/>
      <w:r w:rsidRPr="000E79A4">
        <w:rPr>
          <w:bCs/>
        </w:rPr>
        <w:t xml:space="preserve"> </w:t>
      </w:r>
      <w:proofErr w:type="spellStart"/>
      <w:r w:rsidRPr="000E79A4">
        <w:rPr>
          <w:bCs/>
        </w:rPr>
        <w:t>Neto</w:t>
      </w:r>
      <w:proofErr w:type="spellEnd"/>
      <w:r w:rsidRPr="000E79A4">
        <w:rPr>
          <w:bCs/>
        </w:rPr>
        <w:t xml:space="preserve"> J, </w:t>
      </w:r>
      <w:proofErr w:type="spellStart"/>
      <w:r w:rsidRPr="000E79A4">
        <w:rPr>
          <w:bCs/>
        </w:rPr>
        <w:t>Serão</w:t>
      </w:r>
      <w:proofErr w:type="spellEnd"/>
      <w:r w:rsidRPr="000E79A4">
        <w:rPr>
          <w:bCs/>
        </w:rPr>
        <w:t xml:space="preserve"> NVL. Genomics of response to porcine reproductive and respiratory syndrome virus in purebred and crossbred sows: antibody response and performance following natural infection vs. vaccination. J </w:t>
      </w:r>
      <w:proofErr w:type="spellStart"/>
      <w:r w:rsidRPr="000E79A4">
        <w:rPr>
          <w:bCs/>
        </w:rPr>
        <w:t>Anim</w:t>
      </w:r>
      <w:proofErr w:type="spellEnd"/>
      <w:r w:rsidRPr="000E79A4">
        <w:rPr>
          <w:bCs/>
        </w:rPr>
        <w:t xml:space="preserve"> Sci. 2021 May 1;99(5</w:t>
      </w:r>
      <w:proofErr w:type="gramStart"/>
      <w:r w:rsidRPr="000E79A4">
        <w:rPr>
          <w:bCs/>
        </w:rPr>
        <w:t>):skab</w:t>
      </w:r>
      <w:proofErr w:type="gramEnd"/>
      <w:r w:rsidRPr="000E79A4">
        <w:rPr>
          <w:bCs/>
        </w:rPr>
        <w:t xml:space="preserve">097. </w:t>
      </w:r>
      <w:proofErr w:type="spellStart"/>
      <w:r w:rsidRPr="000E79A4">
        <w:rPr>
          <w:bCs/>
        </w:rPr>
        <w:t>doi</w:t>
      </w:r>
      <w:proofErr w:type="spellEnd"/>
      <w:r w:rsidRPr="000E79A4">
        <w:rPr>
          <w:bCs/>
        </w:rPr>
        <w:t>: 10.1093/</w:t>
      </w:r>
      <w:proofErr w:type="spellStart"/>
      <w:r w:rsidRPr="000E79A4">
        <w:rPr>
          <w:bCs/>
        </w:rPr>
        <w:t>jas</w:t>
      </w:r>
      <w:proofErr w:type="spellEnd"/>
      <w:r w:rsidRPr="000E79A4">
        <w:rPr>
          <w:bCs/>
        </w:rPr>
        <w:t>/skab097. PMID: 33782709; PMCID: PMC8118356.</w:t>
      </w:r>
    </w:p>
    <w:p w:rsidR="00140C6C" w:rsidRPr="00750166" w:rsidRDefault="00140C6C" w:rsidP="00140C6C">
      <w:pPr>
        <w:pStyle w:val="ListParagraph"/>
        <w:widowControl/>
        <w:numPr>
          <w:ilvl w:val="0"/>
          <w:numId w:val="2"/>
        </w:numPr>
        <w:tabs>
          <w:tab w:val="left" w:pos="360"/>
        </w:tabs>
        <w:autoSpaceDE/>
        <w:autoSpaceDN/>
        <w:ind w:left="360"/>
        <w:contextualSpacing/>
        <w:jc w:val="both"/>
        <w:rPr>
          <w:bCs/>
        </w:rPr>
      </w:pPr>
      <w:r w:rsidRPr="000E79A4">
        <w:rPr>
          <w:bCs/>
        </w:rPr>
        <w:t xml:space="preserve">Fleming, D.S., Miller, L.C. 2020. Integrative genomics and network biology in livestock and other domestic animals: differentially expressed miRNAs and tRNA genes affect host homeostasis during </w:t>
      </w:r>
      <w:r w:rsidRPr="00750166">
        <w:rPr>
          <w:bCs/>
        </w:rPr>
        <w:t xml:space="preserve">highly pathogenic porcine reproductive and respiratory syndrome. Frontiers in Genetics. p. 150. </w:t>
      </w:r>
      <w:hyperlink r:id="rId8" w:history="1">
        <w:r w:rsidRPr="00750166">
          <w:rPr>
            <w:rStyle w:val="Hyperlink"/>
            <w:bCs/>
          </w:rPr>
          <w:t>https://doi.org/10.3389/978-2-88963-999-1</w:t>
        </w:r>
      </w:hyperlink>
      <w:r w:rsidRPr="00750166">
        <w:rPr>
          <w:bCs/>
        </w:rPr>
        <w:t>.</w:t>
      </w:r>
    </w:p>
    <w:p w:rsidR="00140C6C" w:rsidRPr="00750166" w:rsidRDefault="00140C6C" w:rsidP="00140C6C">
      <w:pPr>
        <w:pStyle w:val="ListParagraph"/>
        <w:widowControl/>
        <w:numPr>
          <w:ilvl w:val="0"/>
          <w:numId w:val="2"/>
        </w:numPr>
        <w:tabs>
          <w:tab w:val="left" w:pos="360"/>
        </w:tabs>
        <w:autoSpaceDE/>
        <w:autoSpaceDN/>
        <w:ind w:left="360"/>
        <w:contextualSpacing/>
        <w:jc w:val="both"/>
        <w:rPr>
          <w:bCs/>
        </w:rPr>
      </w:pPr>
      <w:r w:rsidRPr="00750166">
        <w:t xml:space="preserve">Chaudhari J., Liew CS, </w:t>
      </w:r>
      <w:proofErr w:type="spellStart"/>
      <w:r w:rsidRPr="00750166">
        <w:t>Riethoven</w:t>
      </w:r>
      <w:proofErr w:type="spellEnd"/>
      <w:r w:rsidRPr="00750166">
        <w:t xml:space="preserve"> JJ, </w:t>
      </w:r>
      <w:proofErr w:type="spellStart"/>
      <w:r w:rsidRPr="00750166">
        <w:t>Sillman</w:t>
      </w:r>
      <w:proofErr w:type="spellEnd"/>
      <w:r w:rsidRPr="00750166">
        <w:t xml:space="preserve"> S., and </w:t>
      </w:r>
      <w:r w:rsidRPr="00750166">
        <w:rPr>
          <w:bCs/>
        </w:rPr>
        <w:t xml:space="preserve">Vu H., 2021. </w:t>
      </w:r>
      <w:r w:rsidRPr="00750166">
        <w:rPr>
          <w:shd w:val="clear" w:color="auto" w:fill="FFFFFF"/>
        </w:rPr>
        <w:t xml:space="preserve">Porcine reproductive and respiratory syndrome virus infection upregulates negative immune regulators and T cell exhaustion markers. </w:t>
      </w:r>
      <w:r w:rsidRPr="00750166">
        <w:rPr>
          <w:i/>
          <w:iCs/>
          <w:shd w:val="clear" w:color="auto" w:fill="FFFFFF"/>
        </w:rPr>
        <w:t xml:space="preserve">J </w:t>
      </w:r>
      <w:proofErr w:type="spellStart"/>
      <w:r w:rsidRPr="00750166">
        <w:rPr>
          <w:i/>
          <w:iCs/>
          <w:shd w:val="clear" w:color="auto" w:fill="FFFFFF"/>
        </w:rPr>
        <w:t>Virol</w:t>
      </w:r>
      <w:proofErr w:type="spellEnd"/>
      <w:r w:rsidRPr="00750166">
        <w:rPr>
          <w:i/>
          <w:iCs/>
          <w:shd w:val="clear" w:color="auto" w:fill="FFFFFF"/>
        </w:rPr>
        <w:t>. 2021 Oct 13;95(21</w:t>
      </w:r>
      <w:proofErr w:type="gramStart"/>
      <w:r w:rsidRPr="00750166">
        <w:rPr>
          <w:i/>
          <w:iCs/>
          <w:shd w:val="clear" w:color="auto" w:fill="FFFFFF"/>
        </w:rPr>
        <w:t>):e</w:t>
      </w:r>
      <w:proofErr w:type="gramEnd"/>
      <w:r w:rsidRPr="00750166">
        <w:rPr>
          <w:i/>
          <w:iCs/>
          <w:shd w:val="clear" w:color="auto" w:fill="FFFFFF"/>
        </w:rPr>
        <w:t xml:space="preserve">0105221. </w:t>
      </w:r>
      <w:proofErr w:type="spellStart"/>
      <w:r w:rsidRPr="00750166">
        <w:rPr>
          <w:i/>
          <w:iCs/>
          <w:shd w:val="clear" w:color="auto" w:fill="FFFFFF"/>
        </w:rPr>
        <w:t>doi</w:t>
      </w:r>
      <w:proofErr w:type="spellEnd"/>
      <w:r w:rsidRPr="00750166">
        <w:rPr>
          <w:i/>
          <w:iCs/>
          <w:shd w:val="clear" w:color="auto" w:fill="FFFFFF"/>
        </w:rPr>
        <w:t xml:space="preserve">: 10.1128/JVI.01052-21. </w:t>
      </w:r>
      <w:proofErr w:type="spellStart"/>
      <w:r w:rsidRPr="00750166">
        <w:rPr>
          <w:i/>
          <w:iCs/>
          <w:shd w:val="clear" w:color="auto" w:fill="FFFFFF"/>
        </w:rPr>
        <w:t>Epub</w:t>
      </w:r>
      <w:proofErr w:type="spellEnd"/>
      <w:r w:rsidRPr="00750166">
        <w:rPr>
          <w:i/>
          <w:iCs/>
          <w:shd w:val="clear" w:color="auto" w:fill="FFFFFF"/>
        </w:rPr>
        <w:t xml:space="preserve"> 2021 Aug 11.</w:t>
      </w:r>
    </w:p>
    <w:p w:rsidR="00140C6C" w:rsidRPr="000E79A4" w:rsidRDefault="00140C6C" w:rsidP="00140C6C">
      <w:pPr>
        <w:pStyle w:val="Heading1"/>
        <w:spacing w:after="0" w:afterAutospacing="0"/>
        <w:rPr>
          <w:sz w:val="22"/>
          <w:szCs w:val="22"/>
        </w:rPr>
      </w:pPr>
      <w:r w:rsidRPr="000E79A4">
        <w:rPr>
          <w:sz w:val="22"/>
          <w:szCs w:val="22"/>
        </w:rPr>
        <w:t>Swine Influenza A (IAV)</w:t>
      </w:r>
    </w:p>
    <w:p w:rsidR="00140C6C" w:rsidRPr="000E79A4" w:rsidRDefault="00140C6C" w:rsidP="00140C6C">
      <w:pPr>
        <w:pStyle w:val="ListParagraph"/>
        <w:numPr>
          <w:ilvl w:val="0"/>
          <w:numId w:val="1"/>
        </w:numPr>
        <w:ind w:left="360"/>
        <w:jc w:val="both"/>
        <w:rPr>
          <w:bCs/>
        </w:rPr>
      </w:pPr>
      <w:r w:rsidRPr="000E79A4">
        <w:rPr>
          <w:bCs/>
        </w:rPr>
        <w:t xml:space="preserve">Sankar </w:t>
      </w:r>
      <w:proofErr w:type="spellStart"/>
      <w:r w:rsidRPr="000E79A4">
        <w:rPr>
          <w:bCs/>
        </w:rPr>
        <w:t>Renu</w:t>
      </w:r>
      <w:proofErr w:type="spellEnd"/>
      <w:r w:rsidRPr="000E79A4">
        <w:rPr>
          <w:bCs/>
        </w:rPr>
        <w:t xml:space="preserve"> , </w:t>
      </w:r>
      <w:proofErr w:type="spellStart"/>
      <w:r w:rsidRPr="000E79A4">
        <w:rPr>
          <w:bCs/>
        </w:rPr>
        <w:t>Ninoshkaly</w:t>
      </w:r>
      <w:proofErr w:type="spellEnd"/>
      <w:r w:rsidRPr="000E79A4">
        <w:rPr>
          <w:bCs/>
        </w:rPr>
        <w:t xml:space="preserve"> Feliciano-Ruiz, </w:t>
      </w:r>
      <w:proofErr w:type="spellStart"/>
      <w:r w:rsidRPr="000E79A4">
        <w:rPr>
          <w:bCs/>
        </w:rPr>
        <w:t>Veerupaxagouda</w:t>
      </w:r>
      <w:proofErr w:type="spellEnd"/>
      <w:r w:rsidRPr="000E79A4">
        <w:rPr>
          <w:bCs/>
        </w:rPr>
        <w:t xml:space="preserve"> Patil, Jennifer Schrock, Yi Han, </w:t>
      </w:r>
      <w:proofErr w:type="spellStart"/>
      <w:r w:rsidRPr="000E79A4">
        <w:rPr>
          <w:bCs/>
        </w:rPr>
        <w:t>Anikethana</w:t>
      </w:r>
      <w:proofErr w:type="spellEnd"/>
      <w:r w:rsidRPr="000E79A4">
        <w:rPr>
          <w:bCs/>
        </w:rPr>
        <w:t xml:space="preserve"> Ramesh, Santosh </w:t>
      </w:r>
      <w:proofErr w:type="spellStart"/>
      <w:r w:rsidRPr="000E79A4">
        <w:rPr>
          <w:bCs/>
        </w:rPr>
        <w:t>Dhakal</w:t>
      </w:r>
      <w:proofErr w:type="spellEnd"/>
      <w:r w:rsidRPr="000E79A4">
        <w:rPr>
          <w:bCs/>
        </w:rPr>
        <w:t xml:space="preserve">, Juliette Hanson, Steven </w:t>
      </w:r>
      <w:proofErr w:type="spellStart"/>
      <w:r w:rsidRPr="000E79A4">
        <w:rPr>
          <w:bCs/>
        </w:rPr>
        <w:t>Krakowka</w:t>
      </w:r>
      <w:proofErr w:type="spellEnd"/>
      <w:r w:rsidRPr="000E79A4">
        <w:rPr>
          <w:bCs/>
        </w:rPr>
        <w:t xml:space="preserve">, </w:t>
      </w:r>
      <w:proofErr w:type="spellStart"/>
      <w:r w:rsidRPr="000E79A4">
        <w:rPr>
          <w:bCs/>
        </w:rPr>
        <w:t>Gourapura</w:t>
      </w:r>
      <w:proofErr w:type="spellEnd"/>
      <w:r w:rsidRPr="000E79A4">
        <w:rPr>
          <w:bCs/>
        </w:rPr>
        <w:t xml:space="preserve"> J </w:t>
      </w:r>
      <w:proofErr w:type="spellStart"/>
      <w:r w:rsidRPr="000E79A4">
        <w:rPr>
          <w:bCs/>
        </w:rPr>
        <w:t>Renukaradhya</w:t>
      </w:r>
      <w:proofErr w:type="spellEnd"/>
      <w:r w:rsidRPr="000E79A4">
        <w:rPr>
          <w:bCs/>
        </w:rPr>
        <w:t xml:space="preserve">. Immunity and Protective Efficacy of Mannose Conjugated Chitosan-Based Influenza </w:t>
      </w:r>
      <w:proofErr w:type="spellStart"/>
      <w:r w:rsidRPr="000E79A4">
        <w:rPr>
          <w:bCs/>
        </w:rPr>
        <w:t>Nanovaccine</w:t>
      </w:r>
      <w:proofErr w:type="spellEnd"/>
      <w:r w:rsidRPr="000E79A4">
        <w:rPr>
          <w:bCs/>
        </w:rPr>
        <w:t xml:space="preserve"> in Maternal Antibody Positive Pigs. Front Immunol. 2021 Mar </w:t>
      </w:r>
      <w:proofErr w:type="gramStart"/>
      <w:r w:rsidRPr="000E79A4">
        <w:rPr>
          <w:bCs/>
        </w:rPr>
        <w:t>4;12:584299</w:t>
      </w:r>
      <w:proofErr w:type="gramEnd"/>
      <w:r w:rsidRPr="000E79A4">
        <w:rPr>
          <w:bCs/>
        </w:rPr>
        <w:t>.</w:t>
      </w:r>
    </w:p>
    <w:p w:rsidR="00140C6C" w:rsidRPr="000E79A4" w:rsidRDefault="00140C6C" w:rsidP="00140C6C">
      <w:pPr>
        <w:pStyle w:val="ListParagraph"/>
        <w:numPr>
          <w:ilvl w:val="0"/>
          <w:numId w:val="1"/>
        </w:numPr>
        <w:ind w:left="360"/>
        <w:jc w:val="both"/>
        <w:rPr>
          <w:bCs/>
        </w:rPr>
      </w:pPr>
      <w:proofErr w:type="spellStart"/>
      <w:r w:rsidRPr="000E79A4">
        <w:rPr>
          <w:bCs/>
        </w:rPr>
        <w:t>Veerupaxagouda</w:t>
      </w:r>
      <w:proofErr w:type="spellEnd"/>
      <w:r w:rsidRPr="000E79A4">
        <w:rPr>
          <w:bCs/>
        </w:rPr>
        <w:t xml:space="preserve"> Patil, Sankar </w:t>
      </w:r>
      <w:proofErr w:type="spellStart"/>
      <w:r w:rsidRPr="000E79A4">
        <w:rPr>
          <w:bCs/>
        </w:rPr>
        <w:t>Renu</w:t>
      </w:r>
      <w:proofErr w:type="spellEnd"/>
      <w:r w:rsidRPr="000E79A4">
        <w:rPr>
          <w:bCs/>
        </w:rPr>
        <w:t xml:space="preserve">, </w:t>
      </w:r>
      <w:proofErr w:type="spellStart"/>
      <w:r w:rsidRPr="000E79A4">
        <w:rPr>
          <w:bCs/>
        </w:rPr>
        <w:t>Ninoshkaly</w:t>
      </w:r>
      <w:proofErr w:type="spellEnd"/>
      <w:r w:rsidRPr="000E79A4">
        <w:rPr>
          <w:bCs/>
        </w:rPr>
        <w:t xml:space="preserve"> Feliciano-Ruiz, Yi Han, </w:t>
      </w:r>
      <w:proofErr w:type="spellStart"/>
      <w:r w:rsidRPr="000E79A4">
        <w:rPr>
          <w:bCs/>
        </w:rPr>
        <w:t>Anikethana</w:t>
      </w:r>
      <w:proofErr w:type="spellEnd"/>
      <w:r w:rsidRPr="000E79A4">
        <w:rPr>
          <w:bCs/>
        </w:rPr>
        <w:t xml:space="preserve"> Ramesh, Jennifer Schrock, Santosh </w:t>
      </w:r>
      <w:proofErr w:type="spellStart"/>
      <w:r w:rsidRPr="000E79A4">
        <w:rPr>
          <w:bCs/>
        </w:rPr>
        <w:t>Dhakal</w:t>
      </w:r>
      <w:proofErr w:type="spellEnd"/>
      <w:r w:rsidRPr="000E79A4">
        <w:rPr>
          <w:bCs/>
        </w:rPr>
        <w:t xml:space="preserve">, Harm </w:t>
      </w:r>
      <w:proofErr w:type="spellStart"/>
      <w:r w:rsidRPr="000E79A4">
        <w:rPr>
          <w:bCs/>
        </w:rPr>
        <w:t>HogenEsch</w:t>
      </w:r>
      <w:proofErr w:type="spellEnd"/>
      <w:r w:rsidRPr="000E79A4">
        <w:rPr>
          <w:bCs/>
        </w:rPr>
        <w:t xml:space="preserve">, </w:t>
      </w:r>
      <w:proofErr w:type="spellStart"/>
      <w:r w:rsidRPr="000E79A4">
        <w:rPr>
          <w:bCs/>
        </w:rPr>
        <w:t>Gourapura</w:t>
      </w:r>
      <w:proofErr w:type="spellEnd"/>
      <w:r w:rsidRPr="000E79A4">
        <w:rPr>
          <w:bCs/>
        </w:rPr>
        <w:t xml:space="preserve"> J Renukaradhya.  Front Immunol. 2020 Dec </w:t>
      </w:r>
      <w:proofErr w:type="gramStart"/>
      <w:r w:rsidRPr="000E79A4">
        <w:rPr>
          <w:bCs/>
        </w:rPr>
        <w:t>16;11:596964</w:t>
      </w:r>
      <w:proofErr w:type="gramEnd"/>
      <w:r w:rsidRPr="000E79A4">
        <w:rPr>
          <w:bCs/>
        </w:rPr>
        <w:t>. Intranasal Delivery of Inactivated Influenza Virus and Poly(I:C) Adsorbed Corn-Based Nanoparticle Vaccine Elicited Robust Antigen-Specific Cell-Mediated Immune Responses in Maternal Antibody Positive Nursery Pigs</w:t>
      </w:r>
    </w:p>
    <w:p w:rsidR="00140C6C" w:rsidRPr="000E79A4" w:rsidRDefault="00140C6C" w:rsidP="00140C6C">
      <w:pPr>
        <w:pStyle w:val="ListParagraph"/>
        <w:widowControl/>
        <w:numPr>
          <w:ilvl w:val="0"/>
          <w:numId w:val="1"/>
        </w:numPr>
        <w:autoSpaceDE/>
        <w:autoSpaceDN/>
        <w:ind w:left="360"/>
        <w:jc w:val="both"/>
        <w:rPr>
          <w:bCs/>
        </w:rPr>
      </w:pPr>
      <w:r w:rsidRPr="000E79A4">
        <w:rPr>
          <w:bCs/>
        </w:rPr>
        <w:t>Wang Z, Yu J, Sheng Z, Hause BM, Li F, Kaushik RS, Wang D. Functional study of a role of N-terminal HA stem region of swine influenza virus in virus replication. 2021. Veterinary Microbiology 258:109132.</w:t>
      </w:r>
    </w:p>
    <w:p w:rsidR="00140C6C" w:rsidRPr="000E79A4" w:rsidRDefault="00140C6C" w:rsidP="00140C6C">
      <w:pPr>
        <w:pStyle w:val="ListParagraph"/>
        <w:widowControl/>
        <w:numPr>
          <w:ilvl w:val="0"/>
          <w:numId w:val="1"/>
        </w:numPr>
        <w:tabs>
          <w:tab w:val="left" w:pos="360"/>
        </w:tabs>
        <w:autoSpaceDE/>
        <w:autoSpaceDN/>
        <w:ind w:left="360"/>
        <w:contextualSpacing/>
        <w:jc w:val="both"/>
        <w:rPr>
          <w:bCs/>
          <w:iCs/>
        </w:rPr>
      </w:pPr>
      <w:r w:rsidRPr="000E79A4">
        <w:rPr>
          <w:bCs/>
        </w:rPr>
        <w:t xml:space="preserve">Yu, J., C. </w:t>
      </w:r>
      <w:proofErr w:type="spellStart"/>
      <w:r w:rsidRPr="000E79A4">
        <w:rPr>
          <w:bCs/>
        </w:rPr>
        <w:t>Sreenivasan</w:t>
      </w:r>
      <w:proofErr w:type="spellEnd"/>
      <w:r w:rsidRPr="000E79A4">
        <w:rPr>
          <w:bCs/>
        </w:rPr>
        <w:t xml:space="preserve">, T. </w:t>
      </w:r>
      <w:proofErr w:type="spellStart"/>
      <w:r w:rsidRPr="000E79A4">
        <w:rPr>
          <w:bCs/>
        </w:rPr>
        <w:t>Uprety</w:t>
      </w:r>
      <w:proofErr w:type="spellEnd"/>
      <w:r w:rsidRPr="000E79A4">
        <w:rPr>
          <w:bCs/>
        </w:rPr>
        <w:t xml:space="preserve">, R. Gao, C. Huang, E. Lee, S. Lawson, J. Nelson, J. Christopher-Hennings, R. Kaushik, E. Nelson, D. Diel, B. Hause, F. Li, D. Wang. Piglet Immunization with a Spike </w:t>
      </w:r>
      <w:r w:rsidRPr="000E79A4">
        <w:rPr>
          <w:bCs/>
        </w:rPr>
        <w:lastRenderedPageBreak/>
        <w:t>Subunit Vaccine Enhances Disease by Porcine Epidemic Diarrhea Virus. 2021.  NPJ</w:t>
      </w:r>
      <w:r w:rsidRPr="000E79A4">
        <w:rPr>
          <w:bCs/>
          <w:iCs/>
        </w:rPr>
        <w:t xml:space="preserve"> Vaccines. </w:t>
      </w:r>
      <w:proofErr w:type="spellStart"/>
      <w:r w:rsidRPr="000E79A4">
        <w:rPr>
          <w:bCs/>
          <w:iCs/>
        </w:rPr>
        <w:t>doi</w:t>
      </w:r>
      <w:proofErr w:type="spellEnd"/>
      <w:r w:rsidRPr="000E79A4">
        <w:rPr>
          <w:bCs/>
          <w:iCs/>
        </w:rPr>
        <w:t>: 10.1038/s41541-021-00283.</w:t>
      </w:r>
    </w:p>
    <w:p w:rsidR="00140C6C" w:rsidRPr="000E79A4" w:rsidRDefault="00140C6C" w:rsidP="00140C6C">
      <w:pPr>
        <w:pStyle w:val="ListParagraph"/>
        <w:widowControl/>
        <w:numPr>
          <w:ilvl w:val="0"/>
          <w:numId w:val="1"/>
        </w:numPr>
        <w:tabs>
          <w:tab w:val="left" w:pos="360"/>
        </w:tabs>
        <w:autoSpaceDE/>
        <w:autoSpaceDN/>
        <w:ind w:left="360"/>
        <w:contextualSpacing/>
        <w:jc w:val="both"/>
        <w:rPr>
          <w:bCs/>
        </w:rPr>
      </w:pPr>
      <w:r w:rsidRPr="000E79A4">
        <w:rPr>
          <w:bCs/>
        </w:rPr>
        <w:t xml:space="preserve">Fleming, D.S., Miller, L.C., Tian, Y., Li, Y., Ma, W., Sang, Y. 2020. Impact of porcine </w:t>
      </w:r>
      <w:proofErr w:type="spellStart"/>
      <w:r w:rsidRPr="000E79A4">
        <w:rPr>
          <w:bCs/>
        </w:rPr>
        <w:t>arterivirus</w:t>
      </w:r>
      <w:proofErr w:type="spellEnd"/>
      <w:r w:rsidRPr="000E79A4">
        <w:rPr>
          <w:bCs/>
        </w:rPr>
        <w:t xml:space="preserve">, influenza B, and their coinfection on antiviral response in the porcine lung. Pathogens. 9(11): 934. </w:t>
      </w:r>
      <w:hyperlink r:id="rId9" w:history="1">
        <w:r w:rsidRPr="000E79A4">
          <w:rPr>
            <w:rStyle w:val="Hyperlink"/>
            <w:bCs/>
          </w:rPr>
          <w:t>https://doi.org/10.3390/pathogens9110934</w:t>
        </w:r>
      </w:hyperlink>
      <w:r w:rsidRPr="000E79A4">
        <w:rPr>
          <w:bCs/>
        </w:rPr>
        <w:t>.</w:t>
      </w:r>
    </w:p>
    <w:p w:rsidR="00140C6C" w:rsidRPr="000E79A4" w:rsidRDefault="00140C6C" w:rsidP="00140C6C">
      <w:pPr>
        <w:pStyle w:val="ListParagraph"/>
        <w:widowControl/>
        <w:numPr>
          <w:ilvl w:val="0"/>
          <w:numId w:val="1"/>
        </w:numPr>
        <w:autoSpaceDE/>
        <w:autoSpaceDN/>
        <w:ind w:left="360"/>
        <w:jc w:val="both"/>
      </w:pPr>
      <w:r w:rsidRPr="000E79A4">
        <w:t xml:space="preserve">Joshi, L.R., Knudsen, D., Pineyro, P., </w:t>
      </w:r>
      <w:proofErr w:type="spellStart"/>
      <w:r w:rsidRPr="000E79A4">
        <w:t>Dhakal</w:t>
      </w:r>
      <w:proofErr w:type="spellEnd"/>
      <w:r w:rsidRPr="000E79A4">
        <w:t xml:space="preserve">, S., Renukaradhya, G.J., </w:t>
      </w:r>
      <w:r w:rsidRPr="000E79A4">
        <w:rPr>
          <w:bCs/>
        </w:rPr>
        <w:t>Diel, D.G.</w:t>
      </w:r>
      <w:r w:rsidRPr="000E79A4">
        <w:t xml:space="preserve"> Protective efficacy of an </w:t>
      </w:r>
      <w:proofErr w:type="spellStart"/>
      <w:r w:rsidRPr="000E79A4">
        <w:t>orf</w:t>
      </w:r>
      <w:proofErr w:type="spellEnd"/>
      <w:r w:rsidRPr="000E79A4">
        <w:t xml:space="preserve"> virus-vector encoding the </w:t>
      </w:r>
      <w:proofErr w:type="spellStart"/>
      <w:r w:rsidRPr="000E79A4">
        <w:t>hemmagglutinin</w:t>
      </w:r>
      <w:proofErr w:type="spellEnd"/>
      <w:r w:rsidRPr="000E79A4">
        <w:t xml:space="preserve"> and the nucleoprotein of influenza A virus in swine. </w:t>
      </w:r>
      <w:r w:rsidRPr="000E79A4">
        <w:rPr>
          <w:bCs/>
        </w:rPr>
        <w:t xml:space="preserve">Accepted, </w:t>
      </w:r>
      <w:r w:rsidRPr="000E79A4">
        <w:rPr>
          <w:bCs/>
          <w:i/>
          <w:iCs/>
        </w:rPr>
        <w:t xml:space="preserve">Frontiers in Immunology. </w:t>
      </w:r>
      <w:proofErr w:type="spellStart"/>
      <w:r w:rsidRPr="000E79A4">
        <w:rPr>
          <w:bCs/>
        </w:rPr>
        <w:t>bioRxvi</w:t>
      </w:r>
      <w:proofErr w:type="spellEnd"/>
      <w:r w:rsidRPr="000E79A4">
        <w:rPr>
          <w:bCs/>
        </w:rPr>
        <w:t xml:space="preserve">, </w:t>
      </w:r>
      <w:proofErr w:type="spellStart"/>
      <w:r w:rsidRPr="000E79A4">
        <w:rPr>
          <w:bCs/>
          <w:i/>
          <w:iCs/>
        </w:rPr>
        <w:t>doi</w:t>
      </w:r>
      <w:proofErr w:type="spellEnd"/>
      <w:r w:rsidRPr="000E79A4">
        <w:rPr>
          <w:bCs/>
          <w:i/>
          <w:iCs/>
        </w:rPr>
        <w:t xml:space="preserve">: </w:t>
      </w:r>
      <w:r w:rsidRPr="000E79A4">
        <w:rPr>
          <w:bCs/>
          <w:iCs/>
        </w:rPr>
        <w:t>https://doi.org/10.1101/2021.04.19.440556.</w:t>
      </w:r>
      <w:r w:rsidRPr="000E79A4">
        <w:t xml:space="preserve"> 2021.</w:t>
      </w:r>
    </w:p>
    <w:p w:rsidR="00140C6C" w:rsidRPr="000E79A4" w:rsidRDefault="00140C6C" w:rsidP="00140C6C">
      <w:pPr>
        <w:pStyle w:val="Heading1"/>
        <w:spacing w:after="0" w:afterAutospacing="0"/>
        <w:rPr>
          <w:sz w:val="22"/>
          <w:szCs w:val="22"/>
        </w:rPr>
      </w:pPr>
      <w:r w:rsidRPr="000E79A4">
        <w:rPr>
          <w:sz w:val="22"/>
          <w:szCs w:val="22"/>
        </w:rPr>
        <w:t>African Swine Fever (ASF)</w:t>
      </w:r>
    </w:p>
    <w:p w:rsidR="00140C6C" w:rsidRPr="000E79A4" w:rsidRDefault="00140C6C" w:rsidP="00140C6C">
      <w:pPr>
        <w:pStyle w:val="ListParagraph"/>
        <w:numPr>
          <w:ilvl w:val="0"/>
          <w:numId w:val="5"/>
        </w:numPr>
        <w:tabs>
          <w:tab w:val="left" w:pos="360"/>
        </w:tabs>
        <w:ind w:left="360"/>
        <w:rPr>
          <w:bCs/>
          <w:color w:val="000000" w:themeColor="text1"/>
        </w:rPr>
      </w:pPr>
      <w:r w:rsidRPr="000E79A4">
        <w:rPr>
          <w:bCs/>
          <w:color w:val="000000" w:themeColor="text1"/>
        </w:rPr>
        <w:t xml:space="preserve">Niederwerder MC, Dee S, Diel DG, </w:t>
      </w:r>
      <w:proofErr w:type="spellStart"/>
      <w:r w:rsidRPr="000E79A4">
        <w:rPr>
          <w:bCs/>
          <w:color w:val="000000" w:themeColor="text1"/>
        </w:rPr>
        <w:t>Stoian</w:t>
      </w:r>
      <w:proofErr w:type="spellEnd"/>
      <w:r w:rsidRPr="000E79A4">
        <w:rPr>
          <w:bCs/>
          <w:color w:val="000000" w:themeColor="text1"/>
        </w:rPr>
        <w:t xml:space="preserve"> AMM, Constance LA, </w:t>
      </w:r>
      <w:proofErr w:type="spellStart"/>
      <w:r w:rsidRPr="000E79A4">
        <w:rPr>
          <w:bCs/>
          <w:color w:val="000000" w:themeColor="text1"/>
        </w:rPr>
        <w:t>Olcha</w:t>
      </w:r>
      <w:proofErr w:type="spellEnd"/>
      <w:r w:rsidRPr="000E79A4">
        <w:rPr>
          <w:bCs/>
          <w:color w:val="000000" w:themeColor="text1"/>
        </w:rPr>
        <w:t xml:space="preserve"> M, </w:t>
      </w:r>
      <w:proofErr w:type="spellStart"/>
      <w:r w:rsidRPr="000E79A4">
        <w:rPr>
          <w:bCs/>
          <w:color w:val="000000" w:themeColor="text1"/>
        </w:rPr>
        <w:t>Petrovan</w:t>
      </w:r>
      <w:proofErr w:type="spellEnd"/>
      <w:r w:rsidRPr="000E79A4">
        <w:rPr>
          <w:bCs/>
          <w:color w:val="000000" w:themeColor="text1"/>
        </w:rPr>
        <w:t xml:space="preserve"> V, Patterson G, </w:t>
      </w:r>
      <w:proofErr w:type="spellStart"/>
      <w:r w:rsidRPr="000E79A4">
        <w:rPr>
          <w:bCs/>
          <w:color w:val="000000" w:themeColor="text1"/>
        </w:rPr>
        <w:t>Cino-Ozuna</w:t>
      </w:r>
      <w:proofErr w:type="spellEnd"/>
      <w:r w:rsidRPr="000E79A4">
        <w:rPr>
          <w:bCs/>
          <w:color w:val="000000" w:themeColor="text1"/>
        </w:rPr>
        <w:t xml:space="preserve"> AG, Rowland RRR. Mitigating the risk of African swine fever virus in feed with anti-viral chemical additives. </w:t>
      </w:r>
      <w:proofErr w:type="spellStart"/>
      <w:r w:rsidRPr="000E79A4">
        <w:rPr>
          <w:bCs/>
          <w:color w:val="000000" w:themeColor="text1"/>
        </w:rPr>
        <w:t>Transbound</w:t>
      </w:r>
      <w:proofErr w:type="spellEnd"/>
      <w:r w:rsidRPr="000E79A4">
        <w:rPr>
          <w:bCs/>
          <w:color w:val="000000" w:themeColor="text1"/>
        </w:rPr>
        <w:t xml:space="preserve"> </w:t>
      </w:r>
      <w:proofErr w:type="spellStart"/>
      <w:r w:rsidRPr="000E79A4">
        <w:rPr>
          <w:bCs/>
          <w:color w:val="000000" w:themeColor="text1"/>
        </w:rPr>
        <w:t>Emerg</w:t>
      </w:r>
      <w:proofErr w:type="spellEnd"/>
      <w:r w:rsidRPr="000E79A4">
        <w:rPr>
          <w:bCs/>
          <w:color w:val="000000" w:themeColor="text1"/>
        </w:rPr>
        <w:t xml:space="preserve"> Dis. 2021 Mar;68(2):477-486. </w:t>
      </w:r>
      <w:proofErr w:type="spellStart"/>
      <w:r w:rsidRPr="000E79A4">
        <w:rPr>
          <w:bCs/>
          <w:color w:val="000000" w:themeColor="text1"/>
        </w:rPr>
        <w:t>doi</w:t>
      </w:r>
      <w:proofErr w:type="spellEnd"/>
      <w:r w:rsidRPr="000E79A4">
        <w:rPr>
          <w:bCs/>
          <w:color w:val="000000" w:themeColor="text1"/>
        </w:rPr>
        <w:t xml:space="preserve">: 10.1111/tbed.13699. </w:t>
      </w:r>
      <w:proofErr w:type="spellStart"/>
      <w:r w:rsidRPr="000E79A4">
        <w:rPr>
          <w:bCs/>
          <w:color w:val="000000" w:themeColor="text1"/>
        </w:rPr>
        <w:t>Epub</w:t>
      </w:r>
      <w:proofErr w:type="spellEnd"/>
      <w:r w:rsidRPr="000E79A4">
        <w:rPr>
          <w:bCs/>
          <w:color w:val="000000" w:themeColor="text1"/>
        </w:rPr>
        <w:t xml:space="preserve"> 2020 Jul 11. PMID: 32613713.</w:t>
      </w:r>
    </w:p>
    <w:p w:rsidR="00140C6C" w:rsidRPr="000E79A4" w:rsidRDefault="00140C6C" w:rsidP="00140C6C">
      <w:pPr>
        <w:pStyle w:val="ListParagraph"/>
        <w:numPr>
          <w:ilvl w:val="0"/>
          <w:numId w:val="5"/>
        </w:numPr>
        <w:tabs>
          <w:tab w:val="left" w:pos="360"/>
        </w:tabs>
        <w:ind w:left="360"/>
        <w:rPr>
          <w:bCs/>
          <w:color w:val="000000" w:themeColor="text1"/>
        </w:rPr>
      </w:pPr>
      <w:r w:rsidRPr="000E79A4">
        <w:rPr>
          <w:bCs/>
          <w:color w:val="000000" w:themeColor="text1"/>
        </w:rPr>
        <w:t xml:space="preserve">Patterson G, Niederwerder MC, </w:t>
      </w:r>
      <w:proofErr w:type="spellStart"/>
      <w:r w:rsidRPr="000E79A4">
        <w:rPr>
          <w:bCs/>
          <w:color w:val="000000" w:themeColor="text1"/>
        </w:rPr>
        <w:t>Spronk</w:t>
      </w:r>
      <w:proofErr w:type="spellEnd"/>
      <w:r w:rsidRPr="000E79A4">
        <w:rPr>
          <w:bCs/>
          <w:color w:val="000000" w:themeColor="text1"/>
        </w:rPr>
        <w:t xml:space="preserve"> G, Dee SA. Quantification of soya-based feed ingredient entry from ASFV-positive countries to the United States by ocean freight shipping and associated seaports. </w:t>
      </w:r>
      <w:proofErr w:type="spellStart"/>
      <w:r w:rsidRPr="000E79A4">
        <w:rPr>
          <w:bCs/>
          <w:color w:val="000000" w:themeColor="text1"/>
        </w:rPr>
        <w:t>Transbound</w:t>
      </w:r>
      <w:proofErr w:type="spellEnd"/>
      <w:r w:rsidRPr="000E79A4">
        <w:rPr>
          <w:bCs/>
          <w:color w:val="000000" w:themeColor="text1"/>
        </w:rPr>
        <w:t xml:space="preserve"> </w:t>
      </w:r>
      <w:proofErr w:type="spellStart"/>
      <w:r w:rsidRPr="000E79A4">
        <w:rPr>
          <w:bCs/>
          <w:color w:val="000000" w:themeColor="text1"/>
        </w:rPr>
        <w:t>Emerg</w:t>
      </w:r>
      <w:proofErr w:type="spellEnd"/>
      <w:r w:rsidRPr="000E79A4">
        <w:rPr>
          <w:bCs/>
          <w:color w:val="000000" w:themeColor="text1"/>
        </w:rPr>
        <w:t xml:space="preserve"> Dis. 2021 Jul;68(4):2603-2609. </w:t>
      </w:r>
      <w:proofErr w:type="spellStart"/>
      <w:r w:rsidRPr="000E79A4">
        <w:rPr>
          <w:bCs/>
          <w:color w:val="000000" w:themeColor="text1"/>
        </w:rPr>
        <w:t>doi</w:t>
      </w:r>
      <w:proofErr w:type="spellEnd"/>
      <w:r w:rsidRPr="000E79A4">
        <w:rPr>
          <w:bCs/>
          <w:color w:val="000000" w:themeColor="text1"/>
        </w:rPr>
        <w:t xml:space="preserve">: 10.1111/tbed.13881. </w:t>
      </w:r>
      <w:proofErr w:type="spellStart"/>
      <w:r w:rsidRPr="000E79A4">
        <w:rPr>
          <w:bCs/>
          <w:color w:val="000000" w:themeColor="text1"/>
        </w:rPr>
        <w:t>Epub</w:t>
      </w:r>
      <w:proofErr w:type="spellEnd"/>
      <w:r w:rsidRPr="000E79A4">
        <w:rPr>
          <w:bCs/>
          <w:color w:val="000000" w:themeColor="text1"/>
        </w:rPr>
        <w:t xml:space="preserve"> 2020 Oct 30. PMID: 33064921; PMCID: PMC8359260.</w:t>
      </w:r>
    </w:p>
    <w:p w:rsidR="00140C6C" w:rsidRPr="000E79A4" w:rsidRDefault="00140C6C" w:rsidP="00140C6C">
      <w:pPr>
        <w:pStyle w:val="ListParagraph"/>
        <w:numPr>
          <w:ilvl w:val="0"/>
          <w:numId w:val="5"/>
        </w:numPr>
        <w:tabs>
          <w:tab w:val="left" w:pos="360"/>
        </w:tabs>
        <w:ind w:left="360"/>
        <w:rPr>
          <w:bCs/>
          <w:color w:val="000000" w:themeColor="text1"/>
        </w:rPr>
      </w:pPr>
      <w:r w:rsidRPr="000E79A4">
        <w:rPr>
          <w:bCs/>
          <w:color w:val="000000" w:themeColor="text1"/>
        </w:rPr>
        <w:t xml:space="preserve">Niederwerder MC. Risk and Mitigation of African Swine Fever Virus in Feed. </w:t>
      </w:r>
      <w:r w:rsidRPr="0056219B">
        <w:rPr>
          <w:bCs/>
          <w:color w:val="000000" w:themeColor="text1"/>
        </w:rPr>
        <w:t xml:space="preserve">Animals (Basel). 2021 Mar 18;11(3):792. </w:t>
      </w:r>
      <w:proofErr w:type="spellStart"/>
      <w:r w:rsidRPr="0056219B">
        <w:rPr>
          <w:bCs/>
          <w:color w:val="000000" w:themeColor="text1"/>
        </w:rPr>
        <w:t>doi</w:t>
      </w:r>
      <w:proofErr w:type="spellEnd"/>
      <w:r w:rsidRPr="0056219B">
        <w:rPr>
          <w:bCs/>
          <w:color w:val="000000" w:themeColor="text1"/>
        </w:rPr>
        <w:t xml:space="preserve">: 10.3390/ani11030792. </w:t>
      </w:r>
      <w:r w:rsidRPr="000E79A4">
        <w:rPr>
          <w:bCs/>
          <w:color w:val="000000" w:themeColor="text1"/>
        </w:rPr>
        <w:t>PMID: 33803495; PMCID: PMC7998236.</w:t>
      </w:r>
    </w:p>
    <w:p w:rsidR="00140C6C" w:rsidRPr="000E79A4" w:rsidRDefault="00140C6C" w:rsidP="00140C6C">
      <w:pPr>
        <w:pStyle w:val="ListParagraph"/>
        <w:numPr>
          <w:ilvl w:val="0"/>
          <w:numId w:val="5"/>
        </w:numPr>
        <w:tabs>
          <w:tab w:val="left" w:pos="360"/>
        </w:tabs>
        <w:ind w:left="360"/>
        <w:rPr>
          <w:bCs/>
          <w:color w:val="000000" w:themeColor="text1"/>
        </w:rPr>
      </w:pPr>
      <w:proofErr w:type="spellStart"/>
      <w:r w:rsidRPr="000E79A4">
        <w:rPr>
          <w:bCs/>
          <w:color w:val="000000" w:themeColor="text1"/>
          <w:lang w:val="es-AR"/>
        </w:rPr>
        <w:t>Khanal</w:t>
      </w:r>
      <w:proofErr w:type="spellEnd"/>
      <w:r w:rsidRPr="000E79A4">
        <w:rPr>
          <w:bCs/>
          <w:color w:val="000000" w:themeColor="text1"/>
          <w:lang w:val="es-AR"/>
        </w:rPr>
        <w:t xml:space="preserve"> P, </w:t>
      </w:r>
      <w:proofErr w:type="spellStart"/>
      <w:r w:rsidRPr="000E79A4">
        <w:rPr>
          <w:bCs/>
          <w:color w:val="000000" w:themeColor="text1"/>
          <w:lang w:val="es-AR"/>
        </w:rPr>
        <w:t>Olcha</w:t>
      </w:r>
      <w:proofErr w:type="spellEnd"/>
      <w:r w:rsidRPr="000E79A4">
        <w:rPr>
          <w:bCs/>
          <w:color w:val="000000" w:themeColor="text1"/>
          <w:lang w:val="es-AR"/>
        </w:rPr>
        <w:t xml:space="preserve"> M, Niederwerder MC. </w:t>
      </w:r>
      <w:r w:rsidRPr="000E79A4">
        <w:rPr>
          <w:bCs/>
          <w:color w:val="000000" w:themeColor="text1"/>
        </w:rPr>
        <w:t xml:space="preserve">Detection of African swine fever virus in feed dust collected from experimentally inoculated complete feed using quantitative PCR and virus titration assays. </w:t>
      </w:r>
      <w:proofErr w:type="spellStart"/>
      <w:r w:rsidRPr="000E79A4">
        <w:rPr>
          <w:bCs/>
          <w:color w:val="000000" w:themeColor="text1"/>
        </w:rPr>
        <w:t>Transbound</w:t>
      </w:r>
      <w:proofErr w:type="spellEnd"/>
      <w:r w:rsidRPr="000E79A4">
        <w:rPr>
          <w:bCs/>
          <w:color w:val="000000" w:themeColor="text1"/>
        </w:rPr>
        <w:t xml:space="preserve"> </w:t>
      </w:r>
      <w:proofErr w:type="spellStart"/>
      <w:r w:rsidRPr="000E79A4">
        <w:rPr>
          <w:bCs/>
          <w:color w:val="000000" w:themeColor="text1"/>
        </w:rPr>
        <w:t>Emerg</w:t>
      </w:r>
      <w:proofErr w:type="spellEnd"/>
      <w:r w:rsidRPr="000E79A4">
        <w:rPr>
          <w:bCs/>
          <w:color w:val="000000" w:themeColor="text1"/>
        </w:rPr>
        <w:t xml:space="preserve"> Dis. 2021 Jun 15. </w:t>
      </w:r>
      <w:proofErr w:type="spellStart"/>
      <w:r w:rsidRPr="000E79A4">
        <w:rPr>
          <w:bCs/>
          <w:color w:val="000000" w:themeColor="text1"/>
        </w:rPr>
        <w:t>doi</w:t>
      </w:r>
      <w:proofErr w:type="spellEnd"/>
      <w:r w:rsidRPr="000E79A4">
        <w:rPr>
          <w:bCs/>
          <w:color w:val="000000" w:themeColor="text1"/>
        </w:rPr>
        <w:t xml:space="preserve">: 10.1111/tbed.14176. </w:t>
      </w:r>
      <w:proofErr w:type="spellStart"/>
      <w:r w:rsidRPr="000E79A4">
        <w:rPr>
          <w:bCs/>
          <w:color w:val="000000" w:themeColor="text1"/>
        </w:rPr>
        <w:t>Epub</w:t>
      </w:r>
      <w:proofErr w:type="spellEnd"/>
      <w:r w:rsidRPr="000E79A4">
        <w:rPr>
          <w:bCs/>
          <w:color w:val="000000" w:themeColor="text1"/>
        </w:rPr>
        <w:t xml:space="preserve"> ahead of print. PMID: 34132048.</w:t>
      </w:r>
    </w:p>
    <w:p w:rsidR="00140C6C" w:rsidRPr="000E79A4" w:rsidRDefault="00140C6C" w:rsidP="00140C6C">
      <w:pPr>
        <w:pStyle w:val="ListParagraph"/>
        <w:numPr>
          <w:ilvl w:val="0"/>
          <w:numId w:val="5"/>
        </w:numPr>
        <w:tabs>
          <w:tab w:val="left" w:pos="360"/>
        </w:tabs>
        <w:ind w:left="360"/>
        <w:rPr>
          <w:rStyle w:val="Hyperlink"/>
          <w:bCs/>
          <w:color w:val="000000" w:themeColor="text1"/>
        </w:rPr>
      </w:pPr>
      <w:r w:rsidRPr="000E79A4">
        <w:rPr>
          <w:bCs/>
          <w:color w:val="000000" w:themeColor="text1"/>
        </w:rPr>
        <w:t xml:space="preserve">Truong, Q.L., L. Nguyen, H. Nguyen, J. Shi, H. Vu, H. Lai, and G. Nguyen. 2021. Whole-genome Sequence of a Virulent African Swine Fever Virus isolated in 2020 from a Domestic Pig in Northern Vietnam. Microbiology Resource Announcement. Vol.10: </w:t>
      </w:r>
      <w:proofErr w:type="spellStart"/>
      <w:r w:rsidRPr="000E79A4">
        <w:rPr>
          <w:bCs/>
          <w:color w:val="000000" w:themeColor="text1"/>
        </w:rPr>
        <w:t>Iss</w:t>
      </w:r>
      <w:proofErr w:type="spellEnd"/>
      <w:r w:rsidRPr="000E79A4">
        <w:rPr>
          <w:bCs/>
          <w:color w:val="000000" w:themeColor="text1"/>
        </w:rPr>
        <w:t xml:space="preserve">. </w:t>
      </w:r>
      <w:proofErr w:type="gramStart"/>
      <w:r w:rsidRPr="000E79A4">
        <w:rPr>
          <w:bCs/>
          <w:color w:val="000000" w:themeColor="text1"/>
        </w:rPr>
        <w:t>19  e</w:t>
      </w:r>
      <w:proofErr w:type="gramEnd"/>
      <w:r w:rsidRPr="000E79A4">
        <w:rPr>
          <w:bCs/>
          <w:color w:val="000000" w:themeColor="text1"/>
        </w:rPr>
        <w:t xml:space="preserve">00193-21.  </w:t>
      </w:r>
      <w:hyperlink r:id="rId10" w:history="1">
        <w:r w:rsidRPr="000E79A4">
          <w:rPr>
            <w:rStyle w:val="Hyperlink"/>
            <w:bCs/>
            <w:color w:val="000000" w:themeColor="text1"/>
          </w:rPr>
          <w:t>https://doi.org/10.1128/MRA.00193-21</w:t>
        </w:r>
      </w:hyperlink>
    </w:p>
    <w:p w:rsidR="00140C6C" w:rsidRPr="000E79A4" w:rsidRDefault="00140C6C" w:rsidP="00140C6C">
      <w:pPr>
        <w:pStyle w:val="ListParagraph"/>
        <w:numPr>
          <w:ilvl w:val="0"/>
          <w:numId w:val="5"/>
        </w:numPr>
        <w:tabs>
          <w:tab w:val="left" w:pos="360"/>
        </w:tabs>
        <w:ind w:left="360"/>
        <w:rPr>
          <w:bCs/>
          <w:color w:val="000000" w:themeColor="text1"/>
        </w:rPr>
      </w:pPr>
      <w:r w:rsidRPr="000E79A4">
        <w:rPr>
          <w:bCs/>
          <w:color w:val="000000" w:themeColor="text1"/>
        </w:rPr>
        <w:t>Shi, J., L. Wang, D.S. McVey. 2021. Of pigs and men: the best-laid plans for prevention and control of swine fevers. Animal Frontiers. Open Access. Published on Feb. 5, 2021. Animal Frontiers. 11(1):6–13. https://doi.org/10.1093/af/vfaa052</w:t>
      </w:r>
    </w:p>
    <w:p w:rsidR="00140C6C" w:rsidRDefault="00140C6C" w:rsidP="00140C6C">
      <w:pPr>
        <w:pStyle w:val="ListParagraph"/>
        <w:numPr>
          <w:ilvl w:val="0"/>
          <w:numId w:val="5"/>
        </w:numPr>
        <w:ind w:left="360"/>
        <w:rPr>
          <w:color w:val="000000" w:themeColor="text1"/>
        </w:rPr>
      </w:pPr>
      <w:r w:rsidRPr="000E79A4">
        <w:rPr>
          <w:color w:val="000000" w:themeColor="text1"/>
        </w:rPr>
        <w:t xml:space="preserve">Yuan F, </w:t>
      </w:r>
      <w:proofErr w:type="spellStart"/>
      <w:r w:rsidRPr="000E79A4">
        <w:rPr>
          <w:color w:val="000000" w:themeColor="text1"/>
        </w:rPr>
        <w:t>Petrovan</w:t>
      </w:r>
      <w:proofErr w:type="spellEnd"/>
      <w:r w:rsidRPr="000E79A4">
        <w:rPr>
          <w:color w:val="000000" w:themeColor="text1"/>
        </w:rPr>
        <w:t xml:space="preserve"> V, </w:t>
      </w:r>
      <w:proofErr w:type="spellStart"/>
      <w:r w:rsidRPr="000E79A4">
        <w:rPr>
          <w:color w:val="000000" w:themeColor="text1"/>
        </w:rPr>
        <w:t>Giménez-Lirola</w:t>
      </w:r>
      <w:proofErr w:type="spellEnd"/>
      <w:r w:rsidRPr="000E79A4">
        <w:rPr>
          <w:color w:val="000000" w:themeColor="text1"/>
        </w:rPr>
        <w:t xml:space="preserve"> L, Zimmerman J, Rowland RRR, Fang Y. (2021). Development of a Blocking Enzyme-Linked Immunosorbent Assay for Detection of Antibodies Against African Swine Fever Virus. Pathogens. 2021 Jun 17;10(6):760. </w:t>
      </w:r>
      <w:proofErr w:type="spellStart"/>
      <w:r w:rsidRPr="000E79A4">
        <w:rPr>
          <w:color w:val="000000" w:themeColor="text1"/>
        </w:rPr>
        <w:t>doi</w:t>
      </w:r>
      <w:proofErr w:type="spellEnd"/>
      <w:r w:rsidRPr="000E79A4">
        <w:rPr>
          <w:color w:val="000000" w:themeColor="text1"/>
        </w:rPr>
        <w:t xml:space="preserve">: 10.3390/pathogens10060760. </w:t>
      </w:r>
    </w:p>
    <w:p w:rsidR="00140C6C" w:rsidRPr="00750166" w:rsidRDefault="00140C6C" w:rsidP="00140C6C">
      <w:pPr>
        <w:pStyle w:val="ListParagraph"/>
        <w:numPr>
          <w:ilvl w:val="0"/>
          <w:numId w:val="5"/>
        </w:numPr>
        <w:ind w:left="360"/>
        <w:jc w:val="both"/>
      </w:pPr>
      <w:r w:rsidRPr="00750166">
        <w:t xml:space="preserve">Luong Q.H., Lai T.L.H., Do L.D., Ha X.B., Nguyen V.G. and </w:t>
      </w:r>
      <w:r w:rsidRPr="00750166">
        <w:rPr>
          <w:bCs/>
        </w:rPr>
        <w:t>Vu H.L*</w:t>
      </w:r>
      <w:r w:rsidRPr="00750166">
        <w:t xml:space="preserve">., 2021. Differential antibody responses in sows and finishing pigs naturally infected with African swine fever virus under field conditions. </w:t>
      </w:r>
      <w:r w:rsidRPr="00750166">
        <w:rPr>
          <w:i/>
          <w:iCs/>
        </w:rPr>
        <w:t xml:space="preserve">Virus Res. 2022 Jan </w:t>
      </w:r>
      <w:proofErr w:type="gramStart"/>
      <w:r w:rsidRPr="00750166">
        <w:rPr>
          <w:i/>
          <w:iCs/>
        </w:rPr>
        <w:t>2;307:198621</w:t>
      </w:r>
      <w:proofErr w:type="gramEnd"/>
      <w:r w:rsidRPr="00750166">
        <w:rPr>
          <w:i/>
          <w:iCs/>
        </w:rPr>
        <w:t xml:space="preserve">. </w:t>
      </w:r>
      <w:proofErr w:type="spellStart"/>
      <w:r w:rsidRPr="00750166">
        <w:rPr>
          <w:i/>
          <w:iCs/>
        </w:rPr>
        <w:t>doi</w:t>
      </w:r>
      <w:proofErr w:type="spellEnd"/>
      <w:r w:rsidRPr="00750166">
        <w:rPr>
          <w:i/>
          <w:iCs/>
        </w:rPr>
        <w:t>: 10.1016/j.virusres.2021.198621</w:t>
      </w:r>
    </w:p>
    <w:p w:rsidR="00140C6C" w:rsidRPr="00750166" w:rsidRDefault="00140C6C" w:rsidP="00140C6C">
      <w:pPr>
        <w:pStyle w:val="ListParagraph"/>
        <w:numPr>
          <w:ilvl w:val="0"/>
          <w:numId w:val="5"/>
        </w:numPr>
        <w:ind w:left="360"/>
        <w:jc w:val="both"/>
      </w:pPr>
      <w:r w:rsidRPr="00750166">
        <w:t xml:space="preserve">Kennedy M, </w:t>
      </w:r>
      <w:proofErr w:type="spellStart"/>
      <w:r w:rsidRPr="00750166">
        <w:t>Delhon</w:t>
      </w:r>
      <w:proofErr w:type="spellEnd"/>
      <w:r w:rsidRPr="00750166">
        <w:t xml:space="preserve"> G, McVey DS, </w:t>
      </w:r>
      <w:r w:rsidRPr="00750166">
        <w:rPr>
          <w:bCs/>
        </w:rPr>
        <w:t>Vu H</w:t>
      </w:r>
      <w:r w:rsidRPr="00750166">
        <w:t xml:space="preserve">, and </w:t>
      </w:r>
      <w:proofErr w:type="spellStart"/>
      <w:r w:rsidRPr="00750166">
        <w:t>Borca</w:t>
      </w:r>
      <w:proofErr w:type="spellEnd"/>
      <w:r w:rsidRPr="00750166">
        <w:t xml:space="preserve"> M. 2021. Chapter 49: </w:t>
      </w:r>
      <w:proofErr w:type="spellStart"/>
      <w:r w:rsidRPr="00750166">
        <w:t>Asfarviridae</w:t>
      </w:r>
      <w:proofErr w:type="spellEnd"/>
      <w:r w:rsidRPr="00750166">
        <w:t xml:space="preserve"> and </w:t>
      </w:r>
      <w:proofErr w:type="spellStart"/>
      <w:r w:rsidRPr="00750166">
        <w:t>Iridoviridae</w:t>
      </w:r>
      <w:proofErr w:type="spellEnd"/>
      <w:r w:rsidRPr="00750166">
        <w:t>. Veterinary Microbiology 4</w:t>
      </w:r>
      <w:r w:rsidRPr="00750166">
        <w:rPr>
          <w:vertAlign w:val="superscript"/>
        </w:rPr>
        <w:t>th</w:t>
      </w:r>
      <w:r w:rsidRPr="00750166">
        <w:t xml:space="preserve"> Edition</w:t>
      </w:r>
    </w:p>
    <w:p w:rsidR="00140C6C" w:rsidRPr="00750166" w:rsidRDefault="00140C6C" w:rsidP="00140C6C">
      <w:pPr>
        <w:pStyle w:val="ListParagraph"/>
        <w:ind w:left="360"/>
        <w:jc w:val="both"/>
      </w:pPr>
    </w:p>
    <w:p w:rsidR="00140C6C" w:rsidRPr="000E79A4" w:rsidRDefault="00140C6C" w:rsidP="00140C6C">
      <w:pPr>
        <w:pStyle w:val="Heading1"/>
        <w:spacing w:after="0" w:afterAutospacing="0"/>
        <w:rPr>
          <w:sz w:val="22"/>
          <w:szCs w:val="22"/>
        </w:rPr>
      </w:pPr>
      <w:r w:rsidRPr="000E79A4">
        <w:rPr>
          <w:sz w:val="22"/>
          <w:szCs w:val="22"/>
        </w:rPr>
        <w:t xml:space="preserve">Feed contaminants </w:t>
      </w:r>
    </w:p>
    <w:p w:rsidR="00140C6C" w:rsidRPr="000E79A4" w:rsidRDefault="00140C6C" w:rsidP="00140C6C">
      <w:pPr>
        <w:pStyle w:val="ListParagraph"/>
        <w:widowControl/>
        <w:numPr>
          <w:ilvl w:val="0"/>
          <w:numId w:val="4"/>
        </w:numPr>
        <w:tabs>
          <w:tab w:val="left" w:pos="360"/>
        </w:tabs>
        <w:autoSpaceDE/>
        <w:autoSpaceDN/>
        <w:ind w:left="360"/>
        <w:contextualSpacing/>
        <w:jc w:val="both"/>
        <w:rPr>
          <w:bCs/>
        </w:rPr>
      </w:pPr>
      <w:r w:rsidRPr="000E79A4">
        <w:rPr>
          <w:bCs/>
        </w:rPr>
        <w:t>Dee, S., A. Shah, R. Cochrane, F. Wu, T. Clement, A. Singrey, R. Elder, G. Spronk, M. Niederwerder, E. Nelson. The effect of extended storage on virus survival in feed. 2021. J. Swine Health &amp; Production. 29(3):124-128.</w:t>
      </w:r>
    </w:p>
    <w:p w:rsidR="00140C6C" w:rsidRPr="000E79A4" w:rsidRDefault="00140C6C" w:rsidP="00140C6C">
      <w:pPr>
        <w:pStyle w:val="ListParagraph"/>
        <w:widowControl/>
        <w:numPr>
          <w:ilvl w:val="0"/>
          <w:numId w:val="4"/>
        </w:numPr>
        <w:tabs>
          <w:tab w:val="left" w:pos="360"/>
        </w:tabs>
        <w:autoSpaceDE/>
        <w:autoSpaceDN/>
        <w:ind w:left="360"/>
        <w:contextualSpacing/>
        <w:jc w:val="both"/>
        <w:rPr>
          <w:bCs/>
        </w:rPr>
      </w:pPr>
      <w:r w:rsidRPr="000E79A4">
        <w:rPr>
          <w:bCs/>
        </w:rPr>
        <w:t>Dee, S., A. Shah, C. Jones</w:t>
      </w:r>
      <w:r w:rsidRPr="000E79A4">
        <w:rPr>
          <w:bCs/>
          <w:vertAlign w:val="superscript"/>
        </w:rPr>
        <w:t xml:space="preserve">, </w:t>
      </w:r>
      <w:r w:rsidRPr="000E79A4">
        <w:rPr>
          <w:bCs/>
        </w:rPr>
        <w:t xml:space="preserve">A. Singrey, D. Hanson, R. </w:t>
      </w:r>
      <w:proofErr w:type="spellStart"/>
      <w:r w:rsidRPr="000E79A4">
        <w:rPr>
          <w:bCs/>
        </w:rPr>
        <w:t>Edler</w:t>
      </w:r>
      <w:proofErr w:type="spellEnd"/>
      <w:r w:rsidRPr="000E79A4">
        <w:rPr>
          <w:bCs/>
        </w:rPr>
        <w:t xml:space="preserve">, G. Spronk, M. Niederwerder, E. Nelson. Evidence of viral survival in representative volumes of feed and feed ingredients during long-distance commercial transport across the continental United States. 2021. Transboundary and Emerging Diseases. </w:t>
      </w:r>
      <w:hyperlink r:id="rId11" w:history="1">
        <w:r w:rsidRPr="000E79A4">
          <w:rPr>
            <w:rStyle w:val="Hyperlink"/>
            <w:bCs/>
          </w:rPr>
          <w:t>doi.org/10.1111/tbed.14057</w:t>
        </w:r>
      </w:hyperlink>
      <w:r w:rsidRPr="000E79A4">
        <w:rPr>
          <w:bCs/>
        </w:rPr>
        <w:t>.</w:t>
      </w:r>
    </w:p>
    <w:p w:rsidR="00140C6C" w:rsidRPr="000E79A4" w:rsidRDefault="00140C6C" w:rsidP="00140C6C">
      <w:pPr>
        <w:pStyle w:val="ListParagraph"/>
        <w:widowControl/>
        <w:numPr>
          <w:ilvl w:val="0"/>
          <w:numId w:val="4"/>
        </w:numPr>
        <w:tabs>
          <w:tab w:val="left" w:pos="360"/>
        </w:tabs>
        <w:autoSpaceDE/>
        <w:autoSpaceDN/>
        <w:ind w:left="360"/>
        <w:contextualSpacing/>
        <w:jc w:val="both"/>
        <w:rPr>
          <w:bCs/>
        </w:rPr>
      </w:pPr>
      <w:r w:rsidRPr="000E79A4">
        <w:rPr>
          <w:bCs/>
        </w:rPr>
        <w:lastRenderedPageBreak/>
        <w:t xml:space="preserve">Dee, S., M. Niederwerder, R. Elder, D. Hanson, A. Singrey, R. Cochrane, G. Spronk, E. Nelson. An evaluation of additives for mitigating the risk of virus-contaminated feed using an ice-block challenge model. 2021. Transboundary and Emerging Diseases. doi:10.1111/tbed.13749. </w:t>
      </w:r>
    </w:p>
    <w:p w:rsidR="00140C6C" w:rsidRPr="000E79A4" w:rsidRDefault="00140C6C" w:rsidP="00140C6C">
      <w:pPr>
        <w:pStyle w:val="ListParagraph"/>
        <w:widowControl/>
        <w:numPr>
          <w:ilvl w:val="0"/>
          <w:numId w:val="4"/>
        </w:numPr>
        <w:tabs>
          <w:tab w:val="left" w:pos="360"/>
        </w:tabs>
        <w:autoSpaceDE/>
        <w:autoSpaceDN/>
        <w:ind w:left="360"/>
        <w:contextualSpacing/>
        <w:jc w:val="both"/>
        <w:rPr>
          <w:bCs/>
        </w:rPr>
      </w:pPr>
      <w:r w:rsidRPr="000E79A4">
        <w:rPr>
          <w:bCs/>
        </w:rPr>
        <w:t xml:space="preserve">Dee, S., A. Shah, R. Cochrane, A. Wu, T. Clement, A. Singrey, R. </w:t>
      </w:r>
      <w:proofErr w:type="spellStart"/>
      <w:r w:rsidRPr="000E79A4">
        <w:rPr>
          <w:bCs/>
        </w:rPr>
        <w:t>Edler</w:t>
      </w:r>
      <w:proofErr w:type="spellEnd"/>
      <w:r w:rsidRPr="000E79A4">
        <w:rPr>
          <w:bCs/>
        </w:rPr>
        <w:t xml:space="preserve">, G. Spronk, M. Niederwerder, E. Nelson. Use of a demonstration project to test the effect of extended storage on viral survival in feed: Proof of concept. 2020. Transboundary and Emerging Diseases. </w:t>
      </w:r>
      <w:proofErr w:type="spellStart"/>
      <w:r w:rsidRPr="000E79A4">
        <w:rPr>
          <w:bCs/>
        </w:rPr>
        <w:t>doi</w:t>
      </w:r>
      <w:proofErr w:type="spellEnd"/>
      <w:r w:rsidRPr="000E79A4">
        <w:rPr>
          <w:bCs/>
        </w:rPr>
        <w:t>: 10.1111/tbed.13682.</w:t>
      </w:r>
    </w:p>
    <w:p w:rsidR="00140C6C" w:rsidRPr="000E79A4" w:rsidRDefault="00140C6C" w:rsidP="00140C6C">
      <w:pPr>
        <w:pStyle w:val="ListParagraph"/>
        <w:widowControl/>
        <w:numPr>
          <w:ilvl w:val="0"/>
          <w:numId w:val="4"/>
        </w:numPr>
        <w:tabs>
          <w:tab w:val="left" w:pos="360"/>
        </w:tabs>
        <w:autoSpaceDE/>
        <w:autoSpaceDN/>
        <w:ind w:left="360"/>
        <w:contextualSpacing/>
        <w:jc w:val="both"/>
        <w:rPr>
          <w:bCs/>
        </w:rPr>
      </w:pPr>
      <w:r w:rsidRPr="000E79A4">
        <w:rPr>
          <w:bCs/>
        </w:rPr>
        <w:t xml:space="preserve">Dee, S., M. Niederwerder, G. Patterson, R. Cochrane, C. Jones, D. Diel, E. Nelson, G. Spronk, E. </w:t>
      </w:r>
      <w:proofErr w:type="spellStart"/>
      <w:r w:rsidRPr="000E79A4">
        <w:rPr>
          <w:bCs/>
        </w:rPr>
        <w:t>Brockhoff</w:t>
      </w:r>
      <w:proofErr w:type="spellEnd"/>
      <w:r w:rsidRPr="000E79A4">
        <w:rPr>
          <w:bCs/>
        </w:rPr>
        <w:t xml:space="preserve">, P. Sundberg. The risk of viral transmission in feed: What do we know, what do we do? 2020. Transboundary and Emerging Diseases. </w:t>
      </w:r>
      <w:proofErr w:type="spellStart"/>
      <w:r w:rsidRPr="000E79A4">
        <w:rPr>
          <w:bCs/>
        </w:rPr>
        <w:t>doi</w:t>
      </w:r>
      <w:proofErr w:type="spellEnd"/>
      <w:r w:rsidRPr="000E79A4">
        <w:rPr>
          <w:bCs/>
        </w:rPr>
        <w:t>: 10.1111/tbed.13606.</w:t>
      </w:r>
    </w:p>
    <w:p w:rsidR="00140C6C" w:rsidRPr="000E79A4" w:rsidRDefault="00140C6C" w:rsidP="00140C6C">
      <w:pPr>
        <w:pStyle w:val="ListParagraph"/>
        <w:numPr>
          <w:ilvl w:val="0"/>
          <w:numId w:val="4"/>
        </w:numPr>
        <w:tabs>
          <w:tab w:val="left" w:pos="360"/>
        </w:tabs>
        <w:ind w:left="360"/>
        <w:jc w:val="both"/>
        <w:rPr>
          <w:bCs/>
        </w:rPr>
      </w:pPr>
      <w:proofErr w:type="spellStart"/>
      <w:r w:rsidRPr="000E79A4">
        <w:rPr>
          <w:bCs/>
        </w:rPr>
        <w:t>Stenfeldt</w:t>
      </w:r>
      <w:proofErr w:type="spellEnd"/>
      <w:r w:rsidRPr="000E79A4">
        <w:rPr>
          <w:bCs/>
        </w:rPr>
        <w:t xml:space="preserve"> C, Bertram MR, Meek HC, Hartwig EJ, </w:t>
      </w:r>
      <w:proofErr w:type="spellStart"/>
      <w:r w:rsidRPr="000E79A4">
        <w:rPr>
          <w:bCs/>
        </w:rPr>
        <w:t>Smoliga</w:t>
      </w:r>
      <w:proofErr w:type="spellEnd"/>
      <w:r w:rsidRPr="000E79A4">
        <w:rPr>
          <w:bCs/>
        </w:rPr>
        <w:t xml:space="preserve"> GR, Niederwerder MC, Diel DG, Dee SA, </w:t>
      </w:r>
      <w:proofErr w:type="spellStart"/>
      <w:r w:rsidRPr="000E79A4">
        <w:rPr>
          <w:bCs/>
        </w:rPr>
        <w:t>Arzt</w:t>
      </w:r>
      <w:proofErr w:type="spellEnd"/>
      <w:r w:rsidRPr="000E79A4">
        <w:rPr>
          <w:bCs/>
        </w:rPr>
        <w:t xml:space="preserve"> J. The risk and mitigation of foot-and-mouth disease virus infection of pigs through consumption of contaminated feed. </w:t>
      </w:r>
      <w:proofErr w:type="spellStart"/>
      <w:r w:rsidRPr="000E79A4">
        <w:rPr>
          <w:bCs/>
        </w:rPr>
        <w:t>Transbound</w:t>
      </w:r>
      <w:proofErr w:type="spellEnd"/>
      <w:r w:rsidRPr="000E79A4">
        <w:rPr>
          <w:bCs/>
        </w:rPr>
        <w:t xml:space="preserve"> </w:t>
      </w:r>
      <w:proofErr w:type="spellStart"/>
      <w:r w:rsidRPr="000E79A4">
        <w:rPr>
          <w:bCs/>
        </w:rPr>
        <w:t>Emerg</w:t>
      </w:r>
      <w:proofErr w:type="spellEnd"/>
      <w:r w:rsidRPr="000E79A4">
        <w:rPr>
          <w:bCs/>
        </w:rPr>
        <w:t xml:space="preserve"> Dis. 2021 Jul 8. </w:t>
      </w:r>
      <w:proofErr w:type="spellStart"/>
      <w:r w:rsidRPr="000E79A4">
        <w:rPr>
          <w:bCs/>
        </w:rPr>
        <w:t>doi</w:t>
      </w:r>
      <w:proofErr w:type="spellEnd"/>
      <w:r w:rsidRPr="000E79A4">
        <w:rPr>
          <w:bCs/>
        </w:rPr>
        <w:t xml:space="preserve">: 10.1111/tbed.14230. </w:t>
      </w:r>
      <w:proofErr w:type="spellStart"/>
      <w:r w:rsidRPr="000E79A4">
        <w:rPr>
          <w:bCs/>
        </w:rPr>
        <w:t>Epub</w:t>
      </w:r>
      <w:proofErr w:type="spellEnd"/>
      <w:r w:rsidRPr="000E79A4">
        <w:rPr>
          <w:bCs/>
        </w:rPr>
        <w:t xml:space="preserve"> ahead of print. PMID: 34237198.</w:t>
      </w:r>
    </w:p>
    <w:p w:rsidR="00140C6C" w:rsidRPr="000E79A4" w:rsidRDefault="00140C6C" w:rsidP="00140C6C">
      <w:pPr>
        <w:pStyle w:val="Heading1"/>
        <w:spacing w:after="0" w:afterAutospacing="0"/>
        <w:rPr>
          <w:sz w:val="22"/>
          <w:szCs w:val="22"/>
        </w:rPr>
      </w:pPr>
      <w:r w:rsidRPr="000E79A4">
        <w:rPr>
          <w:sz w:val="22"/>
          <w:szCs w:val="22"/>
        </w:rPr>
        <w:t>Pseudorabies virus (PRV)</w:t>
      </w:r>
    </w:p>
    <w:p w:rsidR="00140C6C" w:rsidRPr="000E79A4" w:rsidRDefault="00140C6C" w:rsidP="00140C6C">
      <w:pPr>
        <w:pStyle w:val="ListParagraph"/>
        <w:widowControl/>
        <w:numPr>
          <w:ilvl w:val="0"/>
          <w:numId w:val="6"/>
        </w:numPr>
        <w:tabs>
          <w:tab w:val="left" w:pos="360"/>
        </w:tabs>
        <w:autoSpaceDE/>
        <w:autoSpaceDN/>
        <w:ind w:left="360"/>
        <w:contextualSpacing/>
        <w:jc w:val="both"/>
        <w:rPr>
          <w:bCs/>
          <w:color w:val="000000" w:themeColor="text1"/>
        </w:rPr>
      </w:pPr>
      <w:r w:rsidRPr="000E79A4">
        <w:rPr>
          <w:bCs/>
          <w:color w:val="000000" w:themeColor="text1"/>
        </w:rPr>
        <w:t xml:space="preserve">Cheng, T., Henao-Diaz, A., Poonsuk, K., Buckley, A.C., Van </w:t>
      </w:r>
      <w:proofErr w:type="spellStart"/>
      <w:r w:rsidRPr="000E79A4">
        <w:rPr>
          <w:bCs/>
          <w:color w:val="000000" w:themeColor="text1"/>
        </w:rPr>
        <w:t>Geelen</w:t>
      </w:r>
      <w:proofErr w:type="spellEnd"/>
      <w:r w:rsidRPr="000E79A4">
        <w:rPr>
          <w:bCs/>
          <w:color w:val="000000" w:themeColor="text1"/>
        </w:rPr>
        <w:t xml:space="preserve">, A., Lager, K.M., Harmon, K., Gauger, P., Wang, C., </w:t>
      </w:r>
      <w:proofErr w:type="spellStart"/>
      <w:r w:rsidRPr="000E79A4">
        <w:rPr>
          <w:bCs/>
          <w:color w:val="000000" w:themeColor="text1"/>
        </w:rPr>
        <w:t>Ambagala</w:t>
      </w:r>
      <w:proofErr w:type="spellEnd"/>
      <w:r w:rsidRPr="000E79A4">
        <w:rPr>
          <w:bCs/>
          <w:color w:val="000000" w:themeColor="text1"/>
        </w:rPr>
        <w:t>, A., Zimmerman, J., Gimenez-Lirola, L. 2021. Pseudorabies (</w:t>
      </w:r>
      <w:proofErr w:type="spellStart"/>
      <w:r w:rsidRPr="000E79A4">
        <w:rPr>
          <w:bCs/>
          <w:color w:val="000000" w:themeColor="text1"/>
        </w:rPr>
        <w:t>Aujeszky's</w:t>
      </w:r>
      <w:proofErr w:type="spellEnd"/>
      <w:r w:rsidRPr="000E79A4">
        <w:rPr>
          <w:bCs/>
          <w:color w:val="000000" w:themeColor="text1"/>
        </w:rPr>
        <w:t xml:space="preserve"> disease) virus DNA detection in swine nasal swab and oral fluid specimens using a </w:t>
      </w:r>
      <w:proofErr w:type="spellStart"/>
      <w:r w:rsidRPr="000E79A4">
        <w:rPr>
          <w:bCs/>
          <w:color w:val="000000" w:themeColor="text1"/>
        </w:rPr>
        <w:t>gB</w:t>
      </w:r>
      <w:proofErr w:type="spellEnd"/>
      <w:r w:rsidRPr="000E79A4">
        <w:rPr>
          <w:bCs/>
          <w:color w:val="000000" w:themeColor="text1"/>
        </w:rPr>
        <w:t xml:space="preserve">-based real-time quantitative PCR. Preventive Veterinary Medicine. 189. Article 105308. </w:t>
      </w:r>
      <w:hyperlink r:id="rId12" w:history="1">
        <w:r w:rsidRPr="000E79A4">
          <w:rPr>
            <w:rStyle w:val="Hyperlink"/>
            <w:bCs/>
            <w:color w:val="000000" w:themeColor="text1"/>
          </w:rPr>
          <w:t>https://doi.org/10.1016/j.prevetmed.2021.105308</w:t>
        </w:r>
      </w:hyperlink>
      <w:r w:rsidRPr="000E79A4">
        <w:rPr>
          <w:bCs/>
          <w:color w:val="000000" w:themeColor="text1"/>
        </w:rPr>
        <w:t>.</w:t>
      </w:r>
    </w:p>
    <w:p w:rsidR="00140C6C" w:rsidRPr="000E79A4" w:rsidRDefault="00140C6C" w:rsidP="00140C6C">
      <w:pPr>
        <w:pStyle w:val="ListParagraph"/>
        <w:numPr>
          <w:ilvl w:val="0"/>
          <w:numId w:val="6"/>
        </w:numPr>
        <w:ind w:left="360"/>
        <w:jc w:val="both"/>
        <w:rPr>
          <w:color w:val="000000" w:themeColor="text1"/>
        </w:rPr>
      </w:pPr>
      <w:r w:rsidRPr="000E79A4">
        <w:rPr>
          <w:color w:val="000000" w:themeColor="text1"/>
        </w:rPr>
        <w:t xml:space="preserve">Cheng T, </w:t>
      </w:r>
      <w:proofErr w:type="spellStart"/>
      <w:r w:rsidRPr="000E79A4">
        <w:rPr>
          <w:color w:val="000000" w:themeColor="text1"/>
        </w:rPr>
        <w:t>Magtoto</w:t>
      </w:r>
      <w:proofErr w:type="spellEnd"/>
      <w:r w:rsidRPr="000E79A4">
        <w:rPr>
          <w:color w:val="000000" w:themeColor="text1"/>
        </w:rPr>
        <w:t xml:space="preserve"> R, </w:t>
      </w:r>
      <w:proofErr w:type="spellStart"/>
      <w:r w:rsidRPr="000E79A4">
        <w:rPr>
          <w:color w:val="000000" w:themeColor="text1"/>
        </w:rPr>
        <w:t>Henao-Dìaz</w:t>
      </w:r>
      <w:proofErr w:type="spellEnd"/>
      <w:r w:rsidRPr="000E79A4">
        <w:rPr>
          <w:color w:val="000000" w:themeColor="text1"/>
        </w:rPr>
        <w:t xml:space="preserve"> A, </w:t>
      </w:r>
      <w:proofErr w:type="spellStart"/>
      <w:r w:rsidRPr="000E79A4">
        <w:rPr>
          <w:color w:val="000000" w:themeColor="text1"/>
        </w:rPr>
        <w:t>Poonsuk</w:t>
      </w:r>
      <w:proofErr w:type="spellEnd"/>
      <w:r w:rsidRPr="000E79A4">
        <w:rPr>
          <w:color w:val="000000" w:themeColor="text1"/>
        </w:rPr>
        <w:t xml:space="preserve"> K, Buckley A, van </w:t>
      </w:r>
      <w:proofErr w:type="spellStart"/>
      <w:r w:rsidRPr="000E79A4">
        <w:rPr>
          <w:color w:val="000000" w:themeColor="text1"/>
        </w:rPr>
        <w:t>Geelen</w:t>
      </w:r>
      <w:proofErr w:type="spellEnd"/>
      <w:r w:rsidRPr="000E79A4">
        <w:rPr>
          <w:color w:val="000000" w:themeColor="text1"/>
        </w:rPr>
        <w:t xml:space="preserve"> A, Lager K, Zimmerman J, </w:t>
      </w:r>
      <w:proofErr w:type="spellStart"/>
      <w:r w:rsidRPr="000E79A4">
        <w:rPr>
          <w:color w:val="000000" w:themeColor="text1"/>
        </w:rPr>
        <w:t>Giménez-Lirola</w:t>
      </w:r>
      <w:proofErr w:type="spellEnd"/>
      <w:r w:rsidRPr="000E79A4">
        <w:rPr>
          <w:color w:val="000000" w:themeColor="text1"/>
        </w:rPr>
        <w:t xml:space="preserve"> L. (2021). Detection of pseudorabies virus antibody in swine oral fluid specimen using recombinant glycoprotein indirect ELISAs. J Vet Diagn Invest. 2021 Aug 27:10406387211040755. </w:t>
      </w:r>
      <w:proofErr w:type="spellStart"/>
      <w:r w:rsidRPr="000E79A4">
        <w:rPr>
          <w:color w:val="000000" w:themeColor="text1"/>
        </w:rPr>
        <w:t>doi</w:t>
      </w:r>
      <w:proofErr w:type="spellEnd"/>
      <w:r w:rsidRPr="000E79A4">
        <w:rPr>
          <w:color w:val="000000" w:themeColor="text1"/>
        </w:rPr>
        <w:t xml:space="preserve">: 10.1177/10406387211040755. </w:t>
      </w:r>
    </w:p>
    <w:p w:rsidR="00140C6C" w:rsidRPr="000E79A4" w:rsidRDefault="00140C6C" w:rsidP="00140C6C">
      <w:pPr>
        <w:pStyle w:val="ListParagraph"/>
        <w:numPr>
          <w:ilvl w:val="0"/>
          <w:numId w:val="6"/>
        </w:numPr>
        <w:ind w:left="360"/>
        <w:jc w:val="both"/>
        <w:rPr>
          <w:color w:val="000000" w:themeColor="text1"/>
        </w:rPr>
      </w:pPr>
      <w:r w:rsidRPr="000E79A4">
        <w:rPr>
          <w:color w:val="000000" w:themeColor="text1"/>
        </w:rPr>
        <w:t xml:space="preserve">Cheng TY, Buckley A, van </w:t>
      </w:r>
      <w:proofErr w:type="spellStart"/>
      <w:r w:rsidRPr="000E79A4">
        <w:rPr>
          <w:color w:val="000000" w:themeColor="text1"/>
        </w:rPr>
        <w:t>Geelen</w:t>
      </w:r>
      <w:proofErr w:type="spellEnd"/>
      <w:r w:rsidRPr="000E79A4">
        <w:rPr>
          <w:color w:val="000000" w:themeColor="text1"/>
        </w:rPr>
        <w:t xml:space="preserve"> A, Lager K, </w:t>
      </w:r>
      <w:proofErr w:type="spellStart"/>
      <w:r w:rsidRPr="000E79A4">
        <w:rPr>
          <w:color w:val="000000" w:themeColor="text1"/>
        </w:rPr>
        <w:t>Henao</w:t>
      </w:r>
      <w:proofErr w:type="spellEnd"/>
      <w:r w:rsidRPr="000E79A4">
        <w:rPr>
          <w:color w:val="000000" w:themeColor="text1"/>
        </w:rPr>
        <w:t xml:space="preserve">-Díaz A, </w:t>
      </w:r>
      <w:proofErr w:type="spellStart"/>
      <w:r w:rsidRPr="000E79A4">
        <w:rPr>
          <w:color w:val="000000" w:themeColor="text1"/>
        </w:rPr>
        <w:t>Poonsuk</w:t>
      </w:r>
      <w:proofErr w:type="spellEnd"/>
      <w:r w:rsidRPr="000E79A4">
        <w:rPr>
          <w:color w:val="000000" w:themeColor="text1"/>
        </w:rPr>
        <w:t xml:space="preserve"> K, Piñeyro P, Baum D, Ji J, Wang C, Main R, Zimmerman J, </w:t>
      </w:r>
      <w:proofErr w:type="spellStart"/>
      <w:r w:rsidRPr="000E79A4">
        <w:rPr>
          <w:color w:val="000000" w:themeColor="text1"/>
        </w:rPr>
        <w:t>Giménez-Lirola</w:t>
      </w:r>
      <w:proofErr w:type="spellEnd"/>
      <w:r w:rsidRPr="000E79A4">
        <w:rPr>
          <w:color w:val="000000" w:themeColor="text1"/>
        </w:rPr>
        <w:t xml:space="preserve"> L*. (2020). Proof of concept: Detection of pseudorabies virus antibody in swine oral fluid using a whole virus indirect ELISA. Journal Veterinary Diagnostic Investigation, Journal of Veterinary Diagnostic Investigation, 32(4):535-541.</w:t>
      </w:r>
    </w:p>
    <w:p w:rsidR="00140C6C" w:rsidRPr="000E79A4" w:rsidRDefault="00140C6C" w:rsidP="00140C6C">
      <w:pPr>
        <w:pStyle w:val="ListParagraph"/>
        <w:widowControl/>
        <w:numPr>
          <w:ilvl w:val="0"/>
          <w:numId w:val="6"/>
        </w:numPr>
        <w:autoSpaceDE/>
        <w:autoSpaceDN/>
        <w:spacing w:after="60"/>
        <w:ind w:left="360"/>
        <w:jc w:val="both"/>
        <w:rPr>
          <w:color w:val="000000" w:themeColor="text1"/>
        </w:rPr>
      </w:pPr>
      <w:r w:rsidRPr="000E79A4">
        <w:rPr>
          <w:color w:val="000000" w:themeColor="text1"/>
        </w:rPr>
        <w:t xml:space="preserve">Cheng TY, Henao-Diaz A, Poonsuk K, Buckley A, van </w:t>
      </w:r>
      <w:proofErr w:type="spellStart"/>
      <w:r w:rsidRPr="000E79A4">
        <w:rPr>
          <w:color w:val="000000" w:themeColor="text1"/>
        </w:rPr>
        <w:t>Geelen</w:t>
      </w:r>
      <w:proofErr w:type="spellEnd"/>
      <w:r w:rsidRPr="000E79A4">
        <w:rPr>
          <w:color w:val="000000" w:themeColor="text1"/>
        </w:rPr>
        <w:t xml:space="preserve"> A, Lager K, Harmon K, Gauger P, Wang C, </w:t>
      </w:r>
      <w:proofErr w:type="spellStart"/>
      <w:r w:rsidRPr="000E79A4">
        <w:rPr>
          <w:color w:val="000000" w:themeColor="text1"/>
        </w:rPr>
        <w:t>Ambagala</w:t>
      </w:r>
      <w:proofErr w:type="spellEnd"/>
      <w:r w:rsidRPr="000E79A4">
        <w:rPr>
          <w:color w:val="000000" w:themeColor="text1"/>
        </w:rPr>
        <w:t xml:space="preserve"> A, Zimmerman J, </w:t>
      </w:r>
      <w:proofErr w:type="spellStart"/>
      <w:r w:rsidRPr="000E79A4">
        <w:rPr>
          <w:color w:val="000000" w:themeColor="text1"/>
        </w:rPr>
        <w:t>Giménez-Lirola</w:t>
      </w:r>
      <w:proofErr w:type="spellEnd"/>
      <w:r w:rsidRPr="000E79A4">
        <w:rPr>
          <w:color w:val="000000" w:themeColor="text1"/>
        </w:rPr>
        <w:t xml:space="preserve"> L.  2021.  Pseudorabies (</w:t>
      </w:r>
      <w:proofErr w:type="spellStart"/>
      <w:r w:rsidRPr="000E79A4">
        <w:rPr>
          <w:color w:val="000000" w:themeColor="text1"/>
        </w:rPr>
        <w:t>Aujeszky's</w:t>
      </w:r>
      <w:proofErr w:type="spellEnd"/>
      <w:r w:rsidRPr="000E79A4">
        <w:rPr>
          <w:color w:val="000000" w:themeColor="text1"/>
        </w:rPr>
        <w:t xml:space="preserve"> disease) virus DNA detection in swine nasal swab and oral fluid specimens using a </w:t>
      </w:r>
      <w:proofErr w:type="spellStart"/>
      <w:r w:rsidRPr="000E79A4">
        <w:rPr>
          <w:color w:val="000000" w:themeColor="text1"/>
        </w:rPr>
        <w:t>gB</w:t>
      </w:r>
      <w:proofErr w:type="spellEnd"/>
      <w:r w:rsidRPr="000E79A4">
        <w:rPr>
          <w:color w:val="000000" w:themeColor="text1"/>
        </w:rPr>
        <w:t xml:space="preserve">-based real-time quantitative PCR.  </w:t>
      </w:r>
      <w:proofErr w:type="spellStart"/>
      <w:r w:rsidRPr="000E79A4">
        <w:rPr>
          <w:color w:val="000000" w:themeColor="text1"/>
        </w:rPr>
        <w:t>Prev</w:t>
      </w:r>
      <w:proofErr w:type="spellEnd"/>
      <w:r w:rsidRPr="000E79A4">
        <w:rPr>
          <w:color w:val="000000" w:themeColor="text1"/>
        </w:rPr>
        <w:t xml:space="preserve"> Vet Med 189:105308.</w:t>
      </w:r>
    </w:p>
    <w:p w:rsidR="00140C6C" w:rsidRPr="000E79A4" w:rsidRDefault="00140C6C" w:rsidP="00140C6C">
      <w:pPr>
        <w:pStyle w:val="Heading1"/>
        <w:spacing w:after="0" w:afterAutospacing="0"/>
        <w:rPr>
          <w:sz w:val="22"/>
          <w:szCs w:val="22"/>
        </w:rPr>
      </w:pPr>
      <w:r w:rsidRPr="000E79A4">
        <w:rPr>
          <w:sz w:val="22"/>
          <w:szCs w:val="22"/>
        </w:rPr>
        <w:t xml:space="preserve">Seneca Virus A (SVA) </w:t>
      </w:r>
    </w:p>
    <w:p w:rsidR="00140C6C" w:rsidRPr="000E79A4" w:rsidRDefault="00140C6C" w:rsidP="00140C6C">
      <w:pPr>
        <w:pStyle w:val="ListParagraph"/>
        <w:widowControl/>
        <w:numPr>
          <w:ilvl w:val="0"/>
          <w:numId w:val="3"/>
        </w:numPr>
        <w:tabs>
          <w:tab w:val="left" w:pos="360"/>
        </w:tabs>
        <w:autoSpaceDE/>
        <w:autoSpaceDN/>
        <w:ind w:left="360"/>
        <w:contextualSpacing/>
        <w:jc w:val="both"/>
        <w:rPr>
          <w:bCs/>
        </w:rPr>
      </w:pPr>
      <w:r w:rsidRPr="000E79A4">
        <w:rPr>
          <w:bCs/>
        </w:rPr>
        <w:t xml:space="preserve">Caserta, L., J. Noll, A. Singrey, M. Niederwerder, S. Dee, E. Nelson, D. Diel. Stability of Senecavirus A in animal feed ingredients and infection following consumption of contaminated feed. 2021.  </w:t>
      </w:r>
      <w:proofErr w:type="spellStart"/>
      <w:r w:rsidRPr="000E79A4">
        <w:rPr>
          <w:bCs/>
        </w:rPr>
        <w:t>Transbound</w:t>
      </w:r>
      <w:proofErr w:type="spellEnd"/>
      <w:r w:rsidRPr="000E79A4">
        <w:rPr>
          <w:bCs/>
        </w:rPr>
        <w:t xml:space="preserve"> </w:t>
      </w:r>
      <w:proofErr w:type="spellStart"/>
      <w:r w:rsidRPr="000E79A4">
        <w:rPr>
          <w:bCs/>
        </w:rPr>
        <w:t>Emerg</w:t>
      </w:r>
      <w:proofErr w:type="spellEnd"/>
      <w:r w:rsidRPr="000E79A4">
        <w:rPr>
          <w:bCs/>
        </w:rPr>
        <w:t xml:space="preserve"> Diseases. </w:t>
      </w:r>
      <w:hyperlink r:id="rId13" w:tgtFrame="_blank" w:history="1">
        <w:r w:rsidRPr="000E79A4">
          <w:rPr>
            <w:rStyle w:val="Hyperlink"/>
            <w:bCs/>
          </w:rPr>
          <w:t>doi.org/10.1111/tbed.14310</w:t>
        </w:r>
      </w:hyperlink>
      <w:r w:rsidRPr="000E79A4">
        <w:rPr>
          <w:bCs/>
        </w:rPr>
        <w:t>.</w:t>
      </w:r>
    </w:p>
    <w:p w:rsidR="00140C6C" w:rsidRPr="000E79A4" w:rsidRDefault="00140C6C" w:rsidP="00140C6C">
      <w:pPr>
        <w:pStyle w:val="ListParagraph"/>
        <w:widowControl/>
        <w:numPr>
          <w:ilvl w:val="0"/>
          <w:numId w:val="3"/>
        </w:numPr>
        <w:tabs>
          <w:tab w:val="left" w:pos="360"/>
        </w:tabs>
        <w:autoSpaceDE/>
        <w:autoSpaceDN/>
        <w:ind w:left="360"/>
        <w:contextualSpacing/>
        <w:jc w:val="both"/>
        <w:rPr>
          <w:bCs/>
        </w:rPr>
      </w:pPr>
      <w:r w:rsidRPr="000E79A4">
        <w:rPr>
          <w:bCs/>
        </w:rPr>
        <w:t xml:space="preserve">Buckley, A.C., Michael, D.D., Faaberg, K.S., Guo, B., Yoon, K., Lager, K.M. 2020. Comparison of historical and contemporary isolates of Senecavirus A. Veterinary Microbiology. 253:108946. </w:t>
      </w:r>
      <w:hyperlink r:id="rId14" w:history="1">
        <w:r w:rsidRPr="000E79A4">
          <w:rPr>
            <w:rStyle w:val="Hyperlink"/>
            <w:bCs/>
          </w:rPr>
          <w:t>https://doi.org/10.1016/j.vetmic.2020.108946</w:t>
        </w:r>
      </w:hyperlink>
      <w:r w:rsidRPr="000E79A4">
        <w:rPr>
          <w:bCs/>
        </w:rPr>
        <w:t>.</w:t>
      </w:r>
    </w:p>
    <w:p w:rsidR="00140C6C" w:rsidRPr="000E79A4" w:rsidRDefault="00140C6C" w:rsidP="00140C6C">
      <w:pPr>
        <w:pStyle w:val="ListParagraph"/>
        <w:widowControl/>
        <w:numPr>
          <w:ilvl w:val="0"/>
          <w:numId w:val="3"/>
        </w:numPr>
        <w:autoSpaceDE/>
        <w:autoSpaceDN/>
        <w:ind w:left="360"/>
        <w:jc w:val="both"/>
        <w:rPr>
          <w:bCs/>
        </w:rPr>
      </w:pPr>
      <w:r w:rsidRPr="000E79A4">
        <w:t xml:space="preserve">Fernandes, M.H., de Lima, M., Joshi, L.R., Diel, D.G. A virulent and pathogenic infectious clone of </w:t>
      </w:r>
      <w:r w:rsidRPr="000E79A4">
        <w:rPr>
          <w:i/>
          <w:iCs/>
        </w:rPr>
        <w:t>Senecavirus A</w:t>
      </w:r>
      <w:r w:rsidRPr="000E79A4">
        <w:t xml:space="preserve">. </w:t>
      </w:r>
      <w:r w:rsidRPr="000E79A4">
        <w:rPr>
          <w:bCs/>
          <w:i/>
          <w:iCs/>
        </w:rPr>
        <w:t>Journal of General Virology</w:t>
      </w:r>
      <w:r w:rsidRPr="000E79A4">
        <w:rPr>
          <w:bCs/>
        </w:rPr>
        <w:t xml:space="preserve">. </w:t>
      </w:r>
      <w:r w:rsidRPr="000E79A4">
        <w:t xml:space="preserve">2021. </w:t>
      </w:r>
      <w:hyperlink r:id="rId15" w:history="1">
        <w:r w:rsidRPr="000E79A4">
          <w:rPr>
            <w:rStyle w:val="Hyperlink"/>
            <w:bCs/>
            <w:color w:val="333333"/>
            <w:shd w:val="clear" w:color="auto" w:fill="FFFFFF"/>
          </w:rPr>
          <w:t>https://doi.org/10.1099/jgv.0.001643</w:t>
        </w:r>
      </w:hyperlink>
    </w:p>
    <w:p w:rsidR="00140C6C" w:rsidRPr="000E79A4" w:rsidRDefault="00140C6C" w:rsidP="00140C6C">
      <w:pPr>
        <w:pStyle w:val="ListParagraph"/>
        <w:widowControl/>
        <w:numPr>
          <w:ilvl w:val="0"/>
          <w:numId w:val="3"/>
        </w:numPr>
        <w:autoSpaceDE/>
        <w:autoSpaceDN/>
        <w:ind w:left="360"/>
        <w:jc w:val="both"/>
        <w:rPr>
          <w:bCs/>
        </w:rPr>
      </w:pPr>
      <w:r w:rsidRPr="000E79A4">
        <w:t xml:space="preserve">Ruston C, Zhang J, Scott J, Zhang M, Graham K, Linhares D, Breuer M, Karriker L, Holtkamp D. (2021). Efficacy of Ultraviolet C exposure for inactivating Senecavirus A on experimentally contaminated surfaces commonly found on swine farms. </w:t>
      </w:r>
      <w:r w:rsidRPr="000E79A4">
        <w:rPr>
          <w:i/>
        </w:rPr>
        <w:t>Veterinary Microbiology</w:t>
      </w:r>
      <w:r w:rsidRPr="000E79A4">
        <w:t>. 256: 109040.</w:t>
      </w:r>
    </w:p>
    <w:p w:rsidR="00140C6C" w:rsidRPr="000E79A4" w:rsidRDefault="00140C6C" w:rsidP="00140C6C">
      <w:pPr>
        <w:pStyle w:val="Heading1"/>
        <w:spacing w:after="0" w:afterAutospacing="0"/>
        <w:rPr>
          <w:bCs w:val="0"/>
          <w:sz w:val="22"/>
          <w:szCs w:val="22"/>
        </w:rPr>
      </w:pPr>
      <w:r w:rsidRPr="000E79A4">
        <w:rPr>
          <w:sz w:val="22"/>
          <w:szCs w:val="22"/>
        </w:rPr>
        <w:t>Porcine Circovirus Type 2 (PCV2)</w:t>
      </w:r>
      <w:r w:rsidRPr="000E79A4">
        <w:rPr>
          <w:bCs w:val="0"/>
          <w:sz w:val="22"/>
          <w:szCs w:val="22"/>
        </w:rPr>
        <w:t xml:space="preserve"> </w:t>
      </w:r>
    </w:p>
    <w:p w:rsidR="00140C6C" w:rsidRPr="000E79A4" w:rsidRDefault="00140C6C" w:rsidP="00140C6C">
      <w:pPr>
        <w:pStyle w:val="ListParagraph"/>
        <w:numPr>
          <w:ilvl w:val="0"/>
          <w:numId w:val="7"/>
        </w:numPr>
        <w:ind w:left="360"/>
        <w:jc w:val="both"/>
        <w:rPr>
          <w:noProof/>
          <w:color w:val="000000" w:themeColor="text1"/>
        </w:rPr>
      </w:pPr>
      <w:r w:rsidRPr="000E79A4">
        <w:rPr>
          <w:noProof/>
          <w:color w:val="000000" w:themeColor="text1"/>
        </w:rPr>
        <w:t xml:space="preserve">Rakibuzzaman, A.; Pineyro, P.; Pillatzki, A.; </w:t>
      </w:r>
      <w:r w:rsidRPr="000E79A4">
        <w:rPr>
          <w:bCs/>
          <w:noProof/>
          <w:color w:val="000000" w:themeColor="text1"/>
        </w:rPr>
        <w:t>Ramamoorthy, S</w:t>
      </w:r>
      <w:r w:rsidRPr="000E79A4">
        <w:rPr>
          <w:noProof/>
          <w:color w:val="000000" w:themeColor="text1"/>
        </w:rPr>
        <w:t xml:space="preserve">. Harnessing the genetic plasticity of PCV2 to target suicidal replication. </w:t>
      </w:r>
      <w:r w:rsidRPr="000E79A4">
        <w:rPr>
          <w:i/>
          <w:noProof/>
          <w:color w:val="000000" w:themeColor="text1"/>
        </w:rPr>
        <w:t xml:space="preserve">Viruses </w:t>
      </w:r>
      <w:r w:rsidRPr="000E79A4">
        <w:rPr>
          <w:noProof/>
          <w:color w:val="000000" w:themeColor="text1"/>
        </w:rPr>
        <w:t>2021.</w:t>
      </w:r>
      <w:r w:rsidRPr="000E79A4">
        <w:rPr>
          <w:iCs/>
          <w:color w:val="000000" w:themeColor="text1"/>
          <w:shd w:val="clear" w:color="auto" w:fill="FFFFFF"/>
        </w:rPr>
        <w:t xml:space="preserve"> 13</w:t>
      </w:r>
      <w:r w:rsidRPr="000E79A4">
        <w:rPr>
          <w:color w:val="000000" w:themeColor="text1"/>
          <w:shd w:val="clear" w:color="auto" w:fill="FFFFFF"/>
        </w:rPr>
        <w:t xml:space="preserve">, 1676. </w:t>
      </w:r>
      <w:hyperlink r:id="rId16" w:history="1">
        <w:r w:rsidRPr="000E79A4">
          <w:rPr>
            <w:rStyle w:val="Hyperlink"/>
            <w:color w:val="000000" w:themeColor="text1"/>
            <w:shd w:val="clear" w:color="auto" w:fill="FFFFFF"/>
          </w:rPr>
          <w:t>https://doi.org/10.3390/v13091676</w:t>
        </w:r>
      </w:hyperlink>
    </w:p>
    <w:p w:rsidR="00140C6C" w:rsidRPr="000E79A4" w:rsidRDefault="00140C6C" w:rsidP="00140C6C">
      <w:pPr>
        <w:pStyle w:val="ListParagraph"/>
        <w:numPr>
          <w:ilvl w:val="0"/>
          <w:numId w:val="7"/>
        </w:numPr>
        <w:ind w:left="360"/>
        <w:jc w:val="both"/>
        <w:rPr>
          <w:noProof/>
          <w:color w:val="000000" w:themeColor="text1"/>
        </w:rPr>
      </w:pPr>
      <w:r w:rsidRPr="000E79A4">
        <w:rPr>
          <w:noProof/>
          <w:color w:val="000000" w:themeColor="text1"/>
        </w:rPr>
        <w:t xml:space="preserve">Pineyro, P.; </w:t>
      </w:r>
      <w:r w:rsidRPr="000E79A4">
        <w:rPr>
          <w:bCs/>
          <w:noProof/>
          <w:color w:val="000000" w:themeColor="text1"/>
        </w:rPr>
        <w:t>Ramamoorthy, S.</w:t>
      </w:r>
      <w:r w:rsidRPr="000E79A4">
        <w:rPr>
          <w:noProof/>
          <w:color w:val="000000" w:themeColor="text1"/>
        </w:rPr>
        <w:t xml:space="preserve"> Circovirid</w:t>
      </w:r>
      <w:bookmarkStart w:id="0" w:name="_GoBack"/>
      <w:bookmarkEnd w:id="0"/>
      <w:r w:rsidRPr="000E79A4">
        <w:rPr>
          <w:noProof/>
          <w:color w:val="000000" w:themeColor="text1"/>
        </w:rPr>
        <w:t xml:space="preserve">ae. In </w:t>
      </w:r>
      <w:r w:rsidRPr="000E79A4">
        <w:rPr>
          <w:i/>
          <w:noProof/>
          <w:color w:val="000000" w:themeColor="text1"/>
        </w:rPr>
        <w:t>Veterinary Microbiology</w:t>
      </w:r>
      <w:r w:rsidRPr="000E79A4">
        <w:rPr>
          <w:noProof/>
          <w:color w:val="000000" w:themeColor="text1"/>
        </w:rPr>
        <w:t xml:space="preserve">, Fourth ed.; McVey, S., </w:t>
      </w:r>
      <w:r w:rsidRPr="000E79A4">
        <w:rPr>
          <w:noProof/>
          <w:color w:val="000000" w:themeColor="text1"/>
        </w:rPr>
        <w:lastRenderedPageBreak/>
        <w:t>Kennedy, M., M.M. Chengappa, M.M., Wilkes, R., Eds. Wiley Blackwell: 2021; In Press. Invited book chapter.</w:t>
      </w:r>
    </w:p>
    <w:p w:rsidR="00140C6C" w:rsidRPr="000E79A4" w:rsidRDefault="00140C6C" w:rsidP="00140C6C">
      <w:pPr>
        <w:pStyle w:val="ListParagraph"/>
        <w:numPr>
          <w:ilvl w:val="0"/>
          <w:numId w:val="7"/>
        </w:numPr>
        <w:ind w:left="360"/>
        <w:jc w:val="both"/>
        <w:rPr>
          <w:color w:val="000000" w:themeColor="text1"/>
          <w:shd w:val="clear" w:color="auto" w:fill="FFFFFF"/>
        </w:rPr>
      </w:pPr>
      <w:proofErr w:type="spellStart"/>
      <w:r w:rsidRPr="000E79A4">
        <w:rPr>
          <w:color w:val="000000" w:themeColor="text1"/>
        </w:rPr>
        <w:t>Rakibuzzaman</w:t>
      </w:r>
      <w:proofErr w:type="spellEnd"/>
      <w:r w:rsidRPr="000E79A4">
        <w:rPr>
          <w:color w:val="000000" w:themeColor="text1"/>
        </w:rPr>
        <w:t xml:space="preserve"> A, </w:t>
      </w:r>
      <w:proofErr w:type="spellStart"/>
      <w:r w:rsidRPr="000E79A4">
        <w:rPr>
          <w:color w:val="000000" w:themeColor="text1"/>
        </w:rPr>
        <w:t>Kolyvushko</w:t>
      </w:r>
      <w:proofErr w:type="spellEnd"/>
      <w:r w:rsidRPr="000E79A4">
        <w:rPr>
          <w:color w:val="000000" w:themeColor="text1"/>
        </w:rPr>
        <w:t xml:space="preserve"> O, Singh G,</w:t>
      </w:r>
      <w:r w:rsidRPr="000E79A4">
        <w:rPr>
          <w:color w:val="000000" w:themeColor="text1"/>
          <w:vertAlign w:val="superscript"/>
        </w:rPr>
        <w:t xml:space="preserve"> </w:t>
      </w:r>
      <w:r w:rsidRPr="000E79A4">
        <w:rPr>
          <w:color w:val="000000" w:themeColor="text1"/>
        </w:rPr>
        <w:t xml:space="preserve">Nara P, Pineyro P, Leclerc E, Pillatzki A and </w:t>
      </w:r>
      <w:r w:rsidRPr="000E79A4">
        <w:rPr>
          <w:bCs/>
          <w:color w:val="000000" w:themeColor="text1"/>
        </w:rPr>
        <w:t>Ramamoorthy S</w:t>
      </w:r>
      <w:r w:rsidRPr="000E79A4">
        <w:rPr>
          <w:color w:val="000000" w:themeColor="text1"/>
        </w:rPr>
        <w:t xml:space="preserve">. Targeted alteration of antibody based immunodominance enhances the heterosubtypic immunity of PCV2 vaccines. Vaccines (Basel). </w:t>
      </w:r>
      <w:r w:rsidRPr="000E79A4">
        <w:rPr>
          <w:color w:val="000000" w:themeColor="text1"/>
          <w:shd w:val="clear" w:color="auto" w:fill="FFFFFF"/>
        </w:rPr>
        <w:t>2020.Sep 4;8(3):506</w:t>
      </w:r>
    </w:p>
    <w:p w:rsidR="00140C6C" w:rsidRPr="000E79A4" w:rsidRDefault="00140C6C" w:rsidP="00140C6C">
      <w:pPr>
        <w:pStyle w:val="Heading1"/>
        <w:spacing w:after="0" w:afterAutospacing="0"/>
        <w:rPr>
          <w:sz w:val="22"/>
          <w:szCs w:val="22"/>
        </w:rPr>
      </w:pPr>
      <w:r w:rsidRPr="000E79A4">
        <w:rPr>
          <w:sz w:val="22"/>
          <w:szCs w:val="22"/>
        </w:rPr>
        <w:t>Porcine epidemic diarrhea virus (PEDV)</w:t>
      </w:r>
    </w:p>
    <w:p w:rsidR="00140C6C" w:rsidRPr="000E79A4" w:rsidRDefault="00140C6C" w:rsidP="00140C6C">
      <w:pPr>
        <w:pStyle w:val="ListParagraph"/>
        <w:numPr>
          <w:ilvl w:val="0"/>
          <w:numId w:val="8"/>
        </w:numPr>
        <w:ind w:left="360"/>
        <w:jc w:val="both"/>
      </w:pPr>
      <w:r w:rsidRPr="000E79A4">
        <w:t xml:space="preserve">Lerner AB, Cochrane RA, Gebhardt JT, Dritz SS, Jones CK, </w:t>
      </w:r>
      <w:proofErr w:type="spellStart"/>
      <w:r w:rsidRPr="000E79A4">
        <w:t>DeRouchey</w:t>
      </w:r>
      <w:proofErr w:type="spellEnd"/>
      <w:r w:rsidRPr="000E79A4">
        <w:t xml:space="preserve"> JM, </w:t>
      </w:r>
      <w:proofErr w:type="spellStart"/>
      <w:r w:rsidRPr="000E79A4">
        <w:t>Tokach</w:t>
      </w:r>
      <w:proofErr w:type="spellEnd"/>
      <w:r w:rsidRPr="000E79A4">
        <w:t xml:space="preserve"> MD, </w:t>
      </w:r>
      <w:proofErr w:type="spellStart"/>
      <w:r w:rsidRPr="000E79A4">
        <w:t>Goodband</w:t>
      </w:r>
      <w:proofErr w:type="spellEnd"/>
      <w:r w:rsidRPr="000E79A4">
        <w:t xml:space="preserve"> RD, Bai J, Porter E, Anderson J, Gauger PC, Magstadt DR, Zhang J, Bass B, </w:t>
      </w:r>
      <w:proofErr w:type="spellStart"/>
      <w:r w:rsidRPr="000E79A4">
        <w:t>Karnezos</w:t>
      </w:r>
      <w:proofErr w:type="spellEnd"/>
      <w:r w:rsidRPr="000E79A4">
        <w:t xml:space="preserve"> T, de </w:t>
      </w:r>
      <w:proofErr w:type="spellStart"/>
      <w:r w:rsidRPr="000E79A4">
        <w:t>Rodas</w:t>
      </w:r>
      <w:proofErr w:type="spellEnd"/>
      <w:r w:rsidRPr="000E79A4">
        <w:t xml:space="preserve"> B, Woodworth JC. (2020). Effects of medium chain fatty acids as a mitigation or prevention strategy against porcine epidemic diarrhea virus in swine feed. </w:t>
      </w:r>
      <w:r w:rsidRPr="000E79A4">
        <w:rPr>
          <w:i/>
        </w:rPr>
        <w:t>Journal of Animal Science</w:t>
      </w:r>
      <w:r w:rsidRPr="000E79A4">
        <w:t>. 98 (6): 1-7.</w:t>
      </w:r>
    </w:p>
    <w:p w:rsidR="00140C6C" w:rsidRPr="000E79A4" w:rsidRDefault="00140C6C" w:rsidP="00140C6C">
      <w:pPr>
        <w:pStyle w:val="ListParagraph"/>
        <w:widowControl/>
        <w:numPr>
          <w:ilvl w:val="0"/>
          <w:numId w:val="8"/>
        </w:numPr>
        <w:tabs>
          <w:tab w:val="left" w:pos="360"/>
        </w:tabs>
        <w:autoSpaceDE/>
        <w:autoSpaceDN/>
        <w:ind w:left="360"/>
        <w:contextualSpacing/>
        <w:jc w:val="both"/>
        <w:rPr>
          <w:bCs/>
        </w:rPr>
      </w:pPr>
      <w:r w:rsidRPr="000E79A4">
        <w:rPr>
          <w:bCs/>
        </w:rPr>
        <w:t xml:space="preserve">Deng, X., Buckley, A.C., Pillatzki, A., Lager, K.M., Faaberg, K.S., Baker, S.C. 2020. Inactivating three interferon antagonists attenuates pathogenesis of an enteric coronavirus. Journal of Virology. 94(17). </w:t>
      </w:r>
      <w:hyperlink r:id="rId17" w:history="1">
        <w:r w:rsidRPr="000E79A4">
          <w:rPr>
            <w:rStyle w:val="Hyperlink"/>
            <w:bCs/>
          </w:rPr>
          <w:t>https://doi.org/10.1128/JVI.00565-20</w:t>
        </w:r>
      </w:hyperlink>
      <w:r w:rsidRPr="000E79A4">
        <w:rPr>
          <w:bCs/>
        </w:rPr>
        <w:t>.</w:t>
      </w:r>
    </w:p>
    <w:p w:rsidR="00140C6C" w:rsidRPr="000E79A4" w:rsidRDefault="00140C6C" w:rsidP="00140C6C">
      <w:pPr>
        <w:pStyle w:val="ListParagraph"/>
        <w:widowControl/>
        <w:numPr>
          <w:ilvl w:val="0"/>
          <w:numId w:val="8"/>
        </w:numPr>
        <w:tabs>
          <w:tab w:val="left" w:pos="360"/>
        </w:tabs>
        <w:autoSpaceDE/>
        <w:autoSpaceDN/>
        <w:ind w:left="360"/>
        <w:contextualSpacing/>
        <w:jc w:val="both"/>
        <w:rPr>
          <w:bCs/>
        </w:rPr>
      </w:pPr>
      <w:r w:rsidRPr="000E79A4">
        <w:rPr>
          <w:bCs/>
        </w:rPr>
        <w:t xml:space="preserve">Deng, X., Buckley, A.C., Pillatzki, A., Lager, K.M., Baker, S.C., Faaberg, K.S. 2020. Development and utilization of an infectious clone for porcine </w:t>
      </w:r>
      <w:proofErr w:type="spellStart"/>
      <w:r w:rsidRPr="000E79A4">
        <w:rPr>
          <w:bCs/>
        </w:rPr>
        <w:t>deltacoronavirus</w:t>
      </w:r>
      <w:proofErr w:type="spellEnd"/>
      <w:r w:rsidRPr="000E79A4">
        <w:rPr>
          <w:bCs/>
        </w:rPr>
        <w:t xml:space="preserve"> strain USA/IL/2014/026. Virology. 553:35-45. </w:t>
      </w:r>
      <w:hyperlink r:id="rId18" w:history="1">
        <w:r w:rsidRPr="000E79A4">
          <w:rPr>
            <w:rStyle w:val="Hyperlink"/>
            <w:bCs/>
          </w:rPr>
          <w:t>https://doi.org/10.1016/j.virol.2020.11.002</w:t>
        </w:r>
      </w:hyperlink>
      <w:r w:rsidRPr="000E79A4">
        <w:rPr>
          <w:bCs/>
        </w:rPr>
        <w:t>.</w:t>
      </w:r>
    </w:p>
    <w:p w:rsidR="00140C6C" w:rsidRPr="000E79A4" w:rsidRDefault="00140C6C" w:rsidP="00140C6C">
      <w:pPr>
        <w:pStyle w:val="Heading1"/>
        <w:spacing w:after="0" w:afterAutospacing="0"/>
        <w:rPr>
          <w:sz w:val="22"/>
          <w:szCs w:val="22"/>
          <w:shd w:val="clear" w:color="auto" w:fill="FFFFFF"/>
        </w:rPr>
      </w:pPr>
      <w:r w:rsidRPr="000E79A4">
        <w:rPr>
          <w:sz w:val="22"/>
          <w:szCs w:val="22"/>
          <w:shd w:val="clear" w:color="auto" w:fill="FFFFFF"/>
        </w:rPr>
        <w:t>SARS-CoV-2</w:t>
      </w:r>
    </w:p>
    <w:p w:rsidR="00140C6C" w:rsidRPr="000E79A4" w:rsidRDefault="00140C6C" w:rsidP="00140C6C">
      <w:pPr>
        <w:pStyle w:val="ListParagraph"/>
        <w:widowControl/>
        <w:numPr>
          <w:ilvl w:val="0"/>
          <w:numId w:val="9"/>
        </w:numPr>
        <w:tabs>
          <w:tab w:val="left" w:pos="360"/>
        </w:tabs>
        <w:autoSpaceDE/>
        <w:autoSpaceDN/>
        <w:ind w:left="360"/>
        <w:contextualSpacing/>
        <w:jc w:val="both"/>
        <w:rPr>
          <w:bCs/>
        </w:rPr>
      </w:pPr>
      <w:r w:rsidRPr="000E79A4">
        <w:rPr>
          <w:bCs/>
        </w:rPr>
        <w:t xml:space="preserve">Sang, E.R., Tian, Y., Gong, Y., Miller, L.C., Sang, Y. 2021. Epigenetic evolution of ACE2 and IL-6 genes as non-canonical interferon-stimulated genes correlate to COVID-19 susceptibility in vertebrates. Genes. 12(2):154. </w:t>
      </w:r>
      <w:hyperlink r:id="rId19" w:history="1">
        <w:r w:rsidRPr="000E79A4">
          <w:rPr>
            <w:rStyle w:val="Hyperlink"/>
            <w:bCs/>
          </w:rPr>
          <w:t>https://doi.org/10.3390/genes12020154</w:t>
        </w:r>
      </w:hyperlink>
      <w:r w:rsidRPr="000E79A4">
        <w:rPr>
          <w:bCs/>
        </w:rPr>
        <w:t>.</w:t>
      </w:r>
    </w:p>
    <w:p w:rsidR="00140C6C" w:rsidRPr="000E79A4" w:rsidRDefault="00140C6C" w:rsidP="00140C6C">
      <w:pPr>
        <w:pStyle w:val="ListParagraph"/>
        <w:widowControl/>
        <w:numPr>
          <w:ilvl w:val="0"/>
          <w:numId w:val="9"/>
        </w:numPr>
        <w:tabs>
          <w:tab w:val="left" w:pos="360"/>
        </w:tabs>
        <w:autoSpaceDE/>
        <w:autoSpaceDN/>
        <w:ind w:left="360"/>
        <w:contextualSpacing/>
        <w:jc w:val="both"/>
        <w:rPr>
          <w:color w:val="333333"/>
          <w:shd w:val="clear" w:color="auto" w:fill="FFFFFF"/>
        </w:rPr>
      </w:pPr>
      <w:r w:rsidRPr="000E79A4">
        <w:rPr>
          <w:color w:val="333333"/>
          <w:shd w:val="clear" w:color="auto" w:fill="FFFFFF"/>
        </w:rPr>
        <w:t xml:space="preserve">Buckley, A.C., Falkenberg, S.M., Martins, M., </w:t>
      </w:r>
      <w:proofErr w:type="spellStart"/>
      <w:r w:rsidRPr="000E79A4">
        <w:rPr>
          <w:color w:val="333333"/>
          <w:shd w:val="clear" w:color="auto" w:fill="FFFFFF"/>
        </w:rPr>
        <w:t>Laverack</w:t>
      </w:r>
      <w:proofErr w:type="spellEnd"/>
      <w:r w:rsidRPr="000E79A4">
        <w:rPr>
          <w:color w:val="333333"/>
          <w:shd w:val="clear" w:color="auto" w:fill="FFFFFF"/>
        </w:rPr>
        <w:t xml:space="preserve">, M., Palmer, M.V., Lager, K.M., Diego, D. 2021. Intravenous, intratracheal, and intranasal inoculation of swine with SARS-CoV-2. Viruses. 13(8). </w:t>
      </w:r>
      <w:hyperlink r:id="rId20" w:history="1">
        <w:r w:rsidRPr="000E79A4">
          <w:rPr>
            <w:rStyle w:val="Hyperlink"/>
            <w:shd w:val="clear" w:color="auto" w:fill="FFFFFF"/>
          </w:rPr>
          <w:t>https://doi.org/10.3390/v13081506</w:t>
        </w:r>
      </w:hyperlink>
      <w:r w:rsidRPr="000E79A4">
        <w:rPr>
          <w:color w:val="333333"/>
          <w:shd w:val="clear" w:color="auto" w:fill="FFFFFF"/>
        </w:rPr>
        <w:t>.</w:t>
      </w:r>
    </w:p>
    <w:p w:rsidR="00140C6C" w:rsidRPr="000E79A4" w:rsidRDefault="00140C6C" w:rsidP="00140C6C">
      <w:pPr>
        <w:pStyle w:val="Heading1"/>
        <w:spacing w:after="0" w:afterAutospacing="0"/>
        <w:rPr>
          <w:sz w:val="22"/>
          <w:szCs w:val="22"/>
        </w:rPr>
      </w:pPr>
      <w:r w:rsidRPr="000E79A4">
        <w:rPr>
          <w:sz w:val="22"/>
          <w:szCs w:val="22"/>
        </w:rPr>
        <w:t xml:space="preserve">Miscellaneous Viruses </w:t>
      </w:r>
    </w:p>
    <w:p w:rsidR="00140C6C" w:rsidRPr="000E79A4" w:rsidRDefault="00140C6C" w:rsidP="00140C6C">
      <w:pPr>
        <w:pStyle w:val="ListParagraph"/>
        <w:widowControl/>
        <w:numPr>
          <w:ilvl w:val="0"/>
          <w:numId w:val="10"/>
        </w:numPr>
        <w:tabs>
          <w:tab w:val="left" w:pos="360"/>
        </w:tabs>
        <w:autoSpaceDE/>
        <w:autoSpaceDN/>
        <w:ind w:left="360"/>
        <w:contextualSpacing/>
        <w:jc w:val="both"/>
        <w:rPr>
          <w:bCs/>
        </w:rPr>
      </w:pPr>
      <w:r w:rsidRPr="000E79A4">
        <w:rPr>
          <w:bCs/>
        </w:rPr>
        <w:t xml:space="preserve">Sui, C., Jiang, D., Wu, X., Liu, S., Li, F., Pan, L., Cong, X., Li, J., </w:t>
      </w:r>
      <w:proofErr w:type="spellStart"/>
      <w:r w:rsidRPr="000E79A4">
        <w:rPr>
          <w:bCs/>
        </w:rPr>
        <w:t>Yoo</w:t>
      </w:r>
      <w:proofErr w:type="spellEnd"/>
      <w:r w:rsidRPr="000E79A4">
        <w:rPr>
          <w:bCs/>
        </w:rPr>
        <w:t xml:space="preserve">, D., Rock, D.L., Miller, L.C., Lee, C. 2021. Inhibition of antiviral innate immunity by Foot-and-Mouth Disease Virus </w:t>
      </w:r>
      <w:proofErr w:type="spellStart"/>
      <w:r w:rsidRPr="000E79A4">
        <w:rPr>
          <w:bCs/>
        </w:rPr>
        <w:t>Lpro</w:t>
      </w:r>
      <w:proofErr w:type="spellEnd"/>
      <w:r w:rsidRPr="000E79A4">
        <w:rPr>
          <w:bCs/>
        </w:rPr>
        <w:t xml:space="preserve"> through interaction with N-terminal domain of swine RNase L. Journal of Virology 95 (15) </w:t>
      </w:r>
      <w:hyperlink r:id="rId21" w:history="1">
        <w:r w:rsidRPr="000E79A4">
          <w:rPr>
            <w:rStyle w:val="Hyperlink"/>
            <w:bCs/>
          </w:rPr>
          <w:t>https://doi.org/10.1128/JVI.00361-21</w:t>
        </w:r>
      </w:hyperlink>
      <w:r w:rsidRPr="000E79A4">
        <w:rPr>
          <w:bCs/>
        </w:rPr>
        <w:t>.</w:t>
      </w:r>
    </w:p>
    <w:p w:rsidR="00140C6C" w:rsidRPr="000E79A4" w:rsidRDefault="00140C6C" w:rsidP="00140C6C">
      <w:pPr>
        <w:pStyle w:val="ListParagraph"/>
        <w:widowControl/>
        <w:numPr>
          <w:ilvl w:val="0"/>
          <w:numId w:val="10"/>
        </w:numPr>
        <w:tabs>
          <w:tab w:val="left" w:pos="360"/>
        </w:tabs>
        <w:autoSpaceDE/>
        <w:autoSpaceDN/>
        <w:ind w:left="360"/>
        <w:contextualSpacing/>
        <w:jc w:val="both"/>
        <w:rPr>
          <w:bCs/>
        </w:rPr>
      </w:pPr>
      <w:r w:rsidRPr="000E79A4">
        <w:rPr>
          <w:bCs/>
        </w:rPr>
        <w:t xml:space="preserve">Buckley, A.C., Falkenberg, S.M., Palmer, M.V., Arruda, P.H., Magstadt, D.R., Schwartz, K.J., Gatto, I., Neill, J.D., Arruda, B.L. 2021. Distribution and persistence of atypical porcine </w:t>
      </w:r>
      <w:proofErr w:type="spellStart"/>
      <w:r w:rsidRPr="000E79A4">
        <w:rPr>
          <w:bCs/>
        </w:rPr>
        <w:t>pestivirus</w:t>
      </w:r>
      <w:proofErr w:type="spellEnd"/>
      <w:r w:rsidRPr="000E79A4">
        <w:rPr>
          <w:bCs/>
        </w:rPr>
        <w:t xml:space="preserve"> (APPV) in experimentally inoculated pigs. Journal of Veterinary Diagnostic Investigation. 33(5):952-955. </w:t>
      </w:r>
      <w:hyperlink r:id="rId22" w:history="1">
        <w:r w:rsidRPr="000E79A4">
          <w:rPr>
            <w:rStyle w:val="Hyperlink"/>
            <w:bCs/>
          </w:rPr>
          <w:t>https://doi.org/10.1177/10406387211022683</w:t>
        </w:r>
      </w:hyperlink>
      <w:r w:rsidRPr="000E79A4">
        <w:rPr>
          <w:bCs/>
        </w:rPr>
        <w:t>.</w:t>
      </w:r>
    </w:p>
    <w:p w:rsidR="00140C6C" w:rsidRPr="000E79A4" w:rsidRDefault="00140C6C" w:rsidP="00140C6C">
      <w:pPr>
        <w:pStyle w:val="ListParagraph"/>
        <w:widowControl/>
        <w:numPr>
          <w:ilvl w:val="0"/>
          <w:numId w:val="10"/>
        </w:numPr>
        <w:autoSpaceDE/>
        <w:autoSpaceDN/>
        <w:ind w:left="360"/>
        <w:jc w:val="both"/>
        <w:rPr>
          <w:bCs/>
        </w:rPr>
      </w:pPr>
      <w:r w:rsidRPr="000E79A4">
        <w:rPr>
          <w:bCs/>
        </w:rPr>
        <w:t>Nelsen A, Lin CM, Hause BM. Porcine parvovirus 2 is predominantly associated with macrophages in porcine respiratory disease complex. 2021. Frontiers in Veterinary Science 8:726884.</w:t>
      </w:r>
    </w:p>
    <w:p w:rsidR="00140C6C" w:rsidRPr="000E79A4" w:rsidRDefault="00140C6C" w:rsidP="00140C6C">
      <w:pPr>
        <w:pStyle w:val="ListParagraph"/>
        <w:widowControl/>
        <w:numPr>
          <w:ilvl w:val="0"/>
          <w:numId w:val="10"/>
        </w:numPr>
        <w:tabs>
          <w:tab w:val="left" w:pos="360"/>
        </w:tabs>
        <w:autoSpaceDE/>
        <w:autoSpaceDN/>
        <w:ind w:left="360"/>
        <w:contextualSpacing/>
        <w:jc w:val="both"/>
        <w:rPr>
          <w:color w:val="333333"/>
          <w:shd w:val="clear" w:color="auto" w:fill="FFFFFF"/>
        </w:rPr>
      </w:pPr>
      <w:proofErr w:type="spellStart"/>
      <w:r w:rsidRPr="000E79A4">
        <w:rPr>
          <w:color w:val="333333"/>
          <w:shd w:val="clear" w:color="auto" w:fill="FFFFFF"/>
        </w:rPr>
        <w:t>Staton</w:t>
      </w:r>
      <w:proofErr w:type="spellEnd"/>
      <w:r w:rsidRPr="000E79A4">
        <w:rPr>
          <w:color w:val="333333"/>
          <w:shd w:val="clear" w:color="auto" w:fill="FFFFFF"/>
        </w:rPr>
        <w:t xml:space="preserve">, M., Cannon, E.K., Sanderson, L., </w:t>
      </w:r>
      <w:proofErr w:type="spellStart"/>
      <w:r w:rsidRPr="000E79A4">
        <w:rPr>
          <w:color w:val="333333"/>
          <w:shd w:val="clear" w:color="auto" w:fill="FFFFFF"/>
        </w:rPr>
        <w:t>Wegrzyn</w:t>
      </w:r>
      <w:proofErr w:type="spellEnd"/>
      <w:r w:rsidRPr="000E79A4">
        <w:rPr>
          <w:color w:val="333333"/>
          <w:shd w:val="clear" w:color="auto" w:fill="FFFFFF"/>
        </w:rPr>
        <w:t xml:space="preserve">, J., Buehler, S., </w:t>
      </w:r>
      <w:proofErr w:type="spellStart"/>
      <w:r w:rsidRPr="000E79A4">
        <w:rPr>
          <w:color w:val="333333"/>
          <w:shd w:val="clear" w:color="auto" w:fill="FFFFFF"/>
        </w:rPr>
        <w:t>Ficklin</w:t>
      </w:r>
      <w:proofErr w:type="spellEnd"/>
      <w:r w:rsidRPr="000E79A4">
        <w:rPr>
          <w:color w:val="333333"/>
          <w:shd w:val="clear" w:color="auto" w:fill="FFFFFF"/>
        </w:rPr>
        <w:t xml:space="preserve">, S., Grau, E., </w:t>
      </w:r>
      <w:proofErr w:type="spellStart"/>
      <w:r w:rsidRPr="000E79A4">
        <w:rPr>
          <w:color w:val="333333"/>
          <w:shd w:val="clear" w:color="auto" w:fill="FFFFFF"/>
        </w:rPr>
        <w:t>Guignon</w:t>
      </w:r>
      <w:proofErr w:type="spellEnd"/>
      <w:r w:rsidRPr="000E79A4">
        <w:rPr>
          <w:color w:val="333333"/>
          <w:shd w:val="clear" w:color="auto" w:fill="FFFFFF"/>
        </w:rPr>
        <w:t xml:space="preserve">, V., </w:t>
      </w:r>
      <w:proofErr w:type="spellStart"/>
      <w:r w:rsidRPr="000E79A4">
        <w:rPr>
          <w:color w:val="333333"/>
          <w:shd w:val="clear" w:color="auto" w:fill="FFFFFF"/>
        </w:rPr>
        <w:t>Gunoskey</w:t>
      </w:r>
      <w:proofErr w:type="spellEnd"/>
      <w:r w:rsidRPr="000E79A4">
        <w:rPr>
          <w:color w:val="333333"/>
          <w:shd w:val="clear" w:color="auto" w:fill="FFFFFF"/>
        </w:rPr>
        <w:t xml:space="preserve">, J., Jung, S., Main, D., </w:t>
      </w:r>
      <w:proofErr w:type="spellStart"/>
      <w:r w:rsidRPr="000E79A4">
        <w:rPr>
          <w:color w:val="333333"/>
          <w:shd w:val="clear" w:color="auto" w:fill="FFFFFF"/>
        </w:rPr>
        <w:t>Poelchau</w:t>
      </w:r>
      <w:proofErr w:type="spellEnd"/>
      <w:r w:rsidRPr="000E79A4">
        <w:rPr>
          <w:color w:val="333333"/>
          <w:shd w:val="clear" w:color="auto" w:fill="FFFFFF"/>
        </w:rPr>
        <w:t xml:space="preserve">, M.F., Ramnath, R., </w:t>
      </w:r>
      <w:proofErr w:type="spellStart"/>
      <w:r w:rsidRPr="000E79A4">
        <w:rPr>
          <w:color w:val="333333"/>
          <w:shd w:val="clear" w:color="auto" w:fill="FFFFFF"/>
        </w:rPr>
        <w:t>Cobo</w:t>
      </w:r>
      <w:proofErr w:type="spellEnd"/>
      <w:r w:rsidRPr="000E79A4">
        <w:rPr>
          <w:color w:val="333333"/>
          <w:shd w:val="clear" w:color="auto" w:fill="FFFFFF"/>
        </w:rPr>
        <w:t xml:space="preserve">, I., Richter, P., West, J., Anderson, T.K., </w:t>
      </w:r>
      <w:proofErr w:type="spellStart"/>
      <w:r w:rsidRPr="000E79A4">
        <w:rPr>
          <w:color w:val="333333"/>
          <w:shd w:val="clear" w:color="auto" w:fill="FFFFFF"/>
        </w:rPr>
        <w:t>Inderski</w:t>
      </w:r>
      <w:proofErr w:type="spellEnd"/>
      <w:r w:rsidRPr="000E79A4">
        <w:rPr>
          <w:color w:val="333333"/>
          <w:shd w:val="clear" w:color="auto" w:fill="FFFFFF"/>
        </w:rPr>
        <w:t xml:space="preserve">, B., Faaberg, K.S., Lager, K.M. 2021. </w:t>
      </w:r>
      <w:proofErr w:type="spellStart"/>
      <w:r w:rsidRPr="000E79A4">
        <w:rPr>
          <w:color w:val="333333"/>
          <w:shd w:val="clear" w:color="auto" w:fill="FFFFFF"/>
        </w:rPr>
        <w:t>Tripal</w:t>
      </w:r>
      <w:proofErr w:type="spellEnd"/>
      <w:r w:rsidRPr="000E79A4">
        <w:rPr>
          <w:color w:val="333333"/>
          <w:shd w:val="clear" w:color="auto" w:fill="FFFFFF"/>
        </w:rPr>
        <w:t xml:space="preserve">, a community update after 10 years of supporting open source, standards-based genetic, genomic and breeding databases. Briefings in Bioinformatics. </w:t>
      </w:r>
      <w:hyperlink r:id="rId23" w:history="1">
        <w:r w:rsidRPr="000E79A4">
          <w:rPr>
            <w:rStyle w:val="Hyperlink"/>
            <w:shd w:val="clear" w:color="auto" w:fill="FFFFFF"/>
          </w:rPr>
          <w:t>https://doi.org/10.1093/bib/bbab238</w:t>
        </w:r>
      </w:hyperlink>
      <w:r w:rsidRPr="000E79A4">
        <w:rPr>
          <w:color w:val="333333"/>
          <w:shd w:val="clear" w:color="auto" w:fill="FFFFFF"/>
        </w:rPr>
        <w:t>.</w:t>
      </w:r>
    </w:p>
    <w:p w:rsidR="00140C6C" w:rsidRPr="000E79A4" w:rsidRDefault="00140C6C" w:rsidP="00140C6C">
      <w:pPr>
        <w:pStyle w:val="ListParagraph"/>
        <w:numPr>
          <w:ilvl w:val="0"/>
          <w:numId w:val="10"/>
        </w:numPr>
        <w:tabs>
          <w:tab w:val="left" w:pos="360"/>
        </w:tabs>
        <w:ind w:left="360"/>
        <w:jc w:val="both"/>
        <w:rPr>
          <w:bCs/>
        </w:rPr>
      </w:pPr>
      <w:r w:rsidRPr="000E79A4">
        <w:rPr>
          <w:bCs/>
        </w:rPr>
        <w:t xml:space="preserve">Wang, L. J. Shi, and F. </w:t>
      </w:r>
      <w:proofErr w:type="spellStart"/>
      <w:r w:rsidRPr="000E79A4">
        <w:rPr>
          <w:bCs/>
        </w:rPr>
        <w:t>Blecha</w:t>
      </w:r>
      <w:proofErr w:type="spellEnd"/>
      <w:r w:rsidRPr="000E79A4">
        <w:rPr>
          <w:bCs/>
        </w:rPr>
        <w:t>. 2021. Building public-private partnerships to advance global veterinary medical education: the US-China Joint DVM Program. Journal of American Veterinary medical Association. 259(3): 240-243. https://avmajournals.avma.org/doi/pdf/10.2460/javma.259.3.240</w:t>
      </w:r>
    </w:p>
    <w:p w:rsidR="00140C6C" w:rsidRPr="000E79A4" w:rsidRDefault="00140C6C" w:rsidP="00140C6C">
      <w:pPr>
        <w:pStyle w:val="ListParagraph"/>
        <w:numPr>
          <w:ilvl w:val="0"/>
          <w:numId w:val="10"/>
        </w:numPr>
        <w:tabs>
          <w:tab w:val="left" w:pos="360"/>
        </w:tabs>
        <w:ind w:left="360"/>
        <w:jc w:val="both"/>
        <w:rPr>
          <w:bCs/>
        </w:rPr>
      </w:pPr>
      <w:r w:rsidRPr="000E79A4">
        <w:rPr>
          <w:bCs/>
        </w:rPr>
        <w:t xml:space="preserve">Madera, R., Y. </w:t>
      </w:r>
      <w:proofErr w:type="spellStart"/>
      <w:r w:rsidRPr="000E79A4">
        <w:rPr>
          <w:bCs/>
        </w:rPr>
        <w:t>Burakova</w:t>
      </w:r>
      <w:proofErr w:type="spellEnd"/>
      <w:r w:rsidRPr="000E79A4">
        <w:rPr>
          <w:bCs/>
        </w:rPr>
        <w:t>, and J. Shi. 2021. “Emulsion adjuvants for use in veterinary vaccines” in Vaccine Design: Methods and Protocols, Vol. 2. Second Edition (Editor: Sunil Thomas), Methods in Molecular Biology, Humana Press.</w:t>
      </w:r>
    </w:p>
    <w:p w:rsidR="00140C6C" w:rsidRPr="000E79A4" w:rsidRDefault="00140C6C" w:rsidP="00140C6C">
      <w:pPr>
        <w:pStyle w:val="ListParagraph"/>
        <w:numPr>
          <w:ilvl w:val="0"/>
          <w:numId w:val="10"/>
        </w:numPr>
        <w:tabs>
          <w:tab w:val="left" w:pos="360"/>
        </w:tabs>
        <w:ind w:left="360"/>
        <w:jc w:val="both"/>
        <w:rPr>
          <w:bCs/>
        </w:rPr>
      </w:pPr>
      <w:r w:rsidRPr="000E79A4">
        <w:rPr>
          <w:bCs/>
        </w:rPr>
        <w:t xml:space="preserve">DeLong RK, Swanson R, Niederwerder MC, </w:t>
      </w:r>
      <w:proofErr w:type="spellStart"/>
      <w:r w:rsidRPr="000E79A4">
        <w:rPr>
          <w:bCs/>
        </w:rPr>
        <w:t>Khanal</w:t>
      </w:r>
      <w:proofErr w:type="spellEnd"/>
      <w:r w:rsidRPr="000E79A4">
        <w:rPr>
          <w:bCs/>
        </w:rPr>
        <w:t xml:space="preserve"> P, </w:t>
      </w:r>
      <w:proofErr w:type="spellStart"/>
      <w:r w:rsidRPr="000E79A4">
        <w:rPr>
          <w:bCs/>
        </w:rPr>
        <w:t>Aryal</w:t>
      </w:r>
      <w:proofErr w:type="spellEnd"/>
      <w:r w:rsidRPr="000E79A4">
        <w:rPr>
          <w:bCs/>
        </w:rPr>
        <w:t xml:space="preserve"> S, </w:t>
      </w:r>
      <w:proofErr w:type="spellStart"/>
      <w:r w:rsidRPr="000E79A4">
        <w:rPr>
          <w:bCs/>
        </w:rPr>
        <w:t>Marasini</w:t>
      </w:r>
      <w:proofErr w:type="spellEnd"/>
      <w:r w:rsidRPr="000E79A4">
        <w:rPr>
          <w:bCs/>
        </w:rPr>
        <w:t xml:space="preserve"> R, </w:t>
      </w:r>
      <w:proofErr w:type="spellStart"/>
      <w:r w:rsidRPr="000E79A4">
        <w:rPr>
          <w:bCs/>
        </w:rPr>
        <w:t>Jaberi-Douraki</w:t>
      </w:r>
      <w:proofErr w:type="spellEnd"/>
      <w:r w:rsidRPr="000E79A4">
        <w:rPr>
          <w:bCs/>
        </w:rPr>
        <w:t xml:space="preserve"> M, </w:t>
      </w:r>
      <w:proofErr w:type="spellStart"/>
      <w:r w:rsidRPr="000E79A4">
        <w:rPr>
          <w:bCs/>
        </w:rPr>
        <w:t>Shakeri</w:t>
      </w:r>
      <w:proofErr w:type="spellEnd"/>
      <w:r w:rsidRPr="000E79A4">
        <w:rPr>
          <w:bCs/>
        </w:rPr>
        <w:t xml:space="preserve"> H, </w:t>
      </w:r>
      <w:proofErr w:type="spellStart"/>
      <w:r w:rsidRPr="000E79A4">
        <w:rPr>
          <w:bCs/>
        </w:rPr>
        <w:t>Mazloom</w:t>
      </w:r>
      <w:proofErr w:type="spellEnd"/>
      <w:r w:rsidRPr="000E79A4">
        <w:rPr>
          <w:bCs/>
        </w:rPr>
        <w:t xml:space="preserve"> R, Schneider S, Ensley S, Clarke LL, </w:t>
      </w:r>
      <w:proofErr w:type="spellStart"/>
      <w:r w:rsidRPr="000E79A4">
        <w:rPr>
          <w:bCs/>
        </w:rPr>
        <w:t>Woode</w:t>
      </w:r>
      <w:proofErr w:type="spellEnd"/>
      <w:r w:rsidRPr="000E79A4">
        <w:rPr>
          <w:bCs/>
        </w:rPr>
        <w:t xml:space="preserve"> </w:t>
      </w:r>
      <w:proofErr w:type="spellStart"/>
      <w:r w:rsidRPr="000E79A4">
        <w:rPr>
          <w:bCs/>
        </w:rPr>
        <w:t>RA,Young</w:t>
      </w:r>
      <w:proofErr w:type="spellEnd"/>
      <w:r w:rsidRPr="000E79A4">
        <w:rPr>
          <w:bCs/>
        </w:rPr>
        <w:t xml:space="preserve"> S, </w:t>
      </w:r>
      <w:proofErr w:type="spellStart"/>
      <w:r w:rsidRPr="000E79A4">
        <w:rPr>
          <w:bCs/>
        </w:rPr>
        <w:t>Rayamajhi</w:t>
      </w:r>
      <w:proofErr w:type="spellEnd"/>
      <w:r w:rsidRPr="000E79A4">
        <w:rPr>
          <w:bCs/>
        </w:rPr>
        <w:t xml:space="preserve"> S, </w:t>
      </w:r>
      <w:proofErr w:type="spellStart"/>
      <w:r w:rsidRPr="000E79A4">
        <w:rPr>
          <w:bCs/>
        </w:rPr>
        <w:t>Miesner</w:t>
      </w:r>
      <w:proofErr w:type="spellEnd"/>
      <w:r w:rsidRPr="000E79A4">
        <w:rPr>
          <w:bCs/>
        </w:rPr>
        <w:t xml:space="preserve"> T, </w:t>
      </w:r>
      <w:r w:rsidRPr="000E79A4">
        <w:rPr>
          <w:bCs/>
        </w:rPr>
        <w:lastRenderedPageBreak/>
        <w:t xml:space="preserve">Higginbotham ML, Lin Z, Shrestha T, Ghosh K, Glaspell G, Mathew EN. Zn-based </w:t>
      </w:r>
      <w:proofErr w:type="spellStart"/>
      <w:r w:rsidRPr="000E79A4">
        <w:rPr>
          <w:bCs/>
        </w:rPr>
        <w:t>physiometacomposite</w:t>
      </w:r>
      <w:proofErr w:type="spellEnd"/>
      <w:r w:rsidRPr="000E79A4">
        <w:rPr>
          <w:bCs/>
        </w:rPr>
        <w:t xml:space="preserve"> nanoparticles: distribution, tolerance, imaging, and antiviral and anticancer activity. Nanomedicine (</w:t>
      </w:r>
      <w:proofErr w:type="spellStart"/>
      <w:r w:rsidRPr="000E79A4">
        <w:rPr>
          <w:bCs/>
        </w:rPr>
        <w:t>Lond</w:t>
      </w:r>
      <w:proofErr w:type="spellEnd"/>
      <w:r w:rsidRPr="000E79A4">
        <w:rPr>
          <w:bCs/>
        </w:rPr>
        <w:t xml:space="preserve">). 2021 Sep;16(21):1857-1872. </w:t>
      </w:r>
      <w:proofErr w:type="spellStart"/>
      <w:r w:rsidRPr="000E79A4">
        <w:rPr>
          <w:bCs/>
        </w:rPr>
        <w:t>doi</w:t>
      </w:r>
      <w:proofErr w:type="spellEnd"/>
      <w:r w:rsidRPr="000E79A4">
        <w:rPr>
          <w:bCs/>
        </w:rPr>
        <w:t xml:space="preserve">: 10.2217/nnm-2021-0179. </w:t>
      </w:r>
      <w:proofErr w:type="spellStart"/>
      <w:r w:rsidRPr="000E79A4">
        <w:rPr>
          <w:bCs/>
        </w:rPr>
        <w:t>Epub</w:t>
      </w:r>
      <w:proofErr w:type="spellEnd"/>
      <w:r w:rsidRPr="000E79A4">
        <w:rPr>
          <w:bCs/>
        </w:rPr>
        <w:t xml:space="preserve"> 2021 Jul 20. PMID: 34282923.</w:t>
      </w:r>
    </w:p>
    <w:p w:rsidR="00140C6C" w:rsidRPr="000E79A4" w:rsidRDefault="00140C6C" w:rsidP="00140C6C">
      <w:pPr>
        <w:pStyle w:val="ListParagraph"/>
        <w:numPr>
          <w:ilvl w:val="0"/>
          <w:numId w:val="10"/>
        </w:numPr>
        <w:ind w:left="360"/>
        <w:jc w:val="both"/>
        <w:rPr>
          <w:lang w:eastAsia="zh-CN"/>
        </w:rPr>
      </w:pPr>
      <w:r w:rsidRPr="000E79A4">
        <w:rPr>
          <w:lang w:eastAsia="zh-CN"/>
        </w:rPr>
        <w:t xml:space="preserve">Bailey Arruda, Huigang Shen, Ying Zheng, </w:t>
      </w:r>
      <w:r w:rsidRPr="000E79A4">
        <w:rPr>
          <w:bCs/>
          <w:lang w:eastAsia="zh-CN"/>
        </w:rPr>
        <w:t>Ganwu Li</w:t>
      </w:r>
      <w:r w:rsidRPr="000E79A4">
        <w:rPr>
          <w:lang w:eastAsia="zh-CN"/>
        </w:rPr>
        <w:t xml:space="preserve">. Novel Morbillivirus as putative cause of fetal death and encephalitis among swine. </w:t>
      </w:r>
      <w:r w:rsidRPr="000E79A4">
        <w:rPr>
          <w:bCs/>
          <w:lang w:eastAsia="zh-CN"/>
        </w:rPr>
        <w:t>Emerging Infectious Diseases</w:t>
      </w:r>
      <w:r w:rsidRPr="000E79A4">
        <w:rPr>
          <w:lang w:eastAsia="zh-CN"/>
        </w:rPr>
        <w:t xml:space="preserve">. 2021. July 27 (7): 1858-1866. </w:t>
      </w:r>
    </w:p>
    <w:p w:rsidR="00140C6C" w:rsidRPr="000E79A4" w:rsidRDefault="00140C6C" w:rsidP="00140C6C">
      <w:pPr>
        <w:pStyle w:val="ListParagraph"/>
        <w:numPr>
          <w:ilvl w:val="0"/>
          <w:numId w:val="10"/>
        </w:numPr>
        <w:spacing w:line="252" w:lineRule="auto"/>
        <w:ind w:left="360"/>
        <w:jc w:val="both"/>
        <w:rPr>
          <w:lang w:eastAsia="zh-CN"/>
        </w:rPr>
      </w:pPr>
      <w:proofErr w:type="spellStart"/>
      <w:r w:rsidRPr="000E79A4">
        <w:rPr>
          <w:lang w:eastAsia="zh-CN"/>
        </w:rPr>
        <w:t>Huigang</w:t>
      </w:r>
      <w:proofErr w:type="spellEnd"/>
      <w:r w:rsidRPr="000E79A4">
        <w:rPr>
          <w:lang w:eastAsia="zh-CN"/>
        </w:rPr>
        <w:t xml:space="preserve"> Shen, </w:t>
      </w:r>
      <w:proofErr w:type="spellStart"/>
      <w:r w:rsidRPr="000E79A4">
        <w:rPr>
          <w:lang w:eastAsia="zh-CN"/>
        </w:rPr>
        <w:t>Jianfeng</w:t>
      </w:r>
      <w:proofErr w:type="spellEnd"/>
      <w:r w:rsidRPr="000E79A4">
        <w:rPr>
          <w:lang w:eastAsia="zh-CN"/>
        </w:rPr>
        <w:t xml:space="preserve"> Zhang, Phillip C. Gauger, Eric R Burrough, Jianqiang Zhang, Karen Harmon, </w:t>
      </w:r>
      <w:proofErr w:type="spellStart"/>
      <w:r w:rsidRPr="000E79A4">
        <w:rPr>
          <w:lang w:eastAsia="zh-CN"/>
        </w:rPr>
        <w:t>Leyi</w:t>
      </w:r>
      <w:proofErr w:type="spellEnd"/>
      <w:r w:rsidRPr="000E79A4">
        <w:rPr>
          <w:lang w:eastAsia="zh-CN"/>
        </w:rPr>
        <w:t xml:space="preserve"> Wang, Ying Zheng, Thomas Petznick, </w:t>
      </w:r>
      <w:r w:rsidRPr="000E79A4">
        <w:rPr>
          <w:bCs/>
          <w:lang w:eastAsia="zh-CN"/>
        </w:rPr>
        <w:t>Ganwu Li</w:t>
      </w:r>
      <w:r w:rsidRPr="000E79A4">
        <w:rPr>
          <w:lang w:eastAsia="zh-CN"/>
        </w:rPr>
        <w:t xml:space="preserve">. Genetic characterization of porcine </w:t>
      </w:r>
      <w:proofErr w:type="spellStart"/>
      <w:r w:rsidRPr="000E79A4">
        <w:rPr>
          <w:lang w:eastAsia="zh-CN"/>
        </w:rPr>
        <w:t>sapoviruses</w:t>
      </w:r>
      <w:proofErr w:type="spellEnd"/>
      <w:r w:rsidRPr="000E79A4">
        <w:rPr>
          <w:lang w:eastAsia="zh-CN"/>
        </w:rPr>
        <w:t xml:space="preserve"> identified from pigs during a diarrhea outbreak in Iowa, 2019. </w:t>
      </w:r>
      <w:r w:rsidRPr="000E79A4">
        <w:rPr>
          <w:bCs/>
          <w:lang w:eastAsia="zh-CN"/>
        </w:rPr>
        <w:t>Transboundary and Emerging Diseases</w:t>
      </w:r>
      <w:r w:rsidRPr="000E79A4">
        <w:rPr>
          <w:lang w:eastAsia="zh-CN"/>
        </w:rPr>
        <w:t xml:space="preserve">. 2021. Mar 29. </w:t>
      </w:r>
      <w:proofErr w:type="spellStart"/>
      <w:r w:rsidRPr="000E79A4">
        <w:rPr>
          <w:lang w:eastAsia="zh-CN"/>
        </w:rPr>
        <w:t>doi</w:t>
      </w:r>
      <w:proofErr w:type="spellEnd"/>
      <w:r w:rsidRPr="000E79A4">
        <w:rPr>
          <w:lang w:eastAsia="zh-CN"/>
        </w:rPr>
        <w:t>: 10.1111/tbed.14087. </w:t>
      </w:r>
    </w:p>
    <w:p w:rsidR="00140C6C" w:rsidRPr="000E79A4" w:rsidRDefault="00140C6C" w:rsidP="00140C6C">
      <w:pPr>
        <w:pStyle w:val="ListParagraph"/>
        <w:numPr>
          <w:ilvl w:val="0"/>
          <w:numId w:val="10"/>
        </w:numPr>
        <w:spacing w:line="252" w:lineRule="auto"/>
        <w:ind w:left="360"/>
        <w:jc w:val="both"/>
      </w:pPr>
      <w:proofErr w:type="spellStart"/>
      <w:r w:rsidRPr="000E79A4">
        <w:rPr>
          <w:rFonts w:eastAsiaTheme="majorEastAsia"/>
          <w:lang w:eastAsia="zh-CN"/>
        </w:rPr>
        <w:t>Chenghuai</w:t>
      </w:r>
      <w:proofErr w:type="spellEnd"/>
      <w:r w:rsidRPr="000E79A4">
        <w:rPr>
          <w:rFonts w:eastAsiaTheme="majorEastAsia"/>
          <w:lang w:eastAsia="zh-CN"/>
        </w:rPr>
        <w:t xml:space="preserve"> Yang</w:t>
      </w:r>
      <w:r w:rsidRPr="000E79A4">
        <w:rPr>
          <w:lang w:eastAsia="zh-CN"/>
        </w:rPr>
        <w:t>, </w:t>
      </w:r>
      <w:proofErr w:type="spellStart"/>
      <w:r w:rsidRPr="000E79A4">
        <w:rPr>
          <w:rFonts w:eastAsiaTheme="majorEastAsia"/>
          <w:lang w:eastAsia="zh-CN"/>
        </w:rPr>
        <w:t>Leyi</w:t>
      </w:r>
      <w:proofErr w:type="spellEnd"/>
      <w:r w:rsidRPr="000E79A4">
        <w:rPr>
          <w:rFonts w:eastAsiaTheme="majorEastAsia"/>
          <w:lang w:eastAsia="zh-CN"/>
        </w:rPr>
        <w:t xml:space="preserve"> Wang</w:t>
      </w:r>
      <w:r w:rsidRPr="000E79A4">
        <w:rPr>
          <w:lang w:eastAsia="zh-CN"/>
        </w:rPr>
        <w:t>, </w:t>
      </w:r>
      <w:r w:rsidRPr="000E79A4">
        <w:rPr>
          <w:rFonts w:eastAsiaTheme="majorEastAsia"/>
          <w:lang w:eastAsia="zh-CN"/>
        </w:rPr>
        <w:t>Kent Schwartz</w:t>
      </w:r>
      <w:r w:rsidRPr="000E79A4">
        <w:rPr>
          <w:lang w:eastAsia="zh-CN"/>
        </w:rPr>
        <w:t>, </w:t>
      </w:r>
      <w:r w:rsidRPr="000E79A4">
        <w:rPr>
          <w:rFonts w:eastAsiaTheme="majorEastAsia"/>
          <w:lang w:eastAsia="zh-CN"/>
        </w:rPr>
        <w:t xml:space="preserve">Eric </w:t>
      </w:r>
      <w:proofErr w:type="spellStart"/>
      <w:r w:rsidRPr="000E79A4">
        <w:rPr>
          <w:rFonts w:eastAsiaTheme="majorEastAsia"/>
          <w:lang w:eastAsia="zh-CN"/>
        </w:rPr>
        <w:t>Burrough</w:t>
      </w:r>
      <w:proofErr w:type="spellEnd"/>
      <w:r w:rsidRPr="000E79A4">
        <w:rPr>
          <w:lang w:eastAsia="zh-CN"/>
        </w:rPr>
        <w:t>, </w:t>
      </w:r>
      <w:r w:rsidRPr="000E79A4">
        <w:rPr>
          <w:rFonts w:eastAsiaTheme="majorEastAsia"/>
          <w:lang w:eastAsia="zh-CN"/>
        </w:rPr>
        <w:t>Jennifer Groeltz-Thrush</w:t>
      </w:r>
      <w:r w:rsidRPr="000E79A4">
        <w:rPr>
          <w:lang w:eastAsia="zh-CN"/>
        </w:rPr>
        <w:t>, </w:t>
      </w:r>
      <w:r w:rsidRPr="000E79A4">
        <w:rPr>
          <w:rFonts w:eastAsiaTheme="majorEastAsia"/>
          <w:lang w:eastAsia="zh-CN"/>
        </w:rPr>
        <w:t>Qi Chen</w:t>
      </w:r>
      <w:r w:rsidRPr="000E79A4">
        <w:rPr>
          <w:lang w:eastAsia="zh-CN"/>
        </w:rPr>
        <w:t>, </w:t>
      </w:r>
      <w:r w:rsidRPr="000E79A4">
        <w:rPr>
          <w:rFonts w:eastAsiaTheme="majorEastAsia"/>
          <w:lang w:eastAsia="zh-CN"/>
        </w:rPr>
        <w:t>Ying Zheng</w:t>
      </w:r>
      <w:r w:rsidRPr="000E79A4">
        <w:rPr>
          <w:lang w:eastAsia="zh-CN"/>
        </w:rPr>
        <w:t>, </w:t>
      </w:r>
      <w:r w:rsidRPr="000E79A4">
        <w:rPr>
          <w:rFonts w:eastAsiaTheme="majorEastAsia"/>
          <w:lang w:eastAsia="zh-CN"/>
        </w:rPr>
        <w:t>Huigang Shen</w:t>
      </w:r>
      <w:r w:rsidRPr="000E79A4">
        <w:rPr>
          <w:lang w:eastAsia="zh-CN"/>
        </w:rPr>
        <w:t>, </w:t>
      </w:r>
      <w:r w:rsidRPr="000E79A4">
        <w:rPr>
          <w:rFonts w:eastAsiaTheme="majorEastAsia"/>
          <w:bCs/>
          <w:lang w:eastAsia="zh-CN"/>
        </w:rPr>
        <w:t>Ganwu Li</w:t>
      </w:r>
      <w:r w:rsidRPr="000E79A4">
        <w:rPr>
          <w:lang w:eastAsia="zh-CN"/>
        </w:rPr>
        <w:t xml:space="preserve">. Case Report and Genomic Characterization of a Novel Porcine </w:t>
      </w:r>
      <w:proofErr w:type="spellStart"/>
      <w:r w:rsidRPr="000E79A4">
        <w:rPr>
          <w:lang w:eastAsia="zh-CN"/>
        </w:rPr>
        <w:t>Nodavirus</w:t>
      </w:r>
      <w:proofErr w:type="spellEnd"/>
      <w:r w:rsidRPr="000E79A4">
        <w:rPr>
          <w:lang w:eastAsia="zh-CN"/>
        </w:rPr>
        <w:t xml:space="preserve"> in the United States. </w:t>
      </w:r>
      <w:r w:rsidRPr="000E79A4">
        <w:rPr>
          <w:bCs/>
          <w:lang w:eastAsia="zh-CN"/>
        </w:rPr>
        <w:t>Viruses</w:t>
      </w:r>
      <w:r w:rsidRPr="000E79A4">
        <w:rPr>
          <w:lang w:eastAsia="zh-CN"/>
        </w:rPr>
        <w:t>. 2021 Jan 7; 13(1</w:t>
      </w:r>
      <w:proofErr w:type="gramStart"/>
      <w:r w:rsidRPr="000E79A4">
        <w:rPr>
          <w:lang w:eastAsia="zh-CN"/>
        </w:rPr>
        <w:t>):E</w:t>
      </w:r>
      <w:proofErr w:type="gramEnd"/>
      <w:r w:rsidRPr="000E79A4">
        <w:rPr>
          <w:lang w:eastAsia="zh-CN"/>
        </w:rPr>
        <w:t>73.</w:t>
      </w:r>
    </w:p>
    <w:p w:rsidR="00140C6C" w:rsidRPr="00750166" w:rsidRDefault="00140C6C" w:rsidP="00140C6C">
      <w:pPr>
        <w:pStyle w:val="ListParagraph"/>
        <w:numPr>
          <w:ilvl w:val="0"/>
          <w:numId w:val="10"/>
        </w:numPr>
        <w:pBdr>
          <w:bottom w:val="single" w:sz="6" w:space="1" w:color="auto"/>
        </w:pBdr>
        <w:ind w:left="360"/>
        <w:jc w:val="both"/>
      </w:pPr>
      <w:r w:rsidRPr="000E79A4">
        <w:rPr>
          <w:color w:val="000000" w:themeColor="text1"/>
        </w:rPr>
        <w:t xml:space="preserve">Yongming Sang, Miller LC, Nelli RK, Gimenez-Lirola LG. (2021). Harnessing Organoid Models for </w:t>
      </w:r>
      <w:proofErr w:type="spellStart"/>
      <w:r w:rsidRPr="000E79A4">
        <w:rPr>
          <w:color w:val="000000" w:themeColor="text1"/>
        </w:rPr>
        <w:t>Virological</w:t>
      </w:r>
      <w:proofErr w:type="spellEnd"/>
      <w:r w:rsidRPr="000E79A4">
        <w:rPr>
          <w:color w:val="000000" w:themeColor="text1"/>
        </w:rPr>
        <w:t xml:space="preserve"> Studies in Animals: A Cross-Species Perspective. Front </w:t>
      </w:r>
      <w:r w:rsidRPr="00750166">
        <w:t xml:space="preserve">Microbiol. 2021 Sep </w:t>
      </w:r>
      <w:proofErr w:type="gramStart"/>
      <w:r w:rsidRPr="00750166">
        <w:t>16;12:725074</w:t>
      </w:r>
      <w:proofErr w:type="gramEnd"/>
      <w:r w:rsidRPr="00750166">
        <w:t xml:space="preserve">. </w:t>
      </w:r>
      <w:proofErr w:type="spellStart"/>
      <w:r w:rsidRPr="00750166">
        <w:t>doi</w:t>
      </w:r>
      <w:proofErr w:type="spellEnd"/>
      <w:r w:rsidRPr="00750166">
        <w:t xml:space="preserve">: 10.3389/fmicb.2021.725074. </w:t>
      </w:r>
      <w:proofErr w:type="spellStart"/>
      <w:r w:rsidRPr="00750166">
        <w:t>eCollection</w:t>
      </w:r>
      <w:proofErr w:type="spellEnd"/>
      <w:r w:rsidRPr="00750166">
        <w:t xml:space="preserve"> 2021.</w:t>
      </w:r>
    </w:p>
    <w:p w:rsidR="00140C6C" w:rsidRPr="00750166" w:rsidRDefault="00140C6C" w:rsidP="00140C6C">
      <w:pPr>
        <w:pStyle w:val="ListParagraph"/>
        <w:numPr>
          <w:ilvl w:val="0"/>
          <w:numId w:val="10"/>
        </w:numPr>
        <w:pBdr>
          <w:bottom w:val="single" w:sz="6" w:space="1" w:color="auto"/>
        </w:pBdr>
        <w:ind w:left="360"/>
        <w:jc w:val="both"/>
      </w:pPr>
      <w:proofErr w:type="spellStart"/>
      <w:r w:rsidRPr="00750166">
        <w:t>Wijesena</w:t>
      </w:r>
      <w:proofErr w:type="spellEnd"/>
      <w:r w:rsidRPr="00750166">
        <w:t xml:space="preserve"> HR, </w:t>
      </w:r>
      <w:proofErr w:type="spellStart"/>
      <w:r w:rsidRPr="00750166">
        <w:t>Kachman</w:t>
      </w:r>
      <w:proofErr w:type="spellEnd"/>
      <w:r w:rsidRPr="00750166">
        <w:t xml:space="preserve"> SD, Lents CA, </w:t>
      </w:r>
      <w:proofErr w:type="spellStart"/>
      <w:r w:rsidRPr="00750166">
        <w:t>Riethoven</w:t>
      </w:r>
      <w:proofErr w:type="spellEnd"/>
      <w:r w:rsidRPr="00750166">
        <w:t xml:space="preserve"> JJ, </w:t>
      </w:r>
      <w:proofErr w:type="spellStart"/>
      <w:r w:rsidRPr="00750166">
        <w:t>Trenhaile-Grannemann</w:t>
      </w:r>
      <w:proofErr w:type="spellEnd"/>
      <w:r w:rsidRPr="00750166">
        <w:t xml:space="preserve"> MD, Safranski TJ, Spangler ML, Ciobanu DC. Fine mapping genetic variants associated with age at puberty and sow fertility using Sowpro90 genotyping array, J </w:t>
      </w:r>
      <w:proofErr w:type="spellStart"/>
      <w:r w:rsidRPr="00750166">
        <w:t>Anim</w:t>
      </w:r>
      <w:proofErr w:type="spellEnd"/>
      <w:r w:rsidRPr="00750166">
        <w:t xml:space="preserve"> Sci. 2020, September 4. </w:t>
      </w:r>
      <w:proofErr w:type="spellStart"/>
      <w:r w:rsidRPr="00750166">
        <w:t>doi</w:t>
      </w:r>
      <w:proofErr w:type="spellEnd"/>
      <w:r w:rsidRPr="00750166">
        <w:t>: 10.1093/</w:t>
      </w:r>
      <w:proofErr w:type="spellStart"/>
      <w:r w:rsidRPr="00750166">
        <w:t>jas</w:t>
      </w:r>
      <w:proofErr w:type="spellEnd"/>
      <w:r w:rsidRPr="00750166">
        <w:t>/skaa293.</w:t>
      </w:r>
    </w:p>
    <w:p w:rsidR="0056219B" w:rsidRDefault="00140C6C" w:rsidP="0031285A">
      <w:pPr>
        <w:pStyle w:val="ListParagraph"/>
        <w:numPr>
          <w:ilvl w:val="0"/>
          <w:numId w:val="10"/>
        </w:numPr>
        <w:pBdr>
          <w:bottom w:val="single" w:sz="6" w:space="1" w:color="auto"/>
        </w:pBdr>
        <w:ind w:left="360"/>
        <w:jc w:val="both"/>
      </w:pPr>
      <w:r w:rsidRPr="00750166">
        <w:t xml:space="preserve">Sutton K.M., C.W. Eaton, T. Borza, T.E. </w:t>
      </w:r>
      <w:proofErr w:type="spellStart"/>
      <w:r w:rsidRPr="00750166">
        <w:t>Burkey</w:t>
      </w:r>
      <w:proofErr w:type="spellEnd"/>
      <w:r w:rsidRPr="00750166">
        <w:t xml:space="preserve">, B.E. Mote, J.D. Loy, D.C. Ciobanu, Genetic Diversity and Detection of Atypical Porcine </w:t>
      </w:r>
      <w:proofErr w:type="spellStart"/>
      <w:r w:rsidRPr="00750166">
        <w:t>Pestivirus</w:t>
      </w:r>
      <w:proofErr w:type="spellEnd"/>
      <w:r w:rsidRPr="00750166">
        <w:t xml:space="preserve"> Infections, J </w:t>
      </w:r>
      <w:proofErr w:type="spellStart"/>
      <w:r w:rsidRPr="00750166">
        <w:t>Anim</w:t>
      </w:r>
      <w:proofErr w:type="spellEnd"/>
      <w:r w:rsidRPr="00750166">
        <w:t xml:space="preserve"> Sci. (in press).</w:t>
      </w:r>
    </w:p>
    <w:p w:rsidR="0056219B" w:rsidRDefault="0056219B" w:rsidP="0056219B">
      <w:pPr>
        <w:pBdr>
          <w:bottom w:val="single" w:sz="6" w:space="1" w:color="auto"/>
        </w:pBdr>
        <w:jc w:val="both"/>
      </w:pPr>
    </w:p>
    <w:p w:rsidR="0056219B" w:rsidRPr="00750166" w:rsidRDefault="0056219B" w:rsidP="0056219B">
      <w:pPr>
        <w:pBdr>
          <w:bottom w:val="single" w:sz="6" w:space="1" w:color="auto"/>
        </w:pBdr>
        <w:jc w:val="both"/>
      </w:pPr>
    </w:p>
    <w:p w:rsidR="00BE038F" w:rsidRPr="00140C6C" w:rsidRDefault="00BE038F" w:rsidP="00140C6C"/>
    <w:sectPr w:rsidR="00BE038F" w:rsidRPr="00140C6C">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354" w:rsidRDefault="00C97354" w:rsidP="00140C6C">
      <w:r>
        <w:separator/>
      </w:r>
    </w:p>
  </w:endnote>
  <w:endnote w:type="continuationSeparator" w:id="0">
    <w:p w:rsidR="00C97354" w:rsidRDefault="00C97354" w:rsidP="0014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354" w:rsidRDefault="00C97354" w:rsidP="00140C6C">
      <w:r>
        <w:separator/>
      </w:r>
    </w:p>
  </w:footnote>
  <w:footnote w:type="continuationSeparator" w:id="0">
    <w:p w:rsidR="00C97354" w:rsidRDefault="00C97354" w:rsidP="00140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187416"/>
      <w:docPartObj>
        <w:docPartGallery w:val="Page Numbers (Top of Page)"/>
        <w:docPartUnique/>
      </w:docPartObj>
    </w:sdtPr>
    <w:sdtEndPr>
      <w:rPr>
        <w:noProof/>
      </w:rPr>
    </w:sdtEndPr>
    <w:sdtContent>
      <w:p w:rsidR="00140C6C" w:rsidRDefault="00140C6C">
        <w:pPr>
          <w:pStyle w:val="Header"/>
          <w:jc w:val="right"/>
          <w:rPr>
            <w:noProof/>
          </w:rPr>
        </w:pPr>
        <w:r>
          <w:fldChar w:fldCharType="begin"/>
        </w:r>
        <w:r>
          <w:instrText xml:space="preserve"> PAGE   \* MERGEFORMAT </w:instrText>
        </w:r>
        <w:r>
          <w:fldChar w:fldCharType="separate"/>
        </w:r>
        <w:r w:rsidR="00DC7859">
          <w:rPr>
            <w:noProof/>
          </w:rPr>
          <w:t>8</w:t>
        </w:r>
        <w:r>
          <w:rPr>
            <w:noProof/>
          </w:rPr>
          <w:fldChar w:fldCharType="end"/>
        </w:r>
      </w:p>
      <w:p w:rsidR="00140C6C" w:rsidRPr="00140C6C" w:rsidRDefault="00140C6C" w:rsidP="00140C6C">
        <w:pPr>
          <w:pBdr>
            <w:bottom w:val="single" w:sz="6" w:space="1" w:color="auto"/>
          </w:pBdr>
          <w:rPr>
            <w:b/>
            <w:bCs/>
          </w:rPr>
        </w:pPr>
        <w:r>
          <w:rPr>
            <w:b/>
            <w:bCs/>
          </w:rPr>
          <w:t>NC229</w:t>
        </w:r>
        <w:r w:rsidRPr="00D9376A">
          <w:rPr>
            <w:b/>
            <w:bCs/>
          </w:rPr>
          <w:t xml:space="preserve"> Annual Accomplishments Report</w:t>
        </w:r>
        <w:r>
          <w:rPr>
            <w:b/>
            <w:bCs/>
          </w:rPr>
          <w:t xml:space="preserve"> 2021-Suplementary Information</w:t>
        </w:r>
      </w:p>
    </w:sdtContent>
  </w:sdt>
  <w:p w:rsidR="00140C6C" w:rsidRDefault="00140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B07"/>
    <w:multiLevelType w:val="hybridMultilevel"/>
    <w:tmpl w:val="E68A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20E97"/>
    <w:multiLevelType w:val="hybridMultilevel"/>
    <w:tmpl w:val="ADAE5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35750"/>
    <w:multiLevelType w:val="hybridMultilevel"/>
    <w:tmpl w:val="B94C2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E0A1A"/>
    <w:multiLevelType w:val="hybridMultilevel"/>
    <w:tmpl w:val="515CA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A5318"/>
    <w:multiLevelType w:val="hybridMultilevel"/>
    <w:tmpl w:val="168AF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97998"/>
    <w:multiLevelType w:val="hybridMultilevel"/>
    <w:tmpl w:val="0EF08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7265"/>
    <w:multiLevelType w:val="hybridMultilevel"/>
    <w:tmpl w:val="5BE27B66"/>
    <w:lvl w:ilvl="0" w:tplc="634A931C">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739E4"/>
    <w:multiLevelType w:val="hybridMultilevel"/>
    <w:tmpl w:val="5B00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9481B"/>
    <w:multiLevelType w:val="hybridMultilevel"/>
    <w:tmpl w:val="0652B302"/>
    <w:lvl w:ilvl="0" w:tplc="D1DEE1BE">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64274"/>
    <w:multiLevelType w:val="hybridMultilevel"/>
    <w:tmpl w:val="3BC8F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5E2C2D"/>
    <w:multiLevelType w:val="hybridMultilevel"/>
    <w:tmpl w:val="0D48C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74B1C"/>
    <w:multiLevelType w:val="hybridMultilevel"/>
    <w:tmpl w:val="5FF4A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75E21"/>
    <w:multiLevelType w:val="hybridMultilevel"/>
    <w:tmpl w:val="C9D6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12"/>
  </w:num>
  <w:num w:numId="5">
    <w:abstractNumId w:val="5"/>
  </w:num>
  <w:num w:numId="6">
    <w:abstractNumId w:val="4"/>
  </w:num>
  <w:num w:numId="7">
    <w:abstractNumId w:val="1"/>
  </w:num>
  <w:num w:numId="8">
    <w:abstractNumId w:val="7"/>
  </w:num>
  <w:num w:numId="9">
    <w:abstractNumId w:val="10"/>
  </w:num>
  <w:num w:numId="10">
    <w:abstractNumId w:val="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1NDMzNTczMTewNLZU0lEKTi0uzszPAykwqgUAqSOXAywAAAA="/>
  </w:docVars>
  <w:rsids>
    <w:rsidRoot w:val="00140C6C"/>
    <w:rsid w:val="00060E61"/>
    <w:rsid w:val="0009561A"/>
    <w:rsid w:val="00140C6C"/>
    <w:rsid w:val="00167099"/>
    <w:rsid w:val="00216F78"/>
    <w:rsid w:val="002C7570"/>
    <w:rsid w:val="00470E4A"/>
    <w:rsid w:val="0056219B"/>
    <w:rsid w:val="00877D3E"/>
    <w:rsid w:val="008B6399"/>
    <w:rsid w:val="00A34A10"/>
    <w:rsid w:val="00A65F83"/>
    <w:rsid w:val="00B93862"/>
    <w:rsid w:val="00BE038F"/>
    <w:rsid w:val="00C606F3"/>
    <w:rsid w:val="00C97354"/>
    <w:rsid w:val="00CE48AE"/>
    <w:rsid w:val="00DC7859"/>
    <w:rsid w:val="00EB7FCD"/>
    <w:rsid w:val="00F1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2B872E-6DBF-4279-8D46-ED87500E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C6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EB7FCD"/>
    <w:pPr>
      <w:spacing w:before="100" w:beforeAutospacing="1" w:after="100" w:afterAutospacing="1"/>
      <w:outlineLvl w:val="0"/>
    </w:pPr>
    <w:rPr>
      <w:rFonts w:eastAsia="Calibri"/>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CD"/>
    <w:rPr>
      <w:rFonts w:ascii="Times New Roman" w:eastAsia="Calibri" w:hAnsi="Times New Roman" w:cs="Times New Roman"/>
      <w:b/>
      <w:bCs/>
      <w:kern w:val="36"/>
      <w:sz w:val="24"/>
      <w:szCs w:val="48"/>
    </w:rPr>
  </w:style>
  <w:style w:type="paragraph" w:styleId="ListParagraph">
    <w:name w:val="List Paragraph"/>
    <w:basedOn w:val="Normal"/>
    <w:uiPriority w:val="34"/>
    <w:qFormat/>
    <w:rsid w:val="00140C6C"/>
  </w:style>
  <w:style w:type="character" w:styleId="Hyperlink">
    <w:name w:val="Hyperlink"/>
    <w:basedOn w:val="DefaultParagraphFont"/>
    <w:uiPriority w:val="99"/>
    <w:unhideWhenUsed/>
    <w:rsid w:val="00140C6C"/>
    <w:rPr>
      <w:color w:val="0563C1" w:themeColor="hyperlink"/>
      <w:u w:val="single"/>
    </w:rPr>
  </w:style>
  <w:style w:type="paragraph" w:styleId="Header">
    <w:name w:val="header"/>
    <w:basedOn w:val="Normal"/>
    <w:link w:val="HeaderChar"/>
    <w:uiPriority w:val="99"/>
    <w:unhideWhenUsed/>
    <w:rsid w:val="00140C6C"/>
    <w:pPr>
      <w:tabs>
        <w:tab w:val="center" w:pos="4680"/>
        <w:tab w:val="right" w:pos="9360"/>
      </w:tabs>
    </w:pPr>
  </w:style>
  <w:style w:type="character" w:customStyle="1" w:styleId="HeaderChar">
    <w:name w:val="Header Char"/>
    <w:basedOn w:val="DefaultParagraphFont"/>
    <w:link w:val="Header"/>
    <w:uiPriority w:val="99"/>
    <w:rsid w:val="00140C6C"/>
    <w:rPr>
      <w:rFonts w:ascii="Times New Roman" w:eastAsia="Times New Roman" w:hAnsi="Times New Roman" w:cs="Times New Roman"/>
    </w:rPr>
  </w:style>
  <w:style w:type="paragraph" w:styleId="Footer">
    <w:name w:val="footer"/>
    <w:basedOn w:val="Normal"/>
    <w:link w:val="FooterChar"/>
    <w:uiPriority w:val="99"/>
    <w:unhideWhenUsed/>
    <w:rsid w:val="00140C6C"/>
    <w:pPr>
      <w:tabs>
        <w:tab w:val="center" w:pos="4680"/>
        <w:tab w:val="right" w:pos="9360"/>
      </w:tabs>
    </w:pPr>
  </w:style>
  <w:style w:type="character" w:customStyle="1" w:styleId="FooterChar">
    <w:name w:val="Footer Char"/>
    <w:basedOn w:val="DefaultParagraphFont"/>
    <w:link w:val="Footer"/>
    <w:uiPriority w:val="99"/>
    <w:rsid w:val="00140C6C"/>
    <w:rPr>
      <w:rFonts w:ascii="Times New Roman" w:eastAsia="Times New Roman" w:hAnsi="Times New Roman" w:cs="Times New Roman"/>
    </w:rPr>
  </w:style>
  <w:style w:type="paragraph" w:styleId="BodyText">
    <w:name w:val="Body Text"/>
    <w:basedOn w:val="Normal"/>
    <w:link w:val="BodyTextChar"/>
    <w:uiPriority w:val="1"/>
    <w:qFormat/>
    <w:rsid w:val="0056219B"/>
    <w:rPr>
      <w:sz w:val="24"/>
      <w:szCs w:val="24"/>
    </w:rPr>
  </w:style>
  <w:style w:type="character" w:customStyle="1" w:styleId="BodyTextChar">
    <w:name w:val="Body Text Char"/>
    <w:basedOn w:val="DefaultParagraphFont"/>
    <w:link w:val="BodyText"/>
    <w:uiPriority w:val="1"/>
    <w:rsid w:val="0056219B"/>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56219B"/>
    <w:rPr>
      <w:rFonts w:ascii="Arial" w:hAnsi="Arial" w:cs="Arial" w:hint="default"/>
    </w:rPr>
  </w:style>
  <w:style w:type="character" w:styleId="CommentReference">
    <w:name w:val="annotation reference"/>
    <w:basedOn w:val="DefaultParagraphFont"/>
    <w:uiPriority w:val="99"/>
    <w:semiHidden/>
    <w:unhideWhenUsed/>
    <w:rsid w:val="0056219B"/>
    <w:rPr>
      <w:sz w:val="16"/>
      <w:szCs w:val="16"/>
    </w:rPr>
  </w:style>
  <w:style w:type="paragraph" w:styleId="CommentText">
    <w:name w:val="annotation text"/>
    <w:basedOn w:val="Normal"/>
    <w:link w:val="CommentTextChar"/>
    <w:uiPriority w:val="99"/>
    <w:semiHidden/>
    <w:unhideWhenUsed/>
    <w:rsid w:val="0056219B"/>
    <w:rPr>
      <w:sz w:val="20"/>
      <w:szCs w:val="20"/>
    </w:rPr>
  </w:style>
  <w:style w:type="character" w:customStyle="1" w:styleId="CommentTextChar">
    <w:name w:val="Comment Text Char"/>
    <w:basedOn w:val="DefaultParagraphFont"/>
    <w:link w:val="CommentText"/>
    <w:uiPriority w:val="99"/>
    <w:semiHidden/>
    <w:rsid w:val="005621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2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1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27967">
      <w:bodyDiv w:val="1"/>
      <w:marLeft w:val="0"/>
      <w:marRight w:val="0"/>
      <w:marTop w:val="0"/>
      <w:marBottom w:val="0"/>
      <w:divBdr>
        <w:top w:val="none" w:sz="0" w:space="0" w:color="auto"/>
        <w:left w:val="none" w:sz="0" w:space="0" w:color="auto"/>
        <w:bottom w:val="none" w:sz="0" w:space="0" w:color="auto"/>
        <w:right w:val="none" w:sz="0" w:space="0" w:color="auto"/>
      </w:divBdr>
    </w:div>
    <w:div w:id="2014450070">
      <w:bodyDiv w:val="1"/>
      <w:marLeft w:val="0"/>
      <w:marRight w:val="0"/>
      <w:marTop w:val="0"/>
      <w:marBottom w:val="0"/>
      <w:divBdr>
        <w:top w:val="none" w:sz="0" w:space="0" w:color="auto"/>
        <w:left w:val="none" w:sz="0" w:space="0" w:color="auto"/>
        <w:bottom w:val="none" w:sz="0" w:space="0" w:color="auto"/>
        <w:right w:val="none" w:sz="0" w:space="0" w:color="auto"/>
      </w:divBdr>
    </w:div>
    <w:div w:id="210155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978-2-88963-999-1" TargetMode="External"/><Relationship Id="rId13" Type="http://schemas.openxmlformats.org/officeDocument/2006/relationships/hyperlink" Target="https://doi.org/10.1111/tbed.14310" TargetMode="External"/><Relationship Id="rId18" Type="http://schemas.openxmlformats.org/officeDocument/2006/relationships/hyperlink" Target="https://doi.org/10.1016/j.virol.2020.11.0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128/JVI.00361-21" TargetMode="External"/><Relationship Id="rId7" Type="http://schemas.openxmlformats.org/officeDocument/2006/relationships/endnotes" Target="endnotes.xml"/><Relationship Id="rId12" Type="http://schemas.openxmlformats.org/officeDocument/2006/relationships/hyperlink" Target="https://doi.org/10.1016/j.prevetmed.2021.105308" TargetMode="External"/><Relationship Id="rId17" Type="http://schemas.openxmlformats.org/officeDocument/2006/relationships/hyperlink" Target="https://doi.org/10.1128/JVI.00565-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3390/v13091676" TargetMode="External"/><Relationship Id="rId20" Type="http://schemas.openxmlformats.org/officeDocument/2006/relationships/hyperlink" Target="https://doi.org/10.3390/v130815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111/tbed.1405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99/jgv.0.001643" TargetMode="External"/><Relationship Id="rId23" Type="http://schemas.openxmlformats.org/officeDocument/2006/relationships/hyperlink" Target="https://doi.org/10.1093/bib/bbab238" TargetMode="External"/><Relationship Id="rId10" Type="http://schemas.openxmlformats.org/officeDocument/2006/relationships/hyperlink" Target="https://doi.org/10.1128/MRA.00193-21" TargetMode="External"/><Relationship Id="rId19" Type="http://schemas.openxmlformats.org/officeDocument/2006/relationships/hyperlink" Target="https://doi.org/10.3390/genes12020154" TargetMode="External"/><Relationship Id="rId4" Type="http://schemas.openxmlformats.org/officeDocument/2006/relationships/settings" Target="settings.xml"/><Relationship Id="rId9" Type="http://schemas.openxmlformats.org/officeDocument/2006/relationships/hyperlink" Target="https://doi.org/10.3390/pathogens9110934" TargetMode="External"/><Relationship Id="rId14" Type="http://schemas.openxmlformats.org/officeDocument/2006/relationships/hyperlink" Target="https://doi.org/10.1016/j.vetmic.2020.108946" TargetMode="External"/><Relationship Id="rId22" Type="http://schemas.openxmlformats.org/officeDocument/2006/relationships/hyperlink" Target="https://doi.org/10.1177/10406387211022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88FD7-43E8-4304-8ED3-FB97D2B7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4404</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Pineyro-Pineiro, Pablo E [VDPAM]</dc:creator>
  <cp:keywords/>
  <dc:description/>
  <cp:lastModifiedBy>Roman Pogranichniy</cp:lastModifiedBy>
  <cp:revision>2</cp:revision>
  <dcterms:created xsi:type="dcterms:W3CDTF">2022-01-03T14:58:00Z</dcterms:created>
  <dcterms:modified xsi:type="dcterms:W3CDTF">2022-01-03T14:58:00Z</dcterms:modified>
</cp:coreProperties>
</file>