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87" w:rsidRPr="00B93396" w:rsidRDefault="003A1D2A" w:rsidP="00423D87">
      <w:pPr>
        <w:spacing w:line="360" w:lineRule="auto"/>
        <w:jc w:val="center"/>
        <w:rPr>
          <w:rFonts w:ascii="Arial" w:hAnsi="Arial" w:cs="Arial"/>
          <w:b/>
          <w:sz w:val="24"/>
          <w:szCs w:val="24"/>
          <w:u w:val="single"/>
        </w:rPr>
      </w:pPr>
      <w:bookmarkStart w:id="0" w:name="_GoBack"/>
      <w:bookmarkEnd w:id="0"/>
      <w:r w:rsidRPr="00B93396">
        <w:rPr>
          <w:rFonts w:ascii="Arial" w:hAnsi="Arial" w:cs="Arial"/>
          <w:b/>
          <w:sz w:val="24"/>
          <w:szCs w:val="24"/>
          <w:u w:val="single"/>
        </w:rPr>
        <w:t>Minutes</w:t>
      </w:r>
    </w:p>
    <w:p w:rsidR="00E817B6" w:rsidRPr="00B93396" w:rsidRDefault="00E817B6" w:rsidP="006B2B33">
      <w:pPr>
        <w:spacing w:line="360" w:lineRule="auto"/>
        <w:jc w:val="center"/>
        <w:rPr>
          <w:rFonts w:ascii="Arial" w:hAnsi="Arial" w:cs="Arial"/>
          <w:b/>
          <w:sz w:val="24"/>
          <w:szCs w:val="24"/>
          <w:u w:val="single"/>
        </w:rPr>
      </w:pPr>
      <w:r w:rsidRPr="00B93396">
        <w:rPr>
          <w:rFonts w:ascii="Arial" w:hAnsi="Arial" w:cs="Arial"/>
          <w:b/>
          <w:sz w:val="24"/>
          <w:szCs w:val="24"/>
          <w:u w:val="single"/>
        </w:rPr>
        <w:t xml:space="preserve">Peanut Variety and Quality Evaluation Advisory Committee </w:t>
      </w:r>
      <w:r w:rsidR="00363BC0" w:rsidRPr="00B93396">
        <w:rPr>
          <w:rFonts w:ascii="Arial" w:hAnsi="Arial" w:cs="Arial"/>
          <w:b/>
          <w:sz w:val="24"/>
          <w:szCs w:val="24"/>
          <w:u w:val="single"/>
        </w:rPr>
        <w:t xml:space="preserve">ZOOM </w:t>
      </w:r>
      <w:r w:rsidRPr="00B93396">
        <w:rPr>
          <w:rFonts w:ascii="Arial" w:hAnsi="Arial" w:cs="Arial"/>
          <w:b/>
          <w:sz w:val="24"/>
          <w:szCs w:val="24"/>
          <w:u w:val="single"/>
        </w:rPr>
        <w:t xml:space="preserve">Meeting </w:t>
      </w:r>
    </w:p>
    <w:p w:rsidR="00E817B6" w:rsidRPr="00B93396" w:rsidRDefault="00B05650" w:rsidP="006B2B33">
      <w:pPr>
        <w:spacing w:line="360" w:lineRule="auto"/>
        <w:jc w:val="center"/>
        <w:rPr>
          <w:rFonts w:ascii="Arial" w:hAnsi="Arial" w:cs="Arial"/>
          <w:b/>
          <w:sz w:val="24"/>
          <w:szCs w:val="24"/>
        </w:rPr>
      </w:pPr>
      <w:r w:rsidRPr="00B93396">
        <w:rPr>
          <w:rFonts w:ascii="Arial" w:hAnsi="Arial" w:cs="Arial"/>
          <w:b/>
          <w:sz w:val="24"/>
          <w:szCs w:val="24"/>
        </w:rPr>
        <w:t>May 6</w:t>
      </w:r>
      <w:r w:rsidR="0055116D" w:rsidRPr="00B93396">
        <w:rPr>
          <w:rFonts w:ascii="Arial" w:hAnsi="Arial" w:cs="Arial"/>
          <w:b/>
          <w:sz w:val="24"/>
          <w:szCs w:val="24"/>
        </w:rPr>
        <w:t>, 20</w:t>
      </w:r>
      <w:r w:rsidR="00363BC0" w:rsidRPr="00B93396">
        <w:rPr>
          <w:rFonts w:ascii="Arial" w:hAnsi="Arial" w:cs="Arial"/>
          <w:b/>
          <w:sz w:val="24"/>
          <w:szCs w:val="24"/>
        </w:rPr>
        <w:t>20</w:t>
      </w:r>
    </w:p>
    <w:p w:rsidR="003F60C7" w:rsidRPr="00B93396" w:rsidRDefault="005F7E63" w:rsidP="006B2B33">
      <w:pPr>
        <w:spacing w:line="360" w:lineRule="auto"/>
        <w:jc w:val="center"/>
        <w:rPr>
          <w:rFonts w:ascii="Arial" w:hAnsi="Arial" w:cs="Arial"/>
          <w:b/>
          <w:sz w:val="24"/>
          <w:szCs w:val="24"/>
        </w:rPr>
      </w:pPr>
      <w:hyperlink r:id="rId5" w:history="1">
        <w:r w:rsidR="00B05650" w:rsidRPr="00B93396">
          <w:rPr>
            <w:rStyle w:val="Hyperlink"/>
            <w:rFonts w:ascii="Arial" w:hAnsi="Arial" w:cs="Arial"/>
            <w:b/>
            <w:sz w:val="24"/>
            <w:szCs w:val="24"/>
          </w:rPr>
          <w:t>https://virginiatech.zoom.us/j/7578076538</w:t>
        </w:r>
      </w:hyperlink>
      <w:r w:rsidR="00B05650" w:rsidRPr="00B93396">
        <w:rPr>
          <w:rFonts w:ascii="Arial" w:hAnsi="Arial" w:cs="Arial"/>
          <w:b/>
          <w:sz w:val="24"/>
          <w:szCs w:val="24"/>
        </w:rPr>
        <w:t>;</w:t>
      </w:r>
      <w:r w:rsidR="006342EE" w:rsidRPr="00B93396">
        <w:rPr>
          <w:rFonts w:ascii="Arial" w:hAnsi="Arial" w:cs="Arial"/>
          <w:b/>
          <w:sz w:val="24"/>
          <w:szCs w:val="24"/>
        </w:rPr>
        <w:t xml:space="preserve"> 757-807-6538</w:t>
      </w:r>
      <w:r w:rsidR="009E4C16" w:rsidRPr="00B93396">
        <w:rPr>
          <w:rFonts w:ascii="Arial" w:hAnsi="Arial" w:cs="Arial"/>
          <w:b/>
          <w:sz w:val="24"/>
          <w:szCs w:val="24"/>
        </w:rPr>
        <w:t xml:space="preserve"> </w:t>
      </w:r>
    </w:p>
    <w:p w:rsidR="00B05650" w:rsidRDefault="00B05650" w:rsidP="00B05650">
      <w:pPr>
        <w:ind w:left="1440" w:hanging="1440"/>
        <w:rPr>
          <w:rFonts w:asciiTheme="minorHAnsi" w:hAnsiTheme="minorHAnsi" w:cstheme="minorHAnsi"/>
          <w:sz w:val="32"/>
          <w:szCs w:val="32"/>
        </w:rPr>
      </w:pPr>
    </w:p>
    <w:p w:rsidR="008F0618" w:rsidRPr="00B93396" w:rsidRDefault="00B93396" w:rsidP="00B05650">
      <w:pPr>
        <w:spacing w:after="160" w:line="259" w:lineRule="auto"/>
        <w:ind w:left="2160" w:hanging="2160"/>
        <w:rPr>
          <w:rFonts w:ascii="Arial" w:hAnsi="Arial" w:cs="Arial"/>
          <w:sz w:val="24"/>
          <w:szCs w:val="24"/>
        </w:rPr>
      </w:pPr>
      <w:r w:rsidRPr="00B93396">
        <w:rPr>
          <w:rFonts w:ascii="Arial" w:hAnsi="Arial" w:cs="Arial"/>
          <w:sz w:val="24"/>
          <w:szCs w:val="24"/>
        </w:rPr>
        <w:t>The agenda was:</w:t>
      </w:r>
    </w:p>
    <w:p w:rsidR="00B05650" w:rsidRPr="00B93396" w:rsidRDefault="00B05650" w:rsidP="00B05650">
      <w:pPr>
        <w:spacing w:after="160" w:line="259" w:lineRule="auto"/>
        <w:ind w:left="2160" w:hanging="2160"/>
        <w:rPr>
          <w:rFonts w:ascii="Arial" w:eastAsia="Times New Roman" w:hAnsi="Arial" w:cs="Arial"/>
          <w:sz w:val="24"/>
          <w:szCs w:val="24"/>
        </w:rPr>
      </w:pPr>
      <w:r w:rsidRPr="00B93396">
        <w:rPr>
          <w:rFonts w:ascii="Arial" w:hAnsi="Arial" w:cs="Arial"/>
          <w:sz w:val="24"/>
          <w:szCs w:val="24"/>
        </w:rPr>
        <w:t>9</w:t>
      </w:r>
      <w:r w:rsidR="005C452F" w:rsidRPr="00B93396">
        <w:rPr>
          <w:rFonts w:ascii="Arial" w:hAnsi="Arial" w:cs="Arial"/>
          <w:sz w:val="24"/>
          <w:szCs w:val="24"/>
        </w:rPr>
        <w:t>:</w:t>
      </w:r>
      <w:r w:rsidRPr="00B93396">
        <w:rPr>
          <w:rFonts w:ascii="Arial" w:hAnsi="Arial" w:cs="Arial"/>
          <w:sz w:val="24"/>
          <w:szCs w:val="24"/>
        </w:rPr>
        <w:t>0</w:t>
      </w:r>
      <w:r w:rsidR="005C452F" w:rsidRPr="00B93396">
        <w:rPr>
          <w:rFonts w:ascii="Arial" w:hAnsi="Arial" w:cs="Arial"/>
          <w:sz w:val="24"/>
          <w:szCs w:val="24"/>
        </w:rPr>
        <w:t>0-</w:t>
      </w:r>
      <w:r w:rsidRPr="00B93396">
        <w:rPr>
          <w:rFonts w:ascii="Arial" w:hAnsi="Arial" w:cs="Arial"/>
          <w:sz w:val="24"/>
          <w:szCs w:val="24"/>
        </w:rPr>
        <w:t>9</w:t>
      </w:r>
      <w:r w:rsidR="005C452F" w:rsidRPr="00B93396">
        <w:rPr>
          <w:rFonts w:ascii="Arial" w:hAnsi="Arial" w:cs="Arial"/>
          <w:sz w:val="24"/>
          <w:szCs w:val="24"/>
        </w:rPr>
        <w:t>:</w:t>
      </w:r>
      <w:r w:rsidR="002C4878" w:rsidRPr="00B93396">
        <w:rPr>
          <w:rFonts w:ascii="Arial" w:hAnsi="Arial" w:cs="Arial"/>
          <w:sz w:val="24"/>
          <w:szCs w:val="24"/>
        </w:rPr>
        <w:t>3</w:t>
      </w:r>
      <w:r w:rsidRPr="00B93396">
        <w:rPr>
          <w:rFonts w:ascii="Arial" w:hAnsi="Arial" w:cs="Arial"/>
          <w:sz w:val="24"/>
          <w:szCs w:val="24"/>
        </w:rPr>
        <w:t>0</w:t>
      </w:r>
      <w:r w:rsidR="00114C36" w:rsidRPr="00B93396">
        <w:rPr>
          <w:rFonts w:ascii="Arial" w:hAnsi="Arial" w:cs="Arial"/>
          <w:sz w:val="24"/>
          <w:szCs w:val="24"/>
        </w:rPr>
        <w:t xml:space="preserve"> </w:t>
      </w:r>
      <w:r w:rsidR="0007676C" w:rsidRPr="00B93396">
        <w:rPr>
          <w:rFonts w:ascii="Arial" w:hAnsi="Arial" w:cs="Arial"/>
          <w:sz w:val="24"/>
          <w:szCs w:val="24"/>
        </w:rPr>
        <w:tab/>
      </w:r>
      <w:r w:rsidRPr="00B93396">
        <w:rPr>
          <w:rFonts w:ascii="Arial" w:eastAsia="Times New Roman" w:hAnsi="Arial" w:cs="Arial"/>
          <w:sz w:val="24"/>
          <w:szCs w:val="24"/>
        </w:rPr>
        <w:t xml:space="preserve">Universities: COVID-19 regulations that may affect the 2020 PVQE </w:t>
      </w:r>
      <w:r w:rsidR="008F0618" w:rsidRPr="00B93396">
        <w:rPr>
          <w:rFonts w:ascii="Arial" w:eastAsia="Times New Roman" w:hAnsi="Arial" w:cs="Arial"/>
          <w:sz w:val="24"/>
          <w:szCs w:val="24"/>
        </w:rPr>
        <w:t xml:space="preserve">and other news </w:t>
      </w:r>
      <w:r w:rsidRPr="00B93396">
        <w:rPr>
          <w:rFonts w:ascii="Arial" w:eastAsia="Times New Roman" w:hAnsi="Arial" w:cs="Arial"/>
          <w:sz w:val="24"/>
          <w:szCs w:val="24"/>
        </w:rPr>
        <w:t>(Drs. Monk</w:t>
      </w:r>
      <w:r w:rsidR="00981CB5">
        <w:rPr>
          <w:rFonts w:ascii="Arial" w:eastAsia="Times New Roman" w:hAnsi="Arial" w:cs="Arial"/>
          <w:sz w:val="24"/>
          <w:szCs w:val="24"/>
        </w:rPr>
        <w:t>s</w:t>
      </w:r>
      <w:r w:rsidRPr="00B93396">
        <w:rPr>
          <w:rFonts w:ascii="Arial" w:eastAsia="Times New Roman" w:hAnsi="Arial" w:cs="Arial"/>
          <w:sz w:val="24"/>
          <w:szCs w:val="24"/>
        </w:rPr>
        <w:t>, Duncan, Fisher, and Langston)</w:t>
      </w:r>
    </w:p>
    <w:p w:rsidR="00E817B6" w:rsidRPr="00B93396" w:rsidRDefault="00B05650" w:rsidP="00B05650">
      <w:pPr>
        <w:spacing w:after="160" w:line="259" w:lineRule="auto"/>
        <w:rPr>
          <w:rFonts w:ascii="Arial" w:hAnsi="Arial" w:cs="Arial"/>
          <w:sz w:val="24"/>
          <w:szCs w:val="24"/>
        </w:rPr>
      </w:pPr>
      <w:r w:rsidRPr="00B93396">
        <w:rPr>
          <w:rFonts w:ascii="Arial" w:hAnsi="Arial" w:cs="Arial"/>
          <w:sz w:val="24"/>
          <w:szCs w:val="24"/>
        </w:rPr>
        <w:t>9</w:t>
      </w:r>
      <w:r w:rsidR="005C452F" w:rsidRPr="00B93396">
        <w:rPr>
          <w:rFonts w:ascii="Arial" w:hAnsi="Arial" w:cs="Arial"/>
          <w:sz w:val="24"/>
          <w:szCs w:val="24"/>
        </w:rPr>
        <w:t>:</w:t>
      </w:r>
      <w:r w:rsidR="002C4878" w:rsidRPr="00B93396">
        <w:rPr>
          <w:rFonts w:ascii="Arial" w:hAnsi="Arial" w:cs="Arial"/>
          <w:sz w:val="24"/>
          <w:szCs w:val="24"/>
        </w:rPr>
        <w:t>3</w:t>
      </w:r>
      <w:r w:rsidRPr="00B93396">
        <w:rPr>
          <w:rFonts w:ascii="Arial" w:hAnsi="Arial" w:cs="Arial"/>
          <w:sz w:val="24"/>
          <w:szCs w:val="24"/>
        </w:rPr>
        <w:t>0</w:t>
      </w:r>
      <w:r w:rsidR="005C452F" w:rsidRPr="00B93396">
        <w:rPr>
          <w:rFonts w:ascii="Arial" w:hAnsi="Arial" w:cs="Arial"/>
          <w:sz w:val="24"/>
          <w:szCs w:val="24"/>
        </w:rPr>
        <w:t>-</w:t>
      </w:r>
      <w:r w:rsidR="00144021" w:rsidRPr="00B93396">
        <w:rPr>
          <w:rFonts w:ascii="Arial" w:hAnsi="Arial" w:cs="Arial"/>
          <w:sz w:val="24"/>
          <w:szCs w:val="24"/>
        </w:rPr>
        <w:t>10</w:t>
      </w:r>
      <w:r w:rsidR="005C452F" w:rsidRPr="00B93396">
        <w:rPr>
          <w:rFonts w:ascii="Arial" w:hAnsi="Arial" w:cs="Arial"/>
          <w:sz w:val="24"/>
          <w:szCs w:val="24"/>
        </w:rPr>
        <w:t>:</w:t>
      </w:r>
      <w:r w:rsidRPr="00B93396">
        <w:rPr>
          <w:rFonts w:ascii="Arial" w:hAnsi="Arial" w:cs="Arial"/>
          <w:sz w:val="24"/>
          <w:szCs w:val="24"/>
        </w:rPr>
        <w:t>0</w:t>
      </w:r>
      <w:r w:rsidR="00E6334D" w:rsidRPr="00B93396">
        <w:rPr>
          <w:rFonts w:ascii="Arial" w:hAnsi="Arial" w:cs="Arial"/>
          <w:sz w:val="24"/>
          <w:szCs w:val="24"/>
        </w:rPr>
        <w:t>0</w:t>
      </w:r>
      <w:r w:rsidR="00114C36" w:rsidRPr="00B93396">
        <w:rPr>
          <w:rFonts w:ascii="Arial" w:hAnsi="Arial" w:cs="Arial"/>
          <w:sz w:val="24"/>
          <w:szCs w:val="24"/>
        </w:rPr>
        <w:t xml:space="preserve"> </w:t>
      </w:r>
      <w:r w:rsidR="0007676C" w:rsidRPr="00B93396">
        <w:rPr>
          <w:rFonts w:ascii="Arial" w:hAnsi="Arial" w:cs="Arial"/>
          <w:sz w:val="24"/>
          <w:szCs w:val="24"/>
        </w:rPr>
        <w:tab/>
      </w:r>
      <w:r w:rsidRPr="00B93396">
        <w:rPr>
          <w:rFonts w:ascii="Arial" w:hAnsi="Arial" w:cs="Arial"/>
          <w:sz w:val="24"/>
          <w:szCs w:val="24"/>
        </w:rPr>
        <w:t xml:space="preserve">2020 PVQE: plans, </w:t>
      </w:r>
      <w:r w:rsidR="006867B0" w:rsidRPr="00B93396">
        <w:rPr>
          <w:rFonts w:ascii="Arial" w:hAnsi="Arial" w:cs="Arial"/>
          <w:sz w:val="24"/>
          <w:szCs w:val="24"/>
        </w:rPr>
        <w:t xml:space="preserve">personnel, </w:t>
      </w:r>
      <w:r w:rsidRPr="00B93396">
        <w:rPr>
          <w:rFonts w:ascii="Arial" w:hAnsi="Arial" w:cs="Arial"/>
          <w:sz w:val="24"/>
          <w:szCs w:val="24"/>
        </w:rPr>
        <w:t>budget (Dr. Balota)</w:t>
      </w:r>
    </w:p>
    <w:p w:rsidR="002641F8" w:rsidRPr="00B93396" w:rsidRDefault="00144021" w:rsidP="00B05650">
      <w:pPr>
        <w:spacing w:after="160" w:line="259" w:lineRule="auto"/>
        <w:ind w:right="-450"/>
        <w:rPr>
          <w:rFonts w:ascii="Arial" w:hAnsi="Arial" w:cs="Arial"/>
          <w:sz w:val="24"/>
          <w:szCs w:val="24"/>
        </w:rPr>
      </w:pPr>
      <w:r w:rsidRPr="00B93396">
        <w:rPr>
          <w:rFonts w:ascii="Arial" w:hAnsi="Arial" w:cs="Arial"/>
          <w:sz w:val="24"/>
          <w:szCs w:val="24"/>
        </w:rPr>
        <w:t>10</w:t>
      </w:r>
      <w:r w:rsidR="00BC7079" w:rsidRPr="00B93396">
        <w:rPr>
          <w:rFonts w:ascii="Arial" w:hAnsi="Arial" w:cs="Arial"/>
          <w:sz w:val="24"/>
          <w:szCs w:val="24"/>
        </w:rPr>
        <w:t>:</w:t>
      </w:r>
      <w:r w:rsidR="00B05650" w:rsidRPr="00B93396">
        <w:rPr>
          <w:rFonts w:ascii="Arial" w:hAnsi="Arial" w:cs="Arial"/>
          <w:sz w:val="24"/>
          <w:szCs w:val="24"/>
        </w:rPr>
        <w:t>0</w:t>
      </w:r>
      <w:r w:rsidR="00E6334D" w:rsidRPr="00B93396">
        <w:rPr>
          <w:rFonts w:ascii="Arial" w:hAnsi="Arial" w:cs="Arial"/>
          <w:sz w:val="24"/>
          <w:szCs w:val="24"/>
        </w:rPr>
        <w:t>0</w:t>
      </w:r>
      <w:r w:rsidR="00BC7079" w:rsidRPr="00B93396">
        <w:rPr>
          <w:rFonts w:ascii="Arial" w:hAnsi="Arial" w:cs="Arial"/>
          <w:sz w:val="24"/>
          <w:szCs w:val="24"/>
        </w:rPr>
        <w:t>-</w:t>
      </w:r>
      <w:r w:rsidRPr="00B93396">
        <w:rPr>
          <w:rFonts w:ascii="Arial" w:hAnsi="Arial" w:cs="Arial"/>
          <w:sz w:val="24"/>
          <w:szCs w:val="24"/>
        </w:rPr>
        <w:t>1</w:t>
      </w:r>
      <w:r w:rsidR="00846A76" w:rsidRPr="00B93396">
        <w:rPr>
          <w:rFonts w:ascii="Arial" w:hAnsi="Arial" w:cs="Arial"/>
          <w:sz w:val="24"/>
          <w:szCs w:val="24"/>
        </w:rPr>
        <w:t>0</w:t>
      </w:r>
      <w:r w:rsidR="00BC7079" w:rsidRPr="00B93396">
        <w:rPr>
          <w:rFonts w:ascii="Arial" w:hAnsi="Arial" w:cs="Arial"/>
          <w:sz w:val="24"/>
          <w:szCs w:val="24"/>
        </w:rPr>
        <w:t>:</w:t>
      </w:r>
      <w:r w:rsidR="00B05650" w:rsidRPr="00B93396">
        <w:rPr>
          <w:rFonts w:ascii="Arial" w:hAnsi="Arial" w:cs="Arial"/>
          <w:sz w:val="24"/>
          <w:szCs w:val="24"/>
        </w:rPr>
        <w:t>30</w:t>
      </w:r>
      <w:r w:rsidR="00BC7079" w:rsidRPr="00B93396">
        <w:rPr>
          <w:rFonts w:ascii="Arial" w:hAnsi="Arial" w:cs="Arial"/>
          <w:sz w:val="24"/>
          <w:szCs w:val="24"/>
        </w:rPr>
        <w:t xml:space="preserve"> </w:t>
      </w:r>
      <w:r w:rsidR="0007676C" w:rsidRPr="00B93396">
        <w:rPr>
          <w:rFonts w:ascii="Arial" w:hAnsi="Arial" w:cs="Arial"/>
          <w:sz w:val="24"/>
          <w:szCs w:val="24"/>
        </w:rPr>
        <w:tab/>
      </w:r>
      <w:r w:rsidR="00A9717B" w:rsidRPr="00B93396">
        <w:rPr>
          <w:rFonts w:ascii="Arial" w:hAnsi="Arial" w:cs="Arial"/>
          <w:sz w:val="24"/>
          <w:szCs w:val="24"/>
        </w:rPr>
        <w:t>NCSU</w:t>
      </w:r>
      <w:r w:rsidR="008F0618" w:rsidRPr="00B93396">
        <w:rPr>
          <w:rFonts w:ascii="Arial" w:hAnsi="Arial" w:cs="Arial"/>
          <w:sz w:val="24"/>
          <w:szCs w:val="24"/>
        </w:rPr>
        <w:t xml:space="preserve"> breeding</w:t>
      </w:r>
      <w:r w:rsidR="00BC7079" w:rsidRPr="00B93396">
        <w:rPr>
          <w:rFonts w:ascii="Arial" w:hAnsi="Arial" w:cs="Arial"/>
          <w:sz w:val="24"/>
          <w:szCs w:val="24"/>
        </w:rPr>
        <w:t xml:space="preserve">: </w:t>
      </w:r>
      <w:r w:rsidR="00B05650" w:rsidRPr="00B93396">
        <w:rPr>
          <w:rFonts w:ascii="Arial" w:hAnsi="Arial" w:cs="Arial"/>
          <w:sz w:val="24"/>
          <w:szCs w:val="24"/>
        </w:rPr>
        <w:t>(Dr. Dunne)</w:t>
      </w:r>
    </w:p>
    <w:p w:rsidR="00B05650" w:rsidRPr="00B93396" w:rsidRDefault="00B05650" w:rsidP="00B05650">
      <w:pPr>
        <w:pStyle w:val="ListParagraph"/>
        <w:numPr>
          <w:ilvl w:val="0"/>
          <w:numId w:val="3"/>
        </w:numPr>
        <w:spacing w:after="160" w:line="259" w:lineRule="auto"/>
        <w:ind w:right="-450"/>
        <w:rPr>
          <w:rFonts w:ascii="Arial" w:hAnsi="Arial" w:cs="Arial"/>
          <w:i/>
          <w:sz w:val="24"/>
          <w:szCs w:val="24"/>
        </w:rPr>
      </w:pPr>
      <w:r w:rsidRPr="00B93396">
        <w:rPr>
          <w:rFonts w:ascii="Arial" w:hAnsi="Arial" w:cs="Arial"/>
          <w:i/>
          <w:sz w:val="24"/>
          <w:szCs w:val="24"/>
        </w:rPr>
        <w:t xml:space="preserve">Lines included in the 2020 </w:t>
      </w:r>
      <w:r w:rsidR="008F0618" w:rsidRPr="00B93396">
        <w:rPr>
          <w:rFonts w:ascii="Arial" w:hAnsi="Arial" w:cs="Arial"/>
          <w:i/>
          <w:sz w:val="24"/>
          <w:szCs w:val="24"/>
        </w:rPr>
        <w:t xml:space="preserve">PVQE </w:t>
      </w:r>
      <w:r w:rsidRPr="00B93396">
        <w:rPr>
          <w:rFonts w:ascii="Arial" w:hAnsi="Arial" w:cs="Arial"/>
          <w:i/>
          <w:sz w:val="24"/>
          <w:szCs w:val="24"/>
        </w:rPr>
        <w:t>testing</w:t>
      </w:r>
    </w:p>
    <w:p w:rsidR="00B05650" w:rsidRPr="00B93396" w:rsidRDefault="00B05650" w:rsidP="00B05650">
      <w:pPr>
        <w:pStyle w:val="ListParagraph"/>
        <w:numPr>
          <w:ilvl w:val="0"/>
          <w:numId w:val="3"/>
        </w:numPr>
        <w:spacing w:after="160" w:line="259" w:lineRule="auto"/>
        <w:ind w:right="-450"/>
        <w:rPr>
          <w:rFonts w:ascii="Arial" w:hAnsi="Arial" w:cs="Arial"/>
          <w:i/>
          <w:sz w:val="24"/>
          <w:szCs w:val="24"/>
        </w:rPr>
      </w:pPr>
      <w:r w:rsidRPr="00B93396">
        <w:rPr>
          <w:rFonts w:ascii="Arial" w:hAnsi="Arial" w:cs="Arial"/>
          <w:i/>
          <w:sz w:val="24"/>
          <w:szCs w:val="24"/>
        </w:rPr>
        <w:t>2020 releases</w:t>
      </w:r>
    </w:p>
    <w:p w:rsidR="00846A76" w:rsidRPr="00B93396" w:rsidRDefault="005C452F" w:rsidP="00B05650">
      <w:pPr>
        <w:spacing w:after="160" w:line="259" w:lineRule="auto"/>
        <w:ind w:left="1440" w:hanging="1440"/>
        <w:rPr>
          <w:rFonts w:ascii="Arial" w:hAnsi="Arial" w:cs="Arial"/>
          <w:sz w:val="24"/>
          <w:szCs w:val="24"/>
        </w:rPr>
      </w:pPr>
      <w:r w:rsidRPr="00B93396">
        <w:rPr>
          <w:rFonts w:ascii="Arial" w:hAnsi="Arial" w:cs="Arial"/>
          <w:sz w:val="24"/>
          <w:szCs w:val="24"/>
        </w:rPr>
        <w:t>1</w:t>
      </w:r>
      <w:r w:rsidR="00846A76" w:rsidRPr="00B93396">
        <w:rPr>
          <w:rFonts w:ascii="Arial" w:hAnsi="Arial" w:cs="Arial"/>
          <w:sz w:val="24"/>
          <w:szCs w:val="24"/>
        </w:rPr>
        <w:t>0</w:t>
      </w:r>
      <w:r w:rsidRPr="00B93396">
        <w:rPr>
          <w:rFonts w:ascii="Arial" w:hAnsi="Arial" w:cs="Arial"/>
          <w:sz w:val="24"/>
          <w:szCs w:val="24"/>
        </w:rPr>
        <w:t>:</w:t>
      </w:r>
      <w:r w:rsidR="00B05650" w:rsidRPr="00B93396">
        <w:rPr>
          <w:rFonts w:ascii="Arial" w:hAnsi="Arial" w:cs="Arial"/>
          <w:sz w:val="24"/>
          <w:szCs w:val="24"/>
        </w:rPr>
        <w:t>30</w:t>
      </w:r>
      <w:r w:rsidRPr="00B93396">
        <w:rPr>
          <w:rFonts w:ascii="Arial" w:hAnsi="Arial" w:cs="Arial"/>
          <w:sz w:val="24"/>
          <w:szCs w:val="24"/>
        </w:rPr>
        <w:t>-1</w:t>
      </w:r>
      <w:r w:rsidR="002C4878" w:rsidRPr="00B93396">
        <w:rPr>
          <w:rFonts w:ascii="Arial" w:hAnsi="Arial" w:cs="Arial"/>
          <w:sz w:val="24"/>
          <w:szCs w:val="24"/>
        </w:rPr>
        <w:t>1</w:t>
      </w:r>
      <w:r w:rsidRPr="00B93396">
        <w:rPr>
          <w:rFonts w:ascii="Arial" w:hAnsi="Arial" w:cs="Arial"/>
          <w:sz w:val="24"/>
          <w:szCs w:val="24"/>
        </w:rPr>
        <w:t>:</w:t>
      </w:r>
      <w:r w:rsidR="00B05650" w:rsidRPr="00B93396">
        <w:rPr>
          <w:rFonts w:ascii="Arial" w:hAnsi="Arial" w:cs="Arial"/>
          <w:sz w:val="24"/>
          <w:szCs w:val="24"/>
        </w:rPr>
        <w:t>3</w:t>
      </w:r>
      <w:r w:rsidR="009129F6" w:rsidRPr="00B93396">
        <w:rPr>
          <w:rFonts w:ascii="Arial" w:hAnsi="Arial" w:cs="Arial"/>
          <w:sz w:val="24"/>
          <w:szCs w:val="24"/>
        </w:rPr>
        <w:t>0</w:t>
      </w:r>
      <w:r w:rsidRPr="00B93396">
        <w:rPr>
          <w:rFonts w:ascii="Arial" w:hAnsi="Arial" w:cs="Arial"/>
          <w:sz w:val="24"/>
          <w:szCs w:val="24"/>
        </w:rPr>
        <w:t xml:space="preserve"> </w:t>
      </w:r>
      <w:r w:rsidR="0007676C" w:rsidRPr="00B93396">
        <w:rPr>
          <w:rFonts w:ascii="Arial" w:hAnsi="Arial" w:cs="Arial"/>
          <w:sz w:val="24"/>
          <w:szCs w:val="24"/>
        </w:rPr>
        <w:tab/>
      </w:r>
      <w:r w:rsidR="00B05650" w:rsidRPr="00B93396">
        <w:rPr>
          <w:rFonts w:ascii="Arial" w:hAnsi="Arial" w:cs="Arial"/>
          <w:sz w:val="24"/>
          <w:szCs w:val="24"/>
        </w:rPr>
        <w:t>Additional discussions on the topics above.</w:t>
      </w:r>
      <w:r w:rsidR="00ED0469" w:rsidRPr="00B93396">
        <w:rPr>
          <w:rFonts w:ascii="Arial" w:hAnsi="Arial" w:cs="Arial"/>
          <w:sz w:val="24"/>
          <w:szCs w:val="24"/>
        </w:rPr>
        <w:t xml:space="preserve"> </w:t>
      </w:r>
    </w:p>
    <w:p w:rsidR="00B93396" w:rsidRDefault="00B93396" w:rsidP="00B05650">
      <w:pPr>
        <w:spacing w:after="160" w:line="259" w:lineRule="auto"/>
        <w:ind w:left="1440" w:hanging="1440"/>
        <w:rPr>
          <w:rFonts w:ascii="Arial" w:hAnsi="Arial" w:cs="Arial"/>
          <w:sz w:val="24"/>
          <w:szCs w:val="24"/>
        </w:rPr>
      </w:pPr>
      <w:r w:rsidRPr="00B93396">
        <w:rPr>
          <w:rFonts w:ascii="Arial" w:hAnsi="Arial" w:cs="Arial"/>
          <w:sz w:val="24"/>
          <w:szCs w:val="24"/>
        </w:rPr>
        <w:t>Participants were:</w:t>
      </w:r>
    </w:p>
    <w:tbl>
      <w:tblPr>
        <w:tblStyle w:val="TableGrid"/>
        <w:tblW w:w="0" w:type="auto"/>
        <w:tblInd w:w="1440" w:type="dxa"/>
        <w:tblLook w:val="04A0" w:firstRow="1" w:lastRow="0" w:firstColumn="1" w:lastColumn="0" w:noHBand="0" w:noVBand="1"/>
      </w:tblPr>
      <w:tblGrid>
        <w:gridCol w:w="3911"/>
        <w:gridCol w:w="3999"/>
      </w:tblGrid>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Participant</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Business or Organization</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Maria Balota</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VT – TAREC - PVQE</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David Monks</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NC State Univ.</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Loren Fischer</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NC State Univ.</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Susan Duncan</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VT – CALS Administration</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David Langston</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TAREC Director</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Jeff Dunne</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NC State Univ.</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Dan Anco</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Clemson Univ.</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 xml:space="preserve">Dawson </w:t>
            </w:r>
            <w:proofErr w:type="spellStart"/>
            <w:r>
              <w:rPr>
                <w:rFonts w:ascii="Arial" w:hAnsi="Arial" w:cs="Arial"/>
                <w:sz w:val="24"/>
                <w:szCs w:val="24"/>
              </w:rPr>
              <w:t>Rascoe</w:t>
            </w:r>
            <w:proofErr w:type="spellEnd"/>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Severn Peanut Co.</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Bob Sutter</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NCPGA</w:t>
            </w:r>
          </w:p>
        </w:tc>
      </w:tr>
      <w:tr w:rsidR="00981CB5" w:rsidTr="00981CB5">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Dell Cotton</w:t>
            </w:r>
          </w:p>
        </w:tc>
        <w:tc>
          <w:tcPr>
            <w:tcW w:w="4675" w:type="dxa"/>
          </w:tcPr>
          <w:p w:rsidR="00981CB5" w:rsidRDefault="00981CB5" w:rsidP="00B05650">
            <w:pPr>
              <w:spacing w:after="160" w:line="259" w:lineRule="auto"/>
              <w:rPr>
                <w:rFonts w:ascii="Arial" w:hAnsi="Arial" w:cs="Arial"/>
                <w:sz w:val="24"/>
                <w:szCs w:val="24"/>
              </w:rPr>
            </w:pPr>
            <w:r>
              <w:rPr>
                <w:rFonts w:ascii="Arial" w:hAnsi="Arial" w:cs="Arial"/>
                <w:sz w:val="24"/>
                <w:szCs w:val="24"/>
              </w:rPr>
              <w:t>VPGA</w:t>
            </w:r>
          </w:p>
        </w:tc>
      </w:tr>
    </w:tbl>
    <w:p w:rsidR="00B93396" w:rsidRPr="00B93396" w:rsidRDefault="00B93396" w:rsidP="00B05650">
      <w:pPr>
        <w:spacing w:after="160" w:line="259" w:lineRule="auto"/>
        <w:ind w:left="1440" w:hanging="1440"/>
        <w:rPr>
          <w:rFonts w:ascii="Arial" w:hAnsi="Arial" w:cs="Arial"/>
          <w:sz w:val="24"/>
          <w:szCs w:val="24"/>
        </w:rPr>
      </w:pPr>
    </w:p>
    <w:p w:rsidR="00B93396" w:rsidRDefault="00981CB5" w:rsidP="00B05650">
      <w:pPr>
        <w:spacing w:after="160" w:line="259" w:lineRule="auto"/>
        <w:ind w:left="1440" w:hanging="1440"/>
        <w:rPr>
          <w:rFonts w:ascii="Arial" w:hAnsi="Arial" w:cs="Arial"/>
          <w:sz w:val="24"/>
          <w:szCs w:val="24"/>
        </w:rPr>
      </w:pPr>
      <w:r>
        <w:rPr>
          <w:rFonts w:ascii="Arial" w:hAnsi="Arial" w:cs="Arial"/>
          <w:sz w:val="24"/>
          <w:szCs w:val="24"/>
        </w:rPr>
        <w:t xml:space="preserve">Welcome and introductions </w:t>
      </w:r>
      <w:r w:rsidR="005C203E">
        <w:rPr>
          <w:rFonts w:ascii="Arial" w:hAnsi="Arial" w:cs="Arial"/>
          <w:sz w:val="24"/>
          <w:szCs w:val="24"/>
        </w:rPr>
        <w:t xml:space="preserve">were made </w:t>
      </w:r>
      <w:r>
        <w:rPr>
          <w:rFonts w:ascii="Arial" w:hAnsi="Arial" w:cs="Arial"/>
          <w:sz w:val="24"/>
          <w:szCs w:val="24"/>
        </w:rPr>
        <w:t xml:space="preserve">by Maria Balota. </w:t>
      </w:r>
      <w:r w:rsidR="005C203E">
        <w:rPr>
          <w:rFonts w:ascii="Arial" w:hAnsi="Arial" w:cs="Arial"/>
          <w:sz w:val="24"/>
          <w:szCs w:val="24"/>
        </w:rPr>
        <w:t>Dr</w:t>
      </w:r>
      <w:r w:rsidR="0077533A">
        <w:rPr>
          <w:rFonts w:ascii="Arial" w:hAnsi="Arial" w:cs="Arial"/>
          <w:sz w:val="24"/>
          <w:szCs w:val="24"/>
        </w:rPr>
        <w:t>s</w:t>
      </w:r>
      <w:r w:rsidR="005C203E">
        <w:rPr>
          <w:rFonts w:ascii="Arial" w:hAnsi="Arial" w:cs="Arial"/>
          <w:sz w:val="24"/>
          <w:szCs w:val="24"/>
        </w:rPr>
        <w:t>. Monks</w:t>
      </w:r>
      <w:r w:rsidR="0077533A">
        <w:rPr>
          <w:rFonts w:ascii="Arial" w:hAnsi="Arial" w:cs="Arial"/>
          <w:sz w:val="24"/>
          <w:szCs w:val="24"/>
        </w:rPr>
        <w:t>, Duncan and Fisher</w:t>
      </w:r>
      <w:r w:rsidR="00850370">
        <w:rPr>
          <w:rFonts w:ascii="Arial" w:hAnsi="Arial" w:cs="Arial"/>
          <w:sz w:val="24"/>
          <w:szCs w:val="24"/>
        </w:rPr>
        <w:t xml:space="preserve"> talked about COVID regulations at the Virginia Tech and North Carolina State University, in particular classes in the fall (not clear if there will be classes in-person or online), field work</w:t>
      </w:r>
      <w:r w:rsidR="00296FC3">
        <w:rPr>
          <w:rFonts w:ascii="Arial" w:hAnsi="Arial" w:cs="Arial"/>
          <w:sz w:val="24"/>
          <w:szCs w:val="24"/>
        </w:rPr>
        <w:t xml:space="preserve"> </w:t>
      </w:r>
      <w:r w:rsidR="00850370">
        <w:rPr>
          <w:rFonts w:ascii="Arial" w:hAnsi="Arial" w:cs="Arial"/>
          <w:sz w:val="24"/>
          <w:szCs w:val="24"/>
        </w:rPr>
        <w:t xml:space="preserve">and travel regulations. For </w:t>
      </w:r>
      <w:r w:rsidR="00850370">
        <w:rPr>
          <w:rFonts w:ascii="Arial" w:hAnsi="Arial" w:cs="Arial"/>
          <w:sz w:val="24"/>
          <w:szCs w:val="24"/>
        </w:rPr>
        <w:lastRenderedPageBreak/>
        <w:t>example, no off-state travel was allowed by the Governor of Virginia. Dan Anco made an update on the situation at Clemson.</w:t>
      </w:r>
    </w:p>
    <w:p w:rsidR="00CE179E" w:rsidRDefault="00850370" w:rsidP="00B05650">
      <w:pPr>
        <w:spacing w:after="160" w:line="259" w:lineRule="auto"/>
        <w:ind w:left="1440" w:hanging="1440"/>
        <w:rPr>
          <w:rFonts w:ascii="Arial" w:hAnsi="Arial" w:cs="Arial"/>
          <w:sz w:val="24"/>
          <w:szCs w:val="24"/>
        </w:rPr>
      </w:pPr>
      <w:r>
        <w:rPr>
          <w:rFonts w:ascii="Arial" w:hAnsi="Arial" w:cs="Arial"/>
          <w:sz w:val="24"/>
          <w:szCs w:val="24"/>
        </w:rPr>
        <w:t xml:space="preserve">Maria Balota presented the 2020 PVQE situation. She made a PowerPoint presentation showing that PVQE plots will certainly be planted in 2020 in Suffolk, Rocky Mount, e.g. cooperators at the Upper Coastal Plain Research Station agreed to plant the PVQE trials themselves; usually planting is performed by </w:t>
      </w:r>
      <w:proofErr w:type="spellStart"/>
      <w:r>
        <w:rPr>
          <w:rFonts w:ascii="Arial" w:hAnsi="Arial" w:cs="Arial"/>
          <w:sz w:val="24"/>
          <w:szCs w:val="24"/>
        </w:rPr>
        <w:t>Balota’s</w:t>
      </w:r>
      <w:proofErr w:type="spellEnd"/>
      <w:r>
        <w:rPr>
          <w:rFonts w:ascii="Arial" w:hAnsi="Arial" w:cs="Arial"/>
          <w:sz w:val="24"/>
          <w:szCs w:val="24"/>
        </w:rPr>
        <w:t xml:space="preserve"> crew at this location, and</w:t>
      </w:r>
      <w:r w:rsidR="00E726E9">
        <w:rPr>
          <w:rFonts w:ascii="Arial" w:hAnsi="Arial" w:cs="Arial"/>
          <w:sz w:val="24"/>
          <w:szCs w:val="24"/>
        </w:rPr>
        <w:t xml:space="preserve"> Blacksville, SC, where Dan Anco plants and maintains the trials each year. </w:t>
      </w:r>
      <w:r>
        <w:rPr>
          <w:rFonts w:ascii="Arial" w:hAnsi="Arial" w:cs="Arial"/>
          <w:sz w:val="24"/>
          <w:szCs w:val="24"/>
        </w:rPr>
        <w:t xml:space="preserve"> </w:t>
      </w:r>
      <w:r w:rsidR="00E726E9">
        <w:rPr>
          <w:rFonts w:ascii="Arial" w:hAnsi="Arial" w:cs="Arial"/>
          <w:sz w:val="24"/>
          <w:szCs w:val="24"/>
        </w:rPr>
        <w:t xml:space="preserve">The two other locations in NC, at Taylor Slade and Dan McDuffie farms, were of concern for not being planted in 2020 because of travel restrictions. Mr. Dawson </w:t>
      </w:r>
      <w:proofErr w:type="spellStart"/>
      <w:r w:rsidR="00E726E9">
        <w:rPr>
          <w:rFonts w:ascii="Arial" w:hAnsi="Arial" w:cs="Arial"/>
          <w:sz w:val="24"/>
          <w:szCs w:val="24"/>
        </w:rPr>
        <w:t>Rascoe</w:t>
      </w:r>
      <w:proofErr w:type="spellEnd"/>
      <w:r w:rsidR="00E726E9">
        <w:rPr>
          <w:rFonts w:ascii="Arial" w:hAnsi="Arial" w:cs="Arial"/>
          <w:sz w:val="24"/>
          <w:szCs w:val="24"/>
        </w:rPr>
        <w:t xml:space="preserve"> with Severn Peanut offered help with planting at these two locations. Next, Balota showed the PVQE personnel changes in 2020 due to Doug Redd leaving for another job and Frank Bryant disability following a complicated back surgery procedure. These positions, e.g. major technical assistance with field work of the PVQE, and a 1500-hour new employee were employed. The 1500 hr. employee was needed to replace the other part time employees that left. </w:t>
      </w:r>
      <w:r w:rsidR="00A0041E">
        <w:rPr>
          <w:rFonts w:ascii="Arial" w:hAnsi="Arial" w:cs="Arial"/>
          <w:sz w:val="24"/>
          <w:szCs w:val="24"/>
        </w:rPr>
        <w:t xml:space="preserve">The only carried over employee from 2019 was Dr. Brice Cazenave, a research associate. </w:t>
      </w:r>
      <w:r w:rsidR="00E726E9">
        <w:rPr>
          <w:rFonts w:ascii="Arial" w:hAnsi="Arial" w:cs="Arial"/>
          <w:sz w:val="24"/>
          <w:szCs w:val="24"/>
        </w:rPr>
        <w:t xml:space="preserve">In total of </w:t>
      </w:r>
      <w:r w:rsidR="00A0041E">
        <w:rPr>
          <w:rFonts w:ascii="Arial" w:hAnsi="Arial" w:cs="Arial"/>
          <w:sz w:val="24"/>
          <w:szCs w:val="24"/>
        </w:rPr>
        <w:t>four</w:t>
      </w:r>
      <w:r w:rsidR="00E726E9">
        <w:rPr>
          <w:rFonts w:ascii="Arial" w:hAnsi="Arial" w:cs="Arial"/>
          <w:sz w:val="24"/>
          <w:szCs w:val="24"/>
        </w:rPr>
        <w:t xml:space="preserve"> people</w:t>
      </w:r>
      <w:r w:rsidR="00A0041E">
        <w:rPr>
          <w:rFonts w:ascii="Arial" w:hAnsi="Arial" w:cs="Arial"/>
          <w:sz w:val="24"/>
          <w:szCs w:val="24"/>
        </w:rPr>
        <w:t>,</w:t>
      </w:r>
      <w:r w:rsidR="00E726E9">
        <w:rPr>
          <w:rFonts w:ascii="Arial" w:hAnsi="Arial" w:cs="Arial"/>
          <w:sz w:val="24"/>
          <w:szCs w:val="24"/>
        </w:rPr>
        <w:t xml:space="preserve"> </w:t>
      </w:r>
      <w:r w:rsidR="00A0041E">
        <w:rPr>
          <w:rFonts w:ascii="Arial" w:hAnsi="Arial" w:cs="Arial"/>
          <w:sz w:val="24"/>
          <w:szCs w:val="24"/>
        </w:rPr>
        <w:t>the 2020</w:t>
      </w:r>
      <w:r w:rsidR="00E726E9">
        <w:rPr>
          <w:rFonts w:ascii="Arial" w:hAnsi="Arial" w:cs="Arial"/>
          <w:sz w:val="24"/>
          <w:szCs w:val="24"/>
        </w:rPr>
        <w:t xml:space="preserve"> crew was needed to </w:t>
      </w:r>
      <w:r w:rsidR="00A0041E">
        <w:rPr>
          <w:rFonts w:ascii="Arial" w:hAnsi="Arial" w:cs="Arial"/>
          <w:sz w:val="24"/>
          <w:szCs w:val="24"/>
        </w:rPr>
        <w:t>p</w:t>
      </w:r>
      <w:r w:rsidR="00E726E9">
        <w:rPr>
          <w:rFonts w:ascii="Arial" w:hAnsi="Arial" w:cs="Arial"/>
          <w:sz w:val="24"/>
          <w:szCs w:val="24"/>
        </w:rPr>
        <w:t>lant</w:t>
      </w:r>
      <w:r w:rsidR="00A0041E">
        <w:rPr>
          <w:rFonts w:ascii="Arial" w:hAnsi="Arial" w:cs="Arial"/>
          <w:sz w:val="24"/>
          <w:szCs w:val="24"/>
        </w:rPr>
        <w:t>,</w:t>
      </w:r>
      <w:r w:rsidR="00E726E9">
        <w:rPr>
          <w:rFonts w:ascii="Arial" w:hAnsi="Arial" w:cs="Arial"/>
          <w:sz w:val="24"/>
          <w:szCs w:val="24"/>
        </w:rPr>
        <w:t xml:space="preserve"> maintain and harvest the PVQE tests at all but Blackville location, </w:t>
      </w:r>
      <w:r w:rsidR="00A0041E">
        <w:rPr>
          <w:rFonts w:ascii="Arial" w:hAnsi="Arial" w:cs="Arial"/>
          <w:sz w:val="24"/>
          <w:szCs w:val="24"/>
        </w:rPr>
        <w:t xml:space="preserve">run rain exclusion test in Suffolk and perform grade and other quality analysis on pod samples from all locations, analyze the data and prepare the two PVQE reports, and maintain the PVQE database. </w:t>
      </w:r>
      <w:r w:rsidR="00E726E9">
        <w:rPr>
          <w:rFonts w:ascii="Arial" w:hAnsi="Arial" w:cs="Arial"/>
          <w:sz w:val="24"/>
          <w:szCs w:val="24"/>
        </w:rPr>
        <w:t>Finally, and in connection with the new personnel team</w:t>
      </w:r>
      <w:r w:rsidR="00CE179E">
        <w:rPr>
          <w:rFonts w:ascii="Arial" w:hAnsi="Arial" w:cs="Arial"/>
          <w:sz w:val="24"/>
          <w:szCs w:val="24"/>
        </w:rPr>
        <w:t>, the 2020 proposed budget was presented and justified.</w:t>
      </w:r>
      <w:r w:rsidR="00C21985">
        <w:rPr>
          <w:rFonts w:ascii="Arial" w:hAnsi="Arial" w:cs="Arial"/>
          <w:sz w:val="24"/>
          <w:szCs w:val="24"/>
        </w:rPr>
        <w:t xml:space="preserve"> The only unanswered question was relative to additional funding up to $40,000 to come from the royalties collected by the NC Seed Foundation for certified seed. The committee members advised Balota to clarify on these new funds and inform the committee.  </w:t>
      </w:r>
    </w:p>
    <w:p w:rsidR="00850370" w:rsidRDefault="00CE179E" w:rsidP="00B05650">
      <w:pPr>
        <w:spacing w:after="160" w:line="259" w:lineRule="auto"/>
        <w:ind w:left="1440" w:hanging="1440"/>
        <w:rPr>
          <w:rFonts w:ascii="Arial" w:hAnsi="Arial" w:cs="Arial"/>
          <w:sz w:val="24"/>
          <w:szCs w:val="24"/>
        </w:rPr>
      </w:pPr>
      <w:r>
        <w:rPr>
          <w:rFonts w:ascii="Arial" w:hAnsi="Arial" w:cs="Arial"/>
          <w:sz w:val="24"/>
          <w:szCs w:val="24"/>
        </w:rPr>
        <w:t>Jeff Dunne, peanut breeder, was next presenting the list of the 2020 PVQE entries and justifying their selection, e.g. based on previous data shown in the PVQE and his in-the-house tests in NC. The list consisted of 26 new breeding lines; 6 checks will be added to round the number to 30 PVQE entries</w:t>
      </w:r>
      <w:r w:rsidR="00A75184">
        <w:rPr>
          <w:rFonts w:ascii="Arial" w:hAnsi="Arial" w:cs="Arial"/>
          <w:sz w:val="24"/>
          <w:szCs w:val="24"/>
        </w:rPr>
        <w:t xml:space="preserve"> in 2020</w:t>
      </w:r>
      <w:r>
        <w:rPr>
          <w:rFonts w:ascii="Arial" w:hAnsi="Arial" w:cs="Arial"/>
          <w:sz w:val="24"/>
          <w:szCs w:val="24"/>
        </w:rPr>
        <w:t>. The seed has been sent to SC and Suffolk by ground FedEx, but coronavirus complicated</w:t>
      </w:r>
      <w:r w:rsidR="00850370">
        <w:rPr>
          <w:rFonts w:ascii="Arial" w:hAnsi="Arial" w:cs="Arial"/>
          <w:sz w:val="24"/>
          <w:szCs w:val="24"/>
        </w:rPr>
        <w:t xml:space="preserve"> </w:t>
      </w:r>
      <w:r>
        <w:rPr>
          <w:rFonts w:ascii="Arial" w:hAnsi="Arial" w:cs="Arial"/>
          <w:sz w:val="24"/>
          <w:szCs w:val="24"/>
        </w:rPr>
        <w:t>the delivery</w:t>
      </w:r>
      <w:r w:rsidR="00A75184">
        <w:rPr>
          <w:rFonts w:ascii="Arial" w:hAnsi="Arial" w:cs="Arial"/>
          <w:sz w:val="24"/>
          <w:szCs w:val="24"/>
        </w:rPr>
        <w:t xml:space="preserve"> in Suffolk</w:t>
      </w:r>
      <w:r>
        <w:rPr>
          <w:rFonts w:ascii="Arial" w:hAnsi="Arial" w:cs="Arial"/>
          <w:sz w:val="24"/>
          <w:szCs w:val="24"/>
        </w:rPr>
        <w:t>. After over a month</w:t>
      </w:r>
      <w:r w:rsidR="00A75184">
        <w:rPr>
          <w:rFonts w:ascii="Arial" w:hAnsi="Arial" w:cs="Arial"/>
          <w:sz w:val="24"/>
          <w:szCs w:val="24"/>
        </w:rPr>
        <w:t>,</w:t>
      </w:r>
      <w:r>
        <w:rPr>
          <w:rFonts w:ascii="Arial" w:hAnsi="Arial" w:cs="Arial"/>
          <w:sz w:val="24"/>
          <w:szCs w:val="24"/>
        </w:rPr>
        <w:t xml:space="preserve"> the seed was delivered </w:t>
      </w:r>
      <w:r w:rsidR="00A75184">
        <w:rPr>
          <w:rFonts w:ascii="Arial" w:hAnsi="Arial" w:cs="Arial"/>
          <w:sz w:val="24"/>
          <w:szCs w:val="24"/>
        </w:rPr>
        <w:t xml:space="preserve">at the Tidewater AREC </w:t>
      </w:r>
      <w:r>
        <w:rPr>
          <w:rFonts w:ascii="Arial" w:hAnsi="Arial" w:cs="Arial"/>
          <w:sz w:val="24"/>
          <w:szCs w:val="24"/>
        </w:rPr>
        <w:t>but the bags were busted and seed of some entries could not be totally recovered. At the time of the meeting, the entries needing additional seed to be sent were known; one of them, N14017</w:t>
      </w:r>
      <w:r w:rsidR="00A75184">
        <w:rPr>
          <w:rFonts w:ascii="Arial" w:hAnsi="Arial" w:cs="Arial"/>
          <w:sz w:val="24"/>
          <w:szCs w:val="24"/>
        </w:rPr>
        <w:t>,</w:t>
      </w:r>
      <w:r>
        <w:rPr>
          <w:rFonts w:ascii="Arial" w:hAnsi="Arial" w:cs="Arial"/>
          <w:sz w:val="24"/>
          <w:szCs w:val="24"/>
        </w:rPr>
        <w:t xml:space="preserve"> was not to be replaced because no additional seed was available. </w:t>
      </w:r>
      <w:r w:rsidR="003E3BF8">
        <w:rPr>
          <w:rFonts w:ascii="Arial" w:hAnsi="Arial" w:cs="Arial"/>
          <w:sz w:val="24"/>
          <w:szCs w:val="24"/>
        </w:rPr>
        <w:t xml:space="preserve">Next, Dunne talked about the line, N14023, that he plans on releasing in 2020, e.g. this line will further be presented at the 2021 hopefully in-person PVQE meeting. This line showed consistent high yields over years and locations, it has been tested in the PVQE trials for 3 </w:t>
      </w:r>
      <w:r w:rsidR="003E3BF8">
        <w:rPr>
          <w:rFonts w:ascii="Arial" w:hAnsi="Arial" w:cs="Arial"/>
          <w:sz w:val="24"/>
          <w:szCs w:val="24"/>
        </w:rPr>
        <w:lastRenderedPageBreak/>
        <w:t xml:space="preserve">years, and has good leaf spot resistance. </w:t>
      </w:r>
      <w:r w:rsidR="00937988">
        <w:rPr>
          <w:rFonts w:ascii="Arial" w:hAnsi="Arial" w:cs="Arial"/>
          <w:sz w:val="24"/>
          <w:szCs w:val="24"/>
        </w:rPr>
        <w:t xml:space="preserve">There were discussions about the name and Dr. Dunne said that he prefers to go back to the “NC” numbering of his future cultivars. </w:t>
      </w:r>
      <w:r w:rsidR="00035B84">
        <w:rPr>
          <w:rFonts w:ascii="Arial" w:hAnsi="Arial" w:cs="Arial"/>
          <w:sz w:val="24"/>
          <w:szCs w:val="24"/>
        </w:rPr>
        <w:t>Therefore, the new cultivar will be released as</w:t>
      </w:r>
      <w:r w:rsidR="00937988">
        <w:rPr>
          <w:rFonts w:ascii="Arial" w:hAnsi="Arial" w:cs="Arial"/>
          <w:sz w:val="24"/>
          <w:szCs w:val="24"/>
        </w:rPr>
        <w:t xml:space="preserve"> ‘NC-20’, e.g. the last to mark the 2020 year of its release. </w:t>
      </w:r>
    </w:p>
    <w:p w:rsidR="00155FDF" w:rsidRDefault="00E16787" w:rsidP="00B05650">
      <w:pPr>
        <w:spacing w:after="160" w:line="259" w:lineRule="auto"/>
        <w:ind w:left="1440" w:hanging="1440"/>
        <w:rPr>
          <w:rFonts w:ascii="Arial" w:hAnsi="Arial" w:cs="Arial"/>
          <w:sz w:val="24"/>
          <w:szCs w:val="24"/>
        </w:rPr>
      </w:pPr>
      <w:r>
        <w:rPr>
          <w:rFonts w:ascii="Arial" w:hAnsi="Arial" w:cs="Arial"/>
          <w:sz w:val="24"/>
          <w:szCs w:val="24"/>
        </w:rPr>
        <w:t xml:space="preserve">Discussions were around the </w:t>
      </w:r>
      <w:r w:rsidR="00FC353A">
        <w:rPr>
          <w:rFonts w:ascii="Arial" w:hAnsi="Arial" w:cs="Arial"/>
          <w:sz w:val="24"/>
          <w:szCs w:val="24"/>
        </w:rPr>
        <w:t xml:space="preserve">proposed release, which appear to have high yields even in total absence of a fungicide program; </w:t>
      </w:r>
      <w:r>
        <w:rPr>
          <w:rFonts w:ascii="Arial" w:hAnsi="Arial" w:cs="Arial"/>
          <w:sz w:val="24"/>
          <w:szCs w:val="24"/>
        </w:rPr>
        <w:t xml:space="preserve">replacement of </w:t>
      </w:r>
      <w:r w:rsidR="0092569C">
        <w:rPr>
          <w:rFonts w:ascii="Arial" w:hAnsi="Arial" w:cs="Arial"/>
          <w:sz w:val="24"/>
          <w:szCs w:val="24"/>
        </w:rPr>
        <w:t>Frank Bryant if he will not be able to return to work</w:t>
      </w:r>
      <w:r w:rsidR="00FC353A">
        <w:rPr>
          <w:rFonts w:ascii="Arial" w:hAnsi="Arial" w:cs="Arial"/>
          <w:sz w:val="24"/>
          <w:szCs w:val="24"/>
        </w:rPr>
        <w:t>;</w:t>
      </w:r>
      <w:r w:rsidR="0092569C">
        <w:rPr>
          <w:rFonts w:ascii="Arial" w:hAnsi="Arial" w:cs="Arial"/>
          <w:sz w:val="24"/>
          <w:szCs w:val="24"/>
        </w:rPr>
        <w:t xml:space="preserve"> SC Peanut Board commitment for other 2 years with $15,000 each year</w:t>
      </w:r>
      <w:r w:rsidR="00FC353A">
        <w:rPr>
          <w:rFonts w:ascii="Arial" w:hAnsi="Arial" w:cs="Arial"/>
          <w:sz w:val="24"/>
          <w:szCs w:val="24"/>
        </w:rPr>
        <w:t>;</w:t>
      </w:r>
      <w:r w:rsidR="0092569C">
        <w:rPr>
          <w:rFonts w:ascii="Arial" w:hAnsi="Arial" w:cs="Arial"/>
          <w:sz w:val="24"/>
          <w:szCs w:val="24"/>
        </w:rPr>
        <w:t xml:space="preserve"> and concerns with the American Peanut Shellers not funding the entire requested of funds as originally committed, based on the past 2 years of funding.</w:t>
      </w:r>
    </w:p>
    <w:p w:rsidR="0092569C" w:rsidRPr="00B93396" w:rsidRDefault="0092569C" w:rsidP="00B05650">
      <w:pPr>
        <w:spacing w:after="160" w:line="259" w:lineRule="auto"/>
        <w:ind w:left="1440" w:hanging="1440"/>
        <w:rPr>
          <w:rFonts w:ascii="Arial" w:hAnsi="Arial" w:cs="Arial"/>
          <w:sz w:val="24"/>
          <w:szCs w:val="24"/>
        </w:rPr>
      </w:pPr>
      <w:r>
        <w:rPr>
          <w:rFonts w:ascii="Arial" w:hAnsi="Arial" w:cs="Arial"/>
          <w:sz w:val="24"/>
          <w:szCs w:val="24"/>
        </w:rPr>
        <w:t>The meeting was adjourned at 11:30 am.</w:t>
      </w:r>
    </w:p>
    <w:sectPr w:rsidR="0092569C" w:rsidRPr="00B93396" w:rsidSect="0004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F71"/>
    <w:multiLevelType w:val="hybridMultilevel"/>
    <w:tmpl w:val="063220BA"/>
    <w:lvl w:ilvl="0" w:tplc="5F0479BE">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6F0C4E"/>
    <w:multiLevelType w:val="hybridMultilevel"/>
    <w:tmpl w:val="88802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FA1392"/>
    <w:multiLevelType w:val="hybridMultilevel"/>
    <w:tmpl w:val="51DA6FE4"/>
    <w:lvl w:ilvl="0" w:tplc="D52C6FE0">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6"/>
    <w:rsid w:val="00027188"/>
    <w:rsid w:val="00035B84"/>
    <w:rsid w:val="0004170E"/>
    <w:rsid w:val="00044132"/>
    <w:rsid w:val="0007676C"/>
    <w:rsid w:val="00076B13"/>
    <w:rsid w:val="000842DC"/>
    <w:rsid w:val="000C529B"/>
    <w:rsid w:val="000C7887"/>
    <w:rsid w:val="00114C36"/>
    <w:rsid w:val="0011720F"/>
    <w:rsid w:val="0012466C"/>
    <w:rsid w:val="00144021"/>
    <w:rsid w:val="00155FDF"/>
    <w:rsid w:val="00160E05"/>
    <w:rsid w:val="0019613D"/>
    <w:rsid w:val="001A319A"/>
    <w:rsid w:val="001A7B72"/>
    <w:rsid w:val="001D5717"/>
    <w:rsid w:val="0023248A"/>
    <w:rsid w:val="00242C08"/>
    <w:rsid w:val="0026164E"/>
    <w:rsid w:val="002641F8"/>
    <w:rsid w:val="00296FC3"/>
    <w:rsid w:val="002977D4"/>
    <w:rsid w:val="002C32B6"/>
    <w:rsid w:val="002C4878"/>
    <w:rsid w:val="00303C51"/>
    <w:rsid w:val="00324D32"/>
    <w:rsid w:val="00355A58"/>
    <w:rsid w:val="00363BC0"/>
    <w:rsid w:val="00367B81"/>
    <w:rsid w:val="00374EAC"/>
    <w:rsid w:val="003A1D2A"/>
    <w:rsid w:val="003A7D0E"/>
    <w:rsid w:val="003E3BF8"/>
    <w:rsid w:val="003F60C7"/>
    <w:rsid w:val="004074AA"/>
    <w:rsid w:val="00423D87"/>
    <w:rsid w:val="00445D60"/>
    <w:rsid w:val="00477630"/>
    <w:rsid w:val="00485CA2"/>
    <w:rsid w:val="004867BB"/>
    <w:rsid w:val="004A39FA"/>
    <w:rsid w:val="004A7469"/>
    <w:rsid w:val="0055116D"/>
    <w:rsid w:val="00565886"/>
    <w:rsid w:val="00572EA0"/>
    <w:rsid w:val="00594DDA"/>
    <w:rsid w:val="005C203E"/>
    <w:rsid w:val="005C452F"/>
    <w:rsid w:val="005D712D"/>
    <w:rsid w:val="005F7E63"/>
    <w:rsid w:val="0061371F"/>
    <w:rsid w:val="006342EE"/>
    <w:rsid w:val="00634D98"/>
    <w:rsid w:val="006419A0"/>
    <w:rsid w:val="006867B0"/>
    <w:rsid w:val="006A2AE6"/>
    <w:rsid w:val="006B2B33"/>
    <w:rsid w:val="007149A3"/>
    <w:rsid w:val="0075131F"/>
    <w:rsid w:val="00766653"/>
    <w:rsid w:val="0077533A"/>
    <w:rsid w:val="00804B77"/>
    <w:rsid w:val="008424B6"/>
    <w:rsid w:val="00843D0C"/>
    <w:rsid w:val="00846A76"/>
    <w:rsid w:val="00850370"/>
    <w:rsid w:val="00864B9E"/>
    <w:rsid w:val="008854E7"/>
    <w:rsid w:val="008D5B9A"/>
    <w:rsid w:val="008F0618"/>
    <w:rsid w:val="00906914"/>
    <w:rsid w:val="009129F6"/>
    <w:rsid w:val="0092569C"/>
    <w:rsid w:val="00937988"/>
    <w:rsid w:val="00981CB5"/>
    <w:rsid w:val="0098765D"/>
    <w:rsid w:val="00992F9F"/>
    <w:rsid w:val="009B41AE"/>
    <w:rsid w:val="009D74E8"/>
    <w:rsid w:val="009E4C16"/>
    <w:rsid w:val="00A0041E"/>
    <w:rsid w:val="00A22399"/>
    <w:rsid w:val="00A3568B"/>
    <w:rsid w:val="00A46ADE"/>
    <w:rsid w:val="00A63852"/>
    <w:rsid w:val="00A75184"/>
    <w:rsid w:val="00A87B07"/>
    <w:rsid w:val="00A9717B"/>
    <w:rsid w:val="00B05650"/>
    <w:rsid w:val="00B55C4E"/>
    <w:rsid w:val="00B57243"/>
    <w:rsid w:val="00B73E0C"/>
    <w:rsid w:val="00B820CF"/>
    <w:rsid w:val="00B93396"/>
    <w:rsid w:val="00BA6A10"/>
    <w:rsid w:val="00BC7079"/>
    <w:rsid w:val="00C21985"/>
    <w:rsid w:val="00C26445"/>
    <w:rsid w:val="00C411B3"/>
    <w:rsid w:val="00C70EA1"/>
    <w:rsid w:val="00CE179E"/>
    <w:rsid w:val="00CF2C17"/>
    <w:rsid w:val="00D70DA4"/>
    <w:rsid w:val="00D73E66"/>
    <w:rsid w:val="00DD3840"/>
    <w:rsid w:val="00E03C45"/>
    <w:rsid w:val="00E16787"/>
    <w:rsid w:val="00E24922"/>
    <w:rsid w:val="00E57400"/>
    <w:rsid w:val="00E6334D"/>
    <w:rsid w:val="00E726E9"/>
    <w:rsid w:val="00E817B6"/>
    <w:rsid w:val="00ED0469"/>
    <w:rsid w:val="00F66EE0"/>
    <w:rsid w:val="00FC353A"/>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A42B9-3CD9-4E09-BE61-C767373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C7"/>
    <w:rPr>
      <w:rFonts w:ascii="Times New Roman" w:hAnsi="Times New Roman"/>
      <w:sz w:val="18"/>
      <w:szCs w:val="18"/>
    </w:rPr>
  </w:style>
  <w:style w:type="character" w:customStyle="1" w:styleId="BalloonTextChar">
    <w:name w:val="Balloon Text Char"/>
    <w:link w:val="BalloonText"/>
    <w:uiPriority w:val="99"/>
    <w:semiHidden/>
    <w:rsid w:val="003F60C7"/>
    <w:rPr>
      <w:rFonts w:ascii="Times New Roman" w:hAnsi="Times New Roman"/>
      <w:sz w:val="18"/>
      <w:szCs w:val="18"/>
    </w:rPr>
  </w:style>
  <w:style w:type="character" w:styleId="Hyperlink">
    <w:name w:val="Hyperlink"/>
    <w:basedOn w:val="DefaultParagraphFont"/>
    <w:uiPriority w:val="99"/>
    <w:unhideWhenUsed/>
    <w:rsid w:val="00B05650"/>
    <w:rPr>
      <w:color w:val="0563C1" w:themeColor="hyperlink"/>
      <w:u w:val="single"/>
    </w:rPr>
  </w:style>
  <w:style w:type="character" w:customStyle="1" w:styleId="UnresolvedMention">
    <w:name w:val="Unresolved Mention"/>
    <w:basedOn w:val="DefaultParagraphFont"/>
    <w:uiPriority w:val="99"/>
    <w:semiHidden/>
    <w:unhideWhenUsed/>
    <w:rsid w:val="00B05650"/>
    <w:rPr>
      <w:color w:val="605E5C"/>
      <w:shd w:val="clear" w:color="auto" w:fill="E1DFDD"/>
    </w:rPr>
  </w:style>
  <w:style w:type="paragraph" w:styleId="ListParagraph">
    <w:name w:val="List Paragraph"/>
    <w:basedOn w:val="Normal"/>
    <w:uiPriority w:val="34"/>
    <w:qFormat/>
    <w:rsid w:val="00B05650"/>
    <w:pPr>
      <w:ind w:left="720"/>
    </w:pPr>
    <w:rPr>
      <w:rFonts w:eastAsiaTheme="minorHAnsi" w:cs="Calibri"/>
    </w:rPr>
  </w:style>
  <w:style w:type="table" w:styleId="TableGrid">
    <w:name w:val="Table Grid"/>
    <w:basedOn w:val="TableNormal"/>
    <w:uiPriority w:val="59"/>
    <w:rsid w:val="0098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giniatech.zoom.us/j/75780765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Copland</dc:creator>
  <cp:keywords/>
  <cp:lastModifiedBy>David W Monks</cp:lastModifiedBy>
  <cp:revision>2</cp:revision>
  <cp:lastPrinted>2017-03-28T18:57:00Z</cp:lastPrinted>
  <dcterms:created xsi:type="dcterms:W3CDTF">2022-10-12T15:36:00Z</dcterms:created>
  <dcterms:modified xsi:type="dcterms:W3CDTF">2022-10-12T15:36:00Z</dcterms:modified>
</cp:coreProperties>
</file>