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4CB" w:rsidRPr="00343BD9" w:rsidRDefault="004B7F48" w:rsidP="004B7F48">
      <w:pPr>
        <w:rPr>
          <w:b/>
          <w:sz w:val="24"/>
          <w:szCs w:val="24"/>
        </w:rPr>
      </w:pPr>
      <w:r w:rsidRPr="00343BD9">
        <w:rPr>
          <w:b/>
          <w:sz w:val="24"/>
          <w:szCs w:val="24"/>
        </w:rPr>
        <w:t>NECC-1812 Annual Meeting Minutes</w:t>
      </w:r>
    </w:p>
    <w:p w:rsidR="004B7F48" w:rsidRPr="00343BD9" w:rsidRDefault="004B7F48" w:rsidP="004B7F48">
      <w:pPr>
        <w:rPr>
          <w:b/>
          <w:sz w:val="24"/>
          <w:szCs w:val="24"/>
        </w:rPr>
      </w:pPr>
      <w:r w:rsidRPr="00343BD9">
        <w:rPr>
          <w:b/>
          <w:sz w:val="24"/>
          <w:szCs w:val="24"/>
        </w:rPr>
        <w:t xml:space="preserve">October </w:t>
      </w:r>
      <w:r w:rsidR="00D63DFE" w:rsidRPr="00343BD9">
        <w:rPr>
          <w:b/>
          <w:sz w:val="24"/>
          <w:szCs w:val="24"/>
        </w:rPr>
        <w:t>3 - 4</w:t>
      </w:r>
      <w:r w:rsidRPr="00343BD9">
        <w:rPr>
          <w:b/>
          <w:sz w:val="24"/>
          <w:szCs w:val="24"/>
        </w:rPr>
        <w:t>, 2019</w:t>
      </w:r>
    </w:p>
    <w:p w:rsidR="004B7F48" w:rsidRPr="00343BD9" w:rsidRDefault="004B7F48" w:rsidP="004B7F48">
      <w:pPr>
        <w:rPr>
          <w:b/>
          <w:sz w:val="24"/>
          <w:szCs w:val="24"/>
        </w:rPr>
      </w:pPr>
      <w:r w:rsidRPr="00343BD9">
        <w:rPr>
          <w:b/>
          <w:sz w:val="24"/>
          <w:szCs w:val="24"/>
        </w:rPr>
        <w:t>Laurel Villa Inn</w:t>
      </w:r>
    </w:p>
    <w:p w:rsidR="004B7F48" w:rsidRPr="00343BD9" w:rsidRDefault="004B7F48" w:rsidP="004B7F48">
      <w:pPr>
        <w:rPr>
          <w:b/>
          <w:sz w:val="24"/>
          <w:szCs w:val="24"/>
        </w:rPr>
      </w:pPr>
      <w:r w:rsidRPr="00343BD9">
        <w:rPr>
          <w:b/>
          <w:sz w:val="24"/>
          <w:szCs w:val="24"/>
        </w:rPr>
        <w:t>Milford PA</w:t>
      </w:r>
    </w:p>
    <w:p w:rsidR="004B7F48" w:rsidRDefault="004B7F48" w:rsidP="004B7F48"/>
    <w:p w:rsidR="004B7F48" w:rsidRDefault="004B7F48" w:rsidP="004B7F48">
      <w:pPr>
        <w:jc w:val="left"/>
      </w:pPr>
      <w:r w:rsidRPr="00343BD9">
        <w:rPr>
          <w:b/>
          <w:u w:val="single"/>
        </w:rPr>
        <w:t>Attending</w:t>
      </w:r>
      <w:r>
        <w:t>:</w:t>
      </w:r>
    </w:p>
    <w:p w:rsidR="004B7F48" w:rsidRDefault="004B7F48" w:rsidP="004B7F48">
      <w:pPr>
        <w:jc w:val="left"/>
      </w:pPr>
      <w:r>
        <w:t>Quirine Ketterings, Cornell University</w:t>
      </w:r>
    </w:p>
    <w:p w:rsidR="004B7F48" w:rsidRDefault="004B7F48" w:rsidP="004B7F48">
      <w:pPr>
        <w:jc w:val="left"/>
      </w:pPr>
      <w:r>
        <w:t>Mike Rutzke, Cornell University</w:t>
      </w:r>
    </w:p>
    <w:p w:rsidR="004B7F48" w:rsidRDefault="004B7F48" w:rsidP="004B7F48">
      <w:pPr>
        <w:jc w:val="left"/>
      </w:pPr>
      <w:r>
        <w:t>Dawn Pettinelli, University of Connecticut</w:t>
      </w:r>
    </w:p>
    <w:p w:rsidR="004B7F48" w:rsidRDefault="004B7F48" w:rsidP="004B7F48">
      <w:pPr>
        <w:jc w:val="left"/>
      </w:pPr>
      <w:r>
        <w:t xml:space="preserve">Joe Croze, University </w:t>
      </w:r>
      <w:r w:rsidR="00D63DFE">
        <w:t>of Connecticut</w:t>
      </w:r>
    </w:p>
    <w:p w:rsidR="00D63DFE" w:rsidRDefault="00D63DFE" w:rsidP="004B7F48">
      <w:pPr>
        <w:jc w:val="left"/>
      </w:pPr>
      <w:r>
        <w:t>Stephanie Murphy, Rutgers University</w:t>
      </w:r>
    </w:p>
    <w:p w:rsidR="00D63DFE" w:rsidRDefault="00D63DFE" w:rsidP="004B7F48">
      <w:pPr>
        <w:jc w:val="left"/>
      </w:pPr>
      <w:r>
        <w:t>Joseph Heckman, Rutgers University</w:t>
      </w:r>
    </w:p>
    <w:p w:rsidR="00343BD9" w:rsidRDefault="00343BD9" w:rsidP="00343BD9">
      <w:pPr>
        <w:jc w:val="left"/>
      </w:pPr>
      <w:r>
        <w:t>Bruce Hoskins, University of Maine</w:t>
      </w:r>
    </w:p>
    <w:p w:rsidR="00D63DFE" w:rsidRDefault="00D63DFE" w:rsidP="004B7F48">
      <w:pPr>
        <w:jc w:val="left"/>
      </w:pPr>
      <w:r>
        <w:t>Amy Shober, University of Delaware</w:t>
      </w:r>
    </w:p>
    <w:p w:rsidR="00D63DFE" w:rsidRDefault="00D63DFE" w:rsidP="004B7F48">
      <w:pPr>
        <w:jc w:val="left"/>
      </w:pPr>
      <w:r>
        <w:t>Karen Gartley, University of Delaware</w:t>
      </w:r>
    </w:p>
    <w:p w:rsidR="00D63DFE" w:rsidRDefault="00D63DFE" w:rsidP="004B7F48">
      <w:pPr>
        <w:jc w:val="left"/>
      </w:pPr>
      <w:r>
        <w:t>Nicole Fiorellino, University of Maryland</w:t>
      </w:r>
    </w:p>
    <w:p w:rsidR="00D63DFE" w:rsidRDefault="00D63DFE" w:rsidP="004B7F48">
      <w:pPr>
        <w:jc w:val="left"/>
      </w:pPr>
      <w:r>
        <w:t>Charley White, Penn State University</w:t>
      </w:r>
    </w:p>
    <w:p w:rsidR="00D63DFE" w:rsidRDefault="00D63DFE" w:rsidP="004B7F48">
      <w:pPr>
        <w:jc w:val="left"/>
      </w:pPr>
      <w:r>
        <w:t>John Spargo, Penn State University</w:t>
      </w:r>
    </w:p>
    <w:p w:rsidR="00D63DFE" w:rsidRDefault="00D63DFE" w:rsidP="004B7F48">
      <w:pPr>
        <w:jc w:val="left"/>
      </w:pPr>
      <w:r>
        <w:t>Eugenia Pena-</w:t>
      </w:r>
      <w:proofErr w:type="spellStart"/>
      <w:r>
        <w:t>Yeutukhiw</w:t>
      </w:r>
      <w:proofErr w:type="spellEnd"/>
      <w:r>
        <w:t>, West Virginia University</w:t>
      </w:r>
    </w:p>
    <w:p w:rsidR="00D63DFE" w:rsidRDefault="00D63DFE" w:rsidP="004B7F48">
      <w:pPr>
        <w:jc w:val="left"/>
      </w:pPr>
      <w:r>
        <w:t>Brian Hopkins, Incoming NAPT Coordinator</w:t>
      </w:r>
    </w:p>
    <w:p w:rsidR="00D63DFE" w:rsidRDefault="00D63DFE" w:rsidP="004B7F48">
      <w:pPr>
        <w:jc w:val="left"/>
      </w:pPr>
    </w:p>
    <w:p w:rsidR="00D63DFE" w:rsidRDefault="00D63DFE" w:rsidP="004B7F48">
      <w:pPr>
        <w:jc w:val="left"/>
      </w:pPr>
      <w:r w:rsidRPr="00343BD9">
        <w:rPr>
          <w:b/>
          <w:u w:val="single"/>
        </w:rPr>
        <w:t>Housekeeping</w:t>
      </w:r>
      <w:r w:rsidR="006E3C72">
        <w:t>:</w:t>
      </w:r>
    </w:p>
    <w:p w:rsidR="002E367B" w:rsidRDefault="002E367B" w:rsidP="004B7F48">
      <w:pPr>
        <w:jc w:val="left"/>
      </w:pPr>
    </w:p>
    <w:p w:rsidR="006E3C72" w:rsidRDefault="006E3C72" w:rsidP="00343BD9">
      <w:pPr>
        <w:ind w:firstLine="720"/>
        <w:jc w:val="left"/>
      </w:pPr>
      <w:r>
        <w:t>Meeting was called to order at 11 am on October 3 by Amy Shober and Karen Gartley.</w:t>
      </w:r>
    </w:p>
    <w:p w:rsidR="00343BD9" w:rsidRDefault="006E3C72" w:rsidP="00343BD9">
      <w:pPr>
        <w:jc w:val="left"/>
      </w:pPr>
      <w:r>
        <w:t>Minutes for the 2018 meeting were distributed, reviewed, moved for approval, seconded and approved by acclaim.</w:t>
      </w:r>
    </w:p>
    <w:p w:rsidR="006E3C72" w:rsidRDefault="006E3C72" w:rsidP="00343BD9">
      <w:pPr>
        <w:ind w:firstLine="720"/>
        <w:jc w:val="left"/>
      </w:pPr>
      <w:r>
        <w:t xml:space="preserve">According to normal organizational </w:t>
      </w:r>
      <w:r w:rsidR="002E367B">
        <w:t>sequence</w:t>
      </w:r>
      <w:r>
        <w:t xml:space="preserve">, Bruce Hoskins will take minutes </w:t>
      </w:r>
      <w:r w:rsidR="001F432E">
        <w:t xml:space="preserve">for this meeting </w:t>
      </w:r>
      <w:r>
        <w:t xml:space="preserve">and then </w:t>
      </w:r>
      <w:r w:rsidR="001F432E">
        <w:t xml:space="preserve">serve as </w:t>
      </w:r>
      <w:r w:rsidR="00476DF2">
        <w:t xml:space="preserve">chair for </w:t>
      </w:r>
      <w:r>
        <w:t>the 2020 joint meeting with the other regional Soil Testing Coordinating Committees at Clemson University</w:t>
      </w:r>
      <w:r w:rsidR="002E367B">
        <w:t xml:space="preserve"> in June, 2020</w:t>
      </w:r>
      <w:r w:rsidR="00476DF2">
        <w:t>.</w:t>
      </w:r>
    </w:p>
    <w:p w:rsidR="002E367B" w:rsidRDefault="002E367B" w:rsidP="004B7F48">
      <w:pPr>
        <w:jc w:val="left"/>
      </w:pPr>
    </w:p>
    <w:p w:rsidR="002E367B" w:rsidRDefault="002E367B" w:rsidP="004B7F48">
      <w:pPr>
        <w:jc w:val="left"/>
      </w:pPr>
      <w:r>
        <w:t>No administrative advisor was present.</w:t>
      </w:r>
    </w:p>
    <w:p w:rsidR="002E367B" w:rsidRDefault="002E367B" w:rsidP="004B7F48">
      <w:pPr>
        <w:jc w:val="left"/>
      </w:pPr>
    </w:p>
    <w:p w:rsidR="002E367B" w:rsidRDefault="002E367B" w:rsidP="004B7F48">
      <w:pPr>
        <w:jc w:val="left"/>
      </w:pPr>
      <w:r w:rsidRPr="00343BD9">
        <w:rPr>
          <w:b/>
          <w:u w:val="single"/>
        </w:rPr>
        <w:t>Industrial Hemp Production</w:t>
      </w:r>
      <w:r>
        <w:t>:</w:t>
      </w:r>
    </w:p>
    <w:p w:rsidR="002E367B" w:rsidRDefault="002E367B" w:rsidP="004B7F48">
      <w:pPr>
        <w:jc w:val="left"/>
      </w:pPr>
    </w:p>
    <w:p w:rsidR="002E367B" w:rsidRDefault="002E367B" w:rsidP="00343BD9">
      <w:pPr>
        <w:ind w:firstLine="720"/>
        <w:jc w:val="left"/>
      </w:pPr>
      <w:r>
        <w:t>A general discussion occurred on the current level of involvement in hemp production by state.</w:t>
      </w:r>
    </w:p>
    <w:p w:rsidR="00164A0D" w:rsidRDefault="002E367B" w:rsidP="00164A0D">
      <w:pPr>
        <w:jc w:val="left"/>
      </w:pPr>
      <w:r>
        <w:t>Several states are now making formal N-P</w:t>
      </w:r>
      <w:r w:rsidRPr="004013E3">
        <w:rPr>
          <w:vertAlign w:val="subscript"/>
        </w:rPr>
        <w:t>2</w:t>
      </w:r>
      <w:r>
        <w:t>O</w:t>
      </w:r>
      <w:r w:rsidRPr="004013E3">
        <w:rPr>
          <w:vertAlign w:val="subscript"/>
        </w:rPr>
        <w:t>5</w:t>
      </w:r>
      <w:r>
        <w:t>-K</w:t>
      </w:r>
      <w:r w:rsidRPr="004013E3">
        <w:rPr>
          <w:vertAlign w:val="subscript"/>
        </w:rPr>
        <w:t>2</w:t>
      </w:r>
      <w:r>
        <w:t xml:space="preserve">O recommendations for industrial hemp production, including CT, DE, ME, NY, and VT. This has only been recently approved by </w:t>
      </w:r>
      <w:r w:rsidR="00CA21BE">
        <w:t xml:space="preserve">campus administrations, due to the uncertainty from the recent change in federal regulations. There was universal agreement that many prospective growers have no experience in any kind of plant/crop production. This is creating </w:t>
      </w:r>
      <w:r w:rsidR="00164A0D">
        <w:t>a nearly overwhelming need for University and Extension training and guidance for these “green” growers. UConn currently offers a Cannabis production class.</w:t>
      </w:r>
    </w:p>
    <w:p w:rsidR="002E367B" w:rsidRDefault="002E367B" w:rsidP="004B7F48">
      <w:pPr>
        <w:jc w:val="left"/>
      </w:pPr>
    </w:p>
    <w:p w:rsidR="00CA21BE" w:rsidRDefault="00CA21BE" w:rsidP="004B7F48">
      <w:pPr>
        <w:jc w:val="left"/>
      </w:pPr>
    </w:p>
    <w:p w:rsidR="00343BD9" w:rsidRDefault="00CA21BE" w:rsidP="00343BD9">
      <w:pPr>
        <w:ind w:firstLine="720"/>
        <w:jc w:val="left"/>
      </w:pPr>
      <w:r>
        <w:lastRenderedPageBreak/>
        <w:t>Cornell is currently the only University lab in the Northeast which is federally certified to receive Cannabis plant tissue for nutrient analysis. Mike Rutzke routinely runs nutrient analysis on both sap and foliage. Recommendations based on foliar analysis are currently under development, in conjunction with Larry Smart and Steve Reiner at Cornell. There is some evidence for separate recommendations for fiber vs oil seed production.</w:t>
      </w:r>
    </w:p>
    <w:p w:rsidR="00343BD9" w:rsidRDefault="00164A0D" w:rsidP="00343BD9">
      <w:pPr>
        <w:ind w:firstLine="720"/>
        <w:jc w:val="left"/>
      </w:pPr>
      <w:r>
        <w:t xml:space="preserve">Nicole Fiorellino presented an overview of her research in MD, in conjunction with Andrew </w:t>
      </w:r>
      <w:proofErr w:type="spellStart"/>
      <w:r>
        <w:t>Rist</w:t>
      </w:r>
      <w:r w:rsidR="001D1C7D">
        <w:t>vy</w:t>
      </w:r>
      <w:proofErr w:type="spellEnd"/>
      <w:r w:rsidR="001D1C7D">
        <w:t xml:space="preserve"> in Horticulture</w:t>
      </w:r>
      <w:r>
        <w:t xml:space="preserve">. </w:t>
      </w:r>
      <w:r w:rsidR="001D1C7D">
        <w:t xml:space="preserve">The 2018 Farm Bill legalized the production of low THC hemp in the US. It also legalizes interstate transport of low THC hemp. Each state is responsible for developing their own regulatory guidelines for production, testing, and sales. </w:t>
      </w:r>
    </w:p>
    <w:p w:rsidR="00343BD9" w:rsidRDefault="001D1C7D" w:rsidP="00343BD9">
      <w:pPr>
        <w:ind w:firstLine="720"/>
        <w:jc w:val="left"/>
      </w:pPr>
      <w:r>
        <w:t xml:space="preserve">The first year of research concentrated on nitrogen response. The second year will concentrate on P </w:t>
      </w:r>
      <w:r w:rsidR="00B62FD5">
        <w:t xml:space="preserve">uptake and crop </w:t>
      </w:r>
      <w:r>
        <w:t xml:space="preserve">response. Thirteen grower partners are also involved in this research. </w:t>
      </w:r>
      <w:r w:rsidR="00B62FD5">
        <w:t>Response parameters are biomass and CBD production. Fiber production is not currently being investigated. Hemp is monecious, so for grain it must consist of female plants only. Since it was legalized so recently, there are currently no pesticides registered for this crop, which can make insect and disease management a serious problem. In 2018, there was some incidence of fusarium crown rot.</w:t>
      </w:r>
    </w:p>
    <w:p w:rsidR="00343BD9" w:rsidRDefault="00B62FD5" w:rsidP="00343BD9">
      <w:pPr>
        <w:ind w:firstLine="720"/>
        <w:jc w:val="left"/>
      </w:pPr>
      <w:r>
        <w:t xml:space="preserve">Transplants were obtained from a registered source and planted </w:t>
      </w:r>
      <w:r w:rsidR="00073729">
        <w:t>in ou</w:t>
      </w:r>
      <w:r>
        <w:t xml:space="preserve">tside beds on black plastic. A slow-release chemical nitrogen source was applied pre-plant at 50 </w:t>
      </w:r>
      <w:r w:rsidR="00073729">
        <w:t xml:space="preserve">– 250 </w:t>
      </w:r>
      <w:proofErr w:type="spellStart"/>
      <w:r w:rsidR="00073729">
        <w:t>lb</w:t>
      </w:r>
      <w:proofErr w:type="spellEnd"/>
      <w:r w:rsidR="00073729">
        <w:t xml:space="preserve">/A. Foliar nitrogen levels started at about 3.5 % and declined at 2 later sampling dates. Preliminary results showed maximum biomass production at about 150 </w:t>
      </w:r>
      <w:proofErr w:type="spellStart"/>
      <w:r w:rsidR="00073729">
        <w:t>lb</w:t>
      </w:r>
      <w:proofErr w:type="spellEnd"/>
      <w:r w:rsidR="00073729">
        <w:t xml:space="preserve"> N/A. CBD levels in flowers was 5 – 10 %.</w:t>
      </w:r>
    </w:p>
    <w:p w:rsidR="00B62FD5" w:rsidRDefault="00073729" w:rsidP="00343BD9">
      <w:pPr>
        <w:ind w:firstLine="720"/>
        <w:jc w:val="left"/>
      </w:pPr>
      <w:r>
        <w:t>Despite starting out with very weak transplants biomass production was impressive, with up to 15 kg/plant necessitating harvest with a chainsaw. Breakdown of harvested plants resulted in the highest labor cost.</w:t>
      </w:r>
    </w:p>
    <w:p w:rsidR="00073729" w:rsidRDefault="00073729" w:rsidP="004B7F48">
      <w:pPr>
        <w:jc w:val="left"/>
      </w:pPr>
    </w:p>
    <w:p w:rsidR="00073729" w:rsidRDefault="00073729" w:rsidP="004B7F48">
      <w:pPr>
        <w:jc w:val="left"/>
      </w:pPr>
      <w:r w:rsidRPr="00343BD9">
        <w:rPr>
          <w:b/>
          <w:u w:val="single"/>
        </w:rPr>
        <w:t xml:space="preserve">High P soil </w:t>
      </w:r>
      <w:r w:rsidR="00D94851" w:rsidRPr="00343BD9">
        <w:rPr>
          <w:b/>
          <w:u w:val="single"/>
        </w:rPr>
        <w:t>speciation</w:t>
      </w:r>
      <w:r w:rsidR="00D94851">
        <w:t>:</w:t>
      </w:r>
    </w:p>
    <w:p w:rsidR="00D94851" w:rsidRDefault="00D94851" w:rsidP="004B7F48">
      <w:pPr>
        <w:jc w:val="left"/>
      </w:pPr>
    </w:p>
    <w:p w:rsidR="00343BD9" w:rsidRDefault="00CC5B5C" w:rsidP="00343BD9">
      <w:pPr>
        <w:ind w:firstLine="720"/>
        <w:jc w:val="left"/>
      </w:pPr>
      <w:r>
        <w:t xml:space="preserve">Amy Shober outlined the methods currently being trialed to characterize legacy P in high P soils in DE. This survey of old and new methods is to determine which show the most promise as a rapid/reliable </w:t>
      </w:r>
      <w:r w:rsidR="00C37192">
        <w:t xml:space="preserve">means of determining </w:t>
      </w:r>
      <w:r>
        <w:t>the range of P complexes and their potential to contribute to non-point P inputs into surface waters.</w:t>
      </w:r>
    </w:p>
    <w:p w:rsidR="00C37192" w:rsidRDefault="00C37192" w:rsidP="00343BD9">
      <w:pPr>
        <w:ind w:firstLine="720"/>
        <w:jc w:val="left"/>
      </w:pPr>
      <w:r>
        <w:t xml:space="preserve">The most commonly used method in current use is the </w:t>
      </w:r>
      <w:proofErr w:type="spellStart"/>
      <w:r>
        <w:t>Mehlich</w:t>
      </w:r>
      <w:proofErr w:type="spellEnd"/>
      <w:r>
        <w:t xml:space="preserve"> 3 agronomic field soil test, which can also be used to calculate P Saturation Index – a commonly used environmental indicator.</w:t>
      </w:r>
    </w:p>
    <w:p w:rsidR="00343BD9" w:rsidRDefault="00C37192" w:rsidP="00343BD9">
      <w:pPr>
        <w:ind w:firstLine="720"/>
        <w:jc w:val="left"/>
      </w:pPr>
      <w:r>
        <w:t xml:space="preserve">Another well-established method is the Hedley (or </w:t>
      </w:r>
      <w:proofErr w:type="spellStart"/>
      <w:r>
        <w:t>Psenner</w:t>
      </w:r>
      <w:proofErr w:type="spellEnd"/>
      <w:r>
        <w:t>) P-fractionation method, where P is sequentially extracted in water, sodium bicarbonate, sodium hydroxide, and hydrochloric acid to determine. Each extraction isolates a different pool of adsorbed P. This is a very labor-intensive method.</w:t>
      </w:r>
      <w:r w:rsidR="00CC5B0B">
        <w:t xml:space="preserve"> Water-soluble and bicarbonate extractable fractions of P should be attenuated or lost before other fractions.</w:t>
      </w:r>
    </w:p>
    <w:p w:rsidR="00CC5B0B" w:rsidRDefault="00C37192" w:rsidP="00343BD9">
      <w:pPr>
        <w:ind w:firstLine="720"/>
        <w:jc w:val="left"/>
      </w:pPr>
      <w:r>
        <w:t>A more recent method is X-ray absorption Spectroscopy (XANES)</w:t>
      </w:r>
      <w:r w:rsidR="00CC5B0B">
        <w:t>. Absorption peaks can be manipulated in several ways to correlate with specific molecular compounds. Linear combination fitting shows promise for isolating P compounds. X-ray fluorescence can also be used to map individual soil particle on thin-film mounts of soil.</w:t>
      </w:r>
    </w:p>
    <w:p w:rsidR="00CC5B5C" w:rsidRDefault="00CC5B5C" w:rsidP="004B7F48">
      <w:pPr>
        <w:jc w:val="left"/>
      </w:pPr>
    </w:p>
    <w:p w:rsidR="00A6359D" w:rsidRDefault="00A6359D" w:rsidP="004B7F48">
      <w:pPr>
        <w:jc w:val="left"/>
        <w:rPr>
          <w:b/>
          <w:u w:val="single"/>
        </w:rPr>
      </w:pPr>
    </w:p>
    <w:p w:rsidR="00A6359D" w:rsidRDefault="00A6359D" w:rsidP="004B7F48">
      <w:pPr>
        <w:jc w:val="left"/>
        <w:rPr>
          <w:b/>
          <w:u w:val="single"/>
        </w:rPr>
      </w:pPr>
    </w:p>
    <w:p w:rsidR="00A6359D" w:rsidRDefault="00A6359D" w:rsidP="004B7F48">
      <w:pPr>
        <w:jc w:val="left"/>
        <w:rPr>
          <w:b/>
          <w:u w:val="single"/>
        </w:rPr>
      </w:pPr>
    </w:p>
    <w:p w:rsidR="00CC5B0B" w:rsidRDefault="00CC5B0B" w:rsidP="004B7F48">
      <w:pPr>
        <w:jc w:val="left"/>
      </w:pPr>
      <w:r w:rsidRPr="00343BD9">
        <w:rPr>
          <w:b/>
          <w:u w:val="single"/>
        </w:rPr>
        <w:lastRenderedPageBreak/>
        <w:t>Adaptive Management Update</w:t>
      </w:r>
      <w:r>
        <w:t>:</w:t>
      </w:r>
    </w:p>
    <w:p w:rsidR="00CC5B0B" w:rsidRDefault="00CC5B0B" w:rsidP="004B7F48">
      <w:pPr>
        <w:jc w:val="left"/>
      </w:pPr>
    </w:p>
    <w:p w:rsidR="00A6359D" w:rsidRDefault="004D5B56" w:rsidP="00A6359D">
      <w:pPr>
        <w:ind w:firstLine="720"/>
        <w:jc w:val="left"/>
      </w:pPr>
      <w:r>
        <w:t xml:space="preserve">Quirine Ketterings presented on the evolution of adaptive N management in NY. </w:t>
      </w:r>
      <w:r w:rsidR="00A6359D">
        <w:t>The o</w:t>
      </w:r>
      <w:r>
        <w:t>riginal model measured or estimated N mineralization potential, yield potential</w:t>
      </w:r>
      <w:r w:rsidR="00E819DD">
        <w:t xml:space="preserve"> (YP)</w:t>
      </w:r>
      <w:r>
        <w:t xml:space="preserve">, and fertilizer uptake efficiency </w:t>
      </w:r>
      <w:r w:rsidR="00E819DD">
        <w:t xml:space="preserve">(FUE) </w:t>
      </w:r>
      <w:r>
        <w:t>for each of 500 + soil series in NY State. The first modification was to actually measure yield over 3 years, rather than estimate YP. This suffered from widespread poor documentation of yields. In both cases</w:t>
      </w:r>
      <w:r w:rsidR="00212049">
        <w:t>, the invalid perception was that higher yields always require more N.</w:t>
      </w:r>
    </w:p>
    <w:p w:rsidR="00A6359D" w:rsidRDefault="00212049" w:rsidP="00A6359D">
      <w:pPr>
        <w:ind w:firstLine="720"/>
        <w:jc w:val="left"/>
      </w:pPr>
      <w:r>
        <w:t>NRCS then mandated adaptive N management. One scenario was to run fully replicated trials on-farm to document N response, which allowed the farmer to exceed N recommendations where extra yield was proven. This was to be coupled with yield measurements. C</w:t>
      </w:r>
      <w:r w:rsidR="00E819DD">
        <w:t xml:space="preserve">orn stalk nitrate (CSNT) </w:t>
      </w:r>
      <w:r>
        <w:t xml:space="preserve">values also had to be &lt; 3000 ppm NO3-N. CSNT proved to be a logistical problem, due to short sampling window. </w:t>
      </w:r>
    </w:p>
    <w:p w:rsidR="00A6359D" w:rsidRDefault="00212049" w:rsidP="00A6359D">
      <w:pPr>
        <w:ind w:firstLine="720"/>
        <w:jc w:val="left"/>
      </w:pPr>
      <w:r>
        <w:t xml:space="preserve">With improved yield monitoring, the latest modification involves running CSNT on the top 25 % yield area of each field. Other alternatives include using high N comparison strips, or providing 2-3 georeferenced photos of lowest leaves. </w:t>
      </w:r>
      <w:r w:rsidR="00C667B4">
        <w:t>Also, i</w:t>
      </w:r>
      <w:r>
        <w:t>f a 3-year average whole-farm N balance is &lt; 105 %, there are no lim</w:t>
      </w:r>
      <w:r w:rsidR="00C667B4">
        <w:t>i</w:t>
      </w:r>
      <w:r>
        <w:t>tations to N applications.</w:t>
      </w:r>
    </w:p>
    <w:p w:rsidR="00C667B4" w:rsidRDefault="00C667B4" w:rsidP="00A6359D">
      <w:pPr>
        <w:ind w:firstLine="720"/>
        <w:jc w:val="left"/>
      </w:pPr>
      <w:r>
        <w:t>Cornell is also updating YP database for a range of soil types. Yield monitor data on 160,000 acres of corn grain or silage is being evaluated by soil type. For each series enough yield data is accumulated until median and mean values are close, taking this as validation of average yield. So far, 30 series have been evaluated. New corn yields are running 1.2 – 1.8 times old list values for many soil series. NUE values are also being calculated on yield-monitored fields and are highly variable (0.8 – 2.2).</w:t>
      </w:r>
    </w:p>
    <w:p w:rsidR="00C667B4" w:rsidRDefault="00C667B4" w:rsidP="004B7F48">
      <w:pPr>
        <w:jc w:val="left"/>
      </w:pPr>
    </w:p>
    <w:p w:rsidR="006B2172" w:rsidRDefault="006B2172" w:rsidP="004B7F48">
      <w:pPr>
        <w:jc w:val="left"/>
        <w:rPr>
          <w:u w:val="single"/>
        </w:rPr>
      </w:pPr>
      <w:r w:rsidRPr="00343BD9">
        <w:rPr>
          <w:b/>
          <w:u w:val="single"/>
        </w:rPr>
        <w:t>High Tunnel Recommendations Update</w:t>
      </w:r>
      <w:r w:rsidR="001F1AC8">
        <w:rPr>
          <w:u w:val="single"/>
        </w:rPr>
        <w:t>:</w:t>
      </w:r>
    </w:p>
    <w:p w:rsidR="006B2172" w:rsidRDefault="006B2172" w:rsidP="004B7F48">
      <w:pPr>
        <w:jc w:val="left"/>
        <w:rPr>
          <w:u w:val="single"/>
        </w:rPr>
      </w:pPr>
    </w:p>
    <w:p w:rsidR="00A6359D" w:rsidRDefault="006B2172" w:rsidP="00A6359D">
      <w:pPr>
        <w:ind w:firstLine="720"/>
        <w:jc w:val="left"/>
      </w:pPr>
      <w:r w:rsidRPr="006B2172">
        <w:t>Br</w:t>
      </w:r>
      <w:r>
        <w:t xml:space="preserve">uce Hoskins presented recent updates in New England regional high tunnel N-P-K recommendations, after several years of yield and quality response research in organic high tunnel tomatoes. It is now well established that tomato is a hyper-accumulator of K, resulting in widespread soil K deficiencies in high tunnels. </w:t>
      </w:r>
      <w:r w:rsidR="00593E12">
        <w:t>In SARE sponsored research, s</w:t>
      </w:r>
      <w:r>
        <w:t xml:space="preserve">ignificant correlations have been established between soil K and marketable yield, with quadratic maxima in the range of 400 – 500 mg/kg exchangeable K. There is also a significant negative correlation between soil K level and the incidence of yellow shoulder in fruit, a K deficiency symptom. </w:t>
      </w:r>
    </w:p>
    <w:p w:rsidR="00A6359D" w:rsidRDefault="006B2172" w:rsidP="00A6359D">
      <w:pPr>
        <w:ind w:firstLine="720"/>
        <w:jc w:val="left"/>
      </w:pPr>
      <w:r>
        <w:t>One unforeseen problem</w:t>
      </w:r>
      <w:r w:rsidR="00A416CF">
        <w:t xml:space="preserve"> with fertilizer rate response work in high tunnels is the incomplete release of soil amendments. This occurs in the dry soil zones between drip lines, resulting in visible granules of undissolved (and therefore unavailable) fertilizer. Potassium fertilizer granules do dissolve and release during routine nutrient extraction, resulting in a variable high bias in soil test K. The result is highly variable and uncertain yield response. </w:t>
      </w:r>
    </w:p>
    <w:p w:rsidR="006B2172" w:rsidRPr="00A416CF" w:rsidRDefault="00593E12" w:rsidP="00A6359D">
      <w:pPr>
        <w:ind w:firstLine="720"/>
        <w:jc w:val="left"/>
      </w:pPr>
      <w:r>
        <w:t>A New England regional survey of 20 high tunnel tomato houses was undertaken in 2018, which documented cultural and fertility practices monthly throughout the entire growing season. This resulted in a regional factsheet compiling best management practices in high tunnel tomato production</w:t>
      </w:r>
      <w:r w:rsidR="0083245F">
        <w:t>, including fertilizer application rates and schedules</w:t>
      </w:r>
      <w:r>
        <w:t>.</w:t>
      </w:r>
      <w:r w:rsidR="0083245F">
        <w:t xml:space="preserve"> </w:t>
      </w:r>
      <w:r w:rsidR="00A416CF" w:rsidRPr="00A416CF">
        <w:t>Lit</w:t>
      </w:r>
      <w:r w:rsidR="00A416CF">
        <w:t xml:space="preserve">erature data </w:t>
      </w:r>
      <w:r>
        <w:t xml:space="preserve">on N-P-K crop removal </w:t>
      </w:r>
      <w:r w:rsidR="00A416CF">
        <w:t xml:space="preserve">from New England, Canada, Israel, and </w:t>
      </w:r>
      <w:r>
        <w:t xml:space="preserve">Minnesota were compiled, along with the significant yield responses from local research to develop </w:t>
      </w:r>
      <w:r w:rsidR="0083245F">
        <w:t xml:space="preserve">yield-dependent </w:t>
      </w:r>
      <w:r>
        <w:t>N-P-K recommendation tables</w:t>
      </w:r>
      <w:r w:rsidR="0083245F">
        <w:t>.</w:t>
      </w:r>
      <w:r>
        <w:t xml:space="preserve"> </w:t>
      </w:r>
      <w:r w:rsidR="0083245F">
        <w:t>Documented fruit yields in</w:t>
      </w:r>
      <w:r>
        <w:t xml:space="preserve"> New England</w:t>
      </w:r>
      <w:r w:rsidR="0083245F">
        <w:t xml:space="preserve"> </w:t>
      </w:r>
      <w:proofErr w:type="gramStart"/>
      <w:r w:rsidR="0083245F">
        <w:t>range</w:t>
      </w:r>
      <w:proofErr w:type="gramEnd"/>
      <w:r w:rsidR="0083245F">
        <w:t xml:space="preserve"> from 20 – 100 tons/acre equivalent (1 – 5 </w:t>
      </w:r>
      <w:proofErr w:type="spellStart"/>
      <w:r w:rsidR="0083245F">
        <w:t>lb</w:t>
      </w:r>
      <w:proofErr w:type="spellEnd"/>
      <w:r w:rsidR="0083245F">
        <w:t>/</w:t>
      </w:r>
      <w:proofErr w:type="spellStart"/>
      <w:r w:rsidR="0083245F">
        <w:t>sq</w:t>
      </w:r>
      <w:proofErr w:type="spellEnd"/>
      <w:r w:rsidR="0083245F">
        <w:t xml:space="preserve"> </w:t>
      </w:r>
      <w:proofErr w:type="spellStart"/>
      <w:r w:rsidR="0083245F">
        <w:t>ft</w:t>
      </w:r>
      <w:proofErr w:type="spellEnd"/>
      <w:r w:rsidR="0083245F">
        <w:t>) for in-ground tomato production</w:t>
      </w:r>
      <w:r>
        <w:t xml:space="preserve">. </w:t>
      </w:r>
    </w:p>
    <w:p w:rsidR="00A416CF" w:rsidRDefault="00A416CF" w:rsidP="004B7F48">
      <w:pPr>
        <w:jc w:val="left"/>
        <w:rPr>
          <w:u w:val="single"/>
        </w:rPr>
      </w:pPr>
    </w:p>
    <w:p w:rsidR="00A6359D" w:rsidRDefault="00A6359D" w:rsidP="004B7F48">
      <w:pPr>
        <w:jc w:val="left"/>
        <w:rPr>
          <w:b/>
          <w:u w:val="single"/>
        </w:rPr>
      </w:pPr>
    </w:p>
    <w:p w:rsidR="00C667B4" w:rsidRPr="00357ACE" w:rsidRDefault="00C667B4" w:rsidP="004B7F48">
      <w:pPr>
        <w:jc w:val="left"/>
        <w:rPr>
          <w:u w:val="single"/>
        </w:rPr>
      </w:pPr>
      <w:r w:rsidRPr="00343BD9">
        <w:rPr>
          <w:b/>
          <w:u w:val="single"/>
        </w:rPr>
        <w:lastRenderedPageBreak/>
        <w:t xml:space="preserve">Precision </w:t>
      </w:r>
      <w:r w:rsidR="00357ACE" w:rsidRPr="00343BD9">
        <w:rPr>
          <w:b/>
          <w:u w:val="single"/>
        </w:rPr>
        <w:t>Agriculture/ Fertility Management Zones</w:t>
      </w:r>
      <w:r w:rsidR="001F1AC8">
        <w:rPr>
          <w:u w:val="single"/>
        </w:rPr>
        <w:t>:</w:t>
      </w:r>
    </w:p>
    <w:p w:rsidR="00357ACE" w:rsidRDefault="00357ACE" w:rsidP="004B7F48">
      <w:pPr>
        <w:jc w:val="left"/>
      </w:pPr>
    </w:p>
    <w:p w:rsidR="006670A6" w:rsidRDefault="0083245F" w:rsidP="004B7F48">
      <w:pPr>
        <w:jc w:val="left"/>
      </w:pPr>
      <w:r>
        <w:t xml:space="preserve">Charlie White presented preliminary research results on field mapping of yield vs EC, to determine fertility management zones. </w:t>
      </w:r>
      <w:r w:rsidR="003966E9">
        <w:t xml:space="preserve">Research fields were mapped using a </w:t>
      </w:r>
      <w:proofErr w:type="spellStart"/>
      <w:r w:rsidR="003966E9">
        <w:t>Varis</w:t>
      </w:r>
      <w:proofErr w:type="spellEnd"/>
      <w:r w:rsidR="003966E9">
        <w:t xml:space="preserve"> EC apparatus in March, to ensure soils were at field capacity. Twenty-four sampling points were established in 3 different fields, </w:t>
      </w:r>
      <w:r w:rsidR="006670A6">
        <w:t xml:space="preserve">using discriminate canonical variation analysis, </w:t>
      </w:r>
      <w:r w:rsidR="003966E9">
        <w:t xml:space="preserve">which were clustered into 3 fertility groups. Each point was soil sampled for routine </w:t>
      </w:r>
      <w:proofErr w:type="spellStart"/>
      <w:r w:rsidR="003966E9">
        <w:t>Mehlich</w:t>
      </w:r>
      <w:proofErr w:type="spellEnd"/>
      <w:r w:rsidR="003966E9">
        <w:t xml:space="preserve"> 3 available nutrients plus sand-silt-clay analysis. </w:t>
      </w:r>
      <w:r w:rsidR="006670A6">
        <w:t xml:space="preserve">It was determined that EC separated plots into the 3 clusters based primarily on clay content. </w:t>
      </w:r>
    </w:p>
    <w:p w:rsidR="0083245F" w:rsidRDefault="003966E9" w:rsidP="002A1545">
      <w:pPr>
        <w:ind w:firstLine="720"/>
        <w:jc w:val="left"/>
      </w:pPr>
      <w:r>
        <w:t xml:space="preserve">Fertilizer treatments were applied as P, K, S, and K+S in 4 </w:t>
      </w:r>
      <w:proofErr w:type="spellStart"/>
      <w:r>
        <w:t>microplots</w:t>
      </w:r>
      <w:proofErr w:type="spellEnd"/>
      <w:r w:rsidR="006670A6">
        <w:t>. Relative yields were calculated based on 0 application plots. Cate Nelson plots suggested lower critical soil test levels than current Penn State guidelines, though some responsive plots did occur at soil test levels up to current guidelines.</w:t>
      </w:r>
    </w:p>
    <w:p w:rsidR="006670A6" w:rsidRDefault="006670A6" w:rsidP="002A1545">
      <w:pPr>
        <w:ind w:firstLine="720"/>
        <w:jc w:val="left"/>
      </w:pPr>
      <w:r>
        <w:t xml:space="preserve">This experiment was meant as a preliminary evaluation of EC </w:t>
      </w:r>
      <w:r w:rsidR="001F1AC8">
        <w:t>in separating fertilizer yield response zones within a field or groups of fields. Further evaluation is still needed</w:t>
      </w:r>
      <w:r w:rsidR="00F97CA6">
        <w:t>.</w:t>
      </w:r>
    </w:p>
    <w:p w:rsidR="001F1AC8" w:rsidRDefault="001F1AC8" w:rsidP="004B7F48">
      <w:pPr>
        <w:jc w:val="left"/>
      </w:pPr>
    </w:p>
    <w:p w:rsidR="001F1AC8" w:rsidRDefault="001F1AC8" w:rsidP="004B7F48">
      <w:pPr>
        <w:jc w:val="left"/>
      </w:pPr>
      <w:r w:rsidRPr="00343BD9">
        <w:rPr>
          <w:b/>
          <w:u w:val="single"/>
        </w:rPr>
        <w:t>Fertilizer Recommendation Support Tool (FRST) Update</w:t>
      </w:r>
      <w:r>
        <w:t>:</w:t>
      </w:r>
    </w:p>
    <w:p w:rsidR="001F1AC8" w:rsidRDefault="001F1AC8" w:rsidP="004B7F48">
      <w:pPr>
        <w:jc w:val="left"/>
      </w:pPr>
    </w:p>
    <w:p w:rsidR="002A1545" w:rsidRDefault="001F1AC8" w:rsidP="004B7F48">
      <w:pPr>
        <w:jc w:val="left"/>
      </w:pPr>
      <w:r>
        <w:t xml:space="preserve">John Spargo presented on the current status of developing a national calibration </w:t>
      </w:r>
      <w:r w:rsidR="00BE1758">
        <w:t>database.</w:t>
      </w:r>
      <w:r w:rsidR="00D8527D">
        <w:t xml:space="preserve"> This is a grant-funded project, accumulating any published or unpublished data (including thesis data), regardless of region or crop. Sarah Lyons has been hired as the primary point of contact. </w:t>
      </w:r>
      <w:r w:rsidR="002A1545">
        <w:t xml:space="preserve">The </w:t>
      </w:r>
      <w:proofErr w:type="spellStart"/>
      <w:r w:rsidR="002A1545">
        <w:t>Qualtrix</w:t>
      </w:r>
      <w:proofErr w:type="spellEnd"/>
      <w:r w:rsidR="002A1545">
        <w:t xml:space="preserve"> survey tool is being used to accumulate data. </w:t>
      </w:r>
    </w:p>
    <w:p w:rsidR="001F1AC8" w:rsidRDefault="00D8527D" w:rsidP="002A1545">
      <w:pPr>
        <w:ind w:firstLine="720"/>
        <w:jc w:val="left"/>
      </w:pPr>
      <w:r>
        <w:t xml:space="preserve">Though in the preliminary stages, the intent is for the system to be loosely modelled after the Australian BFDC (better fertilizer decisions for cropping). The Australian system is a massive database, with different levels of access. No access is allowed without extensive training. </w:t>
      </w:r>
      <w:r w:rsidR="00CD7C93">
        <w:t>Hopefully, FRST will not be as restrictive.</w:t>
      </w:r>
      <w:bookmarkStart w:id="0" w:name="_GoBack"/>
      <w:bookmarkEnd w:id="0"/>
    </w:p>
    <w:p w:rsidR="00CD7C93" w:rsidRDefault="00CD7C93" w:rsidP="002A1545">
      <w:pPr>
        <w:ind w:firstLine="720"/>
        <w:jc w:val="left"/>
      </w:pPr>
      <w:r>
        <w:t>Part of the project is to develop guidelines for conducting soil test calibrations. This can be as simple as establishing +/- fertilizer plots at single rates. There will be a requirement to document GPS coordinates. Funding for calibration work has been notoriously difficult to obtain for decades. Even rudimentary calibration work requires time, labor, and expense. A reliable source of funding is needed. All or most states collect a fertilizer tonnage fee, which often just reverts to the state’s general fund. Tonnage fees should be a very justifiable source of funding for calibration work in each state.</w:t>
      </w:r>
    </w:p>
    <w:p w:rsidR="002A1545" w:rsidRDefault="002A1545" w:rsidP="004B7F48">
      <w:pPr>
        <w:jc w:val="left"/>
      </w:pPr>
    </w:p>
    <w:p w:rsidR="002A1545" w:rsidRDefault="002A1545" w:rsidP="004B7F48">
      <w:pPr>
        <w:jc w:val="left"/>
      </w:pPr>
      <w:r w:rsidRPr="00343BD9">
        <w:rPr>
          <w:b/>
          <w:u w:val="single"/>
        </w:rPr>
        <w:t>NY P-index Update</w:t>
      </w:r>
      <w:r>
        <w:t>:</w:t>
      </w:r>
    </w:p>
    <w:p w:rsidR="002A1545" w:rsidRDefault="002A1545" w:rsidP="004B7F48">
      <w:pPr>
        <w:jc w:val="left"/>
      </w:pPr>
    </w:p>
    <w:p w:rsidR="002A1545" w:rsidRDefault="002A1545" w:rsidP="00F41009">
      <w:pPr>
        <w:ind w:firstLine="720"/>
        <w:jc w:val="left"/>
      </w:pPr>
      <w:r>
        <w:t xml:space="preserve">Quirine Ketterings presented on the current status of the new P-index in NY. </w:t>
      </w:r>
      <w:r w:rsidR="00E12D5C">
        <w:t xml:space="preserve"> The new system has a fundamentally different architecture from currently established P-index systems used in most states, which consider (P sources X transport factors) as the foundation rating for each field. The new system considers (landscape X BMP’s) as the foundation rating, then factors in the soil test P level. </w:t>
      </w:r>
      <w:r w:rsidR="00F41009">
        <w:t>The same landscape/transport factors are considered as before (erosion, proximity to water or concentrated flow), but greater emphasis is given to conservation/best management practices in calculating the field index. Soil Test P level is factored in o</w:t>
      </w:r>
      <w:r w:rsidR="00F67D00">
        <w:t xml:space="preserve">nly after the PI is calculated, with much higher STP cutoff levels than used in the past. These new levels were established by correlation with </w:t>
      </w:r>
      <w:proofErr w:type="spellStart"/>
      <w:r w:rsidR="00F67D00">
        <w:t>Mehlich</w:t>
      </w:r>
      <w:proofErr w:type="spellEnd"/>
      <w:r w:rsidR="00F67D00">
        <w:t xml:space="preserve"> 3 PSI levels used as environmental indicators </w:t>
      </w:r>
      <w:r w:rsidR="002F6F03">
        <w:t>[0.25 and 0.35?].</w:t>
      </w:r>
      <w:r w:rsidR="0022101A">
        <w:t xml:space="preserve"> Another option in the new system is to use whole-farm </w:t>
      </w:r>
      <w:r w:rsidR="0022101A">
        <w:lastRenderedPageBreak/>
        <w:t>nutrient balance. If the whole-farm P balance is &lt; 1.25 over 3 years, there are no restrictions on P applications. N-based management can be used on all fields.</w:t>
      </w:r>
    </w:p>
    <w:p w:rsidR="00F41009" w:rsidRDefault="00F41009" w:rsidP="0022101A">
      <w:pPr>
        <w:ind w:firstLine="720"/>
        <w:jc w:val="left"/>
      </w:pPr>
      <w:r>
        <w:t>The new system was evaluated on several Northeast farms, through a CIG grant</w:t>
      </w:r>
      <w:r w:rsidR="00F67D00">
        <w:t>,</w:t>
      </w:r>
      <w:r>
        <w:t xml:space="preserve"> during 2018-2019. </w:t>
      </w:r>
      <w:r w:rsidR="00F67D00">
        <w:t>The new system significantly increased the number of fields allowing N-based nutrient management instead of more restrictive P-based management and more fields allowing P-based management rather than zero P applications</w:t>
      </w:r>
      <w:r w:rsidR="0022101A">
        <w:t xml:space="preserve">. </w:t>
      </w:r>
      <w:r>
        <w:t>The overall result is to emphasize and encourage the use of BMP’s, such as filter strips and cover cropping, while safely allowing manure application on a greater number of fields than in the past.</w:t>
      </w:r>
      <w:r w:rsidR="00F67D00">
        <w:t xml:space="preserve"> </w:t>
      </w:r>
      <w:r w:rsidR="0022101A">
        <w:t>NY NRCS has endorsed the new P-index system.</w:t>
      </w:r>
    </w:p>
    <w:p w:rsidR="00F41009" w:rsidRDefault="00F41009" w:rsidP="004B7F48">
      <w:pPr>
        <w:jc w:val="left"/>
      </w:pPr>
    </w:p>
    <w:p w:rsidR="002A1545" w:rsidRPr="00A6359D" w:rsidRDefault="00D60380" w:rsidP="004B7F48">
      <w:pPr>
        <w:jc w:val="left"/>
        <w:rPr>
          <w:b/>
          <w:u w:val="single"/>
        </w:rPr>
      </w:pPr>
      <w:r w:rsidRPr="00A6359D">
        <w:rPr>
          <w:b/>
          <w:u w:val="single"/>
        </w:rPr>
        <w:t>Meeting adjourned for the day at 4:30</w:t>
      </w:r>
    </w:p>
    <w:p w:rsidR="00D60380" w:rsidRDefault="00D60380" w:rsidP="004B7F48">
      <w:pPr>
        <w:jc w:val="left"/>
        <w:rPr>
          <w:u w:val="single"/>
        </w:rPr>
      </w:pPr>
    </w:p>
    <w:p w:rsidR="00D60380" w:rsidRPr="00A6359D" w:rsidRDefault="00D60380" w:rsidP="004B7F48">
      <w:pPr>
        <w:jc w:val="left"/>
      </w:pPr>
      <w:r w:rsidRPr="00A6359D">
        <w:t>Group dinner at Laurel Villa Inn</w:t>
      </w:r>
    </w:p>
    <w:p w:rsidR="00D60380" w:rsidRDefault="00D60380" w:rsidP="004B7F48">
      <w:pPr>
        <w:jc w:val="left"/>
        <w:rPr>
          <w:u w:val="single"/>
        </w:rPr>
      </w:pPr>
    </w:p>
    <w:p w:rsidR="00343BD9" w:rsidRDefault="00343BD9" w:rsidP="004B7F48">
      <w:pPr>
        <w:jc w:val="left"/>
        <w:rPr>
          <w:b/>
          <w:u w:val="single"/>
        </w:rPr>
      </w:pPr>
    </w:p>
    <w:p w:rsidR="00343BD9" w:rsidRDefault="00343BD9" w:rsidP="004B7F48">
      <w:pPr>
        <w:jc w:val="left"/>
        <w:rPr>
          <w:b/>
          <w:u w:val="single"/>
        </w:rPr>
      </w:pPr>
    </w:p>
    <w:p w:rsidR="00D60380" w:rsidRPr="00343BD9" w:rsidRDefault="00D60380" w:rsidP="004B7F48">
      <w:pPr>
        <w:jc w:val="left"/>
        <w:rPr>
          <w:b/>
          <w:u w:val="single"/>
        </w:rPr>
      </w:pPr>
      <w:r w:rsidRPr="00343BD9">
        <w:rPr>
          <w:b/>
          <w:u w:val="single"/>
        </w:rPr>
        <w:t>Friday, October 4</w:t>
      </w:r>
    </w:p>
    <w:p w:rsidR="00D60380" w:rsidRDefault="00D60380" w:rsidP="004B7F48">
      <w:pPr>
        <w:jc w:val="left"/>
        <w:rPr>
          <w:u w:val="single"/>
        </w:rPr>
      </w:pPr>
    </w:p>
    <w:p w:rsidR="00D60380" w:rsidRDefault="00D60380" w:rsidP="004B7F48">
      <w:pPr>
        <w:jc w:val="left"/>
      </w:pPr>
      <w:r>
        <w:t>Meeting called to order at 8:00 am</w:t>
      </w:r>
    </w:p>
    <w:p w:rsidR="00D60380" w:rsidRDefault="00D60380" w:rsidP="004B7F48">
      <w:pPr>
        <w:jc w:val="left"/>
      </w:pPr>
    </w:p>
    <w:p w:rsidR="00D60380" w:rsidRDefault="00D60380" w:rsidP="004B7F48">
      <w:pPr>
        <w:jc w:val="left"/>
      </w:pPr>
      <w:r w:rsidRPr="00343BD9">
        <w:rPr>
          <w:b/>
          <w:u w:val="single"/>
        </w:rPr>
        <w:t>NAPT Update</w:t>
      </w:r>
      <w:r>
        <w:t>:</w:t>
      </w:r>
    </w:p>
    <w:p w:rsidR="00D60380" w:rsidRDefault="00D60380" w:rsidP="004B7F48">
      <w:pPr>
        <w:jc w:val="left"/>
      </w:pPr>
    </w:p>
    <w:p w:rsidR="00784FAD" w:rsidRDefault="00784FAD" w:rsidP="004B7F48">
      <w:pPr>
        <w:jc w:val="left"/>
      </w:pPr>
      <w:r>
        <w:tab/>
        <w:t>Brian Hopkins is the new Program Coordinator for NAPT. He has an extensive background in operating/managing both commercial and university labs and is the current lab director at BYU. He emphasized his practical approach to lab operations.</w:t>
      </w:r>
    </w:p>
    <w:p w:rsidR="00784FAD" w:rsidRDefault="00784FAD" w:rsidP="004B7F48">
      <w:pPr>
        <w:jc w:val="left"/>
      </w:pPr>
      <w:r>
        <w:tab/>
        <w:t>Some recent developments in the NAPT program include updating the input screen for online data submission, though entries of zero (0) are still posing a problem for statistical analysis. The Coordinating Committee is looking at the possibility of ISO certification for the program. One issue of significant concern to Brian is the legal defensibility of methods. When soil test results are submi</w:t>
      </w:r>
      <w:r w:rsidR="003B402F">
        <w:t>tted as evidence in court cases</w:t>
      </w:r>
      <w:r>
        <w:t xml:space="preserve"> it is exceedingly difficult to defend the analysis</w:t>
      </w:r>
      <w:r w:rsidR="003B402F">
        <w:t>, following step by step in a loosely-defined or general method. Certification of methods may help in legal defensibility. There is also interest in developing a unified soil testing methods manual through SSSA, which includes all regional test methods.</w:t>
      </w:r>
    </w:p>
    <w:p w:rsidR="003B402F" w:rsidRDefault="003B402F" w:rsidP="004B7F48">
      <w:pPr>
        <w:jc w:val="left"/>
      </w:pPr>
      <w:r>
        <w:tab/>
        <w:t xml:space="preserve">NRCS has approached NAPT about including soil health evaluation methods in the </w:t>
      </w:r>
      <w:r w:rsidR="00BD0096">
        <w:t xml:space="preserve">PT </w:t>
      </w:r>
      <w:r>
        <w:t xml:space="preserve">program. Several volunteer labs are needed for a feasibility study. Some commonly used methods suffer from high variability, including incubation methods for microbial activity and aggregate stability. Parameters being considered are total organic matter, organic carbon, aggregate stability, microbial respiration, permanganate </w:t>
      </w:r>
      <w:proofErr w:type="spellStart"/>
      <w:r>
        <w:t>oxidizable</w:t>
      </w:r>
      <w:proofErr w:type="spellEnd"/>
      <w:r>
        <w:t xml:space="preserve"> </w:t>
      </w:r>
      <w:r w:rsidR="00BD0096">
        <w:t xml:space="preserve">carbon (POXC), and N mineralization. More than one method exists for most of these parameters. NRCS list of preferred methods are heavily weighted toward those used at </w:t>
      </w:r>
      <w:r w:rsidR="00BD0096">
        <w:br/>
        <w:t>Cornell, though NAPT is not obligated to specify those methods.</w:t>
      </w:r>
    </w:p>
    <w:p w:rsidR="00D60380" w:rsidRDefault="00D60380" w:rsidP="004B7F48">
      <w:pPr>
        <w:jc w:val="left"/>
      </w:pPr>
    </w:p>
    <w:p w:rsidR="00BD0096" w:rsidRDefault="00BD0096" w:rsidP="004B7F48">
      <w:pPr>
        <w:jc w:val="left"/>
      </w:pPr>
      <w:r w:rsidRPr="00343BD9">
        <w:rPr>
          <w:b/>
          <w:u w:val="single"/>
        </w:rPr>
        <w:t>Molybdenum uptake in forages</w:t>
      </w:r>
      <w:r>
        <w:t>:</w:t>
      </w:r>
    </w:p>
    <w:p w:rsidR="00BD0096" w:rsidRDefault="00BD0096" w:rsidP="004B7F48">
      <w:pPr>
        <w:jc w:val="left"/>
      </w:pPr>
    </w:p>
    <w:p w:rsidR="00BD0096" w:rsidRDefault="00BD0096" w:rsidP="004B7F48">
      <w:pPr>
        <w:jc w:val="left"/>
      </w:pPr>
      <w:r>
        <w:tab/>
        <w:t>John Spargo presented on his work with excess Mo uptake in forages from slag lime</w:t>
      </w:r>
      <w:r w:rsidR="00CA3130">
        <w:t xml:space="preserve">, a byproduct of stainless steel manufacturing. It is commonly used as an inexpensive liming material, </w:t>
      </w:r>
      <w:r w:rsidR="00CA3130">
        <w:lastRenderedPageBreak/>
        <w:t xml:space="preserve">especially in western PA. There have been some cases of high sheep mortality traced to high Mo/low Cu slag lime applied to pastures. Since Mo availability increases as soil pH increases, </w:t>
      </w:r>
      <w:proofErr w:type="spellStart"/>
      <w:r w:rsidR="00CA3130">
        <w:t>molybdenosis</w:t>
      </w:r>
      <w:proofErr w:type="spellEnd"/>
      <w:r w:rsidR="00CA3130">
        <w:t xml:space="preserve"> is especially a problem after liming. PA DEP considers </w:t>
      </w:r>
      <w:r w:rsidR="008022E3">
        <w:t>this</w:t>
      </w:r>
      <w:r w:rsidR="00CA3130">
        <w:t xml:space="preserve"> a liming material, so this issue bypassed the regulatory system. </w:t>
      </w:r>
    </w:p>
    <w:p w:rsidR="002C4B24" w:rsidRDefault="008022E3" w:rsidP="004B7F48">
      <w:pPr>
        <w:jc w:val="left"/>
      </w:pPr>
      <w:r>
        <w:tab/>
        <w:t xml:space="preserve">A greenhouse experiment was conducted, where slag lime </w:t>
      </w:r>
      <w:r w:rsidR="001824B4">
        <w:t xml:space="preserve">and dolomite </w:t>
      </w:r>
      <w:r>
        <w:t>w</w:t>
      </w:r>
      <w:r w:rsidR="001824B4">
        <w:t>ere each</w:t>
      </w:r>
      <w:r>
        <w:t xml:space="preserve"> applied at 0, 0.5, 1, and 2 times the agronomic lime rate to soil used to grow orchard grass. </w:t>
      </w:r>
      <w:r w:rsidR="001824B4">
        <w:t xml:space="preserve">Forage was harvested at 60, 90, and 120 days after planting and analyzed to total metals content. </w:t>
      </w:r>
      <w:r w:rsidR="00A57906">
        <w:t xml:space="preserve">Very little Mo uptake occurred in the dolomite treatments (&lt; 2 ppm), though slag treatment uptake was much greater (up to 10 ppm). Cu/Mo ratios decreased with both treatments, though all slag treatments decreased ratios to &lt; 2 (the critical level in forage). Uptake coefficients of 4.32-5.58 </w:t>
      </w:r>
      <w:r w:rsidR="002C4B24">
        <w:t xml:space="preserve">are greater than those listed/assumed for </w:t>
      </w:r>
      <w:proofErr w:type="spellStart"/>
      <w:r w:rsidR="002C4B24">
        <w:t>biosolids</w:t>
      </w:r>
      <w:proofErr w:type="spellEnd"/>
      <w:r w:rsidR="002C4B24">
        <w:t xml:space="preserve">. PA Dept. of Ag was advised to put a cautionary statement or label on slag lime for possible </w:t>
      </w:r>
      <w:proofErr w:type="spellStart"/>
      <w:r w:rsidR="002C4B24">
        <w:t>molybdenosis</w:t>
      </w:r>
      <w:proofErr w:type="spellEnd"/>
      <w:r w:rsidR="002C4B24">
        <w:t xml:space="preserve"> in grazing animals.</w:t>
      </w:r>
    </w:p>
    <w:p w:rsidR="008022E3" w:rsidRDefault="002C4B24" w:rsidP="004B7F48">
      <w:pPr>
        <w:jc w:val="left"/>
      </w:pPr>
      <w:r>
        <w:tab/>
        <w:t xml:space="preserve">The </w:t>
      </w:r>
      <w:r w:rsidR="00D96FBE">
        <w:t>greenhouse</w:t>
      </w:r>
      <w:r>
        <w:t xml:space="preserve"> experiment was </w:t>
      </w:r>
      <w:r w:rsidR="00D96FBE">
        <w:t xml:space="preserve">also </w:t>
      </w:r>
      <w:r>
        <w:t>conducted as a field trial, appl</w:t>
      </w:r>
      <w:r w:rsidR="00A6359D">
        <w:t>y</w:t>
      </w:r>
      <w:r w:rsidR="00D96FBE">
        <w:t>ing</w:t>
      </w:r>
      <w:r>
        <w:t xml:space="preserve"> up to 6 tons/A CCE on orchard grass pasture. Harvested forage showed the same trend of greater Mo uptake and lower Cu/Mo ratio in slag treatments as in the greenhouse trial. This trial is being extended into a second year with ongoing monitoring. Since </w:t>
      </w:r>
      <w:proofErr w:type="spellStart"/>
      <w:r>
        <w:t>moly</w:t>
      </w:r>
      <w:r w:rsidR="00A6359D">
        <w:t>b</w:t>
      </w:r>
      <w:r>
        <w:t>date</w:t>
      </w:r>
      <w:proofErr w:type="spellEnd"/>
      <w:r>
        <w:t xml:space="preserve"> is a leachable ion, it is hoped that the excess uptake will attenuate.</w:t>
      </w:r>
    </w:p>
    <w:p w:rsidR="002C4B24" w:rsidRDefault="002C4B24" w:rsidP="004B7F48">
      <w:pPr>
        <w:jc w:val="left"/>
      </w:pPr>
    </w:p>
    <w:p w:rsidR="002C4B24" w:rsidRDefault="002C4B24" w:rsidP="004B7F48">
      <w:pPr>
        <w:jc w:val="left"/>
      </w:pPr>
      <w:r w:rsidRPr="00343BD9">
        <w:rPr>
          <w:b/>
          <w:u w:val="single"/>
        </w:rPr>
        <w:t>Subsampling coarse organic matter</w:t>
      </w:r>
      <w:r>
        <w:t>:</w:t>
      </w:r>
    </w:p>
    <w:p w:rsidR="002C4B24" w:rsidRDefault="002C4B24" w:rsidP="004B7F48">
      <w:pPr>
        <w:jc w:val="left"/>
      </w:pPr>
    </w:p>
    <w:p w:rsidR="00D96FBE" w:rsidRDefault="00D96FBE" w:rsidP="00D96FBE">
      <w:pPr>
        <w:ind w:firstLine="720"/>
        <w:jc w:val="left"/>
      </w:pPr>
      <w:r>
        <w:t>Stephanie Murphy spoke on the problem of processing and subsampling manufactured soils with coarse and highly variable organic material</w:t>
      </w:r>
      <w:r w:rsidR="006649B9">
        <w:t>, including compost, bark mulch, and wood chips</w:t>
      </w:r>
      <w:r>
        <w:t>. Standard methodology specifies removing any particulate material &gt; 2 mm. This becomes problematic when the majority of the sample is composed of organic material &gt; 2 mm</w:t>
      </w:r>
      <w:r w:rsidR="006649B9">
        <w:t xml:space="preserve"> and sample specifications require the inclusion of coarse material in testing</w:t>
      </w:r>
      <w:r>
        <w:t xml:space="preserve">. </w:t>
      </w:r>
    </w:p>
    <w:p w:rsidR="006649B9" w:rsidRDefault="00D96FBE" w:rsidP="006649B9">
      <w:pPr>
        <w:ind w:firstLine="720"/>
        <w:jc w:val="left"/>
      </w:pPr>
      <w:r>
        <w:t xml:space="preserve">Various techniques were offered by the group: 1) homogenize well and use large subsamples. 2) </w:t>
      </w:r>
      <w:proofErr w:type="gramStart"/>
      <w:r>
        <w:t>grind</w:t>
      </w:r>
      <w:proofErr w:type="gramEnd"/>
      <w:r>
        <w:t xml:space="preserve"> with mortar and pestle or a plate (ore) grinder. 3) </w:t>
      </w:r>
      <w:proofErr w:type="gramStart"/>
      <w:r>
        <w:t>use</w:t>
      </w:r>
      <w:proofErr w:type="gramEnd"/>
      <w:r>
        <w:t xml:space="preserve"> multiple subsamples and average results</w:t>
      </w:r>
      <w:r w:rsidR="006649B9">
        <w:t>. Any of these will improve, but do not eliminate sample variability. A related issue is the inclusion of coal dust or biochar in soil blends. Some of the carbon in these materials will combust at normal ignition temperatures (360 or 500 C) and some will not.</w:t>
      </w:r>
    </w:p>
    <w:p w:rsidR="00C41556" w:rsidRDefault="00C41556" w:rsidP="00C41556">
      <w:pPr>
        <w:contextualSpacing/>
        <w:jc w:val="left"/>
      </w:pPr>
    </w:p>
    <w:p w:rsidR="00343BD9" w:rsidRDefault="00343BD9" w:rsidP="00C41556">
      <w:pPr>
        <w:contextualSpacing/>
        <w:jc w:val="left"/>
        <w:rPr>
          <w:b/>
          <w:u w:val="single"/>
        </w:rPr>
      </w:pPr>
    </w:p>
    <w:p w:rsidR="00343BD9" w:rsidRDefault="00343BD9" w:rsidP="00C41556">
      <w:pPr>
        <w:contextualSpacing/>
        <w:jc w:val="left"/>
        <w:rPr>
          <w:b/>
          <w:u w:val="single"/>
        </w:rPr>
      </w:pPr>
    </w:p>
    <w:p w:rsidR="006649B9" w:rsidRDefault="006649B9" w:rsidP="00C41556">
      <w:pPr>
        <w:contextualSpacing/>
        <w:jc w:val="left"/>
        <w:rPr>
          <w:u w:val="single"/>
        </w:rPr>
      </w:pPr>
      <w:r w:rsidRPr="00343BD9">
        <w:rPr>
          <w:b/>
          <w:u w:val="single"/>
        </w:rPr>
        <w:t>Combustion analyzers</w:t>
      </w:r>
      <w:r w:rsidRPr="006649B9">
        <w:rPr>
          <w:u w:val="single"/>
        </w:rPr>
        <w:t>:</w:t>
      </w:r>
    </w:p>
    <w:p w:rsidR="00C41556" w:rsidRDefault="00C41556" w:rsidP="00C41556">
      <w:pPr>
        <w:ind w:firstLine="720"/>
        <w:jc w:val="left"/>
        <w:rPr>
          <w:u w:val="single"/>
        </w:rPr>
      </w:pPr>
    </w:p>
    <w:p w:rsidR="00C41556" w:rsidRDefault="00B31FBF" w:rsidP="00C41556">
      <w:pPr>
        <w:ind w:firstLine="720"/>
        <w:jc w:val="left"/>
      </w:pPr>
      <w:r>
        <w:t>Dawn Pettinelli</w:t>
      </w:r>
      <w:r w:rsidR="00C41556" w:rsidRPr="00C41556">
        <w:t xml:space="preserve"> </w:t>
      </w:r>
      <w:r w:rsidR="00C41556">
        <w:t>wanted the group’s input on specific experience with combustion analyzers (C and N), before her next purchase. Several were recommended, though these were necessarily limited to manufacturers with which the group had direct experience.</w:t>
      </w:r>
    </w:p>
    <w:p w:rsidR="00C41556" w:rsidRDefault="00C41556" w:rsidP="00C41556">
      <w:pPr>
        <w:ind w:firstLine="720"/>
        <w:jc w:val="left"/>
      </w:pPr>
      <w:r>
        <w:t xml:space="preserve">Scalar has a vertical furnace with variable temperature by depth, which can be strategically used for different C fractions – organic C near the top, black carbon </w:t>
      </w:r>
      <w:r w:rsidR="00816308">
        <w:t>at lower/higher temp, carbonate carbon at the bottom at the highest temp. The system uses open thimbles which hold up to 0.5 gm. Cycle time is 5–6 min/sample. Combustion gases are subsampled, which makes economical use of column packing materials.</w:t>
      </w:r>
    </w:p>
    <w:p w:rsidR="00816308" w:rsidRDefault="00816308" w:rsidP="00C41556">
      <w:pPr>
        <w:ind w:firstLine="720"/>
        <w:jc w:val="left"/>
      </w:pPr>
      <w:proofErr w:type="spellStart"/>
      <w:r>
        <w:lastRenderedPageBreak/>
        <w:t>Elementar</w:t>
      </w:r>
      <w:proofErr w:type="spellEnd"/>
      <w:r>
        <w:t xml:space="preserve"> is one of the most widely used analyzers. Systems in use include </w:t>
      </w:r>
      <w:proofErr w:type="spellStart"/>
      <w:r>
        <w:t>Vario</w:t>
      </w:r>
      <w:proofErr w:type="spellEnd"/>
      <w:r>
        <w:t xml:space="preserve">-Max, N Cube, and the N-Max Cube. All use the same open cup system (2 gm capacity) and vertical furnace configuration. The N-Max Cube is designed primarily for plant tissue analysis. It is highly recommended to purchase a power conditioner for the Cube systems.  </w:t>
      </w:r>
      <w:proofErr w:type="spellStart"/>
      <w:r>
        <w:t>Elementar</w:t>
      </w:r>
      <w:proofErr w:type="spellEnd"/>
      <w:r>
        <w:t xml:space="preserve"> systems analyze the entire volume of combustion ga</w:t>
      </w:r>
      <w:r w:rsidR="00C953F3">
        <w:t>se</w:t>
      </w:r>
      <w:r>
        <w:t>s, which limits the number of samples</w:t>
      </w:r>
      <w:r w:rsidR="00C953F3">
        <w:t xml:space="preserve"> before column repacking is needed. </w:t>
      </w:r>
    </w:p>
    <w:p w:rsidR="00C953F3" w:rsidRDefault="00C953F3" w:rsidP="00C41556">
      <w:pPr>
        <w:ind w:firstLine="720"/>
        <w:jc w:val="left"/>
      </w:pPr>
      <w:proofErr w:type="spellStart"/>
      <w:r>
        <w:t>Leco</w:t>
      </w:r>
      <w:proofErr w:type="spellEnd"/>
      <w:r>
        <w:t xml:space="preserve"> uses open ceramic boats, which can hold 2 gm or more. The horizontal furnace has ceramic tubes, which enables very high combustion temperatures (up to 1350C). This enables very good recovery of total N from soil and compost. Combustion gases are subsampled, which makes for very economical use of column packing materials. Ceramic tubes are prone to cracking, especially if cooled and reheated after a power outage. Cooling and replacement takes a full day. The new carousel sampler is an improvement over older XYZ sampler.</w:t>
      </w:r>
    </w:p>
    <w:p w:rsidR="00EC30B0" w:rsidRDefault="00EC30B0" w:rsidP="00C41556">
      <w:pPr>
        <w:ind w:firstLine="720"/>
        <w:jc w:val="left"/>
      </w:pPr>
    </w:p>
    <w:p w:rsidR="00EC30B0" w:rsidRDefault="00EC30B0" w:rsidP="00EC30B0">
      <w:pPr>
        <w:contextualSpacing/>
        <w:jc w:val="left"/>
      </w:pPr>
      <w:r w:rsidRPr="00343BD9">
        <w:rPr>
          <w:b/>
          <w:u w:val="single"/>
        </w:rPr>
        <w:t>Method manual addition</w:t>
      </w:r>
      <w:r>
        <w:t>:</w:t>
      </w:r>
    </w:p>
    <w:p w:rsidR="00EC30B0" w:rsidRDefault="00EC30B0" w:rsidP="00EC30B0">
      <w:pPr>
        <w:contextualSpacing/>
        <w:jc w:val="left"/>
      </w:pPr>
    </w:p>
    <w:p w:rsidR="00EC30B0" w:rsidRDefault="00EC30B0" w:rsidP="00EC30B0">
      <w:pPr>
        <w:contextualSpacing/>
        <w:jc w:val="left"/>
      </w:pPr>
      <w:r>
        <w:tab/>
        <w:t xml:space="preserve">The survey of OES emission wavelengths commonly used for soil extract analysis is </w:t>
      </w:r>
      <w:r w:rsidR="000F3498">
        <w:t xml:space="preserve">corrected and </w:t>
      </w:r>
      <w:r>
        <w:t>complete</w:t>
      </w:r>
      <w:r w:rsidR="000F3498">
        <w:t>. It will be added to the manual appendices online.</w:t>
      </w:r>
    </w:p>
    <w:p w:rsidR="00C953F3" w:rsidRDefault="00C953F3" w:rsidP="000F3498">
      <w:pPr>
        <w:jc w:val="left"/>
      </w:pPr>
    </w:p>
    <w:p w:rsidR="00C953F3" w:rsidRDefault="00C953F3" w:rsidP="00C953F3">
      <w:pPr>
        <w:contextualSpacing/>
        <w:jc w:val="left"/>
      </w:pPr>
      <w:r w:rsidRPr="00343BD9">
        <w:rPr>
          <w:b/>
          <w:u w:val="single"/>
        </w:rPr>
        <w:t>State Reports</w:t>
      </w:r>
      <w:r>
        <w:t>:</w:t>
      </w:r>
    </w:p>
    <w:p w:rsidR="008773E5" w:rsidRPr="008773E5" w:rsidRDefault="008773E5" w:rsidP="00C953F3">
      <w:pPr>
        <w:contextualSpacing/>
        <w:jc w:val="left"/>
        <w:rPr>
          <w:u w:val="single"/>
        </w:rPr>
      </w:pPr>
    </w:p>
    <w:p w:rsidR="008773E5" w:rsidRDefault="008773E5" w:rsidP="00C953F3">
      <w:pPr>
        <w:contextualSpacing/>
        <w:jc w:val="left"/>
      </w:pPr>
      <w:r w:rsidRPr="008773E5">
        <w:t>F</w:t>
      </w:r>
      <w:r>
        <w:t>ollowing are highlights presented</w:t>
      </w:r>
      <w:r w:rsidR="00EC30B0">
        <w:t xml:space="preserve"> during the meeting</w:t>
      </w:r>
      <w:r>
        <w:t>. Please see auxiliary state reports for more complete information.</w:t>
      </w:r>
    </w:p>
    <w:p w:rsidR="008773E5" w:rsidRDefault="008773E5" w:rsidP="00C953F3">
      <w:pPr>
        <w:contextualSpacing/>
        <w:jc w:val="left"/>
      </w:pPr>
    </w:p>
    <w:p w:rsidR="008773E5" w:rsidRDefault="008773E5" w:rsidP="00C953F3">
      <w:pPr>
        <w:contextualSpacing/>
        <w:jc w:val="left"/>
      </w:pPr>
      <w:r>
        <w:t xml:space="preserve">CT: Increased sample numbers in 2019. New research includes running </w:t>
      </w:r>
      <w:r w:rsidR="004763E7">
        <w:t>Phosphorus Saturation Index (</w:t>
      </w:r>
      <w:r>
        <w:t>PSI</w:t>
      </w:r>
      <w:r w:rsidR="004763E7">
        <w:t>)</w:t>
      </w:r>
      <w:r>
        <w:t xml:space="preserve">, using the </w:t>
      </w:r>
      <w:proofErr w:type="spellStart"/>
      <w:r>
        <w:t>Mehlich</w:t>
      </w:r>
      <w:proofErr w:type="spellEnd"/>
      <w:r>
        <w:t xml:space="preserve"> 3 extraction. Suggested ready-made concentrate is available through SCP or Aqua Phoenix.</w:t>
      </w:r>
    </w:p>
    <w:p w:rsidR="008773E5" w:rsidRDefault="008773E5" w:rsidP="00C953F3">
      <w:pPr>
        <w:contextualSpacing/>
        <w:jc w:val="left"/>
      </w:pPr>
    </w:p>
    <w:p w:rsidR="00A6359D" w:rsidRDefault="008773E5" w:rsidP="00C953F3">
      <w:pPr>
        <w:contextualSpacing/>
        <w:jc w:val="left"/>
      </w:pPr>
      <w:r>
        <w:t xml:space="preserve">DE: Soil testing lab suffered from severe/extended displacement due to building renovation. The lab is temporarily set up in trailers. The move resulted in no ICP analysis for 12 weeks. </w:t>
      </w:r>
    </w:p>
    <w:p w:rsidR="008773E5" w:rsidRDefault="005F225E" w:rsidP="00A6359D">
      <w:pPr>
        <w:ind w:firstLine="720"/>
        <w:contextualSpacing/>
        <w:jc w:val="left"/>
      </w:pPr>
      <w:r>
        <w:t>Current r</w:t>
      </w:r>
      <w:r w:rsidR="008773E5">
        <w:t>esearch includes cover a crop study, sub-surface P transport using isotope tracers, and P drawdown strategies.</w:t>
      </w:r>
    </w:p>
    <w:p w:rsidR="008773E5" w:rsidRDefault="008773E5" w:rsidP="00C953F3">
      <w:pPr>
        <w:contextualSpacing/>
        <w:jc w:val="left"/>
      </w:pPr>
    </w:p>
    <w:p w:rsidR="00A6359D" w:rsidRDefault="008773E5" w:rsidP="00C953F3">
      <w:pPr>
        <w:contextualSpacing/>
        <w:jc w:val="left"/>
      </w:pPr>
      <w:r>
        <w:t>NJ: Decrease in sample numbers in 2019</w:t>
      </w:r>
      <w:r w:rsidR="001377A8">
        <w:t xml:space="preserve"> (wet spring?)</w:t>
      </w:r>
      <w:r>
        <w:t xml:space="preserve">. In-house use of portable XRF unit for rapid </w:t>
      </w:r>
      <w:proofErr w:type="spellStart"/>
      <w:r w:rsidR="005F225E">
        <w:t>Pb</w:t>
      </w:r>
      <w:proofErr w:type="spellEnd"/>
      <w:r w:rsidR="005F225E">
        <w:t xml:space="preserve"> screening of samples. </w:t>
      </w:r>
    </w:p>
    <w:p w:rsidR="008773E5" w:rsidRDefault="005F225E" w:rsidP="00A6359D">
      <w:pPr>
        <w:ind w:firstLine="720"/>
        <w:contextualSpacing/>
        <w:jc w:val="left"/>
      </w:pPr>
      <w:r>
        <w:t xml:space="preserve">Current research includes PSNT calibration for sweet potato, </w:t>
      </w:r>
      <w:proofErr w:type="spellStart"/>
      <w:r>
        <w:t>W</w:t>
      </w:r>
      <w:r w:rsidR="004763E7">
        <w:t>o</w:t>
      </w:r>
      <w:r>
        <w:t>llastonite</w:t>
      </w:r>
      <w:proofErr w:type="spellEnd"/>
      <w:r>
        <w:t xml:space="preserve"> use on pumpkin to suppress powdery mildew, N balance from horse manure as a soil amendment, Ni as an essential micronutrient, use of optical scanning to determine soil chemical properties.</w:t>
      </w:r>
    </w:p>
    <w:p w:rsidR="005F225E" w:rsidRDefault="005F225E" w:rsidP="00C953F3">
      <w:pPr>
        <w:contextualSpacing/>
        <w:jc w:val="left"/>
      </w:pPr>
    </w:p>
    <w:p w:rsidR="005F225E" w:rsidRDefault="005F225E" w:rsidP="00C953F3">
      <w:pPr>
        <w:contextualSpacing/>
        <w:jc w:val="left"/>
      </w:pPr>
      <w:r>
        <w:t xml:space="preserve">NY: Increase in sample numbers: 7000 soil samples, 7500 plant samples. Soils included about 6000 soil health samples (2000 from USDA). Nutrient analysis lab runs pH, OM, </w:t>
      </w:r>
      <w:r w:rsidR="001377A8">
        <w:t>mod Morgan nutrients and some metals. Soil Health lab runs aggregate stability and respiration.</w:t>
      </w:r>
    </w:p>
    <w:p w:rsidR="001377A8" w:rsidRDefault="001377A8" w:rsidP="00A6359D">
      <w:pPr>
        <w:ind w:firstLine="720"/>
        <w:contextualSpacing/>
        <w:jc w:val="left"/>
      </w:pPr>
      <w:r>
        <w:t>Active research includes new P index, updating yield potential tables, N management in tri</w:t>
      </w:r>
      <w:r w:rsidR="004763E7">
        <w:t>ti</w:t>
      </w:r>
      <w:r>
        <w:t>cale and sorghum, S response in soybean and vegetables, delineating field management zones from yield monitor data, whole-farm and state zone N-P-K balances.</w:t>
      </w:r>
    </w:p>
    <w:p w:rsidR="001377A8" w:rsidRDefault="001377A8" w:rsidP="00C953F3">
      <w:pPr>
        <w:contextualSpacing/>
        <w:jc w:val="left"/>
      </w:pPr>
    </w:p>
    <w:p w:rsidR="001377A8" w:rsidRDefault="001377A8" w:rsidP="00C953F3">
      <w:pPr>
        <w:contextualSpacing/>
        <w:jc w:val="left"/>
      </w:pPr>
      <w:r>
        <w:lastRenderedPageBreak/>
        <w:t xml:space="preserve">PA: Low soil sample volume in 2019, due to wet spring. Added 1 FTE to staff. Asbestos bench tops being removed in stages. Improvements being made in dust control. </w:t>
      </w:r>
    </w:p>
    <w:p w:rsidR="001377A8" w:rsidRDefault="001377A8" w:rsidP="00A6359D">
      <w:pPr>
        <w:ind w:firstLine="720"/>
        <w:contextualSpacing/>
        <w:jc w:val="left"/>
      </w:pPr>
      <w:r>
        <w:t xml:space="preserve">Active research includes use of mine drainage residuals to reduce P runoff from manure, </w:t>
      </w:r>
      <w:r w:rsidR="004C1CEA">
        <w:t>soil remediation to reduce Cd content in cocoa in Columbia and Peru, precision fertility management in soybean.</w:t>
      </w:r>
    </w:p>
    <w:p w:rsidR="004C1CEA" w:rsidRDefault="004C1CEA" w:rsidP="00C953F3">
      <w:pPr>
        <w:contextualSpacing/>
        <w:jc w:val="left"/>
      </w:pPr>
    </w:p>
    <w:p w:rsidR="004C1CEA" w:rsidRDefault="004C1CEA" w:rsidP="00C953F3">
      <w:pPr>
        <w:contextualSpacing/>
        <w:jc w:val="left"/>
      </w:pPr>
      <w:r>
        <w:t xml:space="preserve">ME: Sample numbers steady in 2018 despite 20 % price increase. Purchased new </w:t>
      </w:r>
      <w:proofErr w:type="spellStart"/>
      <w:r>
        <w:t>Spectro</w:t>
      </w:r>
      <w:proofErr w:type="spellEnd"/>
      <w:r>
        <w:t xml:space="preserve"> Genesis OES to regain analytical capacity. </w:t>
      </w:r>
      <w:r w:rsidR="00EC30B0">
        <w:t xml:space="preserve">Significant increase in soil health samples. </w:t>
      </w:r>
      <w:r>
        <w:t xml:space="preserve">Temporarily lost 1 of 2 </w:t>
      </w:r>
      <w:r w:rsidR="00EC30B0">
        <w:t xml:space="preserve">soil testing </w:t>
      </w:r>
      <w:r>
        <w:t xml:space="preserve">FTE’s, resulting in </w:t>
      </w:r>
      <w:r w:rsidR="00EC30B0">
        <w:t xml:space="preserve">soil health </w:t>
      </w:r>
      <w:r>
        <w:t xml:space="preserve">sample backlog. </w:t>
      </w:r>
    </w:p>
    <w:p w:rsidR="004C1CEA" w:rsidRDefault="004C1CEA" w:rsidP="00A6359D">
      <w:pPr>
        <w:ind w:firstLine="720"/>
        <w:contextualSpacing/>
        <w:jc w:val="left"/>
      </w:pPr>
      <w:r>
        <w:t xml:space="preserve">Current research includes regional high tunnel grower survey, organic vegetable </w:t>
      </w:r>
      <w:r w:rsidR="00EC30B0">
        <w:t>production systems - weed control and rotation strategies, multi-state vegetable production systems effects on soil health.</w:t>
      </w:r>
    </w:p>
    <w:p w:rsidR="00EC30B0" w:rsidRDefault="00EC30B0" w:rsidP="00C953F3">
      <w:pPr>
        <w:contextualSpacing/>
        <w:jc w:val="left"/>
      </w:pPr>
    </w:p>
    <w:p w:rsidR="00EC30B0" w:rsidRDefault="00EC30B0" w:rsidP="00C953F3">
      <w:pPr>
        <w:contextualSpacing/>
        <w:jc w:val="left"/>
      </w:pPr>
      <w:r>
        <w:t xml:space="preserve">WV: Switched routine soil </w:t>
      </w:r>
      <w:proofErr w:type="spellStart"/>
      <w:r>
        <w:t>extractant</w:t>
      </w:r>
      <w:proofErr w:type="spellEnd"/>
      <w:r>
        <w:t xml:space="preserve"> from </w:t>
      </w:r>
      <w:proofErr w:type="spellStart"/>
      <w:r>
        <w:t>Mehlich</w:t>
      </w:r>
      <w:proofErr w:type="spellEnd"/>
      <w:r>
        <w:t xml:space="preserve"> 1 to </w:t>
      </w:r>
      <w:proofErr w:type="spellStart"/>
      <w:r>
        <w:t>Mehlich</w:t>
      </w:r>
      <w:proofErr w:type="spellEnd"/>
      <w:r>
        <w:t xml:space="preserve"> 3. Currently the State and University together fund the lab operation. Soil testing is free to state residents, $10 routine test fee to non-residents and commercial customers. Trialing soil health methods. Adding Ni as a monitored/reported micronutrient. Converting lab management software to Cold Fusion </w:t>
      </w:r>
      <w:r w:rsidR="005246D7">
        <w:t xml:space="preserve">data management </w:t>
      </w:r>
      <w:r>
        <w:t>system.</w:t>
      </w:r>
    </w:p>
    <w:p w:rsidR="00EC30B0" w:rsidRDefault="00EC30B0" w:rsidP="00C953F3">
      <w:pPr>
        <w:contextualSpacing/>
        <w:jc w:val="left"/>
      </w:pPr>
    </w:p>
    <w:p w:rsidR="00EC30B0" w:rsidRDefault="000F3498" w:rsidP="00C953F3">
      <w:pPr>
        <w:contextualSpacing/>
        <w:jc w:val="left"/>
      </w:pPr>
      <w:r w:rsidRPr="00343BD9">
        <w:rPr>
          <w:b/>
          <w:u w:val="single"/>
        </w:rPr>
        <w:t>2020 Meeting</w:t>
      </w:r>
      <w:r>
        <w:t>:</w:t>
      </w:r>
    </w:p>
    <w:p w:rsidR="000F3498" w:rsidRDefault="000F3498" w:rsidP="00C953F3">
      <w:pPr>
        <w:contextualSpacing/>
        <w:jc w:val="left"/>
      </w:pPr>
    </w:p>
    <w:p w:rsidR="000F3498" w:rsidRDefault="000F3498" w:rsidP="00C953F3">
      <w:pPr>
        <w:contextualSpacing/>
        <w:jc w:val="left"/>
      </w:pPr>
      <w:r>
        <w:tab/>
        <w:t xml:space="preserve">The next meeting of NECC-1812 will be a joint meeting with the other national workgroups. Clemson will be hosting the meeting in June in Greenville SC. </w:t>
      </w:r>
    </w:p>
    <w:p w:rsidR="000F3498" w:rsidRDefault="000F3498" w:rsidP="00C953F3">
      <w:pPr>
        <w:contextualSpacing/>
        <w:jc w:val="left"/>
      </w:pPr>
    </w:p>
    <w:p w:rsidR="000F3498" w:rsidRDefault="000F3498" w:rsidP="00C953F3">
      <w:pPr>
        <w:contextualSpacing/>
        <w:jc w:val="left"/>
      </w:pPr>
      <w:r w:rsidRPr="000F3498">
        <w:rPr>
          <w:b/>
          <w:u w:val="single"/>
        </w:rPr>
        <w:t>Meeting adjourned at 12:30</w:t>
      </w:r>
      <w:r>
        <w:t>.</w:t>
      </w:r>
    </w:p>
    <w:p w:rsidR="005246D7" w:rsidRDefault="005246D7" w:rsidP="00C953F3">
      <w:pPr>
        <w:contextualSpacing/>
        <w:jc w:val="left"/>
      </w:pPr>
    </w:p>
    <w:p w:rsidR="004013E3" w:rsidRDefault="004013E3" w:rsidP="00C953F3">
      <w:pPr>
        <w:contextualSpacing/>
        <w:jc w:val="left"/>
      </w:pPr>
    </w:p>
    <w:p w:rsidR="004013E3" w:rsidRDefault="004013E3" w:rsidP="00C953F3">
      <w:pPr>
        <w:contextualSpacing/>
        <w:jc w:val="left"/>
      </w:pPr>
    </w:p>
    <w:p w:rsidR="00FC39DC" w:rsidRDefault="00FC39DC" w:rsidP="00C953F3">
      <w:pPr>
        <w:contextualSpacing/>
        <w:jc w:val="left"/>
      </w:pPr>
    </w:p>
    <w:p w:rsidR="00FC39DC" w:rsidRDefault="00FC39DC" w:rsidP="00C953F3">
      <w:pPr>
        <w:contextualSpacing/>
        <w:jc w:val="left"/>
        <w:rPr>
          <w:b/>
        </w:rPr>
      </w:pPr>
      <w:r w:rsidRPr="00FC39DC">
        <w:rPr>
          <w:b/>
        </w:rPr>
        <w:t>Individual State Reports Follow:</w:t>
      </w:r>
    </w:p>
    <w:p w:rsidR="00FC39DC" w:rsidRDefault="00FC39DC" w:rsidP="00C953F3">
      <w:pPr>
        <w:contextualSpacing/>
        <w:jc w:val="left"/>
        <w:rPr>
          <w:b/>
        </w:rPr>
      </w:pPr>
    </w:p>
    <w:p w:rsidR="00FC39DC" w:rsidRDefault="00FC39DC">
      <w:pPr>
        <w:rPr>
          <w:b/>
        </w:rPr>
      </w:pPr>
      <w:r>
        <w:rPr>
          <w:b/>
        </w:rPr>
        <w:br w:type="page"/>
      </w:r>
    </w:p>
    <w:p w:rsidR="00FC39DC" w:rsidRDefault="00FC39DC" w:rsidP="00C953F3">
      <w:pPr>
        <w:contextualSpacing/>
        <w:jc w:val="left"/>
        <w:rPr>
          <w:b/>
        </w:rPr>
      </w:pPr>
      <w:r w:rsidRPr="00FC39DC">
        <w:rPr>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5" o:title=""/>
          </v:shape>
          <o:OLEObject Type="Embed" ProgID="Acrobat.Document.DC" ShapeID="_x0000_i1025" DrawAspect="Content" ObjectID="_1644170588" r:id="rId6"/>
        </w:object>
      </w:r>
    </w:p>
    <w:p w:rsidR="00FC39DC" w:rsidRDefault="00FC39DC">
      <w:pPr>
        <w:rPr>
          <w:b/>
        </w:rPr>
      </w:pPr>
      <w:r>
        <w:rPr>
          <w:b/>
        </w:rPr>
        <w:br w:type="page"/>
      </w:r>
    </w:p>
    <w:p w:rsidR="00FC39DC" w:rsidRDefault="00FC39DC" w:rsidP="00C953F3">
      <w:pPr>
        <w:contextualSpacing/>
        <w:jc w:val="left"/>
        <w:rPr>
          <w:b/>
          <w:noProof/>
        </w:rPr>
      </w:pPr>
      <w:r w:rsidRPr="00FC39DC">
        <w:rPr>
          <w:b/>
        </w:rPr>
        <w:object w:dxaOrig="11880" w:dyaOrig="9180">
          <v:shape id="_x0000_i1026" type="#_x0000_t75" style="width:594pt;height:459pt" o:ole="">
            <v:imagedata r:id="rId7" o:title=""/>
          </v:shape>
          <o:OLEObject Type="Embed" ProgID="Acrobat.Document.DC" ShapeID="_x0000_i1026" DrawAspect="Content" ObjectID="_1644170589" r:id="rId8"/>
        </w:object>
      </w:r>
    </w:p>
    <w:p w:rsidR="00FC39DC" w:rsidRDefault="00FC39DC">
      <w:pPr>
        <w:rPr>
          <w:b/>
          <w:noProof/>
        </w:rPr>
      </w:pPr>
      <w:r>
        <w:rPr>
          <w:b/>
          <w:noProof/>
        </w:rPr>
        <w:br w:type="page"/>
      </w:r>
    </w:p>
    <w:p w:rsidR="00FC39DC" w:rsidRDefault="00FC39DC" w:rsidP="00C953F3">
      <w:pPr>
        <w:contextualSpacing/>
        <w:jc w:val="left"/>
        <w:rPr>
          <w:b/>
        </w:rPr>
      </w:pPr>
      <w:r w:rsidRPr="00FC39DC">
        <w:rPr>
          <w:b/>
          <w:noProof/>
        </w:rPr>
        <w:lastRenderedPageBreak/>
        <w:drawing>
          <wp:inline distT="0" distB="0" distL="0" distR="0">
            <wp:extent cx="6487973" cy="4760762"/>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3690" cy="4764957"/>
                    </a:xfrm>
                    <a:prstGeom prst="rect">
                      <a:avLst/>
                    </a:prstGeom>
                    <a:noFill/>
                    <a:ln>
                      <a:noFill/>
                    </a:ln>
                  </pic:spPr>
                </pic:pic>
              </a:graphicData>
            </a:graphic>
          </wp:inline>
        </w:drawing>
      </w:r>
    </w:p>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Pr="00FC39DC" w:rsidRDefault="00FC39DC" w:rsidP="00FC39DC"/>
    <w:p w:rsidR="00FC39DC" w:rsidRDefault="00FC39DC" w:rsidP="00FC39DC">
      <w:pPr>
        <w:tabs>
          <w:tab w:val="left" w:pos="795"/>
          <w:tab w:val="center" w:pos="4680"/>
        </w:tabs>
        <w:jc w:val="left"/>
      </w:pPr>
      <w:r>
        <w:tab/>
      </w:r>
    </w:p>
    <w:p w:rsidR="00FC39DC" w:rsidRDefault="00FC39DC">
      <w:r>
        <w:br w:type="page"/>
      </w:r>
    </w:p>
    <w:p w:rsidR="00FC39DC" w:rsidRDefault="00FC39DC" w:rsidP="00FC39DC">
      <w:pPr>
        <w:tabs>
          <w:tab w:val="left" w:pos="795"/>
          <w:tab w:val="center" w:pos="4680"/>
        </w:tabs>
        <w:jc w:val="left"/>
      </w:pPr>
      <w:r>
        <w:lastRenderedPageBreak/>
        <w:tab/>
      </w:r>
      <w:r w:rsidRPr="00FC39DC">
        <w:object w:dxaOrig="9180" w:dyaOrig="11881">
          <v:shape id="_x0000_i1027" type="#_x0000_t75" style="width:459pt;height:594pt" o:ole="">
            <v:imagedata r:id="rId10" o:title=""/>
          </v:shape>
          <o:OLEObject Type="Embed" ProgID="Acrobat.Document.DC" ShapeID="_x0000_i1027" DrawAspect="Content" ObjectID="_1644170590" r:id="rId11"/>
        </w:object>
      </w:r>
      <w:r>
        <w:tab/>
      </w:r>
    </w:p>
    <w:p w:rsidR="007D5CA8" w:rsidRDefault="007D5CA8">
      <w:r>
        <w:br w:type="page"/>
      </w:r>
    </w:p>
    <w:p w:rsidR="007D5CA8" w:rsidRDefault="007D5CA8" w:rsidP="007D5CA8">
      <w:pPr>
        <w:jc w:val="both"/>
      </w:pPr>
      <w:r w:rsidRPr="007D5CA8">
        <w:object w:dxaOrig="9180" w:dyaOrig="11881">
          <v:shape id="_x0000_i1028" type="#_x0000_t75" style="width:459pt;height:594pt" o:ole="">
            <v:imagedata r:id="rId12" o:title=""/>
          </v:shape>
          <o:OLEObject Type="Embed" ProgID="Acrobat.Document.DC" ShapeID="_x0000_i1028" DrawAspect="Content" ObjectID="_1644170591" r:id="rId13"/>
        </w:object>
      </w:r>
    </w:p>
    <w:p w:rsidR="007D5CA8" w:rsidRDefault="007D5CA8">
      <w:r>
        <w:br w:type="page"/>
      </w:r>
    </w:p>
    <w:p w:rsidR="007D5CA8" w:rsidRDefault="007D5CA8" w:rsidP="007D5CA8">
      <w:pPr>
        <w:jc w:val="both"/>
      </w:pPr>
      <w:r w:rsidRPr="007D5CA8">
        <w:object w:dxaOrig="9180" w:dyaOrig="11881">
          <v:shape id="_x0000_i1029" type="#_x0000_t75" style="width:459pt;height:594pt" o:ole="">
            <v:imagedata r:id="rId14" o:title=""/>
          </v:shape>
          <o:OLEObject Type="Embed" ProgID="Acrobat.Document.DC" ShapeID="_x0000_i1029" DrawAspect="Content" ObjectID="_1644170592" r:id="rId15"/>
        </w:object>
      </w:r>
    </w:p>
    <w:p w:rsidR="007D5CA8" w:rsidRDefault="007D5CA8">
      <w:r>
        <w:br w:type="page"/>
      </w:r>
    </w:p>
    <w:p w:rsidR="007D5CA8" w:rsidRDefault="007D5CA8" w:rsidP="007D5CA8">
      <w:pPr>
        <w:jc w:val="both"/>
      </w:pPr>
      <w:r w:rsidRPr="007D5CA8">
        <w:object w:dxaOrig="9180" w:dyaOrig="11881">
          <v:shape id="_x0000_i1030" type="#_x0000_t75" style="width:459pt;height:594pt" o:ole="">
            <v:imagedata r:id="rId16" o:title=""/>
          </v:shape>
          <o:OLEObject Type="Embed" ProgID="Acrobat.Document.DC" ShapeID="_x0000_i1030" DrawAspect="Content" ObjectID="_1644170593" r:id="rId17"/>
        </w:object>
      </w:r>
    </w:p>
    <w:p w:rsidR="007D5CA8" w:rsidRDefault="007D5CA8">
      <w:r>
        <w:br w:type="page"/>
      </w:r>
    </w:p>
    <w:p w:rsidR="00FC39DC" w:rsidRPr="00FC39DC" w:rsidRDefault="007D5CA8" w:rsidP="007D5CA8">
      <w:pPr>
        <w:jc w:val="both"/>
      </w:pPr>
      <w:r w:rsidRPr="007D5CA8">
        <w:object w:dxaOrig="9180" w:dyaOrig="11881">
          <v:shape id="_x0000_i1031" type="#_x0000_t75" style="width:459pt;height:594pt" o:ole="">
            <v:imagedata r:id="rId18" o:title=""/>
          </v:shape>
          <o:OLEObject Type="Embed" ProgID="Acrobat.Document.DC" ShapeID="_x0000_i1031" DrawAspect="Content" ObjectID="_1644170594" r:id="rId19"/>
        </w:object>
      </w:r>
    </w:p>
    <w:sectPr w:rsidR="00FC39DC" w:rsidRPr="00FC39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F48"/>
    <w:rsid w:val="00073729"/>
    <w:rsid w:val="000F3498"/>
    <w:rsid w:val="001377A8"/>
    <w:rsid w:val="00164A0D"/>
    <w:rsid w:val="001824B4"/>
    <w:rsid w:val="001A5482"/>
    <w:rsid w:val="001D1C7D"/>
    <w:rsid w:val="001F1AC8"/>
    <w:rsid w:val="001F432E"/>
    <w:rsid w:val="00212049"/>
    <w:rsid w:val="002164CB"/>
    <w:rsid w:val="0022101A"/>
    <w:rsid w:val="002A1545"/>
    <w:rsid w:val="002C4B24"/>
    <w:rsid w:val="002E367B"/>
    <w:rsid w:val="002F6F03"/>
    <w:rsid w:val="00343BD9"/>
    <w:rsid w:val="00357ACE"/>
    <w:rsid w:val="003966E9"/>
    <w:rsid w:val="003B402F"/>
    <w:rsid w:val="004013E3"/>
    <w:rsid w:val="004763E7"/>
    <w:rsid w:val="00476DF2"/>
    <w:rsid w:val="004B7F48"/>
    <w:rsid w:val="004C1CEA"/>
    <w:rsid w:val="004D5B56"/>
    <w:rsid w:val="005246D7"/>
    <w:rsid w:val="00593E12"/>
    <w:rsid w:val="005F225E"/>
    <w:rsid w:val="006649B9"/>
    <w:rsid w:val="006670A6"/>
    <w:rsid w:val="006B2172"/>
    <w:rsid w:val="006E3C72"/>
    <w:rsid w:val="00784FAD"/>
    <w:rsid w:val="007D5CA8"/>
    <w:rsid w:val="008022E3"/>
    <w:rsid w:val="00816308"/>
    <w:rsid w:val="0083245F"/>
    <w:rsid w:val="008773E5"/>
    <w:rsid w:val="00A416CF"/>
    <w:rsid w:val="00A57906"/>
    <w:rsid w:val="00A6359D"/>
    <w:rsid w:val="00B31FBF"/>
    <w:rsid w:val="00B62FD5"/>
    <w:rsid w:val="00BD0096"/>
    <w:rsid w:val="00BE1758"/>
    <w:rsid w:val="00C37192"/>
    <w:rsid w:val="00C41556"/>
    <w:rsid w:val="00C667B4"/>
    <w:rsid w:val="00C953F3"/>
    <w:rsid w:val="00CA21BE"/>
    <w:rsid w:val="00CA3130"/>
    <w:rsid w:val="00CC5B0B"/>
    <w:rsid w:val="00CC5B5C"/>
    <w:rsid w:val="00CD7C93"/>
    <w:rsid w:val="00D60380"/>
    <w:rsid w:val="00D63DFE"/>
    <w:rsid w:val="00D8527D"/>
    <w:rsid w:val="00D94851"/>
    <w:rsid w:val="00D96FBE"/>
    <w:rsid w:val="00E12D5C"/>
    <w:rsid w:val="00E819DD"/>
    <w:rsid w:val="00EC30B0"/>
    <w:rsid w:val="00F41009"/>
    <w:rsid w:val="00F67D00"/>
    <w:rsid w:val="00F97CA6"/>
    <w:rsid w:val="00FC3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FD2BB18D-1993-4964-AA1E-E6208F09F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emf"/><Relationship Id="rId15" Type="http://schemas.openxmlformats.org/officeDocument/2006/relationships/oleObject" Target="embeddings/oleObject5.bin"/><Relationship Id="rId10" Type="http://schemas.openxmlformats.org/officeDocument/2006/relationships/image" Target="media/image4.emf"/><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7CFD6-EE58-4205-B366-FD67033B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3331</Words>
  <Characters>18987</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dc:creator>
  <cp:keywords/>
  <dc:description/>
  <cp:lastModifiedBy>Karen Gartley</cp:lastModifiedBy>
  <cp:revision>2</cp:revision>
  <dcterms:created xsi:type="dcterms:W3CDTF">2020-02-26T02:17:00Z</dcterms:created>
  <dcterms:modified xsi:type="dcterms:W3CDTF">2020-02-26T02:17:00Z</dcterms:modified>
</cp:coreProperties>
</file>