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1E959" w14:textId="13562643" w:rsidR="002845F8" w:rsidRPr="00395C1E" w:rsidRDefault="006738ED" w:rsidP="003F4ABF">
      <w:pPr>
        <w:widowControl w:val="0"/>
        <w:jc w:val="center"/>
        <w:outlineLvl w:val="0"/>
        <w:rPr>
          <w:rFonts w:ascii="Arial" w:hAnsi="Arial" w:cs="Arial"/>
          <w:b/>
          <w:sz w:val="22"/>
          <w:szCs w:val="22"/>
        </w:rPr>
      </w:pPr>
      <w:bookmarkStart w:id="0" w:name="_GoBack"/>
      <w:bookmarkEnd w:id="0"/>
      <w:r w:rsidRPr="00395C1E">
        <w:rPr>
          <w:rFonts w:ascii="Arial" w:hAnsi="Arial" w:cs="Arial"/>
          <w:b/>
          <w:sz w:val="22"/>
          <w:szCs w:val="22"/>
        </w:rPr>
        <w:t xml:space="preserve">Multi-State S1083 </w:t>
      </w:r>
    </w:p>
    <w:p w14:paraId="6B06A3B7" w14:textId="5BBEB1DF" w:rsidR="00BE48D1" w:rsidRPr="00395C1E" w:rsidRDefault="00BE48D1" w:rsidP="003F4ABF">
      <w:pPr>
        <w:jc w:val="center"/>
        <w:outlineLvl w:val="1"/>
        <w:rPr>
          <w:rFonts w:ascii="Arial" w:hAnsi="Arial" w:cs="Arial"/>
          <w:b/>
          <w:sz w:val="22"/>
          <w:szCs w:val="22"/>
        </w:rPr>
      </w:pPr>
      <w:r w:rsidRPr="00395C1E">
        <w:rPr>
          <w:rFonts w:ascii="Arial" w:hAnsi="Arial" w:cs="Arial"/>
          <w:b/>
          <w:sz w:val="22"/>
          <w:szCs w:val="22"/>
        </w:rPr>
        <w:t>Ecological and genetic diversity of soilborne pathogens and indigenous microflora</w:t>
      </w:r>
    </w:p>
    <w:p w14:paraId="648E491A" w14:textId="3E09BF6C" w:rsidR="002845F8" w:rsidRPr="00395C1E" w:rsidRDefault="00507010" w:rsidP="003F4ABF">
      <w:pPr>
        <w:widowControl w:val="0"/>
        <w:pBdr>
          <w:bottom w:val="single" w:sz="4" w:space="4" w:color="auto"/>
        </w:pBdr>
        <w:jc w:val="center"/>
        <w:outlineLvl w:val="0"/>
        <w:rPr>
          <w:rFonts w:ascii="Arial" w:hAnsi="Arial" w:cs="Arial"/>
          <w:b/>
          <w:sz w:val="22"/>
          <w:szCs w:val="22"/>
        </w:rPr>
      </w:pPr>
      <w:r w:rsidRPr="00395C1E">
        <w:rPr>
          <w:rFonts w:ascii="Arial" w:hAnsi="Arial" w:cs="Arial"/>
          <w:b/>
          <w:sz w:val="22"/>
          <w:szCs w:val="22"/>
        </w:rPr>
        <w:t>Report for</w:t>
      </w:r>
      <w:r w:rsidR="00A770CD" w:rsidRPr="00395C1E">
        <w:rPr>
          <w:rFonts w:ascii="Arial" w:hAnsi="Arial" w:cs="Arial"/>
          <w:b/>
          <w:sz w:val="22"/>
          <w:szCs w:val="22"/>
        </w:rPr>
        <w:t xml:space="preserve"> project period: October 1, 201</w:t>
      </w:r>
      <w:r w:rsidR="006738ED" w:rsidRPr="00395C1E">
        <w:rPr>
          <w:rFonts w:ascii="Arial" w:hAnsi="Arial" w:cs="Arial"/>
          <w:b/>
          <w:sz w:val="22"/>
          <w:szCs w:val="22"/>
        </w:rPr>
        <w:t>9</w:t>
      </w:r>
      <w:r w:rsidR="00A770CD" w:rsidRPr="00395C1E">
        <w:rPr>
          <w:rFonts w:ascii="Arial" w:hAnsi="Arial" w:cs="Arial"/>
          <w:b/>
          <w:sz w:val="22"/>
          <w:szCs w:val="22"/>
        </w:rPr>
        <w:t xml:space="preserve"> to September 30, 20</w:t>
      </w:r>
      <w:r w:rsidR="006738ED" w:rsidRPr="00395C1E">
        <w:rPr>
          <w:rFonts w:ascii="Arial" w:hAnsi="Arial" w:cs="Arial"/>
          <w:b/>
          <w:sz w:val="22"/>
          <w:szCs w:val="22"/>
        </w:rPr>
        <w:t>20</w:t>
      </w:r>
    </w:p>
    <w:p w14:paraId="17016495" w14:textId="64A2076C" w:rsidR="00BE48D1" w:rsidRPr="00395C1E" w:rsidRDefault="00BE48D1" w:rsidP="003F4ABF">
      <w:pPr>
        <w:widowControl w:val="0"/>
        <w:pBdr>
          <w:bottom w:val="single" w:sz="4" w:space="4" w:color="auto"/>
        </w:pBdr>
        <w:jc w:val="center"/>
        <w:outlineLvl w:val="0"/>
        <w:rPr>
          <w:rFonts w:ascii="Arial" w:hAnsi="Arial" w:cs="Arial"/>
          <w:b/>
          <w:sz w:val="22"/>
          <w:szCs w:val="22"/>
        </w:rPr>
      </w:pPr>
      <w:r w:rsidRPr="00395C1E">
        <w:rPr>
          <w:rFonts w:ascii="Arial" w:hAnsi="Arial" w:cs="Arial"/>
          <w:b/>
          <w:sz w:val="22"/>
          <w:szCs w:val="22"/>
        </w:rPr>
        <w:t>Report date: October 19, 2020</w:t>
      </w:r>
    </w:p>
    <w:p w14:paraId="4A5D15FC" w14:textId="15DDF51E" w:rsidR="00BA289A" w:rsidRPr="00395C1E" w:rsidRDefault="00BE48D1" w:rsidP="003F4ABF">
      <w:pPr>
        <w:widowControl w:val="0"/>
        <w:pBdr>
          <w:bottom w:val="single" w:sz="4" w:space="4" w:color="auto"/>
        </w:pBdr>
        <w:jc w:val="center"/>
        <w:outlineLvl w:val="0"/>
        <w:rPr>
          <w:rFonts w:ascii="Arial" w:hAnsi="Arial" w:cs="Arial"/>
          <w:b/>
          <w:sz w:val="22"/>
          <w:szCs w:val="22"/>
        </w:rPr>
      </w:pPr>
      <w:r w:rsidRPr="00395C1E">
        <w:rPr>
          <w:rFonts w:ascii="Arial" w:hAnsi="Arial" w:cs="Arial"/>
          <w:b/>
          <w:sz w:val="22"/>
          <w:szCs w:val="22"/>
        </w:rPr>
        <w:t>Annual Meeting Date: September 8, 2020</w:t>
      </w:r>
    </w:p>
    <w:p w14:paraId="55CDDEDD" w14:textId="77777777" w:rsidR="00BA289A" w:rsidRPr="00395C1E" w:rsidRDefault="00BA289A" w:rsidP="003F4ABF">
      <w:pPr>
        <w:pBdr>
          <w:top w:val="single" w:sz="4" w:space="1" w:color="auto"/>
        </w:pBdr>
        <w:jc w:val="both"/>
        <w:rPr>
          <w:rFonts w:ascii="Arial" w:hAnsi="Arial" w:cs="Arial"/>
          <w:sz w:val="22"/>
          <w:szCs w:val="22"/>
        </w:rPr>
      </w:pPr>
    </w:p>
    <w:p w14:paraId="4D45EA77" w14:textId="1A9D956F" w:rsidR="00BA289A" w:rsidRPr="00395C1E" w:rsidRDefault="00BA289A" w:rsidP="003F4ABF">
      <w:pPr>
        <w:pBdr>
          <w:top w:val="single" w:sz="4" w:space="1" w:color="auto"/>
        </w:pBdr>
        <w:jc w:val="both"/>
        <w:rPr>
          <w:rFonts w:ascii="Arial" w:hAnsi="Arial" w:cs="Arial"/>
          <w:b/>
          <w:bCs/>
          <w:sz w:val="22"/>
          <w:szCs w:val="22"/>
        </w:rPr>
      </w:pPr>
      <w:r w:rsidRPr="00395C1E">
        <w:rPr>
          <w:rFonts w:ascii="Arial" w:hAnsi="Arial" w:cs="Arial"/>
          <w:b/>
          <w:bCs/>
          <w:sz w:val="22"/>
          <w:szCs w:val="22"/>
        </w:rPr>
        <w:t>Participants:</w:t>
      </w:r>
    </w:p>
    <w:p w14:paraId="78FF43DF" w14:textId="6AB9C615" w:rsidR="00E26055" w:rsidRPr="00395C1E" w:rsidRDefault="00E26055" w:rsidP="003F4ABF">
      <w:pPr>
        <w:pBdr>
          <w:top w:val="single" w:sz="4" w:space="1" w:color="auto"/>
        </w:pBdr>
        <w:jc w:val="both"/>
        <w:rPr>
          <w:rFonts w:ascii="Arial" w:hAnsi="Arial" w:cs="Arial"/>
          <w:sz w:val="22"/>
          <w:szCs w:val="22"/>
        </w:rPr>
      </w:pPr>
      <w:r w:rsidRPr="00395C1E">
        <w:rPr>
          <w:rFonts w:ascii="Arial" w:hAnsi="Arial" w:cs="Arial"/>
          <w:sz w:val="22"/>
          <w:szCs w:val="22"/>
        </w:rPr>
        <w:t>Dr. Nathan Slaton (Administrative Advisor)</w:t>
      </w:r>
      <w:r w:rsidR="00880AD0" w:rsidRPr="00395C1E">
        <w:rPr>
          <w:rFonts w:ascii="Arial" w:hAnsi="Arial" w:cs="Arial"/>
          <w:sz w:val="22"/>
          <w:szCs w:val="22"/>
        </w:rPr>
        <w:t>, University of Arkansas</w:t>
      </w:r>
    </w:p>
    <w:p w14:paraId="177E6913" w14:textId="60C35B0B" w:rsidR="00E26055" w:rsidRPr="00395C1E" w:rsidRDefault="00E26055" w:rsidP="003F4ABF">
      <w:pPr>
        <w:pBdr>
          <w:top w:val="single" w:sz="4" w:space="1" w:color="auto"/>
        </w:pBdr>
        <w:jc w:val="both"/>
        <w:rPr>
          <w:rFonts w:ascii="Arial" w:hAnsi="Arial" w:cs="Arial"/>
          <w:sz w:val="22"/>
          <w:szCs w:val="22"/>
        </w:rPr>
      </w:pPr>
      <w:r w:rsidRPr="00395C1E">
        <w:rPr>
          <w:rFonts w:ascii="Arial" w:hAnsi="Arial" w:cs="Arial"/>
          <w:sz w:val="22"/>
          <w:szCs w:val="22"/>
        </w:rPr>
        <w:t>Dr. Sydney Everhart, University of Nebraska</w:t>
      </w:r>
    </w:p>
    <w:p w14:paraId="4B78A003" w14:textId="32860C04" w:rsidR="00E26055" w:rsidRPr="00395C1E" w:rsidRDefault="00E26055" w:rsidP="003F4ABF">
      <w:pPr>
        <w:pBdr>
          <w:top w:val="single" w:sz="4" w:space="1" w:color="auto"/>
        </w:pBdr>
        <w:jc w:val="both"/>
        <w:rPr>
          <w:rFonts w:ascii="Arial" w:hAnsi="Arial" w:cs="Arial"/>
          <w:sz w:val="22"/>
          <w:szCs w:val="22"/>
        </w:rPr>
      </w:pPr>
      <w:r w:rsidRPr="00395C1E">
        <w:rPr>
          <w:rFonts w:ascii="Arial" w:hAnsi="Arial" w:cs="Arial"/>
          <w:sz w:val="22"/>
          <w:szCs w:val="22"/>
        </w:rPr>
        <w:t>Dr. William Kingery</w:t>
      </w:r>
      <w:r w:rsidR="0076097A" w:rsidRPr="00395C1E">
        <w:rPr>
          <w:rFonts w:ascii="Arial" w:hAnsi="Arial" w:cs="Arial"/>
          <w:sz w:val="22"/>
          <w:szCs w:val="22"/>
        </w:rPr>
        <w:t>, Mississippi State University</w:t>
      </w:r>
    </w:p>
    <w:p w14:paraId="66237C5E" w14:textId="109905BD" w:rsidR="00880AD0" w:rsidRPr="00395C1E" w:rsidRDefault="00E26055" w:rsidP="003F4ABF">
      <w:pPr>
        <w:pBdr>
          <w:top w:val="single" w:sz="4" w:space="1" w:color="auto"/>
        </w:pBdr>
        <w:jc w:val="both"/>
        <w:rPr>
          <w:rFonts w:ascii="Arial" w:hAnsi="Arial" w:cs="Arial"/>
          <w:sz w:val="22"/>
          <w:szCs w:val="22"/>
        </w:rPr>
      </w:pPr>
      <w:r w:rsidRPr="00395C1E">
        <w:rPr>
          <w:rFonts w:ascii="Arial" w:hAnsi="Arial" w:cs="Arial"/>
          <w:sz w:val="22"/>
          <w:szCs w:val="22"/>
        </w:rPr>
        <w:t>Dr. Shankar Ganapathi Shanmugam (Secretary)</w:t>
      </w:r>
      <w:r w:rsidR="00880AD0" w:rsidRPr="00395C1E">
        <w:rPr>
          <w:rFonts w:ascii="Arial" w:hAnsi="Arial" w:cs="Arial"/>
          <w:sz w:val="22"/>
          <w:szCs w:val="22"/>
        </w:rPr>
        <w:t>, Mississippi State University</w:t>
      </w:r>
    </w:p>
    <w:p w14:paraId="399CFC06" w14:textId="3291CE79" w:rsidR="00880AD0" w:rsidRPr="00395C1E" w:rsidRDefault="00E26055" w:rsidP="003F4ABF">
      <w:pPr>
        <w:pBdr>
          <w:top w:val="single" w:sz="4" w:space="1" w:color="auto"/>
        </w:pBdr>
        <w:jc w:val="both"/>
        <w:rPr>
          <w:rFonts w:ascii="Arial" w:hAnsi="Arial" w:cs="Arial"/>
          <w:sz w:val="22"/>
          <w:szCs w:val="22"/>
        </w:rPr>
      </w:pPr>
      <w:r w:rsidRPr="00395C1E">
        <w:rPr>
          <w:rFonts w:ascii="Arial" w:hAnsi="Arial" w:cs="Arial"/>
          <w:sz w:val="22"/>
          <w:szCs w:val="22"/>
        </w:rPr>
        <w:t>Dr. Alejandro Rojas</w:t>
      </w:r>
      <w:r w:rsidR="00880AD0" w:rsidRPr="00395C1E">
        <w:rPr>
          <w:rFonts w:ascii="Arial" w:hAnsi="Arial" w:cs="Arial"/>
          <w:sz w:val="22"/>
          <w:szCs w:val="22"/>
        </w:rPr>
        <w:t>, University of Arkansas</w:t>
      </w:r>
    </w:p>
    <w:p w14:paraId="18E89D36" w14:textId="07201E85" w:rsidR="00880AD0" w:rsidRPr="00395C1E" w:rsidRDefault="00E26055" w:rsidP="003F4ABF">
      <w:pPr>
        <w:pBdr>
          <w:top w:val="single" w:sz="4" w:space="1" w:color="auto"/>
        </w:pBdr>
        <w:jc w:val="both"/>
        <w:rPr>
          <w:rFonts w:ascii="Arial" w:hAnsi="Arial" w:cs="Arial"/>
          <w:sz w:val="22"/>
          <w:szCs w:val="22"/>
        </w:rPr>
      </w:pPr>
      <w:r w:rsidRPr="00395C1E">
        <w:rPr>
          <w:rFonts w:ascii="Arial" w:hAnsi="Arial" w:cs="Arial"/>
          <w:sz w:val="22"/>
          <w:szCs w:val="22"/>
        </w:rPr>
        <w:t>Dr. Terry Spurlock</w:t>
      </w:r>
      <w:r w:rsidR="00880AD0" w:rsidRPr="00395C1E">
        <w:rPr>
          <w:rFonts w:ascii="Arial" w:hAnsi="Arial" w:cs="Arial"/>
          <w:sz w:val="22"/>
          <w:szCs w:val="22"/>
        </w:rPr>
        <w:t>, University of Arkansas</w:t>
      </w:r>
      <w:r w:rsidRPr="00395C1E">
        <w:rPr>
          <w:rFonts w:ascii="Arial" w:hAnsi="Arial" w:cs="Arial"/>
          <w:sz w:val="22"/>
          <w:szCs w:val="22"/>
        </w:rPr>
        <w:t xml:space="preserve"> </w:t>
      </w:r>
    </w:p>
    <w:p w14:paraId="69EDC2F6" w14:textId="0E5701B2" w:rsidR="00880AD0" w:rsidRPr="00395C1E" w:rsidRDefault="00E26055" w:rsidP="003F4ABF">
      <w:pPr>
        <w:pBdr>
          <w:top w:val="single" w:sz="4" w:space="1" w:color="auto"/>
        </w:pBdr>
        <w:jc w:val="both"/>
        <w:rPr>
          <w:rFonts w:ascii="Arial" w:hAnsi="Arial" w:cs="Arial"/>
          <w:sz w:val="22"/>
          <w:szCs w:val="22"/>
        </w:rPr>
      </w:pPr>
      <w:r w:rsidRPr="00395C1E">
        <w:rPr>
          <w:rFonts w:ascii="Arial" w:hAnsi="Arial" w:cs="Arial"/>
          <w:sz w:val="22"/>
          <w:szCs w:val="22"/>
        </w:rPr>
        <w:t>Dr. Fulya Baysal-Gurel</w:t>
      </w:r>
      <w:r w:rsidR="00880AD0" w:rsidRPr="00395C1E">
        <w:rPr>
          <w:rFonts w:ascii="Arial" w:hAnsi="Arial" w:cs="Arial"/>
          <w:sz w:val="22"/>
          <w:szCs w:val="22"/>
        </w:rPr>
        <w:t>, Tennessee State University</w:t>
      </w:r>
    </w:p>
    <w:p w14:paraId="7D728712" w14:textId="4B8FD2D5" w:rsidR="00880AD0" w:rsidRPr="00395C1E" w:rsidRDefault="00E26055" w:rsidP="003F4ABF">
      <w:pPr>
        <w:pBdr>
          <w:top w:val="single" w:sz="4" w:space="1" w:color="auto"/>
        </w:pBdr>
        <w:jc w:val="both"/>
        <w:rPr>
          <w:rFonts w:ascii="Arial" w:hAnsi="Arial" w:cs="Arial"/>
          <w:sz w:val="22"/>
          <w:szCs w:val="22"/>
          <w:lang w:val="es-ES"/>
        </w:rPr>
      </w:pPr>
      <w:r w:rsidRPr="00395C1E">
        <w:rPr>
          <w:rFonts w:ascii="Arial" w:hAnsi="Arial" w:cs="Arial"/>
          <w:sz w:val="22"/>
          <w:szCs w:val="22"/>
          <w:lang w:val="es-ES"/>
        </w:rPr>
        <w:t xml:space="preserve">Dr. Maria del Mar </w:t>
      </w:r>
      <w:proofErr w:type="spellStart"/>
      <w:r w:rsidRPr="00395C1E">
        <w:rPr>
          <w:rFonts w:ascii="Arial" w:hAnsi="Arial" w:cs="Arial"/>
          <w:sz w:val="22"/>
          <w:szCs w:val="22"/>
          <w:lang w:val="es-ES"/>
        </w:rPr>
        <w:t>Jimenez-</w:t>
      </w:r>
      <w:proofErr w:type="gramStart"/>
      <w:r w:rsidRPr="00395C1E">
        <w:rPr>
          <w:rFonts w:ascii="Arial" w:hAnsi="Arial" w:cs="Arial"/>
          <w:sz w:val="22"/>
          <w:szCs w:val="22"/>
          <w:lang w:val="es-ES"/>
        </w:rPr>
        <w:t>Gasco</w:t>
      </w:r>
      <w:proofErr w:type="spellEnd"/>
      <w:r w:rsidRPr="00395C1E">
        <w:rPr>
          <w:rFonts w:ascii="Arial" w:hAnsi="Arial" w:cs="Arial"/>
          <w:sz w:val="22"/>
          <w:szCs w:val="22"/>
          <w:lang w:val="es-ES"/>
        </w:rPr>
        <w:t xml:space="preserve"> </w:t>
      </w:r>
      <w:r w:rsidR="00880AD0" w:rsidRPr="00395C1E">
        <w:rPr>
          <w:rFonts w:ascii="Arial" w:hAnsi="Arial" w:cs="Arial"/>
          <w:sz w:val="22"/>
          <w:szCs w:val="22"/>
          <w:lang w:val="es-ES"/>
        </w:rPr>
        <w:t>,</w:t>
      </w:r>
      <w:proofErr w:type="gramEnd"/>
      <w:r w:rsidR="00880AD0" w:rsidRPr="00395C1E">
        <w:rPr>
          <w:rFonts w:ascii="Arial" w:hAnsi="Arial" w:cs="Arial"/>
          <w:sz w:val="22"/>
          <w:szCs w:val="22"/>
          <w:lang w:val="es-ES"/>
        </w:rPr>
        <w:t xml:space="preserve"> Pennsylvania </w:t>
      </w:r>
      <w:proofErr w:type="spellStart"/>
      <w:r w:rsidR="00880AD0" w:rsidRPr="00395C1E">
        <w:rPr>
          <w:rFonts w:ascii="Arial" w:hAnsi="Arial" w:cs="Arial"/>
          <w:sz w:val="22"/>
          <w:szCs w:val="22"/>
          <w:lang w:val="es-ES"/>
        </w:rPr>
        <w:t>State</w:t>
      </w:r>
      <w:proofErr w:type="spellEnd"/>
      <w:r w:rsidR="00880AD0" w:rsidRPr="00395C1E">
        <w:rPr>
          <w:rFonts w:ascii="Arial" w:hAnsi="Arial" w:cs="Arial"/>
          <w:sz w:val="22"/>
          <w:szCs w:val="22"/>
          <w:lang w:val="es-ES"/>
        </w:rPr>
        <w:t xml:space="preserve"> </w:t>
      </w:r>
      <w:proofErr w:type="spellStart"/>
      <w:r w:rsidR="00880AD0" w:rsidRPr="00395C1E">
        <w:rPr>
          <w:rFonts w:ascii="Arial" w:hAnsi="Arial" w:cs="Arial"/>
          <w:sz w:val="22"/>
          <w:szCs w:val="22"/>
          <w:lang w:val="es-ES"/>
        </w:rPr>
        <w:t>University</w:t>
      </w:r>
      <w:proofErr w:type="spellEnd"/>
    </w:p>
    <w:p w14:paraId="2A7A7933" w14:textId="2CEB1F17" w:rsidR="00BA289A" w:rsidRPr="00395C1E" w:rsidRDefault="00E26055" w:rsidP="003F4ABF">
      <w:pPr>
        <w:pBdr>
          <w:top w:val="single" w:sz="4" w:space="1" w:color="auto"/>
        </w:pBdr>
        <w:jc w:val="both"/>
        <w:rPr>
          <w:rFonts w:ascii="Arial" w:hAnsi="Arial" w:cs="Arial"/>
          <w:sz w:val="22"/>
          <w:szCs w:val="22"/>
        </w:rPr>
      </w:pPr>
      <w:r w:rsidRPr="00395C1E">
        <w:rPr>
          <w:rFonts w:ascii="Arial" w:hAnsi="Arial" w:cs="Arial"/>
          <w:sz w:val="22"/>
          <w:szCs w:val="22"/>
        </w:rPr>
        <w:t>Dr. Soledad Benitez Ponce (Chair)</w:t>
      </w:r>
      <w:r w:rsidR="00880AD0" w:rsidRPr="00395C1E">
        <w:rPr>
          <w:rFonts w:ascii="Arial" w:hAnsi="Arial" w:cs="Arial"/>
          <w:sz w:val="22"/>
          <w:szCs w:val="22"/>
        </w:rPr>
        <w:t>, The Ohio State University</w:t>
      </w:r>
    </w:p>
    <w:p w14:paraId="64EC7928" w14:textId="77777777" w:rsidR="00BA289A" w:rsidRPr="00395C1E" w:rsidRDefault="00BA289A" w:rsidP="003F4ABF">
      <w:pPr>
        <w:pBdr>
          <w:top w:val="single" w:sz="4" w:space="1" w:color="auto"/>
        </w:pBdr>
        <w:jc w:val="both"/>
        <w:rPr>
          <w:rFonts w:ascii="Arial" w:hAnsi="Arial" w:cs="Arial"/>
          <w:sz w:val="22"/>
          <w:szCs w:val="22"/>
        </w:rPr>
      </w:pPr>
    </w:p>
    <w:p w14:paraId="40B8BFCA" w14:textId="406AF27E" w:rsidR="00F05A1C" w:rsidRPr="00395C1E" w:rsidRDefault="00F05A1C" w:rsidP="003F4ABF">
      <w:pPr>
        <w:pBdr>
          <w:top w:val="single" w:sz="4" w:space="1" w:color="auto"/>
        </w:pBdr>
        <w:jc w:val="both"/>
        <w:rPr>
          <w:rFonts w:ascii="Arial" w:hAnsi="Arial" w:cs="Arial"/>
          <w:sz w:val="22"/>
          <w:szCs w:val="22"/>
        </w:rPr>
      </w:pPr>
      <w:r w:rsidRPr="00395C1E">
        <w:rPr>
          <w:rFonts w:ascii="Arial" w:hAnsi="Arial" w:cs="Arial"/>
          <w:b/>
          <w:bCs/>
          <w:sz w:val="22"/>
          <w:szCs w:val="22"/>
        </w:rPr>
        <w:t>Brief summary of annual meeting</w:t>
      </w:r>
      <w:r w:rsidRPr="00395C1E">
        <w:rPr>
          <w:rFonts w:ascii="Arial" w:hAnsi="Arial" w:cs="Arial"/>
          <w:sz w:val="22"/>
          <w:szCs w:val="22"/>
        </w:rPr>
        <w:t xml:space="preserve"> (12,000 char) – can include link to minutes/video</w:t>
      </w:r>
    </w:p>
    <w:p w14:paraId="570F06AA" w14:textId="6A63BFA8" w:rsidR="00BA289A" w:rsidRPr="00395C1E" w:rsidRDefault="007B24AB" w:rsidP="003F4ABF">
      <w:pPr>
        <w:pBdr>
          <w:top w:val="single" w:sz="4" w:space="1" w:color="auto"/>
        </w:pBdr>
        <w:jc w:val="both"/>
        <w:rPr>
          <w:rFonts w:ascii="Arial" w:hAnsi="Arial" w:cs="Arial"/>
          <w:sz w:val="22"/>
          <w:szCs w:val="22"/>
        </w:rPr>
      </w:pPr>
      <w:r w:rsidRPr="00395C1E">
        <w:rPr>
          <w:rFonts w:ascii="Arial" w:hAnsi="Arial" w:cs="Arial"/>
          <w:sz w:val="22"/>
          <w:szCs w:val="22"/>
        </w:rPr>
        <w:t xml:space="preserve">The S1083 2019-2020 meeting was held September 08, 2020. In past years, the group had agreed to meet in conjunction with the annual meeting of the American </w:t>
      </w:r>
      <w:proofErr w:type="spellStart"/>
      <w:r w:rsidRPr="00395C1E">
        <w:rPr>
          <w:rFonts w:ascii="Arial" w:hAnsi="Arial" w:cs="Arial"/>
          <w:sz w:val="22"/>
          <w:szCs w:val="22"/>
        </w:rPr>
        <w:t>Phytopathological</w:t>
      </w:r>
      <w:proofErr w:type="spellEnd"/>
      <w:r w:rsidRPr="00395C1E">
        <w:rPr>
          <w:rFonts w:ascii="Arial" w:hAnsi="Arial" w:cs="Arial"/>
          <w:sz w:val="22"/>
          <w:szCs w:val="22"/>
        </w:rPr>
        <w:t xml:space="preserve"> Society</w:t>
      </w:r>
      <w:r w:rsidR="00B145FB" w:rsidRPr="00395C1E">
        <w:rPr>
          <w:rFonts w:ascii="Arial" w:hAnsi="Arial" w:cs="Arial"/>
          <w:sz w:val="22"/>
          <w:szCs w:val="22"/>
        </w:rPr>
        <w:t xml:space="preserve"> (APS)</w:t>
      </w:r>
      <w:r w:rsidRPr="00395C1E">
        <w:rPr>
          <w:rFonts w:ascii="Arial" w:hAnsi="Arial" w:cs="Arial"/>
          <w:sz w:val="22"/>
          <w:szCs w:val="22"/>
        </w:rPr>
        <w:t>; however, due to the travel restrictions and changes in activities</w:t>
      </w:r>
      <w:r w:rsidR="00177479" w:rsidRPr="00395C1E">
        <w:rPr>
          <w:rFonts w:ascii="Arial" w:hAnsi="Arial" w:cs="Arial"/>
          <w:sz w:val="22"/>
          <w:szCs w:val="22"/>
        </w:rPr>
        <w:t xml:space="preserve"> in 2020</w:t>
      </w:r>
      <w:r w:rsidRPr="00395C1E">
        <w:rPr>
          <w:rFonts w:ascii="Arial" w:hAnsi="Arial" w:cs="Arial"/>
          <w:sz w:val="22"/>
          <w:szCs w:val="22"/>
        </w:rPr>
        <w:t>, from both APS and individual institutions, the group met virtually, through Zoom. During the meeting, which lasted 3 hours (</w:t>
      </w:r>
      <w:r w:rsidR="00B145FB" w:rsidRPr="00395C1E">
        <w:rPr>
          <w:rFonts w:ascii="Arial" w:hAnsi="Arial" w:cs="Arial"/>
          <w:sz w:val="22"/>
          <w:szCs w:val="22"/>
        </w:rPr>
        <w:t>10:00 am</w:t>
      </w:r>
      <w:r w:rsidRPr="00395C1E">
        <w:rPr>
          <w:rFonts w:ascii="Arial" w:hAnsi="Arial" w:cs="Arial"/>
          <w:sz w:val="22"/>
          <w:szCs w:val="22"/>
        </w:rPr>
        <w:t xml:space="preserve"> to 1 pm</w:t>
      </w:r>
      <w:r w:rsidR="00B145FB" w:rsidRPr="00395C1E">
        <w:rPr>
          <w:rFonts w:ascii="Arial" w:hAnsi="Arial" w:cs="Arial"/>
          <w:sz w:val="22"/>
          <w:szCs w:val="22"/>
        </w:rPr>
        <w:t xml:space="preserve"> ET</w:t>
      </w:r>
      <w:r w:rsidRPr="00395C1E">
        <w:rPr>
          <w:rFonts w:ascii="Arial" w:hAnsi="Arial" w:cs="Arial"/>
          <w:sz w:val="22"/>
          <w:szCs w:val="22"/>
        </w:rPr>
        <w:t xml:space="preserve">), attendees a) </w:t>
      </w:r>
      <w:r w:rsidR="00B145FB" w:rsidRPr="00395C1E">
        <w:rPr>
          <w:rFonts w:ascii="Arial" w:hAnsi="Arial" w:cs="Arial"/>
          <w:sz w:val="22"/>
          <w:szCs w:val="22"/>
        </w:rPr>
        <w:t xml:space="preserve">provided an </w:t>
      </w:r>
      <w:r w:rsidRPr="00395C1E">
        <w:rPr>
          <w:rFonts w:ascii="Arial" w:hAnsi="Arial" w:cs="Arial"/>
          <w:sz w:val="22"/>
          <w:szCs w:val="22"/>
        </w:rPr>
        <w:t>update of their research, b) discussed about funding and writing opportunities, and c) began brainstorming on a potential review paper to be developed by the group. The meeting was led by Dr. Benitez Ponce, with Dr. Ganap</w:t>
      </w:r>
      <w:r w:rsidR="00B73B4E">
        <w:rPr>
          <w:rFonts w:ascii="Arial" w:hAnsi="Arial" w:cs="Arial"/>
          <w:sz w:val="22"/>
          <w:szCs w:val="22"/>
        </w:rPr>
        <w:t>athi</w:t>
      </w:r>
      <w:r w:rsidRPr="00395C1E">
        <w:rPr>
          <w:rFonts w:ascii="Arial" w:hAnsi="Arial" w:cs="Arial"/>
          <w:sz w:val="22"/>
          <w:szCs w:val="22"/>
        </w:rPr>
        <w:t xml:space="preserve"> Shanmuga</w:t>
      </w:r>
      <w:r w:rsidR="00B73B4E">
        <w:rPr>
          <w:rFonts w:ascii="Arial" w:hAnsi="Arial" w:cs="Arial"/>
          <w:sz w:val="22"/>
          <w:szCs w:val="22"/>
        </w:rPr>
        <w:t>m</w:t>
      </w:r>
      <w:r w:rsidRPr="00395C1E">
        <w:rPr>
          <w:rFonts w:ascii="Arial" w:hAnsi="Arial" w:cs="Arial"/>
          <w:sz w:val="22"/>
          <w:szCs w:val="22"/>
        </w:rPr>
        <w:t xml:space="preserve"> as secretary. </w:t>
      </w:r>
      <w:r w:rsidR="00B145FB" w:rsidRPr="00395C1E">
        <w:rPr>
          <w:rFonts w:ascii="Arial" w:hAnsi="Arial" w:cs="Arial"/>
          <w:sz w:val="22"/>
          <w:szCs w:val="22"/>
        </w:rPr>
        <w:t xml:space="preserve">All attendees </w:t>
      </w:r>
      <w:r w:rsidRPr="00395C1E">
        <w:rPr>
          <w:rFonts w:ascii="Arial" w:hAnsi="Arial" w:cs="Arial"/>
          <w:sz w:val="22"/>
          <w:szCs w:val="22"/>
        </w:rPr>
        <w:t>actively participated and contributed to the meeting.</w:t>
      </w:r>
      <w:r w:rsidR="00B145FB" w:rsidRPr="00395C1E">
        <w:rPr>
          <w:rFonts w:ascii="Arial" w:hAnsi="Arial" w:cs="Arial"/>
          <w:sz w:val="22"/>
          <w:szCs w:val="22"/>
        </w:rPr>
        <w:t xml:space="preserve"> Common themes that were covered and discussed included the use of cover crops to manage soil borne pathogens and soil health, studies of plant endophytes and their potential role (or </w:t>
      </w:r>
      <w:r w:rsidR="00177479" w:rsidRPr="00395C1E">
        <w:rPr>
          <w:rFonts w:ascii="Arial" w:hAnsi="Arial" w:cs="Arial"/>
          <w:sz w:val="22"/>
          <w:szCs w:val="22"/>
        </w:rPr>
        <w:t>relationship</w:t>
      </w:r>
      <w:r w:rsidR="00B145FB" w:rsidRPr="00395C1E">
        <w:rPr>
          <w:rFonts w:ascii="Arial" w:hAnsi="Arial" w:cs="Arial"/>
          <w:sz w:val="22"/>
          <w:szCs w:val="22"/>
        </w:rPr>
        <w:t xml:space="preserve"> with) as soilborne pathogens, and impact of management practices in microbial communities. Regarding funding opportunities, the team discussed about a proposal which was in early stages of development focused on rye as a cover crop. In addition, the focus of cover crop was highlighted as a common theme, and this could potentially be applied to management of soil borne diseases in specialty crops. A follow-up meeting was planned to discuss about development and writing of a review paper, as an output from this team. Finally, the group will aim to meet in person for the 2020-2021, during the 2021 APS annual meeting (to be held in Memphis, TN). Additional detail is provided in the meeting minutes, as well as the video recording, available in</w:t>
      </w:r>
      <w:r w:rsidR="008A3016">
        <w:rPr>
          <w:rFonts w:ascii="Arial" w:hAnsi="Arial" w:cs="Arial"/>
          <w:sz w:val="22"/>
          <w:szCs w:val="22"/>
        </w:rPr>
        <w:t xml:space="preserve"> the following link</w:t>
      </w:r>
      <w:r w:rsidR="00B145FB" w:rsidRPr="00395C1E">
        <w:rPr>
          <w:rFonts w:ascii="Arial" w:hAnsi="Arial" w:cs="Arial"/>
          <w:sz w:val="22"/>
          <w:szCs w:val="22"/>
        </w:rPr>
        <w:t xml:space="preserve">: </w:t>
      </w:r>
      <w:hyperlink r:id="rId5" w:history="1">
        <w:r w:rsidR="008A3016" w:rsidRPr="00FE7960">
          <w:rPr>
            <w:rStyle w:val="Hyperlink"/>
            <w:rFonts w:ascii="Arial" w:hAnsi="Arial" w:cs="Arial"/>
            <w:sz w:val="22"/>
            <w:szCs w:val="22"/>
          </w:rPr>
          <w:t>https://osu.box.com/s/5es0a835zo6ynlkzzyd34rlqdfwtbrkv</w:t>
        </w:r>
      </w:hyperlink>
      <w:r w:rsidR="008A3016">
        <w:rPr>
          <w:rFonts w:ascii="Arial" w:hAnsi="Arial" w:cs="Arial"/>
          <w:sz w:val="22"/>
          <w:szCs w:val="22"/>
        </w:rPr>
        <w:t xml:space="preserve">. </w:t>
      </w:r>
      <w:r w:rsidR="00E26055" w:rsidRPr="00395C1E">
        <w:rPr>
          <w:rFonts w:ascii="Arial" w:hAnsi="Arial" w:cs="Arial"/>
          <w:sz w:val="22"/>
          <w:szCs w:val="22"/>
        </w:rPr>
        <w:t xml:space="preserve"> </w:t>
      </w:r>
    </w:p>
    <w:p w14:paraId="68242EA6" w14:textId="77777777" w:rsidR="00177589" w:rsidRDefault="00177589" w:rsidP="003F4ABF">
      <w:pPr>
        <w:pBdr>
          <w:top w:val="single" w:sz="4" w:space="1" w:color="auto"/>
        </w:pBdr>
        <w:jc w:val="both"/>
        <w:rPr>
          <w:rFonts w:ascii="Arial" w:hAnsi="Arial" w:cs="Arial"/>
          <w:b/>
          <w:bCs/>
          <w:sz w:val="22"/>
          <w:szCs w:val="22"/>
          <w:u w:val="single"/>
        </w:rPr>
      </w:pPr>
    </w:p>
    <w:p w14:paraId="55B89CAE" w14:textId="75B97E03" w:rsidR="00E26055" w:rsidRPr="00FC6FBA" w:rsidRDefault="00F05A1C" w:rsidP="003F4ABF">
      <w:pPr>
        <w:pBdr>
          <w:top w:val="single" w:sz="4" w:space="1" w:color="auto"/>
        </w:pBdr>
        <w:jc w:val="both"/>
        <w:rPr>
          <w:rFonts w:ascii="Arial" w:hAnsi="Arial" w:cs="Arial"/>
          <w:b/>
          <w:bCs/>
          <w:sz w:val="22"/>
          <w:szCs w:val="22"/>
          <w:u w:val="single"/>
        </w:rPr>
      </w:pPr>
      <w:r w:rsidRPr="00FC6FBA">
        <w:rPr>
          <w:rFonts w:ascii="Arial" w:hAnsi="Arial" w:cs="Arial"/>
          <w:b/>
          <w:bCs/>
          <w:sz w:val="22"/>
          <w:szCs w:val="22"/>
          <w:u w:val="single"/>
        </w:rPr>
        <w:t>Accomplishments:</w:t>
      </w:r>
    </w:p>
    <w:p w14:paraId="7ABC1516" w14:textId="58395905" w:rsidR="00F05A1C" w:rsidRPr="00395C1E" w:rsidRDefault="00F05A1C" w:rsidP="003F4ABF">
      <w:pPr>
        <w:pBdr>
          <w:top w:val="single" w:sz="4" w:space="1" w:color="auto"/>
        </w:pBdr>
        <w:jc w:val="both"/>
        <w:rPr>
          <w:rFonts w:ascii="Arial" w:hAnsi="Arial" w:cs="Arial"/>
          <w:b/>
          <w:bCs/>
          <w:sz w:val="22"/>
          <w:szCs w:val="22"/>
        </w:rPr>
      </w:pPr>
      <w:r w:rsidRPr="00395C1E">
        <w:rPr>
          <w:rFonts w:ascii="Arial" w:hAnsi="Arial" w:cs="Arial"/>
          <w:b/>
          <w:bCs/>
          <w:sz w:val="22"/>
          <w:szCs w:val="22"/>
        </w:rPr>
        <w:t>Short-term outcomes</w:t>
      </w:r>
    </w:p>
    <w:p w14:paraId="1FBFDF85" w14:textId="4FCC2C7F" w:rsidR="005F26DF" w:rsidRDefault="000575E0" w:rsidP="003F4ABF">
      <w:pPr>
        <w:pBdr>
          <w:top w:val="single" w:sz="4" w:space="1" w:color="auto"/>
        </w:pBdr>
        <w:jc w:val="both"/>
        <w:rPr>
          <w:rFonts w:ascii="Arial" w:hAnsi="Arial" w:cs="Arial"/>
          <w:b/>
          <w:bCs/>
          <w:sz w:val="22"/>
          <w:szCs w:val="22"/>
        </w:rPr>
      </w:pPr>
      <w:r>
        <w:rPr>
          <w:rFonts w:ascii="Arial" w:hAnsi="Arial" w:cs="Arial"/>
          <w:b/>
          <w:bCs/>
          <w:sz w:val="22"/>
          <w:szCs w:val="22"/>
        </w:rPr>
        <w:t>1</w:t>
      </w:r>
      <w:r w:rsidRPr="005F26DF">
        <w:rPr>
          <w:rFonts w:ascii="Arial" w:hAnsi="Arial" w:cs="Arial"/>
          <w:sz w:val="22"/>
          <w:szCs w:val="22"/>
        </w:rPr>
        <w:t xml:space="preserve">. </w:t>
      </w:r>
      <w:r w:rsidR="005F26DF" w:rsidRPr="005F26DF">
        <w:rPr>
          <w:rFonts w:ascii="Arial" w:hAnsi="Arial" w:cs="Arial"/>
          <w:sz w:val="22"/>
          <w:szCs w:val="22"/>
        </w:rPr>
        <w:t>Isolation, characterization and screening of fungicide sensitivity of soilborne pathogens o</w:t>
      </w:r>
      <w:r w:rsidR="00F8752B">
        <w:rPr>
          <w:rFonts w:ascii="Arial" w:hAnsi="Arial" w:cs="Arial"/>
          <w:sz w:val="22"/>
          <w:szCs w:val="22"/>
        </w:rPr>
        <w:t>f</w:t>
      </w:r>
      <w:r w:rsidR="005F26DF" w:rsidRPr="005F26DF">
        <w:rPr>
          <w:rFonts w:ascii="Arial" w:hAnsi="Arial" w:cs="Arial"/>
          <w:sz w:val="22"/>
          <w:szCs w:val="22"/>
        </w:rPr>
        <w:t xml:space="preserve"> row crops and woody ornamentals, including </w:t>
      </w:r>
      <w:proofErr w:type="spellStart"/>
      <w:r w:rsidR="005F26DF" w:rsidRPr="005F26DF">
        <w:rPr>
          <w:rFonts w:ascii="Arial" w:hAnsi="Arial" w:cs="Arial"/>
          <w:sz w:val="22"/>
          <w:szCs w:val="22"/>
        </w:rPr>
        <w:t>Sclerotinia</w:t>
      </w:r>
      <w:proofErr w:type="spellEnd"/>
      <w:r w:rsidR="005F26DF" w:rsidRPr="005F26DF">
        <w:rPr>
          <w:rFonts w:ascii="Arial" w:hAnsi="Arial" w:cs="Arial"/>
          <w:sz w:val="22"/>
          <w:szCs w:val="22"/>
        </w:rPr>
        <w:t xml:space="preserve">, </w:t>
      </w:r>
      <w:proofErr w:type="spellStart"/>
      <w:r w:rsidR="005F26DF" w:rsidRPr="005F26DF">
        <w:rPr>
          <w:rFonts w:ascii="Arial" w:hAnsi="Arial" w:cs="Arial"/>
          <w:sz w:val="22"/>
          <w:szCs w:val="22"/>
        </w:rPr>
        <w:t>Rhizoctonia</w:t>
      </w:r>
      <w:proofErr w:type="spellEnd"/>
      <w:r w:rsidR="005F26DF" w:rsidRPr="005F26DF">
        <w:rPr>
          <w:rFonts w:ascii="Arial" w:hAnsi="Arial" w:cs="Arial"/>
          <w:sz w:val="22"/>
          <w:szCs w:val="22"/>
        </w:rPr>
        <w:t xml:space="preserve">, </w:t>
      </w:r>
      <w:proofErr w:type="spellStart"/>
      <w:r w:rsidR="005F26DF" w:rsidRPr="005F26DF">
        <w:rPr>
          <w:rFonts w:ascii="Arial" w:hAnsi="Arial" w:cs="Arial"/>
          <w:sz w:val="22"/>
          <w:szCs w:val="22"/>
        </w:rPr>
        <w:t>Cercospora</w:t>
      </w:r>
      <w:proofErr w:type="spellEnd"/>
      <w:r w:rsidR="005F26DF" w:rsidRPr="005F26DF">
        <w:rPr>
          <w:rFonts w:ascii="Arial" w:hAnsi="Arial" w:cs="Arial"/>
          <w:sz w:val="22"/>
          <w:szCs w:val="22"/>
        </w:rPr>
        <w:t xml:space="preserve">, </w:t>
      </w:r>
      <w:proofErr w:type="spellStart"/>
      <w:r w:rsidR="005F26DF" w:rsidRPr="005F26DF">
        <w:rPr>
          <w:rFonts w:ascii="Arial" w:hAnsi="Arial" w:cs="Arial"/>
          <w:sz w:val="22"/>
          <w:szCs w:val="22"/>
        </w:rPr>
        <w:t>Xylaria</w:t>
      </w:r>
      <w:proofErr w:type="spellEnd"/>
      <w:r w:rsidR="005F26DF" w:rsidRPr="005F26DF">
        <w:rPr>
          <w:rFonts w:ascii="Arial" w:hAnsi="Arial" w:cs="Arial"/>
          <w:sz w:val="22"/>
          <w:szCs w:val="22"/>
        </w:rPr>
        <w:t xml:space="preserve">, and </w:t>
      </w:r>
      <w:proofErr w:type="spellStart"/>
      <w:r w:rsidR="005F26DF" w:rsidRPr="005F26DF">
        <w:rPr>
          <w:rFonts w:ascii="Arial" w:hAnsi="Arial" w:cs="Arial"/>
          <w:sz w:val="22"/>
          <w:szCs w:val="22"/>
        </w:rPr>
        <w:t>Phytopythium</w:t>
      </w:r>
      <w:proofErr w:type="spellEnd"/>
      <w:r w:rsidR="005F26DF" w:rsidRPr="005F26DF">
        <w:rPr>
          <w:rFonts w:ascii="Arial" w:hAnsi="Arial" w:cs="Arial"/>
          <w:sz w:val="22"/>
          <w:szCs w:val="22"/>
        </w:rPr>
        <w:t>.</w:t>
      </w:r>
    </w:p>
    <w:p w14:paraId="14567627" w14:textId="0B5CE42C" w:rsidR="00436D0E" w:rsidRDefault="00F8752B" w:rsidP="003F4ABF">
      <w:pPr>
        <w:pBdr>
          <w:top w:val="single" w:sz="4" w:space="1" w:color="auto"/>
        </w:pBdr>
        <w:jc w:val="both"/>
        <w:rPr>
          <w:rFonts w:ascii="Arial" w:hAnsi="Arial" w:cs="Arial"/>
          <w:sz w:val="22"/>
          <w:szCs w:val="22"/>
        </w:rPr>
      </w:pPr>
      <w:r>
        <w:rPr>
          <w:rFonts w:ascii="Arial" w:hAnsi="Arial" w:cs="Arial"/>
          <w:sz w:val="22"/>
          <w:szCs w:val="22"/>
        </w:rPr>
        <w:t>2</w:t>
      </w:r>
      <w:r w:rsidR="000575E0">
        <w:rPr>
          <w:rFonts w:ascii="Arial" w:hAnsi="Arial" w:cs="Arial"/>
          <w:sz w:val="22"/>
          <w:szCs w:val="22"/>
        </w:rPr>
        <w:t xml:space="preserve">. </w:t>
      </w:r>
      <w:r w:rsidR="00436D0E">
        <w:rPr>
          <w:rFonts w:ascii="Arial" w:hAnsi="Arial" w:cs="Arial"/>
          <w:sz w:val="22"/>
          <w:szCs w:val="22"/>
        </w:rPr>
        <w:t>Evaluat</w:t>
      </w:r>
      <w:r w:rsidR="003F5FD6">
        <w:rPr>
          <w:rFonts w:ascii="Arial" w:hAnsi="Arial" w:cs="Arial"/>
          <w:sz w:val="22"/>
          <w:szCs w:val="22"/>
        </w:rPr>
        <w:t>ion of</w:t>
      </w:r>
      <w:r w:rsidR="00436D0E">
        <w:rPr>
          <w:rFonts w:ascii="Arial" w:hAnsi="Arial" w:cs="Arial"/>
          <w:sz w:val="22"/>
          <w:szCs w:val="22"/>
        </w:rPr>
        <w:t xml:space="preserve"> </w:t>
      </w:r>
      <w:r w:rsidR="000575E0">
        <w:rPr>
          <w:rFonts w:ascii="Arial" w:hAnsi="Arial" w:cs="Arial"/>
          <w:sz w:val="22"/>
          <w:szCs w:val="22"/>
        </w:rPr>
        <w:t xml:space="preserve">agricultural </w:t>
      </w:r>
      <w:r w:rsidR="00436D0E">
        <w:rPr>
          <w:rFonts w:ascii="Arial" w:hAnsi="Arial" w:cs="Arial"/>
          <w:sz w:val="22"/>
          <w:szCs w:val="22"/>
        </w:rPr>
        <w:t>management practices, in particular the use of cover crop, for control of soil borne diseases</w:t>
      </w:r>
      <w:r w:rsidR="000575E0">
        <w:rPr>
          <w:rFonts w:ascii="Arial" w:hAnsi="Arial" w:cs="Arial"/>
          <w:sz w:val="22"/>
          <w:szCs w:val="22"/>
        </w:rPr>
        <w:t xml:space="preserve">. The use of </w:t>
      </w:r>
      <w:r w:rsidR="00436D0E">
        <w:rPr>
          <w:rFonts w:ascii="Arial" w:hAnsi="Arial" w:cs="Arial"/>
          <w:sz w:val="22"/>
          <w:szCs w:val="22"/>
        </w:rPr>
        <w:t xml:space="preserve">cover crops </w:t>
      </w:r>
      <w:r w:rsidR="005F26DF">
        <w:rPr>
          <w:rFonts w:ascii="Arial" w:hAnsi="Arial" w:cs="Arial"/>
          <w:sz w:val="22"/>
          <w:szCs w:val="22"/>
        </w:rPr>
        <w:t>for</w:t>
      </w:r>
      <w:r w:rsidR="000575E0">
        <w:rPr>
          <w:rFonts w:ascii="Arial" w:hAnsi="Arial" w:cs="Arial"/>
          <w:sz w:val="22"/>
          <w:szCs w:val="22"/>
        </w:rPr>
        <w:t xml:space="preserve"> plant and soil</w:t>
      </w:r>
      <w:r w:rsidR="00436D0E">
        <w:rPr>
          <w:rFonts w:ascii="Arial" w:hAnsi="Arial" w:cs="Arial"/>
          <w:sz w:val="22"/>
          <w:szCs w:val="22"/>
        </w:rPr>
        <w:t xml:space="preserve"> health </w:t>
      </w:r>
      <w:r w:rsidR="000575E0">
        <w:rPr>
          <w:rFonts w:ascii="Arial" w:hAnsi="Arial" w:cs="Arial"/>
          <w:sz w:val="22"/>
          <w:szCs w:val="22"/>
        </w:rPr>
        <w:t xml:space="preserve">management has been evaluated across </w:t>
      </w:r>
      <w:r w:rsidR="00436D0E">
        <w:rPr>
          <w:rFonts w:ascii="Arial" w:hAnsi="Arial" w:cs="Arial"/>
          <w:sz w:val="22"/>
          <w:szCs w:val="22"/>
        </w:rPr>
        <w:t>different production settings and states</w:t>
      </w:r>
      <w:r w:rsidR="00810A41">
        <w:rPr>
          <w:rFonts w:ascii="Arial" w:hAnsi="Arial" w:cs="Arial"/>
          <w:sz w:val="22"/>
          <w:szCs w:val="22"/>
        </w:rPr>
        <w:t xml:space="preserve"> (OH, AR, TN, MS, NE)</w:t>
      </w:r>
      <w:r w:rsidR="00F1155D">
        <w:rPr>
          <w:rFonts w:ascii="Arial" w:hAnsi="Arial" w:cs="Arial"/>
          <w:sz w:val="22"/>
          <w:szCs w:val="22"/>
        </w:rPr>
        <w:t>.</w:t>
      </w:r>
      <w:r w:rsidR="000575E0">
        <w:rPr>
          <w:rFonts w:ascii="Arial" w:hAnsi="Arial" w:cs="Arial"/>
          <w:sz w:val="22"/>
          <w:szCs w:val="22"/>
        </w:rPr>
        <w:t xml:space="preserve"> Cropping systems and diseases for which cover crop integration is being studied include: corn and soybean production, and ornamental nursery</w:t>
      </w:r>
      <w:proofErr w:type="gramStart"/>
      <w:r w:rsidR="000575E0">
        <w:rPr>
          <w:rFonts w:ascii="Arial" w:hAnsi="Arial" w:cs="Arial"/>
          <w:sz w:val="22"/>
          <w:szCs w:val="22"/>
        </w:rPr>
        <w:t xml:space="preserve">. </w:t>
      </w:r>
      <w:proofErr w:type="gramEnd"/>
      <w:r w:rsidR="000575E0">
        <w:rPr>
          <w:rFonts w:ascii="Arial" w:hAnsi="Arial" w:cs="Arial"/>
          <w:sz w:val="22"/>
          <w:szCs w:val="22"/>
        </w:rPr>
        <w:t xml:space="preserve">In addition, cover crop contributions to disease development, as potential alternate host of soilborne pathogens is of relevance, as shown particularly for </w:t>
      </w:r>
      <w:proofErr w:type="spellStart"/>
      <w:r w:rsidR="000575E0">
        <w:rPr>
          <w:rFonts w:ascii="Arial" w:hAnsi="Arial" w:cs="Arial"/>
          <w:sz w:val="22"/>
          <w:szCs w:val="22"/>
        </w:rPr>
        <w:t>Xylaria</w:t>
      </w:r>
      <w:proofErr w:type="spellEnd"/>
      <w:r w:rsidR="000575E0">
        <w:rPr>
          <w:rFonts w:ascii="Arial" w:hAnsi="Arial" w:cs="Arial"/>
          <w:sz w:val="22"/>
          <w:szCs w:val="22"/>
        </w:rPr>
        <w:t xml:space="preserve"> and tap-root decline.</w:t>
      </w:r>
    </w:p>
    <w:p w14:paraId="40209521" w14:textId="15F89A60" w:rsidR="00F51261" w:rsidRDefault="00F8752B" w:rsidP="003F4ABF">
      <w:pPr>
        <w:pBdr>
          <w:top w:val="single" w:sz="4" w:space="1" w:color="auto"/>
        </w:pBdr>
        <w:jc w:val="both"/>
        <w:rPr>
          <w:rFonts w:ascii="Arial" w:hAnsi="Arial" w:cs="Arial"/>
          <w:sz w:val="22"/>
          <w:szCs w:val="22"/>
        </w:rPr>
      </w:pPr>
      <w:r>
        <w:rPr>
          <w:rFonts w:ascii="Arial" w:hAnsi="Arial" w:cs="Arial"/>
          <w:sz w:val="22"/>
          <w:szCs w:val="22"/>
        </w:rPr>
        <w:t>3</w:t>
      </w:r>
      <w:r w:rsidR="000575E0">
        <w:rPr>
          <w:rFonts w:ascii="Arial" w:hAnsi="Arial" w:cs="Arial"/>
          <w:sz w:val="22"/>
          <w:szCs w:val="22"/>
        </w:rPr>
        <w:t xml:space="preserve">. </w:t>
      </w:r>
      <w:r w:rsidR="001B41AE" w:rsidRPr="001B41AE">
        <w:rPr>
          <w:rFonts w:ascii="Arial" w:hAnsi="Arial" w:cs="Arial"/>
          <w:sz w:val="22"/>
          <w:szCs w:val="22"/>
        </w:rPr>
        <w:t>Characteriz</w:t>
      </w:r>
      <w:r w:rsidR="003F5FD6">
        <w:rPr>
          <w:rFonts w:ascii="Arial" w:hAnsi="Arial" w:cs="Arial"/>
          <w:sz w:val="22"/>
          <w:szCs w:val="22"/>
        </w:rPr>
        <w:t>ation of</w:t>
      </w:r>
      <w:r w:rsidR="001B41AE" w:rsidRPr="001B41AE">
        <w:rPr>
          <w:rFonts w:ascii="Arial" w:hAnsi="Arial" w:cs="Arial"/>
          <w:sz w:val="22"/>
          <w:szCs w:val="22"/>
        </w:rPr>
        <w:t xml:space="preserve"> microbial community profile</w:t>
      </w:r>
      <w:r w:rsidR="001B41AE">
        <w:rPr>
          <w:rFonts w:ascii="Arial" w:hAnsi="Arial" w:cs="Arial"/>
          <w:sz w:val="22"/>
          <w:szCs w:val="22"/>
        </w:rPr>
        <w:t xml:space="preserve">s (bacteria and fungi) in soils, in response to </w:t>
      </w:r>
      <w:r w:rsidR="001B41AE" w:rsidRPr="001B41AE">
        <w:rPr>
          <w:rFonts w:ascii="Arial" w:hAnsi="Arial" w:cs="Arial"/>
          <w:sz w:val="22"/>
          <w:szCs w:val="22"/>
        </w:rPr>
        <w:t xml:space="preserve">management strategies </w:t>
      </w:r>
      <w:r w:rsidR="001B41AE">
        <w:rPr>
          <w:rFonts w:ascii="Arial" w:hAnsi="Arial" w:cs="Arial"/>
          <w:sz w:val="22"/>
          <w:szCs w:val="22"/>
        </w:rPr>
        <w:t>aiming at building of suppressive soils</w:t>
      </w:r>
      <w:r w:rsidR="00020E62">
        <w:rPr>
          <w:rFonts w:ascii="Arial" w:hAnsi="Arial" w:cs="Arial"/>
          <w:sz w:val="22"/>
          <w:szCs w:val="22"/>
        </w:rPr>
        <w:t xml:space="preserve">. The effective implementation of cover crops or other management practices that contribute to disease suppression, is accompanied by our understanding of </w:t>
      </w:r>
      <w:r w:rsidR="00344390">
        <w:rPr>
          <w:rFonts w:ascii="Arial" w:hAnsi="Arial" w:cs="Arial"/>
          <w:sz w:val="22"/>
          <w:szCs w:val="22"/>
        </w:rPr>
        <w:t>potential enrichment of beneficial microbial communities in soils. For instance, changes in microbial community profiles have been evidence in response to cover crops is currently on-g</w:t>
      </w:r>
      <w:r w:rsidR="0021520A">
        <w:rPr>
          <w:rFonts w:ascii="Arial" w:hAnsi="Arial" w:cs="Arial"/>
          <w:sz w:val="22"/>
          <w:szCs w:val="22"/>
        </w:rPr>
        <w:t>oing at multiple locations in this project.</w:t>
      </w:r>
    </w:p>
    <w:p w14:paraId="75D2139E" w14:textId="14780626" w:rsidR="00F8752B" w:rsidRDefault="00F8752B" w:rsidP="003F4ABF">
      <w:pPr>
        <w:pBdr>
          <w:top w:val="single" w:sz="4" w:space="1" w:color="auto"/>
        </w:pBdr>
        <w:jc w:val="both"/>
        <w:rPr>
          <w:rFonts w:ascii="Arial" w:hAnsi="Arial" w:cs="Arial"/>
          <w:sz w:val="22"/>
          <w:szCs w:val="22"/>
        </w:rPr>
      </w:pPr>
      <w:r>
        <w:rPr>
          <w:rFonts w:ascii="Arial" w:hAnsi="Arial" w:cs="Arial"/>
          <w:b/>
          <w:bCs/>
          <w:sz w:val="22"/>
          <w:szCs w:val="22"/>
        </w:rPr>
        <w:lastRenderedPageBreak/>
        <w:t xml:space="preserve">4. </w:t>
      </w:r>
      <w:r w:rsidRPr="0080191E">
        <w:rPr>
          <w:rFonts w:ascii="Arial" w:hAnsi="Arial" w:cs="Arial"/>
          <w:sz w:val="22"/>
          <w:szCs w:val="22"/>
        </w:rPr>
        <w:t>Evalua</w:t>
      </w:r>
      <w:r w:rsidR="003F5FD6">
        <w:rPr>
          <w:rFonts w:ascii="Arial" w:hAnsi="Arial" w:cs="Arial"/>
          <w:sz w:val="22"/>
          <w:szCs w:val="22"/>
        </w:rPr>
        <w:t>tion of</w:t>
      </w:r>
      <w:r w:rsidRPr="0080191E">
        <w:rPr>
          <w:rFonts w:ascii="Arial" w:hAnsi="Arial" w:cs="Arial"/>
          <w:sz w:val="22"/>
          <w:szCs w:val="22"/>
        </w:rPr>
        <w:t xml:space="preserve"> the efficacy of chemical and biorational products for controlling soil-borne diseases </w:t>
      </w:r>
      <w:r>
        <w:rPr>
          <w:rFonts w:ascii="Arial" w:hAnsi="Arial" w:cs="Arial"/>
          <w:sz w:val="22"/>
          <w:szCs w:val="22"/>
        </w:rPr>
        <w:t xml:space="preserve">in nursery (TN) and field crop production (OH, AR), with particular success in the woody ornamental industry. </w:t>
      </w:r>
    </w:p>
    <w:p w14:paraId="174778BB" w14:textId="2061F15D" w:rsidR="00F8752B" w:rsidRPr="0080191E" w:rsidRDefault="00F8752B" w:rsidP="003F4ABF">
      <w:pPr>
        <w:pBdr>
          <w:top w:val="single" w:sz="4" w:space="1" w:color="auto"/>
        </w:pBdr>
        <w:jc w:val="both"/>
        <w:rPr>
          <w:rFonts w:ascii="Arial" w:hAnsi="Arial" w:cs="Arial"/>
          <w:sz w:val="22"/>
          <w:szCs w:val="22"/>
        </w:rPr>
      </w:pPr>
      <w:r>
        <w:rPr>
          <w:rFonts w:ascii="Arial" w:hAnsi="Arial" w:cs="Arial"/>
          <w:sz w:val="22"/>
          <w:szCs w:val="22"/>
        </w:rPr>
        <w:t xml:space="preserve">5. Screening and characterization of available </w:t>
      </w:r>
      <w:r w:rsidRPr="0080191E">
        <w:rPr>
          <w:rFonts w:ascii="Arial" w:hAnsi="Arial" w:cs="Arial"/>
          <w:sz w:val="22"/>
          <w:szCs w:val="22"/>
        </w:rPr>
        <w:t>biorational</w:t>
      </w:r>
      <w:r>
        <w:rPr>
          <w:rFonts w:ascii="Arial" w:hAnsi="Arial" w:cs="Arial"/>
          <w:sz w:val="22"/>
          <w:szCs w:val="22"/>
        </w:rPr>
        <w:t xml:space="preserve"> products and novel isolates for biological control and plant growth promotion. </w:t>
      </w:r>
    </w:p>
    <w:p w14:paraId="22536EE5" w14:textId="77777777" w:rsidR="00F8752B" w:rsidRDefault="00F8752B" w:rsidP="003F4ABF">
      <w:pPr>
        <w:pBdr>
          <w:top w:val="single" w:sz="4" w:space="1" w:color="auto"/>
        </w:pBdr>
        <w:jc w:val="both"/>
        <w:rPr>
          <w:rFonts w:ascii="Arial" w:hAnsi="Arial" w:cs="Arial"/>
          <w:sz w:val="22"/>
          <w:szCs w:val="22"/>
        </w:rPr>
      </w:pPr>
    </w:p>
    <w:p w14:paraId="3B4DEB72" w14:textId="76E02774" w:rsidR="00F05A1C" w:rsidRPr="00395C1E" w:rsidRDefault="00F05A1C" w:rsidP="003F4ABF">
      <w:pPr>
        <w:pBdr>
          <w:top w:val="single" w:sz="4" w:space="1" w:color="auto"/>
        </w:pBdr>
        <w:jc w:val="both"/>
        <w:rPr>
          <w:rFonts w:ascii="Arial" w:hAnsi="Arial" w:cs="Arial"/>
          <w:b/>
          <w:bCs/>
          <w:sz w:val="22"/>
          <w:szCs w:val="22"/>
        </w:rPr>
      </w:pPr>
      <w:r w:rsidRPr="00395C1E">
        <w:rPr>
          <w:rFonts w:ascii="Arial" w:hAnsi="Arial" w:cs="Arial"/>
          <w:b/>
          <w:bCs/>
          <w:sz w:val="22"/>
          <w:szCs w:val="22"/>
        </w:rPr>
        <w:t>Outputs</w:t>
      </w:r>
    </w:p>
    <w:p w14:paraId="09C6660D" w14:textId="4108C3BB" w:rsidR="003B208C" w:rsidRPr="00297D6F" w:rsidRDefault="00554BD8" w:rsidP="003F4ABF">
      <w:pPr>
        <w:pBdr>
          <w:top w:val="single" w:sz="4" w:space="1" w:color="auto"/>
        </w:pBdr>
        <w:jc w:val="both"/>
        <w:rPr>
          <w:rFonts w:ascii="Arial" w:hAnsi="Arial" w:cs="Arial"/>
          <w:sz w:val="22"/>
          <w:szCs w:val="22"/>
        </w:rPr>
      </w:pPr>
      <w:r w:rsidRPr="00297D6F">
        <w:rPr>
          <w:rFonts w:ascii="Arial" w:hAnsi="Arial" w:cs="Arial"/>
          <w:sz w:val="22"/>
          <w:szCs w:val="22"/>
        </w:rPr>
        <w:t xml:space="preserve">1. </w:t>
      </w:r>
      <w:r w:rsidR="003F5FD6">
        <w:rPr>
          <w:rFonts w:ascii="Arial" w:hAnsi="Arial" w:cs="Arial"/>
          <w:sz w:val="22"/>
          <w:szCs w:val="22"/>
        </w:rPr>
        <w:t>I</w:t>
      </w:r>
      <w:r w:rsidRPr="00297D6F">
        <w:rPr>
          <w:rFonts w:ascii="Arial" w:hAnsi="Arial" w:cs="Arial"/>
          <w:sz w:val="22"/>
          <w:szCs w:val="22"/>
        </w:rPr>
        <w:t>solate collection</w:t>
      </w:r>
      <w:r w:rsidR="003F5FD6">
        <w:rPr>
          <w:rFonts w:ascii="Arial" w:hAnsi="Arial" w:cs="Arial"/>
          <w:sz w:val="22"/>
          <w:szCs w:val="22"/>
        </w:rPr>
        <w:t>s and characterization of</w:t>
      </w:r>
      <w:r w:rsidRPr="00297D6F">
        <w:rPr>
          <w:rFonts w:ascii="Arial" w:hAnsi="Arial" w:cs="Arial"/>
          <w:sz w:val="22"/>
          <w:szCs w:val="22"/>
        </w:rPr>
        <w:t xml:space="preserve"> fungicide sensitivity</w:t>
      </w:r>
      <w:r w:rsidR="003F5FD6">
        <w:rPr>
          <w:rFonts w:ascii="Arial" w:hAnsi="Arial" w:cs="Arial"/>
          <w:sz w:val="22"/>
          <w:szCs w:val="22"/>
        </w:rPr>
        <w:t xml:space="preserve"> and population variation</w:t>
      </w:r>
      <w:r w:rsidRPr="00297D6F">
        <w:rPr>
          <w:rFonts w:ascii="Arial" w:hAnsi="Arial" w:cs="Arial"/>
          <w:sz w:val="22"/>
          <w:szCs w:val="22"/>
        </w:rPr>
        <w:t xml:space="preserve"> for at least five different soil borne pathogens of row crops and ornamentals.</w:t>
      </w:r>
    </w:p>
    <w:p w14:paraId="0ABD41C1" w14:textId="3C5C07D0" w:rsidR="00025C74" w:rsidRPr="00297D6F" w:rsidRDefault="00554BD8" w:rsidP="003F4ABF">
      <w:pPr>
        <w:pBdr>
          <w:top w:val="single" w:sz="4" w:space="1" w:color="auto"/>
        </w:pBdr>
        <w:jc w:val="both"/>
        <w:rPr>
          <w:rFonts w:ascii="Arial" w:hAnsi="Arial" w:cs="Arial"/>
          <w:sz w:val="22"/>
          <w:szCs w:val="22"/>
        </w:rPr>
      </w:pPr>
      <w:r w:rsidRPr="00297D6F">
        <w:rPr>
          <w:rFonts w:ascii="Arial" w:hAnsi="Arial" w:cs="Arial"/>
          <w:sz w:val="22"/>
          <w:szCs w:val="22"/>
        </w:rPr>
        <w:t xml:space="preserve">2. </w:t>
      </w:r>
      <w:r w:rsidR="003F5FD6" w:rsidRPr="00297D6F">
        <w:rPr>
          <w:rFonts w:ascii="Arial" w:hAnsi="Arial" w:cs="Arial"/>
          <w:sz w:val="22"/>
          <w:szCs w:val="22"/>
        </w:rPr>
        <w:t>Establish</w:t>
      </w:r>
      <w:r w:rsidR="003F5FD6">
        <w:rPr>
          <w:rFonts w:ascii="Arial" w:hAnsi="Arial" w:cs="Arial"/>
          <w:sz w:val="22"/>
          <w:szCs w:val="22"/>
        </w:rPr>
        <w:t>ment</w:t>
      </w:r>
      <w:r w:rsidR="00177479" w:rsidRPr="00297D6F">
        <w:rPr>
          <w:rFonts w:ascii="Arial" w:hAnsi="Arial" w:cs="Arial"/>
          <w:sz w:val="22"/>
          <w:szCs w:val="22"/>
        </w:rPr>
        <w:t xml:space="preserve"> and</w:t>
      </w:r>
      <w:r w:rsidR="003F5FD6">
        <w:rPr>
          <w:rFonts w:ascii="Arial" w:hAnsi="Arial" w:cs="Arial"/>
          <w:sz w:val="22"/>
          <w:szCs w:val="22"/>
        </w:rPr>
        <w:t>/or</w:t>
      </w:r>
      <w:r w:rsidR="00177479" w:rsidRPr="00297D6F">
        <w:rPr>
          <w:rFonts w:ascii="Arial" w:hAnsi="Arial" w:cs="Arial"/>
          <w:sz w:val="22"/>
          <w:szCs w:val="22"/>
        </w:rPr>
        <w:t xml:space="preserve"> continu</w:t>
      </w:r>
      <w:r w:rsidR="003F5FD6">
        <w:rPr>
          <w:rFonts w:ascii="Arial" w:hAnsi="Arial" w:cs="Arial"/>
          <w:sz w:val="22"/>
          <w:szCs w:val="22"/>
        </w:rPr>
        <w:t xml:space="preserve">ing </w:t>
      </w:r>
      <w:r w:rsidR="00177479" w:rsidRPr="00297D6F">
        <w:rPr>
          <w:rFonts w:ascii="Arial" w:hAnsi="Arial" w:cs="Arial"/>
          <w:sz w:val="22"/>
          <w:szCs w:val="22"/>
        </w:rPr>
        <w:t>field experiments</w:t>
      </w:r>
      <w:r w:rsidR="00025C74" w:rsidRPr="00297D6F">
        <w:rPr>
          <w:rFonts w:ascii="Arial" w:hAnsi="Arial" w:cs="Arial"/>
          <w:sz w:val="22"/>
          <w:szCs w:val="22"/>
        </w:rPr>
        <w:t xml:space="preserve"> to evaluate cover crop </w:t>
      </w:r>
      <w:r w:rsidR="003F5FD6">
        <w:rPr>
          <w:rFonts w:ascii="Arial" w:hAnsi="Arial" w:cs="Arial"/>
          <w:sz w:val="22"/>
          <w:szCs w:val="22"/>
        </w:rPr>
        <w:t xml:space="preserve">and rotation </w:t>
      </w:r>
      <w:r w:rsidR="00025C74" w:rsidRPr="00297D6F">
        <w:rPr>
          <w:rFonts w:ascii="Arial" w:hAnsi="Arial" w:cs="Arial"/>
          <w:sz w:val="22"/>
          <w:szCs w:val="22"/>
        </w:rPr>
        <w:t>management in five US states</w:t>
      </w:r>
      <w:r w:rsidR="003C451E" w:rsidRPr="00297D6F">
        <w:rPr>
          <w:rFonts w:ascii="Arial" w:hAnsi="Arial" w:cs="Arial"/>
          <w:sz w:val="22"/>
          <w:szCs w:val="22"/>
        </w:rPr>
        <w:t xml:space="preserve"> (OH, AR, TN, MS, NE)</w:t>
      </w:r>
      <w:r w:rsidR="003F5FD6">
        <w:rPr>
          <w:rFonts w:ascii="Arial" w:hAnsi="Arial" w:cs="Arial"/>
          <w:sz w:val="22"/>
          <w:szCs w:val="22"/>
        </w:rPr>
        <w:t>, with emphasis on soilborne disease management.</w:t>
      </w:r>
    </w:p>
    <w:p w14:paraId="13C12C58" w14:textId="2C0F9138" w:rsidR="005E79FF" w:rsidRPr="00297D6F" w:rsidRDefault="00025C74" w:rsidP="003F4ABF">
      <w:pPr>
        <w:pBdr>
          <w:top w:val="single" w:sz="4" w:space="1" w:color="auto"/>
        </w:pBdr>
        <w:jc w:val="both"/>
        <w:rPr>
          <w:rFonts w:ascii="Arial" w:hAnsi="Arial" w:cs="Arial"/>
          <w:sz w:val="22"/>
          <w:szCs w:val="22"/>
        </w:rPr>
      </w:pPr>
      <w:r w:rsidRPr="00297D6F">
        <w:rPr>
          <w:rFonts w:ascii="Arial" w:hAnsi="Arial" w:cs="Arial"/>
          <w:sz w:val="22"/>
          <w:szCs w:val="22"/>
        </w:rPr>
        <w:t xml:space="preserve">3. </w:t>
      </w:r>
      <w:r w:rsidR="003F5FD6">
        <w:rPr>
          <w:rFonts w:ascii="Arial" w:hAnsi="Arial" w:cs="Arial"/>
          <w:sz w:val="22"/>
          <w:szCs w:val="22"/>
        </w:rPr>
        <w:t>Performed f</w:t>
      </w:r>
      <w:r w:rsidRPr="00297D6F">
        <w:rPr>
          <w:rFonts w:ascii="Arial" w:hAnsi="Arial" w:cs="Arial"/>
          <w:sz w:val="22"/>
          <w:szCs w:val="22"/>
        </w:rPr>
        <w:t xml:space="preserve">ield </w:t>
      </w:r>
      <w:r w:rsidR="005E79FF" w:rsidRPr="00297D6F">
        <w:rPr>
          <w:rFonts w:ascii="Arial" w:hAnsi="Arial" w:cs="Arial"/>
          <w:sz w:val="22"/>
          <w:szCs w:val="22"/>
        </w:rPr>
        <w:t xml:space="preserve">trials to study tap root decline </w:t>
      </w:r>
      <w:r w:rsidRPr="00297D6F">
        <w:rPr>
          <w:rFonts w:ascii="Arial" w:hAnsi="Arial" w:cs="Arial"/>
          <w:sz w:val="22"/>
          <w:szCs w:val="22"/>
        </w:rPr>
        <w:t>incidence, ecolo</w:t>
      </w:r>
      <w:r w:rsidR="0071795B" w:rsidRPr="00297D6F">
        <w:rPr>
          <w:rFonts w:ascii="Arial" w:hAnsi="Arial" w:cs="Arial"/>
          <w:sz w:val="22"/>
          <w:szCs w:val="22"/>
        </w:rPr>
        <w:t>g</w:t>
      </w:r>
      <w:r w:rsidRPr="00297D6F">
        <w:rPr>
          <w:rFonts w:ascii="Arial" w:hAnsi="Arial" w:cs="Arial"/>
          <w:sz w:val="22"/>
          <w:szCs w:val="22"/>
        </w:rPr>
        <w:t>y and spatial distribution in two southern states (AR, MS)</w:t>
      </w:r>
    </w:p>
    <w:p w14:paraId="185C62CC" w14:textId="5D9B8D2F" w:rsidR="0005530B" w:rsidRPr="00297D6F" w:rsidRDefault="008F26D0" w:rsidP="003F4ABF">
      <w:pPr>
        <w:pBdr>
          <w:top w:val="single" w:sz="4" w:space="1" w:color="auto"/>
        </w:pBdr>
        <w:jc w:val="both"/>
        <w:rPr>
          <w:rFonts w:ascii="Arial" w:hAnsi="Arial" w:cs="Arial"/>
          <w:sz w:val="22"/>
          <w:szCs w:val="22"/>
        </w:rPr>
      </w:pPr>
      <w:r w:rsidRPr="00297D6F">
        <w:rPr>
          <w:rFonts w:ascii="Arial" w:hAnsi="Arial" w:cs="Arial"/>
          <w:sz w:val="22"/>
          <w:szCs w:val="22"/>
        </w:rPr>
        <w:t xml:space="preserve">4. </w:t>
      </w:r>
      <w:r w:rsidR="005A6EFB" w:rsidRPr="00297D6F">
        <w:rPr>
          <w:rFonts w:ascii="Arial" w:hAnsi="Arial" w:cs="Arial"/>
          <w:sz w:val="22"/>
          <w:szCs w:val="22"/>
        </w:rPr>
        <w:t>Training of three postdoctoral researchers, 1</w:t>
      </w:r>
      <w:r w:rsidR="00DD6E75">
        <w:rPr>
          <w:rFonts w:ascii="Arial" w:hAnsi="Arial" w:cs="Arial"/>
          <w:sz w:val="22"/>
          <w:szCs w:val="22"/>
        </w:rPr>
        <w:t xml:space="preserve">3 </w:t>
      </w:r>
      <w:r w:rsidR="005A6EFB" w:rsidRPr="00297D6F">
        <w:rPr>
          <w:rFonts w:ascii="Arial" w:hAnsi="Arial" w:cs="Arial"/>
          <w:sz w:val="22"/>
          <w:szCs w:val="22"/>
        </w:rPr>
        <w:t xml:space="preserve">graduate students, </w:t>
      </w:r>
      <w:r w:rsidR="00DD6E75">
        <w:rPr>
          <w:rFonts w:ascii="Arial" w:hAnsi="Arial" w:cs="Arial"/>
          <w:sz w:val="22"/>
          <w:szCs w:val="22"/>
        </w:rPr>
        <w:t>five</w:t>
      </w:r>
      <w:r w:rsidR="005A6EFB" w:rsidRPr="00297D6F">
        <w:rPr>
          <w:rFonts w:ascii="Arial" w:hAnsi="Arial" w:cs="Arial"/>
          <w:sz w:val="22"/>
          <w:szCs w:val="22"/>
        </w:rPr>
        <w:t xml:space="preserve"> undergraduate</w:t>
      </w:r>
      <w:r w:rsidR="00DD6E75">
        <w:rPr>
          <w:rFonts w:ascii="Arial" w:hAnsi="Arial" w:cs="Arial"/>
          <w:sz w:val="22"/>
          <w:szCs w:val="22"/>
        </w:rPr>
        <w:t xml:space="preserve"> </w:t>
      </w:r>
      <w:r w:rsidR="005A6EFB" w:rsidRPr="00297D6F">
        <w:rPr>
          <w:rFonts w:ascii="Arial" w:hAnsi="Arial" w:cs="Arial"/>
          <w:sz w:val="22"/>
          <w:szCs w:val="22"/>
        </w:rPr>
        <w:t>s</w:t>
      </w:r>
      <w:r w:rsidR="00DD6E75">
        <w:rPr>
          <w:rFonts w:ascii="Arial" w:hAnsi="Arial" w:cs="Arial"/>
          <w:sz w:val="22"/>
          <w:szCs w:val="22"/>
        </w:rPr>
        <w:t>tudents</w:t>
      </w:r>
      <w:r w:rsidR="005A6EFB" w:rsidRPr="00297D6F">
        <w:rPr>
          <w:rFonts w:ascii="Arial" w:hAnsi="Arial" w:cs="Arial"/>
          <w:sz w:val="22"/>
          <w:szCs w:val="22"/>
        </w:rPr>
        <w:t xml:space="preserve">, and </w:t>
      </w:r>
      <w:r w:rsidR="00DD6E75">
        <w:rPr>
          <w:rFonts w:ascii="Arial" w:hAnsi="Arial" w:cs="Arial"/>
          <w:sz w:val="22"/>
          <w:szCs w:val="22"/>
        </w:rPr>
        <w:t>11</w:t>
      </w:r>
      <w:r w:rsidR="005A6EFB" w:rsidRPr="00297D6F">
        <w:rPr>
          <w:rFonts w:ascii="Arial" w:hAnsi="Arial" w:cs="Arial"/>
          <w:sz w:val="22"/>
          <w:szCs w:val="22"/>
        </w:rPr>
        <w:t xml:space="preserve"> research technicians</w:t>
      </w:r>
      <w:r w:rsidR="00DD6E75">
        <w:rPr>
          <w:rFonts w:ascii="Arial" w:hAnsi="Arial" w:cs="Arial"/>
          <w:sz w:val="22"/>
          <w:szCs w:val="22"/>
        </w:rPr>
        <w:t xml:space="preserve"> (part and full-time)</w:t>
      </w:r>
      <w:r w:rsidR="005A6EFB" w:rsidRPr="00297D6F">
        <w:rPr>
          <w:rFonts w:ascii="Arial" w:hAnsi="Arial" w:cs="Arial"/>
          <w:sz w:val="22"/>
          <w:szCs w:val="22"/>
        </w:rPr>
        <w:t>.</w:t>
      </w:r>
    </w:p>
    <w:p w14:paraId="47E66F71" w14:textId="04F1D26F" w:rsidR="005A6EFB" w:rsidRPr="00297D6F" w:rsidRDefault="005A6EFB" w:rsidP="003F4ABF">
      <w:pPr>
        <w:pBdr>
          <w:top w:val="single" w:sz="4" w:space="1" w:color="auto"/>
        </w:pBdr>
        <w:jc w:val="both"/>
        <w:rPr>
          <w:rFonts w:ascii="Arial" w:hAnsi="Arial" w:cs="Arial"/>
          <w:sz w:val="22"/>
          <w:szCs w:val="22"/>
        </w:rPr>
      </w:pPr>
      <w:r w:rsidRPr="00297D6F">
        <w:rPr>
          <w:rFonts w:ascii="Arial" w:hAnsi="Arial" w:cs="Arial"/>
          <w:sz w:val="22"/>
          <w:szCs w:val="22"/>
        </w:rPr>
        <w:t xml:space="preserve">5. </w:t>
      </w:r>
      <w:r w:rsidR="0071795B" w:rsidRPr="00297D6F">
        <w:rPr>
          <w:rFonts w:ascii="Arial" w:hAnsi="Arial" w:cs="Arial"/>
          <w:sz w:val="22"/>
          <w:szCs w:val="22"/>
        </w:rPr>
        <w:t xml:space="preserve">Publication of </w:t>
      </w:r>
      <w:r w:rsidR="00DD6E75">
        <w:rPr>
          <w:rFonts w:ascii="Arial" w:hAnsi="Arial" w:cs="Arial"/>
          <w:sz w:val="22"/>
          <w:szCs w:val="22"/>
        </w:rPr>
        <w:t xml:space="preserve">13 </w:t>
      </w:r>
      <w:r w:rsidR="0071795B" w:rsidRPr="00297D6F">
        <w:rPr>
          <w:rFonts w:ascii="Arial" w:hAnsi="Arial" w:cs="Arial"/>
          <w:sz w:val="22"/>
          <w:szCs w:val="22"/>
        </w:rPr>
        <w:t xml:space="preserve">refereed journal articles and </w:t>
      </w:r>
      <w:r w:rsidR="00DD6E75">
        <w:rPr>
          <w:rFonts w:ascii="Arial" w:hAnsi="Arial" w:cs="Arial"/>
          <w:sz w:val="22"/>
          <w:szCs w:val="22"/>
        </w:rPr>
        <w:t>six</w:t>
      </w:r>
      <w:r w:rsidR="0071795B" w:rsidRPr="00297D6F">
        <w:rPr>
          <w:rFonts w:ascii="Arial" w:hAnsi="Arial" w:cs="Arial"/>
          <w:sz w:val="22"/>
          <w:szCs w:val="22"/>
        </w:rPr>
        <w:t xml:space="preserve"> extension reports</w:t>
      </w:r>
      <w:r w:rsidR="00DD6E75">
        <w:rPr>
          <w:rFonts w:ascii="Arial" w:hAnsi="Arial" w:cs="Arial"/>
          <w:sz w:val="22"/>
          <w:szCs w:val="22"/>
        </w:rPr>
        <w:t xml:space="preserve"> and one patent</w:t>
      </w:r>
      <w:r w:rsidR="0071795B" w:rsidRPr="00297D6F">
        <w:rPr>
          <w:rFonts w:ascii="Arial" w:hAnsi="Arial" w:cs="Arial"/>
          <w:sz w:val="22"/>
          <w:szCs w:val="22"/>
        </w:rPr>
        <w:t>.</w:t>
      </w:r>
    </w:p>
    <w:p w14:paraId="002A804A" w14:textId="2E159768" w:rsidR="0071795B" w:rsidRPr="00297D6F" w:rsidRDefault="0071795B" w:rsidP="003F4ABF">
      <w:pPr>
        <w:pBdr>
          <w:top w:val="single" w:sz="4" w:space="1" w:color="auto"/>
        </w:pBdr>
        <w:jc w:val="both"/>
        <w:rPr>
          <w:rFonts w:ascii="Arial" w:hAnsi="Arial" w:cs="Arial"/>
          <w:sz w:val="22"/>
          <w:szCs w:val="22"/>
        </w:rPr>
      </w:pPr>
      <w:r w:rsidRPr="00297D6F">
        <w:rPr>
          <w:rFonts w:ascii="Arial" w:hAnsi="Arial" w:cs="Arial"/>
          <w:sz w:val="22"/>
          <w:szCs w:val="22"/>
        </w:rPr>
        <w:t xml:space="preserve">6. </w:t>
      </w:r>
      <w:r w:rsidR="00DD6E75">
        <w:rPr>
          <w:rFonts w:ascii="Arial" w:hAnsi="Arial" w:cs="Arial"/>
          <w:sz w:val="22"/>
          <w:szCs w:val="22"/>
        </w:rPr>
        <w:t>Eighteen</w:t>
      </w:r>
      <w:r w:rsidRPr="00297D6F">
        <w:rPr>
          <w:rFonts w:ascii="Arial" w:hAnsi="Arial" w:cs="Arial"/>
          <w:sz w:val="22"/>
          <w:szCs w:val="22"/>
        </w:rPr>
        <w:t xml:space="preserve"> oral presentations in scientific meetings and </w:t>
      </w:r>
      <w:r w:rsidR="00DD6E75">
        <w:rPr>
          <w:rFonts w:ascii="Arial" w:hAnsi="Arial" w:cs="Arial"/>
          <w:sz w:val="22"/>
          <w:szCs w:val="22"/>
        </w:rPr>
        <w:t>eight</w:t>
      </w:r>
      <w:r w:rsidRPr="00297D6F">
        <w:rPr>
          <w:rFonts w:ascii="Arial" w:hAnsi="Arial" w:cs="Arial"/>
          <w:sz w:val="22"/>
          <w:szCs w:val="22"/>
        </w:rPr>
        <w:t xml:space="preserve"> workshop</w:t>
      </w:r>
      <w:r w:rsidR="00DD6E75">
        <w:rPr>
          <w:rFonts w:ascii="Arial" w:hAnsi="Arial" w:cs="Arial"/>
          <w:sz w:val="22"/>
          <w:szCs w:val="22"/>
        </w:rPr>
        <w:t>s, extension presentations</w:t>
      </w:r>
      <w:r w:rsidRPr="00297D6F">
        <w:rPr>
          <w:rFonts w:ascii="Arial" w:hAnsi="Arial" w:cs="Arial"/>
          <w:sz w:val="22"/>
          <w:szCs w:val="22"/>
        </w:rPr>
        <w:t xml:space="preserve"> and training opportunities.</w:t>
      </w:r>
    </w:p>
    <w:p w14:paraId="1C9103D3" w14:textId="5F3556A2" w:rsidR="0071795B" w:rsidRPr="00297D6F" w:rsidRDefault="0071795B" w:rsidP="003F4ABF">
      <w:pPr>
        <w:pBdr>
          <w:top w:val="single" w:sz="4" w:space="1" w:color="auto"/>
        </w:pBdr>
        <w:jc w:val="both"/>
        <w:rPr>
          <w:rFonts w:ascii="Arial" w:hAnsi="Arial" w:cs="Arial"/>
          <w:sz w:val="22"/>
          <w:szCs w:val="22"/>
        </w:rPr>
      </w:pPr>
      <w:r w:rsidRPr="00297D6F">
        <w:rPr>
          <w:rFonts w:ascii="Arial" w:hAnsi="Arial" w:cs="Arial"/>
          <w:sz w:val="22"/>
          <w:szCs w:val="22"/>
        </w:rPr>
        <w:t xml:space="preserve">7. One doctoral and two master dissertations. </w:t>
      </w:r>
    </w:p>
    <w:p w14:paraId="71D47BC6" w14:textId="542EF0C8" w:rsidR="003B208C" w:rsidRPr="00297D6F" w:rsidRDefault="003B208C" w:rsidP="003F4ABF">
      <w:pPr>
        <w:pBdr>
          <w:top w:val="single" w:sz="4" w:space="1" w:color="auto"/>
        </w:pBdr>
        <w:jc w:val="both"/>
        <w:rPr>
          <w:rFonts w:ascii="Arial" w:hAnsi="Arial" w:cs="Arial"/>
          <w:sz w:val="22"/>
          <w:szCs w:val="22"/>
        </w:rPr>
      </w:pPr>
      <w:r w:rsidRPr="00297D6F">
        <w:rPr>
          <w:rFonts w:ascii="Arial" w:hAnsi="Arial" w:cs="Arial"/>
          <w:sz w:val="22"/>
          <w:szCs w:val="22"/>
        </w:rPr>
        <w:t xml:space="preserve">8. Description of a new disease in woody ornamentals: </w:t>
      </w:r>
      <w:proofErr w:type="spellStart"/>
      <w:r w:rsidRPr="00B21BCA">
        <w:rPr>
          <w:rFonts w:ascii="Arial" w:hAnsi="Arial" w:cs="Arial"/>
          <w:i/>
          <w:iCs/>
          <w:sz w:val="22"/>
          <w:szCs w:val="22"/>
        </w:rPr>
        <w:t>Phytopythium</w:t>
      </w:r>
      <w:proofErr w:type="spellEnd"/>
      <w:r w:rsidRPr="00B21BCA">
        <w:rPr>
          <w:rFonts w:ascii="Arial" w:hAnsi="Arial" w:cs="Arial"/>
          <w:i/>
          <w:iCs/>
          <w:sz w:val="22"/>
          <w:szCs w:val="22"/>
        </w:rPr>
        <w:t xml:space="preserve"> </w:t>
      </w:r>
      <w:proofErr w:type="spellStart"/>
      <w:r w:rsidRPr="00B21BCA">
        <w:rPr>
          <w:rFonts w:ascii="Arial" w:hAnsi="Arial" w:cs="Arial"/>
          <w:i/>
          <w:iCs/>
          <w:sz w:val="22"/>
          <w:szCs w:val="22"/>
        </w:rPr>
        <w:t>vexans</w:t>
      </w:r>
      <w:proofErr w:type="spellEnd"/>
      <w:r w:rsidRPr="00297D6F">
        <w:rPr>
          <w:rFonts w:ascii="Arial" w:hAnsi="Arial" w:cs="Arial"/>
          <w:sz w:val="22"/>
          <w:szCs w:val="22"/>
        </w:rPr>
        <w:t xml:space="preserve"> as causal agent of crown and root rot of </w:t>
      </w:r>
      <w:proofErr w:type="spellStart"/>
      <w:r w:rsidRPr="00297D6F">
        <w:rPr>
          <w:rFonts w:ascii="Arial" w:hAnsi="Arial" w:cs="Arial"/>
          <w:sz w:val="22"/>
          <w:szCs w:val="22"/>
        </w:rPr>
        <w:t>ginko</w:t>
      </w:r>
      <w:proofErr w:type="spellEnd"/>
      <w:r w:rsidRPr="00297D6F">
        <w:rPr>
          <w:rFonts w:ascii="Arial" w:hAnsi="Arial" w:cs="Arial"/>
          <w:sz w:val="22"/>
          <w:szCs w:val="22"/>
        </w:rPr>
        <w:t xml:space="preserve"> and red maple.</w:t>
      </w:r>
    </w:p>
    <w:p w14:paraId="108F793E" w14:textId="77777777" w:rsidR="003F5FD6" w:rsidRDefault="003F5FD6" w:rsidP="003F4ABF">
      <w:pPr>
        <w:pBdr>
          <w:top w:val="single" w:sz="4" w:space="1" w:color="auto"/>
        </w:pBdr>
        <w:jc w:val="both"/>
        <w:rPr>
          <w:rFonts w:ascii="Arial" w:hAnsi="Arial" w:cs="Arial"/>
          <w:b/>
          <w:bCs/>
          <w:sz w:val="22"/>
          <w:szCs w:val="22"/>
        </w:rPr>
      </w:pPr>
    </w:p>
    <w:p w14:paraId="7590D7D1" w14:textId="31A48BAF" w:rsidR="00F05A1C" w:rsidRPr="00395C1E" w:rsidRDefault="00F05A1C" w:rsidP="003F4ABF">
      <w:pPr>
        <w:pBdr>
          <w:top w:val="single" w:sz="4" w:space="1" w:color="auto"/>
        </w:pBdr>
        <w:jc w:val="both"/>
        <w:rPr>
          <w:rFonts w:ascii="Arial" w:hAnsi="Arial" w:cs="Arial"/>
          <w:b/>
          <w:bCs/>
          <w:sz w:val="22"/>
          <w:szCs w:val="22"/>
        </w:rPr>
      </w:pPr>
      <w:r w:rsidRPr="00395C1E">
        <w:rPr>
          <w:rFonts w:ascii="Arial" w:hAnsi="Arial" w:cs="Arial"/>
          <w:b/>
          <w:bCs/>
          <w:sz w:val="22"/>
          <w:szCs w:val="22"/>
        </w:rPr>
        <w:t>Activities</w:t>
      </w:r>
    </w:p>
    <w:p w14:paraId="4E4816D8" w14:textId="7E7800B0" w:rsidR="000C2965" w:rsidRPr="003F4ABF" w:rsidRDefault="000C2965" w:rsidP="003F4ABF">
      <w:pPr>
        <w:pBdr>
          <w:top w:val="single" w:sz="4" w:space="1" w:color="auto"/>
        </w:pBdr>
        <w:jc w:val="both"/>
        <w:rPr>
          <w:rFonts w:ascii="Arial" w:hAnsi="Arial" w:cs="Arial"/>
          <w:sz w:val="22"/>
          <w:szCs w:val="22"/>
        </w:rPr>
      </w:pPr>
      <w:r w:rsidRPr="003F4ABF">
        <w:rPr>
          <w:rFonts w:ascii="Arial" w:hAnsi="Arial" w:cs="Arial"/>
          <w:sz w:val="22"/>
          <w:szCs w:val="22"/>
        </w:rPr>
        <w:t xml:space="preserve">1. Field experiments were established, or continued to be studied to understand cover crop </w:t>
      </w:r>
      <w:r w:rsidR="00632880">
        <w:rPr>
          <w:rFonts w:ascii="Arial" w:hAnsi="Arial" w:cs="Arial"/>
          <w:sz w:val="22"/>
          <w:szCs w:val="22"/>
        </w:rPr>
        <w:t>and</w:t>
      </w:r>
      <w:r w:rsidRPr="003F4ABF">
        <w:rPr>
          <w:rFonts w:ascii="Arial" w:hAnsi="Arial" w:cs="Arial"/>
          <w:sz w:val="22"/>
          <w:szCs w:val="22"/>
        </w:rPr>
        <w:t>:</w:t>
      </w:r>
    </w:p>
    <w:p w14:paraId="23191680" w14:textId="6C9B9B60" w:rsidR="000C2965" w:rsidRPr="003F4ABF" w:rsidRDefault="00573029" w:rsidP="003F4ABF">
      <w:pPr>
        <w:pBdr>
          <w:top w:val="single" w:sz="4" w:space="1" w:color="auto"/>
        </w:pBdr>
        <w:ind w:firstLine="720"/>
        <w:jc w:val="both"/>
        <w:rPr>
          <w:rFonts w:ascii="Arial" w:hAnsi="Arial" w:cs="Arial"/>
          <w:sz w:val="22"/>
          <w:szCs w:val="22"/>
        </w:rPr>
      </w:pPr>
      <w:r w:rsidRPr="003F4ABF">
        <w:rPr>
          <w:rFonts w:ascii="Arial" w:hAnsi="Arial" w:cs="Arial"/>
          <w:sz w:val="22"/>
          <w:szCs w:val="22"/>
        </w:rPr>
        <w:t>a) different soybean maturity groups</w:t>
      </w:r>
      <w:r w:rsidR="00310934" w:rsidRPr="003F4ABF">
        <w:rPr>
          <w:rFonts w:ascii="Arial" w:hAnsi="Arial" w:cs="Arial"/>
          <w:sz w:val="22"/>
          <w:szCs w:val="22"/>
        </w:rPr>
        <w:t xml:space="preserve"> (</w:t>
      </w:r>
      <w:r w:rsidR="000C2965" w:rsidRPr="003F4ABF">
        <w:rPr>
          <w:rFonts w:ascii="Arial" w:hAnsi="Arial" w:cs="Arial"/>
          <w:sz w:val="22"/>
          <w:szCs w:val="22"/>
        </w:rPr>
        <w:t>NE</w:t>
      </w:r>
      <w:r w:rsidR="00310934" w:rsidRPr="003F4ABF">
        <w:rPr>
          <w:rFonts w:ascii="Arial" w:hAnsi="Arial" w:cs="Arial"/>
          <w:sz w:val="22"/>
          <w:szCs w:val="22"/>
        </w:rPr>
        <w:t>)</w:t>
      </w:r>
      <w:r w:rsidRPr="003F4ABF">
        <w:rPr>
          <w:rFonts w:ascii="Arial" w:hAnsi="Arial" w:cs="Arial"/>
          <w:sz w:val="22"/>
          <w:szCs w:val="22"/>
        </w:rPr>
        <w:t xml:space="preserve"> </w:t>
      </w:r>
    </w:p>
    <w:p w14:paraId="49B5133E" w14:textId="0062C8A3" w:rsidR="000C2965" w:rsidRPr="003F4ABF" w:rsidRDefault="00573029" w:rsidP="003F4ABF">
      <w:pPr>
        <w:pBdr>
          <w:top w:val="single" w:sz="4" w:space="1" w:color="auto"/>
        </w:pBdr>
        <w:ind w:firstLine="720"/>
        <w:jc w:val="both"/>
        <w:rPr>
          <w:rFonts w:ascii="Arial" w:hAnsi="Arial" w:cs="Arial"/>
          <w:sz w:val="22"/>
          <w:szCs w:val="22"/>
        </w:rPr>
      </w:pPr>
      <w:r w:rsidRPr="003F4ABF">
        <w:rPr>
          <w:rFonts w:ascii="Arial" w:hAnsi="Arial" w:cs="Arial"/>
          <w:sz w:val="22"/>
          <w:szCs w:val="22"/>
        </w:rPr>
        <w:t>b) relationship with timing of cover crop termination</w:t>
      </w:r>
      <w:r w:rsidR="00310934" w:rsidRPr="003F4ABF">
        <w:rPr>
          <w:rFonts w:ascii="Arial" w:hAnsi="Arial" w:cs="Arial"/>
          <w:sz w:val="22"/>
          <w:szCs w:val="22"/>
        </w:rPr>
        <w:t xml:space="preserve"> (</w:t>
      </w:r>
      <w:r w:rsidR="000C2965" w:rsidRPr="003F4ABF">
        <w:rPr>
          <w:rFonts w:ascii="Arial" w:hAnsi="Arial" w:cs="Arial"/>
          <w:sz w:val="22"/>
          <w:szCs w:val="22"/>
        </w:rPr>
        <w:t>OH</w:t>
      </w:r>
      <w:r w:rsidR="00310934" w:rsidRPr="003F4ABF">
        <w:rPr>
          <w:rFonts w:ascii="Arial" w:hAnsi="Arial" w:cs="Arial"/>
          <w:sz w:val="22"/>
          <w:szCs w:val="22"/>
        </w:rPr>
        <w:t>)</w:t>
      </w:r>
    </w:p>
    <w:p w14:paraId="11F566EA" w14:textId="77777777" w:rsidR="000C2965" w:rsidRPr="003F4ABF" w:rsidRDefault="00573029" w:rsidP="003F4ABF">
      <w:pPr>
        <w:pBdr>
          <w:top w:val="single" w:sz="4" w:space="1" w:color="auto"/>
        </w:pBdr>
        <w:ind w:firstLine="720"/>
        <w:jc w:val="both"/>
        <w:rPr>
          <w:rFonts w:ascii="Arial" w:hAnsi="Arial" w:cs="Arial"/>
          <w:sz w:val="22"/>
          <w:szCs w:val="22"/>
        </w:rPr>
      </w:pPr>
      <w:r w:rsidRPr="003F4ABF">
        <w:rPr>
          <w:rFonts w:ascii="Arial" w:hAnsi="Arial" w:cs="Arial"/>
          <w:sz w:val="22"/>
          <w:szCs w:val="22"/>
        </w:rPr>
        <w:t>c) soil health and beneficial microbial communities</w:t>
      </w:r>
      <w:r w:rsidR="00310934" w:rsidRPr="003F4ABF">
        <w:rPr>
          <w:rFonts w:ascii="Arial" w:hAnsi="Arial" w:cs="Arial"/>
          <w:sz w:val="22"/>
          <w:szCs w:val="22"/>
        </w:rPr>
        <w:t xml:space="preserve"> (</w:t>
      </w:r>
      <w:r w:rsidR="000C2965" w:rsidRPr="003F4ABF">
        <w:rPr>
          <w:rFonts w:ascii="Arial" w:hAnsi="Arial" w:cs="Arial"/>
          <w:sz w:val="22"/>
          <w:szCs w:val="22"/>
        </w:rPr>
        <w:t>OH, MS, TN</w:t>
      </w:r>
      <w:r w:rsidR="00310934" w:rsidRPr="003F4ABF">
        <w:rPr>
          <w:rFonts w:ascii="Arial" w:hAnsi="Arial" w:cs="Arial"/>
          <w:sz w:val="22"/>
          <w:szCs w:val="22"/>
        </w:rPr>
        <w:t>)</w:t>
      </w:r>
    </w:p>
    <w:p w14:paraId="7D033386" w14:textId="31F34A63" w:rsidR="000C2965" w:rsidRPr="003F4ABF" w:rsidRDefault="00573029" w:rsidP="003F4ABF">
      <w:pPr>
        <w:pBdr>
          <w:top w:val="single" w:sz="4" w:space="1" w:color="auto"/>
        </w:pBdr>
        <w:ind w:firstLine="720"/>
        <w:jc w:val="both"/>
        <w:rPr>
          <w:rFonts w:ascii="Arial" w:hAnsi="Arial" w:cs="Arial"/>
          <w:sz w:val="22"/>
          <w:szCs w:val="22"/>
        </w:rPr>
      </w:pPr>
      <w:r w:rsidRPr="003F4ABF">
        <w:rPr>
          <w:rFonts w:ascii="Arial" w:hAnsi="Arial" w:cs="Arial"/>
          <w:sz w:val="22"/>
          <w:szCs w:val="22"/>
        </w:rPr>
        <w:t>d) soilborne pathogen populations</w:t>
      </w:r>
      <w:r w:rsidR="00310934" w:rsidRPr="003F4ABF">
        <w:rPr>
          <w:rFonts w:ascii="Arial" w:hAnsi="Arial" w:cs="Arial"/>
          <w:sz w:val="22"/>
          <w:szCs w:val="22"/>
        </w:rPr>
        <w:t xml:space="preserve">, including </w:t>
      </w:r>
      <w:proofErr w:type="spellStart"/>
      <w:r w:rsidR="00310934" w:rsidRPr="00E73E51">
        <w:rPr>
          <w:rFonts w:ascii="Arial" w:hAnsi="Arial" w:cs="Arial"/>
          <w:i/>
          <w:iCs/>
          <w:sz w:val="22"/>
          <w:szCs w:val="22"/>
        </w:rPr>
        <w:t>Xylaria</w:t>
      </w:r>
      <w:proofErr w:type="spellEnd"/>
      <w:r w:rsidR="00310934" w:rsidRPr="00E73E51">
        <w:rPr>
          <w:rFonts w:ascii="Arial" w:hAnsi="Arial" w:cs="Arial"/>
          <w:i/>
          <w:iCs/>
          <w:sz w:val="22"/>
          <w:szCs w:val="22"/>
        </w:rPr>
        <w:t xml:space="preserve"> </w:t>
      </w:r>
      <w:r w:rsidR="00632880">
        <w:rPr>
          <w:rFonts w:ascii="Arial" w:hAnsi="Arial" w:cs="Arial"/>
          <w:sz w:val="22"/>
          <w:szCs w:val="22"/>
        </w:rPr>
        <w:t>species</w:t>
      </w:r>
      <w:r w:rsidR="00310934" w:rsidRPr="003F4ABF">
        <w:rPr>
          <w:rFonts w:ascii="Arial" w:hAnsi="Arial" w:cs="Arial"/>
          <w:sz w:val="22"/>
          <w:szCs w:val="22"/>
        </w:rPr>
        <w:t xml:space="preserve"> (Arkansas)</w:t>
      </w:r>
    </w:p>
    <w:p w14:paraId="45342896" w14:textId="6B2AE9A1" w:rsidR="00573029" w:rsidRDefault="0005530B" w:rsidP="003F4ABF">
      <w:pPr>
        <w:pBdr>
          <w:top w:val="single" w:sz="4" w:space="1" w:color="auto"/>
        </w:pBdr>
        <w:ind w:firstLine="720"/>
        <w:jc w:val="both"/>
        <w:rPr>
          <w:rFonts w:ascii="Arial" w:hAnsi="Arial" w:cs="Arial"/>
          <w:sz w:val="22"/>
          <w:szCs w:val="22"/>
        </w:rPr>
      </w:pPr>
      <w:r w:rsidRPr="003F4ABF">
        <w:rPr>
          <w:rFonts w:ascii="Arial" w:hAnsi="Arial" w:cs="Arial"/>
          <w:sz w:val="22"/>
          <w:szCs w:val="22"/>
        </w:rPr>
        <w:t>e) soilborne disease in</w:t>
      </w:r>
      <w:r w:rsidR="000C2965" w:rsidRPr="003F4ABF">
        <w:rPr>
          <w:rFonts w:ascii="Arial" w:hAnsi="Arial" w:cs="Arial"/>
          <w:sz w:val="22"/>
          <w:szCs w:val="22"/>
        </w:rPr>
        <w:t>cidence and suppressive soils in</w:t>
      </w:r>
      <w:r w:rsidRPr="003F4ABF">
        <w:rPr>
          <w:rFonts w:ascii="Arial" w:hAnsi="Arial" w:cs="Arial"/>
          <w:sz w:val="22"/>
          <w:szCs w:val="22"/>
        </w:rPr>
        <w:t xml:space="preserve"> nursery production </w:t>
      </w:r>
      <w:r w:rsidR="000C2965" w:rsidRPr="003F4ABF">
        <w:rPr>
          <w:rFonts w:ascii="Arial" w:hAnsi="Arial" w:cs="Arial"/>
          <w:sz w:val="22"/>
          <w:szCs w:val="22"/>
        </w:rPr>
        <w:t>(TE)</w:t>
      </w:r>
    </w:p>
    <w:p w14:paraId="6851C8D6" w14:textId="5B44E611" w:rsidR="003F5FD6" w:rsidRPr="003F4ABF" w:rsidRDefault="003F5FD6" w:rsidP="003F4ABF">
      <w:pPr>
        <w:pBdr>
          <w:top w:val="single" w:sz="4" w:space="1" w:color="auto"/>
        </w:pBdr>
        <w:ind w:firstLine="720"/>
        <w:jc w:val="both"/>
        <w:rPr>
          <w:rFonts w:ascii="Arial" w:hAnsi="Arial" w:cs="Arial"/>
          <w:sz w:val="22"/>
          <w:szCs w:val="22"/>
        </w:rPr>
      </w:pPr>
      <w:r>
        <w:rPr>
          <w:rFonts w:ascii="Arial" w:hAnsi="Arial" w:cs="Arial"/>
          <w:sz w:val="22"/>
          <w:szCs w:val="22"/>
        </w:rPr>
        <w:t>f) interactions with other management practices, such as rotational sequences (OH)</w:t>
      </w:r>
    </w:p>
    <w:p w14:paraId="3867749C" w14:textId="01EAEB9B" w:rsidR="00A94961" w:rsidRPr="003F4ABF" w:rsidRDefault="00A94961" w:rsidP="003F4ABF">
      <w:pPr>
        <w:pBdr>
          <w:top w:val="single" w:sz="4" w:space="1" w:color="auto"/>
        </w:pBdr>
        <w:jc w:val="both"/>
        <w:rPr>
          <w:rFonts w:ascii="Arial" w:hAnsi="Arial" w:cs="Arial"/>
          <w:sz w:val="22"/>
          <w:szCs w:val="22"/>
        </w:rPr>
      </w:pPr>
      <w:r w:rsidRPr="003F4ABF">
        <w:rPr>
          <w:rFonts w:ascii="Arial" w:hAnsi="Arial" w:cs="Arial"/>
          <w:sz w:val="22"/>
          <w:szCs w:val="22"/>
        </w:rPr>
        <w:t xml:space="preserve">2. Isolation, characterization and screening of fungicide sensitivity of soilborne pathogens, including Sclerotinia and </w:t>
      </w:r>
      <w:proofErr w:type="spellStart"/>
      <w:r w:rsidRPr="003F4ABF">
        <w:rPr>
          <w:rFonts w:ascii="Arial" w:hAnsi="Arial" w:cs="Arial"/>
          <w:sz w:val="22"/>
          <w:szCs w:val="22"/>
        </w:rPr>
        <w:t>Rhizoctonia</w:t>
      </w:r>
      <w:proofErr w:type="spellEnd"/>
      <w:r w:rsidRPr="003F4ABF">
        <w:rPr>
          <w:rFonts w:ascii="Arial" w:hAnsi="Arial" w:cs="Arial"/>
          <w:sz w:val="22"/>
          <w:szCs w:val="22"/>
        </w:rPr>
        <w:t xml:space="preserve"> (</w:t>
      </w:r>
      <w:r w:rsidR="00177589">
        <w:rPr>
          <w:rFonts w:ascii="Arial" w:hAnsi="Arial" w:cs="Arial"/>
          <w:sz w:val="22"/>
          <w:szCs w:val="22"/>
        </w:rPr>
        <w:t>NE</w:t>
      </w:r>
      <w:r w:rsidRPr="003F4ABF">
        <w:rPr>
          <w:rFonts w:ascii="Arial" w:hAnsi="Arial" w:cs="Arial"/>
          <w:sz w:val="22"/>
          <w:szCs w:val="22"/>
        </w:rPr>
        <w:t xml:space="preserve">), </w:t>
      </w:r>
      <w:proofErr w:type="spellStart"/>
      <w:r w:rsidRPr="003F4ABF">
        <w:rPr>
          <w:rFonts w:ascii="Arial" w:hAnsi="Arial" w:cs="Arial"/>
          <w:sz w:val="22"/>
          <w:szCs w:val="22"/>
        </w:rPr>
        <w:t>Cercospora</w:t>
      </w:r>
      <w:proofErr w:type="spellEnd"/>
      <w:r w:rsidRPr="003F4ABF">
        <w:rPr>
          <w:rFonts w:ascii="Arial" w:hAnsi="Arial" w:cs="Arial"/>
          <w:sz w:val="22"/>
          <w:szCs w:val="22"/>
        </w:rPr>
        <w:t xml:space="preserve"> (</w:t>
      </w:r>
      <w:r w:rsidR="00177589">
        <w:rPr>
          <w:rFonts w:ascii="Arial" w:hAnsi="Arial" w:cs="Arial"/>
          <w:sz w:val="22"/>
          <w:szCs w:val="22"/>
        </w:rPr>
        <w:t>AR</w:t>
      </w:r>
      <w:r w:rsidRPr="003F4ABF">
        <w:rPr>
          <w:rFonts w:ascii="Arial" w:hAnsi="Arial" w:cs="Arial"/>
          <w:sz w:val="22"/>
          <w:szCs w:val="22"/>
        </w:rPr>
        <w:t xml:space="preserve">), </w:t>
      </w:r>
      <w:proofErr w:type="spellStart"/>
      <w:r w:rsidRPr="003F4ABF">
        <w:rPr>
          <w:rFonts w:ascii="Arial" w:hAnsi="Arial" w:cs="Arial"/>
          <w:sz w:val="22"/>
          <w:szCs w:val="22"/>
        </w:rPr>
        <w:t>Xylaria</w:t>
      </w:r>
      <w:proofErr w:type="spellEnd"/>
      <w:r w:rsidRPr="003F4ABF">
        <w:rPr>
          <w:rFonts w:ascii="Arial" w:hAnsi="Arial" w:cs="Arial"/>
          <w:sz w:val="22"/>
          <w:szCs w:val="22"/>
        </w:rPr>
        <w:t xml:space="preserve"> (</w:t>
      </w:r>
      <w:r w:rsidR="00177589">
        <w:rPr>
          <w:rFonts w:ascii="Arial" w:hAnsi="Arial" w:cs="Arial"/>
          <w:sz w:val="22"/>
          <w:szCs w:val="22"/>
        </w:rPr>
        <w:t>AR</w:t>
      </w:r>
      <w:r w:rsidRPr="003F4ABF">
        <w:rPr>
          <w:rFonts w:ascii="Arial" w:hAnsi="Arial" w:cs="Arial"/>
          <w:sz w:val="22"/>
          <w:szCs w:val="22"/>
        </w:rPr>
        <w:t>). Phytophthora (-like) oomycetes in woody ornamentals</w:t>
      </w:r>
      <w:r w:rsidR="00177589">
        <w:rPr>
          <w:rFonts w:ascii="Arial" w:hAnsi="Arial" w:cs="Arial"/>
          <w:sz w:val="22"/>
          <w:szCs w:val="22"/>
        </w:rPr>
        <w:t xml:space="preserve"> (TN).</w:t>
      </w:r>
    </w:p>
    <w:p w14:paraId="0A626031" w14:textId="17B6326E" w:rsidR="00A94961" w:rsidRPr="003F4ABF" w:rsidRDefault="00A94961" w:rsidP="003F4ABF">
      <w:pPr>
        <w:pBdr>
          <w:top w:val="single" w:sz="4" w:space="1" w:color="auto"/>
        </w:pBdr>
        <w:jc w:val="both"/>
        <w:rPr>
          <w:rFonts w:ascii="Arial" w:hAnsi="Arial" w:cs="Arial"/>
          <w:sz w:val="22"/>
          <w:szCs w:val="22"/>
        </w:rPr>
      </w:pPr>
      <w:r w:rsidRPr="003F4ABF">
        <w:rPr>
          <w:rFonts w:ascii="Arial" w:hAnsi="Arial" w:cs="Arial"/>
          <w:sz w:val="22"/>
          <w:szCs w:val="22"/>
        </w:rPr>
        <w:t xml:space="preserve">3. </w:t>
      </w:r>
      <w:r w:rsidR="003F5FD6">
        <w:rPr>
          <w:rFonts w:ascii="Arial" w:hAnsi="Arial" w:cs="Arial"/>
          <w:sz w:val="22"/>
          <w:szCs w:val="22"/>
        </w:rPr>
        <w:t>Survey fields to understand the e</w:t>
      </w:r>
      <w:r w:rsidRPr="003F4ABF">
        <w:rPr>
          <w:rFonts w:ascii="Arial" w:hAnsi="Arial" w:cs="Arial"/>
          <w:sz w:val="22"/>
          <w:szCs w:val="22"/>
        </w:rPr>
        <w:t xml:space="preserve">cology of taproot decline and </w:t>
      </w:r>
      <w:r w:rsidR="003F5FD6">
        <w:rPr>
          <w:rFonts w:ascii="Arial" w:hAnsi="Arial" w:cs="Arial"/>
          <w:sz w:val="22"/>
          <w:szCs w:val="22"/>
        </w:rPr>
        <w:t xml:space="preserve">its </w:t>
      </w:r>
      <w:r w:rsidR="00177589">
        <w:rPr>
          <w:rFonts w:ascii="Arial" w:hAnsi="Arial" w:cs="Arial"/>
          <w:sz w:val="22"/>
          <w:szCs w:val="22"/>
        </w:rPr>
        <w:t>spatial</w:t>
      </w:r>
      <w:r w:rsidRPr="003F4ABF">
        <w:rPr>
          <w:rFonts w:ascii="Arial" w:hAnsi="Arial" w:cs="Arial"/>
          <w:sz w:val="22"/>
          <w:szCs w:val="22"/>
        </w:rPr>
        <w:t xml:space="preserve"> distribution</w:t>
      </w:r>
      <w:r w:rsidR="00177589">
        <w:rPr>
          <w:rFonts w:ascii="Arial" w:hAnsi="Arial" w:cs="Arial"/>
          <w:sz w:val="22"/>
          <w:szCs w:val="22"/>
        </w:rPr>
        <w:t xml:space="preserve"> </w:t>
      </w:r>
      <w:r w:rsidR="00177589" w:rsidRPr="003F4ABF">
        <w:rPr>
          <w:rFonts w:ascii="Arial" w:hAnsi="Arial" w:cs="Arial"/>
          <w:sz w:val="22"/>
          <w:szCs w:val="22"/>
        </w:rPr>
        <w:t>(</w:t>
      </w:r>
      <w:r w:rsidR="00177589">
        <w:rPr>
          <w:rFonts w:ascii="Arial" w:hAnsi="Arial" w:cs="Arial"/>
          <w:sz w:val="22"/>
          <w:szCs w:val="22"/>
        </w:rPr>
        <w:t>AR</w:t>
      </w:r>
      <w:r w:rsidR="00177589" w:rsidRPr="003F4ABF">
        <w:rPr>
          <w:rFonts w:ascii="Arial" w:hAnsi="Arial" w:cs="Arial"/>
          <w:sz w:val="22"/>
          <w:szCs w:val="22"/>
        </w:rPr>
        <w:t>)</w:t>
      </w:r>
    </w:p>
    <w:p w14:paraId="268C75BC" w14:textId="1C5F4C35" w:rsidR="002A69F8" w:rsidRPr="003F4ABF" w:rsidRDefault="00A94961" w:rsidP="003F4ABF">
      <w:pPr>
        <w:pBdr>
          <w:top w:val="single" w:sz="4" w:space="1" w:color="auto"/>
        </w:pBdr>
        <w:jc w:val="both"/>
        <w:rPr>
          <w:rFonts w:ascii="Arial" w:hAnsi="Arial" w:cs="Arial"/>
          <w:sz w:val="22"/>
          <w:szCs w:val="22"/>
        </w:rPr>
      </w:pPr>
      <w:r w:rsidRPr="003F4ABF">
        <w:rPr>
          <w:rFonts w:ascii="Arial" w:hAnsi="Arial" w:cs="Arial"/>
          <w:sz w:val="22"/>
          <w:szCs w:val="22"/>
        </w:rPr>
        <w:t>4</w:t>
      </w:r>
      <w:r w:rsidR="000C2965" w:rsidRPr="003F4ABF">
        <w:rPr>
          <w:rFonts w:ascii="Arial" w:hAnsi="Arial" w:cs="Arial"/>
          <w:sz w:val="22"/>
          <w:szCs w:val="22"/>
        </w:rPr>
        <w:t xml:space="preserve">. </w:t>
      </w:r>
      <w:r w:rsidR="0085115C" w:rsidRPr="003F4ABF">
        <w:rPr>
          <w:rFonts w:ascii="Arial" w:hAnsi="Arial" w:cs="Arial"/>
          <w:sz w:val="22"/>
          <w:szCs w:val="22"/>
        </w:rPr>
        <w:t>Development</w:t>
      </w:r>
      <w:r w:rsidR="002A69F8" w:rsidRPr="003F4ABF">
        <w:rPr>
          <w:rFonts w:ascii="Arial" w:hAnsi="Arial" w:cs="Arial"/>
          <w:sz w:val="22"/>
          <w:szCs w:val="22"/>
        </w:rPr>
        <w:t xml:space="preserve">, </w:t>
      </w:r>
      <w:r w:rsidR="0085115C" w:rsidRPr="003F4ABF">
        <w:rPr>
          <w:rFonts w:ascii="Arial" w:hAnsi="Arial" w:cs="Arial"/>
          <w:sz w:val="22"/>
          <w:szCs w:val="22"/>
        </w:rPr>
        <w:t xml:space="preserve">characterization </w:t>
      </w:r>
      <w:r w:rsidR="002A69F8" w:rsidRPr="003F4ABF">
        <w:rPr>
          <w:rFonts w:ascii="Arial" w:hAnsi="Arial" w:cs="Arial"/>
          <w:sz w:val="22"/>
          <w:szCs w:val="22"/>
        </w:rPr>
        <w:t xml:space="preserve">and testing </w:t>
      </w:r>
      <w:r w:rsidR="0085115C" w:rsidRPr="003F4ABF">
        <w:rPr>
          <w:rFonts w:ascii="Arial" w:hAnsi="Arial" w:cs="Arial"/>
          <w:sz w:val="22"/>
          <w:szCs w:val="22"/>
        </w:rPr>
        <w:t>of biocontrol agents</w:t>
      </w:r>
      <w:r w:rsidR="002A69F8" w:rsidRPr="003F4ABF">
        <w:rPr>
          <w:rFonts w:ascii="Arial" w:hAnsi="Arial" w:cs="Arial"/>
          <w:sz w:val="22"/>
          <w:szCs w:val="22"/>
        </w:rPr>
        <w:t>, including</w:t>
      </w:r>
    </w:p>
    <w:p w14:paraId="30B71693" w14:textId="54AA3328" w:rsidR="0085115C" w:rsidRPr="003F4ABF" w:rsidRDefault="002A69F8" w:rsidP="003F4ABF">
      <w:pPr>
        <w:pBdr>
          <w:top w:val="single" w:sz="4" w:space="1" w:color="auto"/>
        </w:pBdr>
        <w:ind w:firstLine="720"/>
        <w:jc w:val="both"/>
        <w:rPr>
          <w:rFonts w:ascii="Arial" w:hAnsi="Arial" w:cs="Arial"/>
          <w:sz w:val="22"/>
          <w:szCs w:val="22"/>
        </w:rPr>
      </w:pPr>
      <w:r w:rsidRPr="003F4ABF">
        <w:rPr>
          <w:rFonts w:ascii="Arial" w:hAnsi="Arial" w:cs="Arial"/>
          <w:sz w:val="22"/>
          <w:szCs w:val="22"/>
        </w:rPr>
        <w:t>a) isolate screening and genomic analysis of bacterial endophytes</w:t>
      </w:r>
      <w:r w:rsidR="0085115C" w:rsidRPr="003F4ABF">
        <w:rPr>
          <w:rFonts w:ascii="Arial" w:hAnsi="Arial" w:cs="Arial"/>
          <w:sz w:val="22"/>
          <w:szCs w:val="22"/>
        </w:rPr>
        <w:t xml:space="preserve"> against rice fungal and oomycete pathogens</w:t>
      </w:r>
      <w:r w:rsidRPr="003F4ABF">
        <w:rPr>
          <w:rFonts w:ascii="Arial" w:hAnsi="Arial" w:cs="Arial"/>
          <w:sz w:val="22"/>
          <w:szCs w:val="22"/>
        </w:rPr>
        <w:t xml:space="preserve"> (AR)</w:t>
      </w:r>
    </w:p>
    <w:p w14:paraId="59A92965" w14:textId="542104F9" w:rsidR="002A69F8" w:rsidRPr="003F4ABF" w:rsidRDefault="002A69F8" w:rsidP="003F4ABF">
      <w:pPr>
        <w:pBdr>
          <w:top w:val="single" w:sz="4" w:space="1" w:color="auto"/>
        </w:pBdr>
        <w:ind w:firstLine="720"/>
        <w:jc w:val="both"/>
        <w:rPr>
          <w:rFonts w:ascii="Arial" w:hAnsi="Arial" w:cs="Arial"/>
          <w:sz w:val="22"/>
          <w:szCs w:val="22"/>
        </w:rPr>
      </w:pPr>
      <w:r w:rsidRPr="003F4ABF">
        <w:rPr>
          <w:rFonts w:ascii="Arial" w:hAnsi="Arial" w:cs="Arial"/>
          <w:sz w:val="22"/>
          <w:szCs w:val="22"/>
        </w:rPr>
        <w:t>b) evaluation of commercial biorational products as alternatives for nursery ornamental production (TE)</w:t>
      </w:r>
    </w:p>
    <w:p w14:paraId="11C8B41A" w14:textId="249CF012" w:rsidR="002A69F8" w:rsidRPr="003F4ABF" w:rsidRDefault="002A69F8" w:rsidP="003F4ABF">
      <w:pPr>
        <w:pBdr>
          <w:top w:val="single" w:sz="4" w:space="1" w:color="auto"/>
        </w:pBdr>
        <w:ind w:firstLine="720"/>
        <w:jc w:val="both"/>
        <w:rPr>
          <w:rFonts w:ascii="Arial" w:hAnsi="Arial" w:cs="Arial"/>
          <w:sz w:val="22"/>
          <w:szCs w:val="22"/>
        </w:rPr>
      </w:pPr>
      <w:r w:rsidRPr="003F4ABF">
        <w:rPr>
          <w:rFonts w:ascii="Arial" w:hAnsi="Arial" w:cs="Arial"/>
          <w:sz w:val="22"/>
          <w:szCs w:val="22"/>
        </w:rPr>
        <w:t xml:space="preserve">c) efficacy of colonization and yield impact of </w:t>
      </w:r>
      <w:proofErr w:type="spellStart"/>
      <w:r w:rsidRPr="003F4ABF">
        <w:rPr>
          <w:rFonts w:ascii="Arial" w:hAnsi="Arial" w:cs="Arial"/>
          <w:sz w:val="22"/>
          <w:szCs w:val="22"/>
        </w:rPr>
        <w:t>arbuscular</w:t>
      </w:r>
      <w:proofErr w:type="spellEnd"/>
      <w:r w:rsidRPr="003F4ABF">
        <w:rPr>
          <w:rFonts w:ascii="Arial" w:hAnsi="Arial" w:cs="Arial"/>
          <w:sz w:val="22"/>
          <w:szCs w:val="22"/>
        </w:rPr>
        <w:t xml:space="preserve"> </w:t>
      </w:r>
      <w:proofErr w:type="spellStart"/>
      <w:r w:rsidRPr="003F4ABF">
        <w:rPr>
          <w:rFonts w:ascii="Arial" w:hAnsi="Arial" w:cs="Arial"/>
          <w:sz w:val="22"/>
          <w:szCs w:val="22"/>
        </w:rPr>
        <w:t>mychorrizal</w:t>
      </w:r>
      <w:proofErr w:type="spellEnd"/>
      <w:r w:rsidRPr="003F4ABF">
        <w:rPr>
          <w:rFonts w:ascii="Arial" w:hAnsi="Arial" w:cs="Arial"/>
          <w:sz w:val="22"/>
          <w:szCs w:val="22"/>
        </w:rPr>
        <w:t xml:space="preserve"> fungi in soybean (OH)</w:t>
      </w:r>
    </w:p>
    <w:p w14:paraId="3B419820" w14:textId="1B207E53" w:rsidR="002A69F8" w:rsidRPr="003F4ABF" w:rsidRDefault="002A69F8" w:rsidP="003F4ABF">
      <w:pPr>
        <w:pBdr>
          <w:top w:val="single" w:sz="4" w:space="1" w:color="auto"/>
        </w:pBdr>
        <w:ind w:firstLine="720"/>
        <w:jc w:val="both"/>
        <w:rPr>
          <w:rFonts w:ascii="Arial" w:hAnsi="Arial" w:cs="Arial"/>
          <w:sz w:val="22"/>
          <w:szCs w:val="22"/>
        </w:rPr>
      </w:pPr>
      <w:r w:rsidRPr="003F4ABF">
        <w:rPr>
          <w:rFonts w:ascii="Arial" w:hAnsi="Arial" w:cs="Arial"/>
          <w:sz w:val="22"/>
          <w:szCs w:val="22"/>
        </w:rPr>
        <w:t>d) isolation and screening for fungi associated to soybean cyst nematodes (OH)</w:t>
      </w:r>
    </w:p>
    <w:p w14:paraId="552E764C" w14:textId="278947AC" w:rsidR="0085115C" w:rsidRPr="00395C1E" w:rsidRDefault="0085115C" w:rsidP="003F4ABF">
      <w:pPr>
        <w:pBdr>
          <w:top w:val="single" w:sz="4" w:space="1" w:color="auto"/>
        </w:pBdr>
        <w:ind w:firstLine="720"/>
        <w:jc w:val="both"/>
        <w:rPr>
          <w:rFonts w:ascii="Arial" w:hAnsi="Arial" w:cs="Arial"/>
          <w:b/>
          <w:bCs/>
          <w:sz w:val="22"/>
          <w:szCs w:val="22"/>
        </w:rPr>
      </w:pPr>
      <w:r w:rsidRPr="00395C1E">
        <w:rPr>
          <w:rFonts w:ascii="Arial" w:hAnsi="Arial" w:cs="Arial"/>
          <w:b/>
          <w:bCs/>
          <w:sz w:val="22"/>
          <w:szCs w:val="22"/>
        </w:rPr>
        <w:tab/>
      </w:r>
      <w:r w:rsidR="00070A1A">
        <w:rPr>
          <w:rFonts w:ascii="Arial" w:hAnsi="Arial" w:cs="Arial"/>
          <w:b/>
          <w:bCs/>
          <w:sz w:val="22"/>
          <w:szCs w:val="22"/>
        </w:rPr>
        <w:t xml:space="preserve"> </w:t>
      </w:r>
    </w:p>
    <w:p w14:paraId="795425CF" w14:textId="4632E0ED" w:rsidR="00F05A1C" w:rsidRPr="00395C1E" w:rsidRDefault="00F05A1C" w:rsidP="004B60E3">
      <w:pPr>
        <w:pBdr>
          <w:top w:val="single" w:sz="4" w:space="1" w:color="auto"/>
        </w:pBdr>
        <w:jc w:val="both"/>
        <w:rPr>
          <w:rFonts w:ascii="Arial" w:hAnsi="Arial" w:cs="Arial"/>
          <w:b/>
          <w:bCs/>
          <w:sz w:val="22"/>
          <w:szCs w:val="22"/>
        </w:rPr>
      </w:pPr>
      <w:r w:rsidRPr="00395C1E">
        <w:rPr>
          <w:rFonts w:ascii="Arial" w:hAnsi="Arial" w:cs="Arial"/>
          <w:b/>
          <w:bCs/>
          <w:sz w:val="22"/>
          <w:szCs w:val="22"/>
        </w:rPr>
        <w:t>Milestones</w:t>
      </w:r>
    </w:p>
    <w:p w14:paraId="3AD3F626" w14:textId="28EBCEF2" w:rsidR="00543BF4" w:rsidRPr="00395C1E" w:rsidRDefault="00543BF4" w:rsidP="004B60E3">
      <w:pPr>
        <w:pBdr>
          <w:top w:val="single" w:sz="4" w:space="1" w:color="auto"/>
        </w:pBdr>
        <w:jc w:val="both"/>
        <w:rPr>
          <w:rFonts w:ascii="Arial" w:hAnsi="Arial" w:cs="Arial"/>
          <w:b/>
          <w:bCs/>
          <w:sz w:val="22"/>
          <w:szCs w:val="22"/>
        </w:rPr>
      </w:pPr>
      <w:r w:rsidRPr="00395C1E">
        <w:rPr>
          <w:rFonts w:ascii="Arial" w:hAnsi="Arial" w:cs="Arial"/>
          <w:b/>
          <w:bCs/>
          <w:sz w:val="22"/>
          <w:szCs w:val="22"/>
        </w:rPr>
        <w:tab/>
      </w:r>
      <w:r w:rsidRPr="00395C1E">
        <w:rPr>
          <w:rFonts w:ascii="Arial" w:hAnsi="Arial" w:cs="Arial"/>
          <w:b/>
          <w:bCs/>
          <w:sz w:val="22"/>
          <w:szCs w:val="22"/>
        </w:rPr>
        <w:tab/>
      </w:r>
    </w:p>
    <w:p w14:paraId="0D5E3662" w14:textId="31D0A9CD" w:rsidR="005E79FF" w:rsidRPr="00395C1E" w:rsidRDefault="004D3C00" w:rsidP="003F4ABF">
      <w:pPr>
        <w:pBdr>
          <w:top w:val="single" w:sz="4" w:space="1" w:color="auto"/>
        </w:pBdr>
        <w:jc w:val="both"/>
        <w:rPr>
          <w:rFonts w:ascii="Arial" w:hAnsi="Arial" w:cs="Arial"/>
          <w:sz w:val="22"/>
          <w:szCs w:val="22"/>
        </w:rPr>
      </w:pPr>
      <w:r>
        <w:rPr>
          <w:rFonts w:ascii="Arial" w:hAnsi="Arial" w:cs="Arial"/>
          <w:sz w:val="22"/>
          <w:szCs w:val="22"/>
        </w:rPr>
        <w:t xml:space="preserve">1. </w:t>
      </w:r>
      <w:r w:rsidR="005E79FF" w:rsidRPr="00395C1E">
        <w:rPr>
          <w:rFonts w:ascii="Arial" w:hAnsi="Arial" w:cs="Arial"/>
          <w:sz w:val="22"/>
          <w:szCs w:val="22"/>
        </w:rPr>
        <w:t>Protocol development to evaluate fungal pathogen impact on seed quality (</w:t>
      </w:r>
      <w:r w:rsidR="004B60E3">
        <w:rPr>
          <w:rFonts w:ascii="Arial" w:hAnsi="Arial" w:cs="Arial"/>
          <w:sz w:val="22"/>
          <w:szCs w:val="22"/>
        </w:rPr>
        <w:t>AR</w:t>
      </w:r>
      <w:r w:rsidR="005E79FF" w:rsidRPr="00395C1E">
        <w:rPr>
          <w:rFonts w:ascii="Arial" w:hAnsi="Arial" w:cs="Arial"/>
          <w:sz w:val="22"/>
          <w:szCs w:val="22"/>
        </w:rPr>
        <w:t>)</w:t>
      </w:r>
    </w:p>
    <w:p w14:paraId="1901BB58" w14:textId="796712D7" w:rsidR="005E79FF" w:rsidRDefault="004D3C00" w:rsidP="003F4ABF">
      <w:pPr>
        <w:pBdr>
          <w:top w:val="single" w:sz="4" w:space="1" w:color="auto"/>
        </w:pBdr>
        <w:jc w:val="both"/>
        <w:rPr>
          <w:rFonts w:ascii="Arial" w:hAnsi="Arial" w:cs="Arial"/>
          <w:sz w:val="22"/>
          <w:szCs w:val="22"/>
        </w:rPr>
      </w:pPr>
      <w:r>
        <w:rPr>
          <w:rFonts w:ascii="Arial" w:hAnsi="Arial" w:cs="Arial"/>
          <w:sz w:val="22"/>
          <w:szCs w:val="22"/>
        </w:rPr>
        <w:t>2. I</w:t>
      </w:r>
      <w:r w:rsidR="005E79FF" w:rsidRPr="00395C1E">
        <w:rPr>
          <w:rFonts w:ascii="Arial" w:hAnsi="Arial" w:cs="Arial"/>
          <w:sz w:val="22"/>
          <w:szCs w:val="22"/>
        </w:rPr>
        <w:t xml:space="preserve">solation and PCR based characterization of </w:t>
      </w:r>
      <w:proofErr w:type="spellStart"/>
      <w:r w:rsidR="005E79FF" w:rsidRPr="004449C6">
        <w:rPr>
          <w:rFonts w:ascii="Arial" w:hAnsi="Arial" w:cs="Arial"/>
          <w:i/>
          <w:iCs/>
          <w:sz w:val="22"/>
          <w:szCs w:val="22"/>
        </w:rPr>
        <w:t>Xylaria</w:t>
      </w:r>
      <w:proofErr w:type="spellEnd"/>
      <w:r w:rsidR="004B60E3">
        <w:rPr>
          <w:rFonts w:ascii="Arial" w:hAnsi="Arial" w:cs="Arial"/>
          <w:sz w:val="22"/>
          <w:szCs w:val="22"/>
        </w:rPr>
        <w:t xml:space="preserve"> </w:t>
      </w:r>
    </w:p>
    <w:p w14:paraId="40733B1D" w14:textId="3B0D7B5E" w:rsidR="003171AB" w:rsidRDefault="004D3C00" w:rsidP="003F4ABF">
      <w:pPr>
        <w:pBdr>
          <w:top w:val="single" w:sz="4" w:space="1" w:color="auto"/>
        </w:pBdr>
        <w:jc w:val="both"/>
        <w:rPr>
          <w:rFonts w:ascii="Arial" w:hAnsi="Arial" w:cs="Arial"/>
          <w:sz w:val="22"/>
          <w:szCs w:val="22"/>
        </w:rPr>
      </w:pPr>
      <w:r>
        <w:rPr>
          <w:rFonts w:ascii="Arial" w:hAnsi="Arial" w:cs="Arial"/>
          <w:sz w:val="22"/>
          <w:szCs w:val="22"/>
        </w:rPr>
        <w:t xml:space="preserve">3. </w:t>
      </w:r>
      <w:r w:rsidR="0056287E" w:rsidRPr="0056287E">
        <w:rPr>
          <w:rFonts w:ascii="Arial" w:hAnsi="Arial" w:cs="Arial"/>
          <w:sz w:val="22"/>
          <w:szCs w:val="22"/>
        </w:rPr>
        <w:t xml:space="preserve">Description of </w:t>
      </w:r>
      <w:r w:rsidR="0056287E" w:rsidRPr="004449C6">
        <w:rPr>
          <w:rFonts w:ascii="Arial" w:hAnsi="Arial" w:cs="Arial"/>
          <w:i/>
          <w:iCs/>
          <w:sz w:val="22"/>
          <w:szCs w:val="22"/>
        </w:rPr>
        <w:t>(</w:t>
      </w:r>
      <w:proofErr w:type="spellStart"/>
      <w:r w:rsidR="0056287E" w:rsidRPr="004449C6">
        <w:rPr>
          <w:rFonts w:ascii="Arial" w:hAnsi="Arial" w:cs="Arial"/>
          <w:i/>
          <w:iCs/>
          <w:sz w:val="22"/>
          <w:szCs w:val="22"/>
        </w:rPr>
        <w:t>Phytopythium</w:t>
      </w:r>
      <w:proofErr w:type="spellEnd"/>
      <w:r w:rsidR="0056287E" w:rsidRPr="004449C6">
        <w:rPr>
          <w:rFonts w:ascii="Arial" w:hAnsi="Arial" w:cs="Arial"/>
          <w:i/>
          <w:iCs/>
          <w:sz w:val="22"/>
          <w:szCs w:val="22"/>
        </w:rPr>
        <w:t xml:space="preserve"> </w:t>
      </w:r>
      <w:proofErr w:type="spellStart"/>
      <w:r w:rsidR="0056287E" w:rsidRPr="004449C6">
        <w:rPr>
          <w:rFonts w:ascii="Arial" w:hAnsi="Arial" w:cs="Arial"/>
          <w:i/>
          <w:iCs/>
          <w:sz w:val="22"/>
          <w:szCs w:val="22"/>
        </w:rPr>
        <w:t>vexans</w:t>
      </w:r>
      <w:proofErr w:type="spellEnd"/>
      <w:r w:rsidR="0056287E" w:rsidRPr="0056287E">
        <w:rPr>
          <w:rFonts w:ascii="Arial" w:hAnsi="Arial" w:cs="Arial"/>
          <w:sz w:val="22"/>
          <w:szCs w:val="22"/>
        </w:rPr>
        <w:t xml:space="preserve">) as causal agent of crown and root rot of </w:t>
      </w:r>
      <w:proofErr w:type="spellStart"/>
      <w:r w:rsidR="0056287E" w:rsidRPr="0056287E">
        <w:rPr>
          <w:rFonts w:ascii="Arial" w:hAnsi="Arial" w:cs="Arial"/>
          <w:sz w:val="22"/>
          <w:szCs w:val="22"/>
        </w:rPr>
        <w:t>ginko</w:t>
      </w:r>
      <w:proofErr w:type="spellEnd"/>
      <w:r w:rsidR="0056287E" w:rsidRPr="0056287E">
        <w:rPr>
          <w:rFonts w:ascii="Arial" w:hAnsi="Arial" w:cs="Arial"/>
          <w:sz w:val="22"/>
          <w:szCs w:val="22"/>
        </w:rPr>
        <w:t xml:space="preserve"> and red maple</w:t>
      </w:r>
      <w:r w:rsidR="0056287E">
        <w:rPr>
          <w:rFonts w:ascii="Arial" w:hAnsi="Arial" w:cs="Arial"/>
          <w:sz w:val="22"/>
          <w:szCs w:val="22"/>
        </w:rPr>
        <w:t xml:space="preserve"> </w:t>
      </w:r>
    </w:p>
    <w:p w14:paraId="026E687B" w14:textId="300E7B68" w:rsidR="0056287E" w:rsidRDefault="004D3C00" w:rsidP="003F4ABF">
      <w:pPr>
        <w:pBdr>
          <w:top w:val="single" w:sz="4" w:space="1" w:color="auto"/>
        </w:pBdr>
        <w:jc w:val="both"/>
        <w:rPr>
          <w:rFonts w:ascii="Arial" w:hAnsi="Arial" w:cs="Arial"/>
          <w:sz w:val="22"/>
          <w:szCs w:val="22"/>
        </w:rPr>
      </w:pPr>
      <w:r>
        <w:rPr>
          <w:rFonts w:ascii="Arial" w:hAnsi="Arial" w:cs="Arial"/>
          <w:sz w:val="22"/>
          <w:szCs w:val="22"/>
        </w:rPr>
        <w:t xml:space="preserve">4. </w:t>
      </w:r>
      <w:r w:rsidR="004B60E3">
        <w:rPr>
          <w:rFonts w:ascii="Arial" w:hAnsi="Arial" w:cs="Arial"/>
          <w:sz w:val="22"/>
          <w:szCs w:val="22"/>
        </w:rPr>
        <w:t>T</w:t>
      </w:r>
      <w:r w:rsidR="0056287E">
        <w:rPr>
          <w:rFonts w:ascii="Arial" w:hAnsi="Arial" w:cs="Arial"/>
          <w:sz w:val="22"/>
          <w:szCs w:val="22"/>
        </w:rPr>
        <w:t xml:space="preserve">ests of fungicide and biopesticide efficacy </w:t>
      </w:r>
      <w:r w:rsidR="004B60E3">
        <w:rPr>
          <w:rFonts w:ascii="Arial" w:hAnsi="Arial" w:cs="Arial"/>
          <w:sz w:val="22"/>
          <w:szCs w:val="22"/>
        </w:rPr>
        <w:t>for</w:t>
      </w:r>
      <w:r w:rsidR="0056287E">
        <w:rPr>
          <w:rFonts w:ascii="Arial" w:hAnsi="Arial" w:cs="Arial"/>
          <w:sz w:val="22"/>
          <w:szCs w:val="22"/>
        </w:rPr>
        <w:t xml:space="preserve"> developing guidelines for management</w:t>
      </w:r>
      <w:r w:rsidR="00B0177A">
        <w:rPr>
          <w:rFonts w:ascii="Arial" w:hAnsi="Arial" w:cs="Arial"/>
          <w:sz w:val="22"/>
          <w:szCs w:val="22"/>
        </w:rPr>
        <w:t>, with results indicating variability in susceptibility to different fungicides, including insensitivity to currently used fungicides</w:t>
      </w:r>
    </w:p>
    <w:p w14:paraId="31B75B90" w14:textId="597F6CDA" w:rsidR="003171AB" w:rsidRPr="00395C1E" w:rsidRDefault="004D3C00" w:rsidP="003F4ABF">
      <w:pPr>
        <w:pBdr>
          <w:top w:val="single" w:sz="4" w:space="1" w:color="auto"/>
        </w:pBdr>
        <w:jc w:val="both"/>
        <w:rPr>
          <w:rFonts w:ascii="Arial" w:hAnsi="Arial" w:cs="Arial"/>
          <w:sz w:val="22"/>
          <w:szCs w:val="22"/>
        </w:rPr>
      </w:pPr>
      <w:r>
        <w:rPr>
          <w:rFonts w:ascii="Arial" w:hAnsi="Arial" w:cs="Arial"/>
          <w:sz w:val="22"/>
          <w:szCs w:val="22"/>
        </w:rPr>
        <w:t xml:space="preserve">5. </w:t>
      </w:r>
      <w:r w:rsidR="003171AB">
        <w:rPr>
          <w:rFonts w:ascii="Arial" w:hAnsi="Arial" w:cs="Arial"/>
          <w:sz w:val="22"/>
          <w:szCs w:val="22"/>
        </w:rPr>
        <w:t>Sampling and on-going characterization of microbial communities associated to multiple experiments across project participants</w:t>
      </w:r>
    </w:p>
    <w:p w14:paraId="2C8B98B2" w14:textId="77777777" w:rsidR="0027170C" w:rsidRDefault="0027170C" w:rsidP="003F4ABF">
      <w:pPr>
        <w:pBdr>
          <w:top w:val="single" w:sz="4" w:space="1" w:color="auto"/>
        </w:pBdr>
        <w:jc w:val="both"/>
        <w:rPr>
          <w:rFonts w:ascii="Arial" w:hAnsi="Arial" w:cs="Arial"/>
          <w:sz w:val="22"/>
          <w:szCs w:val="22"/>
        </w:rPr>
      </w:pPr>
    </w:p>
    <w:p w14:paraId="17BA9FB1" w14:textId="77777777" w:rsidR="00D61843" w:rsidRDefault="00D61843" w:rsidP="003F4ABF">
      <w:pPr>
        <w:pBdr>
          <w:top w:val="single" w:sz="4" w:space="1" w:color="auto"/>
        </w:pBdr>
        <w:jc w:val="both"/>
        <w:rPr>
          <w:rFonts w:ascii="Arial" w:hAnsi="Arial" w:cs="Arial"/>
          <w:b/>
          <w:bCs/>
          <w:sz w:val="22"/>
          <w:szCs w:val="22"/>
          <w:u w:val="single"/>
        </w:rPr>
      </w:pPr>
    </w:p>
    <w:p w14:paraId="57CE1DBA" w14:textId="78595FBC" w:rsidR="0027170C" w:rsidRPr="0027170C" w:rsidRDefault="0027170C" w:rsidP="003F4ABF">
      <w:pPr>
        <w:pBdr>
          <w:top w:val="single" w:sz="4" w:space="1" w:color="auto"/>
        </w:pBdr>
        <w:jc w:val="both"/>
        <w:rPr>
          <w:rFonts w:ascii="Arial" w:hAnsi="Arial" w:cs="Arial"/>
          <w:b/>
          <w:bCs/>
          <w:sz w:val="22"/>
          <w:szCs w:val="22"/>
          <w:u w:val="single"/>
        </w:rPr>
      </w:pPr>
      <w:r w:rsidRPr="0027170C">
        <w:rPr>
          <w:rFonts w:ascii="Arial" w:hAnsi="Arial" w:cs="Arial"/>
          <w:b/>
          <w:bCs/>
          <w:sz w:val="22"/>
          <w:szCs w:val="22"/>
          <w:u w:val="single"/>
        </w:rPr>
        <w:t>Impact</w:t>
      </w:r>
    </w:p>
    <w:p w14:paraId="426AD586" w14:textId="77777777" w:rsidR="0027170C" w:rsidRDefault="0027170C" w:rsidP="003F4ABF">
      <w:pPr>
        <w:pBdr>
          <w:top w:val="single" w:sz="4" w:space="1" w:color="auto"/>
        </w:pBdr>
        <w:jc w:val="both"/>
        <w:rPr>
          <w:rFonts w:ascii="Arial" w:hAnsi="Arial" w:cs="Arial"/>
          <w:sz w:val="22"/>
          <w:szCs w:val="22"/>
        </w:rPr>
      </w:pPr>
    </w:p>
    <w:p w14:paraId="63FF158A" w14:textId="3A519AF1" w:rsidR="00F05A1C" w:rsidRDefault="00F05A1C" w:rsidP="003F4ABF">
      <w:pPr>
        <w:pBdr>
          <w:top w:val="single" w:sz="4" w:space="1" w:color="auto"/>
        </w:pBdr>
        <w:jc w:val="both"/>
        <w:rPr>
          <w:rFonts w:ascii="Arial" w:hAnsi="Arial" w:cs="Arial"/>
          <w:b/>
          <w:bCs/>
          <w:sz w:val="22"/>
          <w:szCs w:val="22"/>
        </w:rPr>
      </w:pPr>
      <w:r w:rsidRPr="0027170C">
        <w:rPr>
          <w:rFonts w:ascii="Arial" w:hAnsi="Arial" w:cs="Arial"/>
          <w:b/>
          <w:bCs/>
          <w:sz w:val="22"/>
          <w:szCs w:val="22"/>
        </w:rPr>
        <w:t>Activities</w:t>
      </w:r>
    </w:p>
    <w:p w14:paraId="403E5773" w14:textId="14888E78" w:rsidR="00DE7062" w:rsidRDefault="00D61843" w:rsidP="003F4ABF">
      <w:pPr>
        <w:pBdr>
          <w:top w:val="single" w:sz="4" w:space="1" w:color="auto"/>
        </w:pBdr>
        <w:jc w:val="both"/>
        <w:rPr>
          <w:rFonts w:ascii="Arial" w:hAnsi="Arial" w:cs="Arial"/>
          <w:sz w:val="22"/>
          <w:szCs w:val="22"/>
        </w:rPr>
      </w:pPr>
      <w:r>
        <w:rPr>
          <w:rFonts w:ascii="Arial" w:hAnsi="Arial" w:cs="Arial"/>
          <w:sz w:val="22"/>
          <w:szCs w:val="22"/>
        </w:rPr>
        <w:t xml:space="preserve">1. </w:t>
      </w:r>
      <w:r w:rsidR="00DE7062">
        <w:rPr>
          <w:rFonts w:ascii="Arial" w:hAnsi="Arial" w:cs="Arial"/>
          <w:sz w:val="22"/>
          <w:szCs w:val="22"/>
        </w:rPr>
        <w:t>Test of different soybean varieties and fungicide sensitivities for control of tap root decline in soybean</w:t>
      </w:r>
    </w:p>
    <w:p w14:paraId="53551054" w14:textId="2EFCDE0C" w:rsidR="007A7F40" w:rsidRDefault="00D61843" w:rsidP="003F4ABF">
      <w:pPr>
        <w:pBdr>
          <w:top w:val="single" w:sz="4" w:space="1" w:color="auto"/>
        </w:pBdr>
        <w:jc w:val="both"/>
        <w:rPr>
          <w:rFonts w:ascii="Arial" w:hAnsi="Arial" w:cs="Arial"/>
          <w:sz w:val="22"/>
          <w:szCs w:val="22"/>
        </w:rPr>
      </w:pPr>
      <w:r>
        <w:rPr>
          <w:rFonts w:ascii="Arial" w:hAnsi="Arial" w:cs="Arial"/>
          <w:sz w:val="22"/>
          <w:szCs w:val="22"/>
        </w:rPr>
        <w:t xml:space="preserve">2. </w:t>
      </w:r>
      <w:r w:rsidR="003368DE">
        <w:rPr>
          <w:rFonts w:ascii="Arial" w:hAnsi="Arial" w:cs="Arial"/>
          <w:sz w:val="22"/>
          <w:szCs w:val="22"/>
        </w:rPr>
        <w:t xml:space="preserve">Characterization of soilborne pathogens </w:t>
      </w:r>
      <w:r>
        <w:rPr>
          <w:rFonts w:ascii="Arial" w:hAnsi="Arial" w:cs="Arial"/>
          <w:sz w:val="22"/>
          <w:szCs w:val="22"/>
        </w:rPr>
        <w:t>relevant</w:t>
      </w:r>
      <w:r w:rsidR="003368DE">
        <w:rPr>
          <w:rFonts w:ascii="Arial" w:hAnsi="Arial" w:cs="Arial"/>
          <w:sz w:val="22"/>
          <w:szCs w:val="22"/>
        </w:rPr>
        <w:t xml:space="preserve"> in various cropping systems</w:t>
      </w:r>
    </w:p>
    <w:p w14:paraId="67B1E74A" w14:textId="581479AC" w:rsidR="00F700A1" w:rsidRDefault="00D61843" w:rsidP="003F4ABF">
      <w:pPr>
        <w:pBdr>
          <w:top w:val="single" w:sz="4" w:space="1" w:color="auto"/>
        </w:pBdr>
        <w:jc w:val="both"/>
        <w:rPr>
          <w:rFonts w:ascii="Arial" w:hAnsi="Arial" w:cs="Arial"/>
          <w:b/>
          <w:bCs/>
          <w:sz w:val="22"/>
          <w:szCs w:val="22"/>
        </w:rPr>
      </w:pPr>
      <w:r>
        <w:rPr>
          <w:rFonts w:ascii="Arial" w:hAnsi="Arial" w:cs="Arial"/>
          <w:sz w:val="22"/>
          <w:szCs w:val="22"/>
        </w:rPr>
        <w:t xml:space="preserve">3. </w:t>
      </w:r>
      <w:r w:rsidR="00F700A1" w:rsidRPr="00395C1E">
        <w:rPr>
          <w:rFonts w:ascii="Arial" w:hAnsi="Arial" w:cs="Arial"/>
          <w:sz w:val="22"/>
          <w:szCs w:val="22"/>
        </w:rPr>
        <w:t>Provided the woody ornamental nursery industry with improved, efficacious, cost-effective and sustainable recommendations for soil-borne disease management</w:t>
      </w:r>
      <w:r w:rsidR="00F700A1">
        <w:rPr>
          <w:rFonts w:ascii="Arial" w:hAnsi="Arial" w:cs="Arial"/>
          <w:sz w:val="22"/>
          <w:szCs w:val="22"/>
        </w:rPr>
        <w:t xml:space="preserve"> (TN)</w:t>
      </w:r>
      <w:r w:rsidR="00F700A1" w:rsidRPr="00395C1E">
        <w:rPr>
          <w:rFonts w:ascii="Arial" w:hAnsi="Arial" w:cs="Arial"/>
          <w:sz w:val="22"/>
          <w:szCs w:val="22"/>
        </w:rPr>
        <w:t>.</w:t>
      </w:r>
    </w:p>
    <w:p w14:paraId="47F1A70E" w14:textId="5D54B4F3" w:rsidR="00D57E66" w:rsidRDefault="00D61843" w:rsidP="003F4ABF">
      <w:pPr>
        <w:pBdr>
          <w:top w:val="single" w:sz="4" w:space="1" w:color="auto"/>
        </w:pBdr>
        <w:jc w:val="both"/>
        <w:rPr>
          <w:rFonts w:ascii="Arial" w:hAnsi="Arial" w:cs="Arial"/>
          <w:sz w:val="22"/>
          <w:szCs w:val="22"/>
        </w:rPr>
      </w:pPr>
      <w:r>
        <w:rPr>
          <w:rFonts w:ascii="Arial" w:hAnsi="Arial" w:cs="Arial"/>
          <w:sz w:val="22"/>
          <w:szCs w:val="22"/>
        </w:rPr>
        <w:t>4. Developed/continued research c</w:t>
      </w:r>
      <w:r w:rsidR="00D57E66">
        <w:rPr>
          <w:rFonts w:ascii="Arial" w:hAnsi="Arial" w:cs="Arial"/>
          <w:sz w:val="22"/>
          <w:szCs w:val="22"/>
        </w:rPr>
        <w:t>ollaboration with industry partners for understanding of efficacy of microbial inoculants for soilborne disease management</w:t>
      </w:r>
    </w:p>
    <w:p w14:paraId="34154005" w14:textId="7DE2C638" w:rsidR="00D57E66" w:rsidRPr="0027170C" w:rsidRDefault="00D61843" w:rsidP="003F4ABF">
      <w:pPr>
        <w:pBdr>
          <w:top w:val="single" w:sz="4" w:space="1" w:color="auto"/>
        </w:pBdr>
        <w:jc w:val="both"/>
        <w:rPr>
          <w:rFonts w:ascii="Arial" w:hAnsi="Arial" w:cs="Arial"/>
          <w:b/>
          <w:bCs/>
          <w:sz w:val="22"/>
          <w:szCs w:val="22"/>
        </w:rPr>
      </w:pPr>
      <w:r>
        <w:rPr>
          <w:rFonts w:ascii="Arial" w:hAnsi="Arial" w:cs="Arial"/>
          <w:sz w:val="22"/>
          <w:szCs w:val="22"/>
        </w:rPr>
        <w:t xml:space="preserve">5. </w:t>
      </w:r>
      <w:r w:rsidR="00D57E66">
        <w:rPr>
          <w:rFonts w:ascii="Arial" w:hAnsi="Arial" w:cs="Arial"/>
          <w:sz w:val="22"/>
          <w:szCs w:val="22"/>
        </w:rPr>
        <w:t>Shared data of management practices, such as cover crop and rotation sequence with agronomist and extension specialist to be presented to growers</w:t>
      </w:r>
    </w:p>
    <w:p w14:paraId="07509850" w14:textId="77777777" w:rsidR="0027170C" w:rsidRDefault="0027170C" w:rsidP="003F4ABF">
      <w:pPr>
        <w:pBdr>
          <w:top w:val="single" w:sz="4" w:space="1" w:color="auto"/>
        </w:pBdr>
        <w:jc w:val="both"/>
        <w:rPr>
          <w:rFonts w:ascii="Arial" w:hAnsi="Arial" w:cs="Arial"/>
          <w:sz w:val="22"/>
          <w:szCs w:val="22"/>
        </w:rPr>
      </w:pPr>
    </w:p>
    <w:p w14:paraId="66DEC897" w14:textId="6949C847" w:rsidR="00F05A1C" w:rsidRDefault="00F05A1C" w:rsidP="003F4ABF">
      <w:pPr>
        <w:pBdr>
          <w:top w:val="single" w:sz="4" w:space="1" w:color="auto"/>
        </w:pBdr>
        <w:jc w:val="both"/>
        <w:rPr>
          <w:rFonts w:ascii="Arial" w:hAnsi="Arial" w:cs="Arial"/>
          <w:b/>
          <w:bCs/>
          <w:sz w:val="22"/>
          <w:szCs w:val="22"/>
        </w:rPr>
      </w:pPr>
      <w:r w:rsidRPr="0027170C">
        <w:rPr>
          <w:rFonts w:ascii="Arial" w:hAnsi="Arial" w:cs="Arial"/>
          <w:b/>
          <w:bCs/>
          <w:sz w:val="22"/>
          <w:szCs w:val="22"/>
        </w:rPr>
        <w:t>Milestones</w:t>
      </w:r>
    </w:p>
    <w:p w14:paraId="4E952E79" w14:textId="1EB0825B" w:rsidR="00F700A1" w:rsidRDefault="00D61843" w:rsidP="003F4ABF">
      <w:pPr>
        <w:pBdr>
          <w:top w:val="single" w:sz="4" w:space="1" w:color="auto"/>
        </w:pBdr>
        <w:jc w:val="both"/>
        <w:rPr>
          <w:rFonts w:ascii="Arial" w:hAnsi="Arial" w:cs="Arial"/>
          <w:sz w:val="22"/>
          <w:szCs w:val="22"/>
        </w:rPr>
      </w:pPr>
      <w:r>
        <w:rPr>
          <w:rFonts w:ascii="Arial" w:hAnsi="Arial" w:cs="Arial"/>
          <w:sz w:val="22"/>
          <w:szCs w:val="22"/>
        </w:rPr>
        <w:t>1. As part of the various fungicide sensitivity assays, information was generated regarding specific effect of commercially available fungicides. Some of the results, could be applied to better manage specific soilborne diseases. For instance, for control of tap root decline, t</w:t>
      </w:r>
      <w:r w:rsidR="00DE7062" w:rsidRPr="00395C1E">
        <w:rPr>
          <w:rFonts w:ascii="Arial" w:hAnsi="Arial" w:cs="Arial"/>
          <w:sz w:val="22"/>
          <w:szCs w:val="22"/>
        </w:rPr>
        <w:t>he β-tubulin inhibitors, thiophanate-methyl and thiabendazole, shown efficacy</w:t>
      </w:r>
      <w:r w:rsidR="00DE7062">
        <w:rPr>
          <w:rFonts w:ascii="Arial" w:hAnsi="Arial" w:cs="Arial"/>
          <w:sz w:val="22"/>
          <w:szCs w:val="22"/>
        </w:rPr>
        <w:t xml:space="preserve">, and in-furrow applications might be more successful. </w:t>
      </w:r>
      <w:r>
        <w:rPr>
          <w:rFonts w:ascii="Arial" w:hAnsi="Arial" w:cs="Arial"/>
          <w:sz w:val="22"/>
          <w:szCs w:val="22"/>
        </w:rPr>
        <w:t xml:space="preserve">Whereas for </w:t>
      </w:r>
      <w:proofErr w:type="spellStart"/>
      <w:r w:rsidRPr="004D1BC8">
        <w:rPr>
          <w:rFonts w:ascii="Arial" w:hAnsi="Arial" w:cs="Arial"/>
          <w:i/>
          <w:iCs/>
          <w:sz w:val="22"/>
          <w:szCs w:val="22"/>
        </w:rPr>
        <w:t>Rhizoctonia</w:t>
      </w:r>
      <w:proofErr w:type="spellEnd"/>
      <w:r w:rsidRPr="004D1BC8">
        <w:rPr>
          <w:rFonts w:ascii="Arial" w:hAnsi="Arial" w:cs="Arial"/>
          <w:i/>
          <w:iCs/>
          <w:sz w:val="22"/>
          <w:szCs w:val="22"/>
        </w:rPr>
        <w:t xml:space="preserve"> </w:t>
      </w:r>
      <w:proofErr w:type="spellStart"/>
      <w:r w:rsidRPr="004D1BC8">
        <w:rPr>
          <w:rFonts w:ascii="Arial" w:hAnsi="Arial" w:cs="Arial"/>
          <w:i/>
          <w:iCs/>
          <w:sz w:val="22"/>
          <w:szCs w:val="22"/>
        </w:rPr>
        <w:t>zea</w:t>
      </w:r>
      <w:proofErr w:type="spellEnd"/>
      <w:r>
        <w:rPr>
          <w:rFonts w:ascii="Arial" w:hAnsi="Arial" w:cs="Arial"/>
          <w:sz w:val="22"/>
          <w:szCs w:val="22"/>
        </w:rPr>
        <w:t xml:space="preserve">, evidence shows insensitivity to </w:t>
      </w:r>
      <w:r w:rsidRPr="00395C1E">
        <w:rPr>
          <w:rFonts w:ascii="Arial" w:hAnsi="Arial" w:cs="Arial"/>
          <w:sz w:val="22"/>
          <w:szCs w:val="22"/>
        </w:rPr>
        <w:t>azoxystrobin fungicide</w:t>
      </w:r>
      <w:r>
        <w:rPr>
          <w:rFonts w:ascii="Arial" w:hAnsi="Arial" w:cs="Arial"/>
          <w:sz w:val="22"/>
          <w:szCs w:val="22"/>
        </w:rPr>
        <w:t>.</w:t>
      </w:r>
    </w:p>
    <w:p w14:paraId="0A96FE2E" w14:textId="4578079D" w:rsidR="00630C13" w:rsidRPr="00D61843" w:rsidRDefault="00D61843" w:rsidP="003F4ABF">
      <w:pPr>
        <w:pBdr>
          <w:top w:val="single" w:sz="4" w:space="1" w:color="auto"/>
        </w:pBdr>
        <w:jc w:val="both"/>
        <w:rPr>
          <w:rFonts w:ascii="Arial" w:hAnsi="Arial" w:cs="Arial"/>
          <w:sz w:val="22"/>
          <w:szCs w:val="22"/>
        </w:rPr>
      </w:pPr>
      <w:r w:rsidRPr="00D61843">
        <w:rPr>
          <w:rFonts w:ascii="Arial" w:hAnsi="Arial" w:cs="Arial"/>
          <w:iCs/>
          <w:sz w:val="22"/>
          <w:szCs w:val="22"/>
        </w:rPr>
        <w:t xml:space="preserve">2. </w:t>
      </w:r>
      <w:r>
        <w:rPr>
          <w:rFonts w:ascii="Arial" w:hAnsi="Arial" w:cs="Arial"/>
          <w:iCs/>
          <w:sz w:val="22"/>
          <w:szCs w:val="22"/>
        </w:rPr>
        <w:t xml:space="preserve">Characterization of pathogenic </w:t>
      </w:r>
      <w:proofErr w:type="spellStart"/>
      <w:r>
        <w:rPr>
          <w:rFonts w:ascii="Arial" w:hAnsi="Arial" w:cs="Arial"/>
          <w:iCs/>
          <w:sz w:val="22"/>
          <w:szCs w:val="22"/>
        </w:rPr>
        <w:t>populatins</w:t>
      </w:r>
      <w:proofErr w:type="spellEnd"/>
      <w:r>
        <w:rPr>
          <w:rFonts w:ascii="Arial" w:hAnsi="Arial" w:cs="Arial"/>
          <w:iCs/>
          <w:sz w:val="22"/>
          <w:szCs w:val="22"/>
        </w:rPr>
        <w:t xml:space="preserve"> have resulted in understanding of variation in aggressiveness across different hosts, as well as new reports of pathogens in crops. For instance, in Nebraska, </w:t>
      </w:r>
      <w:proofErr w:type="spellStart"/>
      <w:r w:rsidR="003368DE">
        <w:rPr>
          <w:rFonts w:ascii="Arial" w:hAnsi="Arial" w:cs="Arial"/>
          <w:i/>
          <w:sz w:val="22"/>
          <w:szCs w:val="22"/>
        </w:rPr>
        <w:t>Rhizoctonia</w:t>
      </w:r>
      <w:proofErr w:type="spellEnd"/>
      <w:r w:rsidR="003368DE" w:rsidRPr="00395C1E">
        <w:rPr>
          <w:rFonts w:ascii="Arial" w:hAnsi="Arial" w:cs="Arial"/>
          <w:i/>
          <w:sz w:val="22"/>
          <w:szCs w:val="22"/>
        </w:rPr>
        <w:t xml:space="preserve"> </w:t>
      </w:r>
      <w:proofErr w:type="spellStart"/>
      <w:r w:rsidR="003368DE" w:rsidRPr="00395C1E">
        <w:rPr>
          <w:rFonts w:ascii="Arial" w:hAnsi="Arial" w:cs="Arial"/>
          <w:i/>
          <w:sz w:val="22"/>
          <w:szCs w:val="22"/>
        </w:rPr>
        <w:t>solani</w:t>
      </w:r>
      <w:proofErr w:type="spellEnd"/>
      <w:r w:rsidR="003368DE" w:rsidRPr="00395C1E">
        <w:rPr>
          <w:rFonts w:ascii="Arial" w:hAnsi="Arial" w:cs="Arial"/>
          <w:sz w:val="22"/>
          <w:szCs w:val="22"/>
        </w:rPr>
        <w:t xml:space="preserve"> and </w:t>
      </w:r>
      <w:r w:rsidR="003368DE" w:rsidRPr="00395C1E">
        <w:rPr>
          <w:rFonts w:ascii="Arial" w:hAnsi="Arial" w:cs="Arial"/>
          <w:i/>
          <w:sz w:val="22"/>
          <w:szCs w:val="22"/>
        </w:rPr>
        <w:t>R</w:t>
      </w:r>
      <w:r w:rsidR="003368DE" w:rsidRPr="00395C1E" w:rsidDel="00F5576D">
        <w:rPr>
          <w:rFonts w:ascii="Arial" w:hAnsi="Arial" w:cs="Arial"/>
          <w:sz w:val="22"/>
          <w:szCs w:val="22"/>
        </w:rPr>
        <w:t xml:space="preserve">. </w:t>
      </w:r>
      <w:proofErr w:type="spellStart"/>
      <w:r w:rsidR="003368DE" w:rsidRPr="00395C1E" w:rsidDel="00F5576D">
        <w:rPr>
          <w:rFonts w:ascii="Arial" w:hAnsi="Arial" w:cs="Arial"/>
          <w:i/>
          <w:sz w:val="22"/>
          <w:szCs w:val="22"/>
        </w:rPr>
        <w:t>zeae</w:t>
      </w:r>
      <w:proofErr w:type="spellEnd"/>
      <w:r w:rsidR="003368DE" w:rsidRPr="00395C1E">
        <w:rPr>
          <w:rFonts w:ascii="Arial" w:hAnsi="Arial" w:cs="Arial"/>
          <w:i/>
          <w:sz w:val="22"/>
          <w:szCs w:val="22"/>
        </w:rPr>
        <w:t xml:space="preserve"> </w:t>
      </w:r>
      <w:r w:rsidR="003368DE" w:rsidRPr="00395C1E">
        <w:rPr>
          <w:rFonts w:ascii="Arial" w:hAnsi="Arial" w:cs="Arial"/>
          <w:sz w:val="22"/>
          <w:szCs w:val="22"/>
        </w:rPr>
        <w:t>were most abundant in row crops collection</w:t>
      </w:r>
      <w:r>
        <w:rPr>
          <w:rFonts w:ascii="Arial" w:hAnsi="Arial" w:cs="Arial"/>
          <w:sz w:val="22"/>
          <w:szCs w:val="22"/>
        </w:rPr>
        <w:t>s</w:t>
      </w:r>
      <w:r w:rsidR="003368DE">
        <w:rPr>
          <w:rFonts w:ascii="Arial" w:hAnsi="Arial" w:cs="Arial"/>
          <w:sz w:val="22"/>
          <w:szCs w:val="22"/>
        </w:rPr>
        <w:t xml:space="preserve">, with R. </w:t>
      </w:r>
      <w:proofErr w:type="spellStart"/>
      <w:r w:rsidR="003368DE">
        <w:rPr>
          <w:rFonts w:ascii="Arial" w:hAnsi="Arial" w:cs="Arial"/>
          <w:sz w:val="22"/>
          <w:szCs w:val="22"/>
        </w:rPr>
        <w:t>zeae</w:t>
      </w:r>
      <w:proofErr w:type="spellEnd"/>
      <w:r w:rsidR="003368DE">
        <w:rPr>
          <w:rFonts w:ascii="Arial" w:hAnsi="Arial" w:cs="Arial"/>
          <w:sz w:val="22"/>
          <w:szCs w:val="22"/>
        </w:rPr>
        <w:t xml:space="preserve"> being more aggressive in soybean</w:t>
      </w:r>
      <w:r>
        <w:rPr>
          <w:rFonts w:ascii="Arial" w:hAnsi="Arial" w:cs="Arial"/>
          <w:sz w:val="22"/>
          <w:szCs w:val="22"/>
        </w:rPr>
        <w:t>. In addition, a</w:t>
      </w:r>
      <w:r w:rsidR="00630C13">
        <w:rPr>
          <w:rFonts w:ascii="Arial" w:hAnsi="Arial" w:cs="Arial"/>
          <w:sz w:val="22"/>
          <w:szCs w:val="22"/>
        </w:rPr>
        <w:t xml:space="preserve"> species of </w:t>
      </w:r>
      <w:proofErr w:type="spellStart"/>
      <w:r w:rsidR="00630C13" w:rsidRPr="00014E7D">
        <w:rPr>
          <w:rFonts w:ascii="Arial" w:hAnsi="Arial" w:cs="Arial"/>
          <w:i/>
          <w:iCs/>
          <w:sz w:val="22"/>
          <w:szCs w:val="22"/>
        </w:rPr>
        <w:t>Pythopythium</w:t>
      </w:r>
      <w:proofErr w:type="spellEnd"/>
      <w:r w:rsidR="00630C13" w:rsidRPr="00014E7D">
        <w:rPr>
          <w:rFonts w:ascii="Arial" w:hAnsi="Arial" w:cs="Arial"/>
          <w:i/>
          <w:iCs/>
          <w:sz w:val="22"/>
          <w:szCs w:val="22"/>
        </w:rPr>
        <w:t xml:space="preserve"> </w:t>
      </w:r>
      <w:r w:rsidR="00630C13">
        <w:rPr>
          <w:rFonts w:ascii="Arial" w:hAnsi="Arial" w:cs="Arial"/>
          <w:sz w:val="22"/>
          <w:szCs w:val="22"/>
        </w:rPr>
        <w:t xml:space="preserve">was identified as causal agent of root rot in </w:t>
      </w:r>
      <w:proofErr w:type="spellStart"/>
      <w:r w:rsidR="00630C13">
        <w:rPr>
          <w:rFonts w:ascii="Arial" w:hAnsi="Arial" w:cs="Arial"/>
          <w:sz w:val="22"/>
          <w:szCs w:val="22"/>
        </w:rPr>
        <w:t>ginko</w:t>
      </w:r>
      <w:proofErr w:type="spellEnd"/>
      <w:r w:rsidR="00630C13">
        <w:rPr>
          <w:rFonts w:ascii="Arial" w:hAnsi="Arial" w:cs="Arial"/>
          <w:sz w:val="22"/>
          <w:szCs w:val="22"/>
        </w:rPr>
        <w:t xml:space="preserve"> and red maple in nursery production. </w:t>
      </w:r>
    </w:p>
    <w:p w14:paraId="34FDF9E4" w14:textId="77777777" w:rsidR="0027170C" w:rsidRDefault="0027170C" w:rsidP="003F4ABF">
      <w:pPr>
        <w:pBdr>
          <w:top w:val="single" w:sz="4" w:space="1" w:color="auto"/>
        </w:pBdr>
        <w:jc w:val="both"/>
        <w:rPr>
          <w:rFonts w:ascii="Arial" w:hAnsi="Arial" w:cs="Arial"/>
          <w:sz w:val="22"/>
          <w:szCs w:val="22"/>
        </w:rPr>
      </w:pPr>
    </w:p>
    <w:p w14:paraId="751E0995" w14:textId="06307FB2" w:rsidR="00F05A1C" w:rsidRDefault="00F05A1C" w:rsidP="003F4ABF">
      <w:pPr>
        <w:pBdr>
          <w:top w:val="single" w:sz="4" w:space="1" w:color="auto"/>
        </w:pBdr>
        <w:jc w:val="both"/>
        <w:rPr>
          <w:rFonts w:ascii="Arial" w:hAnsi="Arial" w:cs="Arial"/>
          <w:b/>
          <w:bCs/>
          <w:sz w:val="22"/>
          <w:szCs w:val="22"/>
        </w:rPr>
      </w:pPr>
      <w:r w:rsidRPr="00395C1E">
        <w:rPr>
          <w:rFonts w:ascii="Arial" w:hAnsi="Arial" w:cs="Arial"/>
          <w:sz w:val="22"/>
          <w:szCs w:val="22"/>
        </w:rPr>
        <w:t>I</w:t>
      </w:r>
      <w:r w:rsidRPr="0027170C">
        <w:rPr>
          <w:rFonts w:ascii="Arial" w:hAnsi="Arial" w:cs="Arial"/>
          <w:b/>
          <w:bCs/>
          <w:sz w:val="22"/>
          <w:szCs w:val="22"/>
        </w:rPr>
        <w:t>ndicators</w:t>
      </w:r>
    </w:p>
    <w:p w14:paraId="4F5A96B1" w14:textId="7769AC77" w:rsidR="00B05CA7" w:rsidRDefault="00E94F85" w:rsidP="003F4ABF">
      <w:pPr>
        <w:pBdr>
          <w:top w:val="single" w:sz="4" w:space="1" w:color="auto"/>
        </w:pBdr>
        <w:jc w:val="both"/>
        <w:rPr>
          <w:rFonts w:ascii="Arial" w:hAnsi="Arial" w:cs="Arial"/>
          <w:sz w:val="22"/>
          <w:szCs w:val="22"/>
        </w:rPr>
      </w:pPr>
      <w:r>
        <w:rPr>
          <w:rFonts w:ascii="Arial" w:hAnsi="Arial" w:cs="Arial"/>
          <w:iCs/>
          <w:sz w:val="22"/>
          <w:szCs w:val="22"/>
        </w:rPr>
        <w:t xml:space="preserve">1. </w:t>
      </w:r>
      <w:r w:rsidR="00B05CA7">
        <w:rPr>
          <w:rFonts w:ascii="Arial" w:hAnsi="Arial" w:cs="Arial"/>
          <w:iCs/>
          <w:sz w:val="22"/>
          <w:szCs w:val="22"/>
        </w:rPr>
        <w:t>U</w:t>
      </w:r>
      <w:r w:rsidR="00B05CA7" w:rsidRPr="00F650EC">
        <w:rPr>
          <w:rFonts w:ascii="Arial" w:hAnsi="Arial" w:cs="Arial"/>
          <w:iCs/>
          <w:sz w:val="22"/>
          <w:szCs w:val="22"/>
        </w:rPr>
        <w:t xml:space="preserve">nderstanding and </w:t>
      </w:r>
      <w:r w:rsidR="00B05CA7">
        <w:rPr>
          <w:rFonts w:ascii="Arial" w:hAnsi="Arial" w:cs="Arial"/>
          <w:iCs/>
          <w:sz w:val="22"/>
          <w:szCs w:val="22"/>
        </w:rPr>
        <w:t xml:space="preserve">application of </w:t>
      </w:r>
      <w:r w:rsidR="00B05CA7" w:rsidRPr="00F650EC">
        <w:rPr>
          <w:rFonts w:ascii="Arial" w:hAnsi="Arial" w:cs="Arial"/>
          <w:iCs/>
          <w:sz w:val="22"/>
          <w:szCs w:val="22"/>
        </w:rPr>
        <w:t>manag</w:t>
      </w:r>
      <w:r w:rsidR="00B05CA7">
        <w:rPr>
          <w:rFonts w:ascii="Arial" w:hAnsi="Arial" w:cs="Arial"/>
          <w:iCs/>
          <w:sz w:val="22"/>
          <w:szCs w:val="22"/>
        </w:rPr>
        <w:t>ement practices against</w:t>
      </w:r>
      <w:r w:rsidR="00B05CA7" w:rsidRPr="00F650EC">
        <w:rPr>
          <w:rFonts w:ascii="Arial" w:hAnsi="Arial" w:cs="Arial"/>
          <w:iCs/>
          <w:sz w:val="22"/>
          <w:szCs w:val="22"/>
        </w:rPr>
        <w:t xml:space="preserve"> taproot decline disease.</w:t>
      </w:r>
    </w:p>
    <w:p w14:paraId="0D9F7B80" w14:textId="034C722E" w:rsidR="00F700A1" w:rsidRDefault="00E94F85" w:rsidP="003F4ABF">
      <w:pPr>
        <w:pBdr>
          <w:top w:val="single" w:sz="4" w:space="1" w:color="auto"/>
        </w:pBdr>
        <w:jc w:val="both"/>
        <w:rPr>
          <w:rFonts w:ascii="Arial" w:hAnsi="Arial" w:cs="Arial"/>
          <w:sz w:val="22"/>
          <w:szCs w:val="22"/>
        </w:rPr>
      </w:pPr>
      <w:r>
        <w:rPr>
          <w:rFonts w:ascii="Arial" w:hAnsi="Arial" w:cs="Arial"/>
          <w:sz w:val="22"/>
          <w:szCs w:val="22"/>
        </w:rPr>
        <w:t xml:space="preserve">2. </w:t>
      </w:r>
      <w:r w:rsidR="00F700A1">
        <w:rPr>
          <w:rFonts w:ascii="Arial" w:hAnsi="Arial" w:cs="Arial"/>
          <w:sz w:val="22"/>
          <w:szCs w:val="22"/>
        </w:rPr>
        <w:t xml:space="preserve">Adoption of cover crop practices by </w:t>
      </w:r>
      <w:r w:rsidR="00D57E66">
        <w:rPr>
          <w:rFonts w:ascii="Arial" w:hAnsi="Arial" w:cs="Arial"/>
          <w:sz w:val="22"/>
          <w:szCs w:val="22"/>
        </w:rPr>
        <w:t>producers, including the ornamental nursery industry</w:t>
      </w:r>
    </w:p>
    <w:p w14:paraId="04C2B2F2" w14:textId="1F659AAA" w:rsidR="00573EE0" w:rsidRDefault="00E94F85" w:rsidP="003F4ABF">
      <w:pPr>
        <w:pBdr>
          <w:top w:val="single" w:sz="4" w:space="1" w:color="auto"/>
        </w:pBdr>
        <w:jc w:val="both"/>
        <w:rPr>
          <w:rFonts w:ascii="Arial" w:hAnsi="Arial" w:cs="Arial"/>
          <w:sz w:val="22"/>
          <w:szCs w:val="22"/>
        </w:rPr>
      </w:pPr>
      <w:r>
        <w:rPr>
          <w:rFonts w:ascii="Arial" w:hAnsi="Arial" w:cs="Arial"/>
          <w:sz w:val="22"/>
          <w:szCs w:val="22"/>
        </w:rPr>
        <w:t xml:space="preserve">3. </w:t>
      </w:r>
      <w:r w:rsidR="00573EE0">
        <w:rPr>
          <w:rFonts w:ascii="Arial" w:hAnsi="Arial" w:cs="Arial"/>
          <w:sz w:val="22"/>
          <w:szCs w:val="22"/>
        </w:rPr>
        <w:t xml:space="preserve">Understanding of complexity of use and efficacy of biorational and biocontrol products </w:t>
      </w:r>
    </w:p>
    <w:p w14:paraId="7FF3B06B" w14:textId="038E6BDC" w:rsidR="00DE7062" w:rsidRDefault="00E94F85" w:rsidP="003F4ABF">
      <w:pPr>
        <w:pBdr>
          <w:top w:val="single" w:sz="4" w:space="1" w:color="auto"/>
        </w:pBdr>
        <w:jc w:val="both"/>
        <w:rPr>
          <w:rFonts w:ascii="Arial" w:hAnsi="Arial" w:cs="Arial"/>
          <w:sz w:val="22"/>
          <w:szCs w:val="22"/>
        </w:rPr>
      </w:pPr>
      <w:r>
        <w:rPr>
          <w:rFonts w:ascii="Arial" w:hAnsi="Arial" w:cs="Arial"/>
          <w:sz w:val="22"/>
          <w:szCs w:val="22"/>
        </w:rPr>
        <w:t xml:space="preserve">4. </w:t>
      </w:r>
      <w:r w:rsidR="00DE7062">
        <w:rPr>
          <w:rFonts w:ascii="Arial" w:hAnsi="Arial" w:cs="Arial"/>
          <w:sz w:val="22"/>
          <w:szCs w:val="22"/>
        </w:rPr>
        <w:t xml:space="preserve">Availability of effective fungicide and resistance variety information to aid in </w:t>
      </w:r>
      <w:r w:rsidR="00C23953">
        <w:rPr>
          <w:rFonts w:ascii="Arial" w:hAnsi="Arial" w:cs="Arial"/>
          <w:sz w:val="22"/>
          <w:szCs w:val="22"/>
        </w:rPr>
        <w:t>grower’s</w:t>
      </w:r>
      <w:r w:rsidR="00DE7062">
        <w:rPr>
          <w:rFonts w:ascii="Arial" w:hAnsi="Arial" w:cs="Arial"/>
          <w:sz w:val="22"/>
          <w:szCs w:val="22"/>
        </w:rPr>
        <w:t xml:space="preserve"> </w:t>
      </w:r>
      <w:proofErr w:type="gramStart"/>
      <w:r w:rsidR="00DE7062">
        <w:rPr>
          <w:rFonts w:ascii="Arial" w:hAnsi="Arial" w:cs="Arial"/>
          <w:sz w:val="22"/>
          <w:szCs w:val="22"/>
        </w:rPr>
        <w:t>decision making</w:t>
      </w:r>
      <w:proofErr w:type="gramEnd"/>
      <w:r w:rsidR="00DE7062">
        <w:rPr>
          <w:rFonts w:ascii="Arial" w:hAnsi="Arial" w:cs="Arial"/>
          <w:sz w:val="22"/>
          <w:szCs w:val="22"/>
        </w:rPr>
        <w:t xml:space="preserve"> process</w:t>
      </w:r>
    </w:p>
    <w:p w14:paraId="09CC8C33" w14:textId="4AC31FFB" w:rsidR="00BC7F07" w:rsidRDefault="00BC7F07" w:rsidP="003F4ABF">
      <w:pPr>
        <w:pBdr>
          <w:top w:val="single" w:sz="4" w:space="1" w:color="auto"/>
        </w:pBdr>
        <w:jc w:val="both"/>
        <w:rPr>
          <w:rFonts w:ascii="Arial" w:hAnsi="Arial" w:cs="Arial"/>
          <w:sz w:val="22"/>
          <w:szCs w:val="22"/>
        </w:rPr>
      </w:pPr>
      <w:r>
        <w:rPr>
          <w:rFonts w:ascii="Arial" w:hAnsi="Arial" w:cs="Arial"/>
          <w:sz w:val="22"/>
          <w:szCs w:val="22"/>
        </w:rPr>
        <w:t>5. Training of scientists, growers and extension agents.</w:t>
      </w:r>
    </w:p>
    <w:p w14:paraId="3AAEC689" w14:textId="681F52A3" w:rsidR="00BC7F07" w:rsidRDefault="00BC7F07" w:rsidP="003F4ABF">
      <w:pPr>
        <w:pBdr>
          <w:top w:val="single" w:sz="4" w:space="1" w:color="auto"/>
        </w:pBdr>
        <w:jc w:val="both"/>
        <w:rPr>
          <w:rFonts w:ascii="Arial" w:hAnsi="Arial" w:cs="Arial"/>
          <w:sz w:val="22"/>
          <w:szCs w:val="22"/>
        </w:rPr>
      </w:pPr>
      <w:r>
        <w:rPr>
          <w:rFonts w:ascii="Arial" w:hAnsi="Arial" w:cs="Arial"/>
          <w:sz w:val="22"/>
          <w:szCs w:val="22"/>
        </w:rPr>
        <w:t xml:space="preserve">6. Delivery of scientific information to the scientific community (publications and presentations at scientific conferences), stakeholders and general public. </w:t>
      </w:r>
    </w:p>
    <w:p w14:paraId="14B2157A" w14:textId="68754F65" w:rsidR="00BC7F07" w:rsidRDefault="00BC7F07" w:rsidP="003F4ABF">
      <w:pPr>
        <w:pBdr>
          <w:top w:val="single" w:sz="4" w:space="1" w:color="auto"/>
        </w:pBdr>
        <w:jc w:val="both"/>
        <w:rPr>
          <w:rFonts w:ascii="Arial" w:hAnsi="Arial" w:cs="Arial"/>
          <w:sz w:val="22"/>
          <w:szCs w:val="22"/>
        </w:rPr>
      </w:pPr>
      <w:r>
        <w:rPr>
          <w:rFonts w:ascii="Arial" w:hAnsi="Arial" w:cs="Arial"/>
          <w:sz w:val="22"/>
          <w:szCs w:val="22"/>
        </w:rPr>
        <w:t xml:space="preserve">7. Presentation of alternatives for soilborne disease management. </w:t>
      </w:r>
    </w:p>
    <w:p w14:paraId="4F7219E1" w14:textId="6757BDF4" w:rsidR="00F05A1C" w:rsidRPr="00395C1E" w:rsidRDefault="00F05A1C" w:rsidP="003F4ABF">
      <w:pPr>
        <w:pBdr>
          <w:top w:val="single" w:sz="4" w:space="1" w:color="auto"/>
        </w:pBdr>
        <w:jc w:val="both"/>
        <w:rPr>
          <w:rFonts w:ascii="Arial" w:hAnsi="Arial" w:cs="Arial"/>
          <w:sz w:val="22"/>
          <w:szCs w:val="22"/>
        </w:rPr>
      </w:pPr>
    </w:p>
    <w:p w14:paraId="4E4FD6C0" w14:textId="0CA7DF08" w:rsidR="00F05A1C" w:rsidRPr="00395C1E" w:rsidRDefault="00F05A1C" w:rsidP="003F4ABF">
      <w:pPr>
        <w:pBdr>
          <w:top w:val="single" w:sz="4" w:space="1" w:color="auto"/>
        </w:pBdr>
        <w:jc w:val="both"/>
        <w:rPr>
          <w:rFonts w:ascii="Arial" w:hAnsi="Arial" w:cs="Arial"/>
          <w:b/>
          <w:bCs/>
          <w:sz w:val="22"/>
          <w:szCs w:val="22"/>
        </w:rPr>
      </w:pPr>
      <w:r w:rsidRPr="00395C1E">
        <w:rPr>
          <w:rFonts w:ascii="Arial" w:hAnsi="Arial" w:cs="Arial"/>
          <w:b/>
          <w:bCs/>
          <w:sz w:val="22"/>
          <w:szCs w:val="22"/>
        </w:rPr>
        <w:t>Publications</w:t>
      </w:r>
    </w:p>
    <w:p w14:paraId="1F23F632" w14:textId="0B08BB8B" w:rsidR="00F05A1C" w:rsidRPr="00395C1E" w:rsidRDefault="00F05A1C" w:rsidP="003F4ABF">
      <w:pPr>
        <w:pBdr>
          <w:top w:val="single" w:sz="4" w:space="1" w:color="auto"/>
        </w:pBdr>
        <w:jc w:val="both"/>
        <w:rPr>
          <w:rFonts w:ascii="Arial" w:hAnsi="Arial" w:cs="Arial"/>
          <w:sz w:val="22"/>
          <w:szCs w:val="22"/>
        </w:rPr>
      </w:pPr>
    </w:p>
    <w:p w14:paraId="690F82BC" w14:textId="13174BD4" w:rsidR="0098079E" w:rsidRPr="00395C1E" w:rsidRDefault="0098079E" w:rsidP="003F4ABF">
      <w:pPr>
        <w:pBdr>
          <w:top w:val="single" w:sz="4" w:space="1" w:color="auto"/>
        </w:pBdr>
        <w:jc w:val="both"/>
        <w:rPr>
          <w:rFonts w:ascii="Arial" w:hAnsi="Arial" w:cs="Arial"/>
          <w:sz w:val="22"/>
          <w:szCs w:val="22"/>
        </w:rPr>
      </w:pPr>
    </w:p>
    <w:p w14:paraId="0AFEF62C" w14:textId="77777777" w:rsidR="00072EEC" w:rsidRPr="00315D12" w:rsidRDefault="00072EEC" w:rsidP="003F4ABF">
      <w:pPr>
        <w:pStyle w:val="ListParagraph"/>
        <w:numPr>
          <w:ilvl w:val="0"/>
          <w:numId w:val="12"/>
        </w:numPr>
        <w:jc w:val="both"/>
        <w:rPr>
          <w:rFonts w:ascii="Arial" w:hAnsi="Arial" w:cs="Arial"/>
          <w:sz w:val="22"/>
          <w:szCs w:val="22"/>
        </w:rPr>
      </w:pPr>
      <w:r w:rsidRPr="00315D12">
        <w:rPr>
          <w:rFonts w:ascii="Arial" w:hAnsi="Arial" w:cs="Arial"/>
          <w:b/>
          <w:bCs/>
          <w:color w:val="000000" w:themeColor="text1"/>
          <w:sz w:val="22"/>
          <w:szCs w:val="22"/>
        </w:rPr>
        <w:t>Baysal-Gurel, F.,</w:t>
      </w:r>
      <w:r w:rsidRPr="00315D12">
        <w:rPr>
          <w:rFonts w:ascii="Arial" w:hAnsi="Arial" w:cs="Arial"/>
          <w:color w:val="000000" w:themeColor="text1"/>
          <w:sz w:val="22"/>
          <w:szCs w:val="22"/>
        </w:rPr>
        <w:t xml:space="preserve"> </w:t>
      </w:r>
      <w:proofErr w:type="spellStart"/>
      <w:r w:rsidRPr="00315D12">
        <w:rPr>
          <w:rFonts w:ascii="Arial" w:hAnsi="Arial" w:cs="Arial"/>
          <w:color w:val="000000" w:themeColor="text1"/>
          <w:sz w:val="22"/>
          <w:szCs w:val="22"/>
        </w:rPr>
        <w:t>Liyanapathiranage</w:t>
      </w:r>
      <w:proofErr w:type="spellEnd"/>
      <w:r w:rsidRPr="00315D12">
        <w:rPr>
          <w:rFonts w:ascii="Arial" w:hAnsi="Arial" w:cs="Arial"/>
          <w:color w:val="000000" w:themeColor="text1"/>
          <w:sz w:val="22"/>
          <w:szCs w:val="22"/>
        </w:rPr>
        <w:t xml:space="preserve">, P., </w:t>
      </w:r>
      <w:proofErr w:type="spellStart"/>
      <w:r w:rsidRPr="00315D12">
        <w:rPr>
          <w:rFonts w:ascii="Arial" w:hAnsi="Arial" w:cs="Arial"/>
          <w:color w:val="000000" w:themeColor="text1"/>
          <w:sz w:val="22"/>
          <w:szCs w:val="22"/>
        </w:rPr>
        <w:t>Panth</w:t>
      </w:r>
      <w:proofErr w:type="spellEnd"/>
      <w:r w:rsidRPr="00315D12">
        <w:rPr>
          <w:rFonts w:ascii="Arial" w:hAnsi="Arial" w:cs="Arial"/>
          <w:color w:val="000000" w:themeColor="text1"/>
          <w:sz w:val="22"/>
          <w:szCs w:val="22"/>
        </w:rPr>
        <w:t xml:space="preserve">, M., </w:t>
      </w:r>
      <w:proofErr w:type="spellStart"/>
      <w:r w:rsidRPr="00315D12">
        <w:rPr>
          <w:rFonts w:ascii="Arial" w:hAnsi="Arial" w:cs="Arial"/>
          <w:color w:val="000000" w:themeColor="text1"/>
          <w:sz w:val="22"/>
          <w:szCs w:val="22"/>
        </w:rPr>
        <w:t>Avin</w:t>
      </w:r>
      <w:proofErr w:type="spellEnd"/>
      <w:r w:rsidRPr="00315D12">
        <w:rPr>
          <w:rFonts w:ascii="Arial" w:hAnsi="Arial" w:cs="Arial"/>
          <w:color w:val="000000" w:themeColor="text1"/>
          <w:sz w:val="22"/>
          <w:szCs w:val="22"/>
        </w:rPr>
        <w:t xml:space="preserve">, F.A., and Simmons, T. 2020. </w:t>
      </w:r>
      <w:r w:rsidRPr="00315D12">
        <w:rPr>
          <w:rFonts w:ascii="Arial" w:hAnsi="Arial" w:cs="Arial"/>
          <w:color w:val="000000"/>
          <w:sz w:val="22"/>
          <w:szCs w:val="22"/>
        </w:rPr>
        <w:t xml:space="preserve">First report of </w:t>
      </w:r>
      <w:proofErr w:type="spellStart"/>
      <w:r w:rsidRPr="00315D12">
        <w:rPr>
          <w:rFonts w:ascii="Arial" w:hAnsi="Arial" w:cs="Arial"/>
          <w:i/>
          <w:iCs/>
          <w:color w:val="000000"/>
          <w:sz w:val="22"/>
          <w:szCs w:val="22"/>
        </w:rPr>
        <w:t>Phytopythium</w:t>
      </w:r>
      <w:proofErr w:type="spellEnd"/>
      <w:r w:rsidRPr="00315D12">
        <w:rPr>
          <w:rFonts w:ascii="Arial" w:hAnsi="Arial" w:cs="Arial"/>
          <w:i/>
          <w:iCs/>
          <w:color w:val="000000"/>
          <w:sz w:val="22"/>
          <w:szCs w:val="22"/>
        </w:rPr>
        <w:t xml:space="preserve"> </w:t>
      </w:r>
      <w:proofErr w:type="spellStart"/>
      <w:r w:rsidRPr="00315D12">
        <w:rPr>
          <w:rFonts w:ascii="Arial" w:hAnsi="Arial" w:cs="Arial"/>
          <w:i/>
          <w:iCs/>
          <w:color w:val="000000"/>
          <w:sz w:val="22"/>
          <w:szCs w:val="22"/>
        </w:rPr>
        <w:t>vexans</w:t>
      </w:r>
      <w:proofErr w:type="spellEnd"/>
      <w:r w:rsidRPr="00315D12">
        <w:rPr>
          <w:rFonts w:ascii="Arial" w:hAnsi="Arial" w:cs="Arial"/>
          <w:color w:val="000000"/>
          <w:sz w:val="22"/>
          <w:szCs w:val="22"/>
        </w:rPr>
        <w:t xml:space="preserve"> causing root and crown rot on flowering cherry in Tennessee</w:t>
      </w:r>
      <w:r w:rsidRPr="00315D12">
        <w:rPr>
          <w:rFonts w:ascii="Arial" w:hAnsi="Arial" w:cs="Arial"/>
          <w:sz w:val="22"/>
          <w:szCs w:val="22"/>
        </w:rPr>
        <w:t xml:space="preserve">. </w:t>
      </w:r>
      <w:r w:rsidRPr="00315D12">
        <w:rPr>
          <w:rFonts w:ascii="Arial" w:hAnsi="Arial" w:cs="Arial"/>
          <w:color w:val="000000" w:themeColor="text1"/>
          <w:sz w:val="22"/>
          <w:szCs w:val="22"/>
        </w:rPr>
        <w:t xml:space="preserve">Plant Disease. </w:t>
      </w:r>
      <w:r w:rsidRPr="00315D12">
        <w:rPr>
          <w:rFonts w:ascii="Arial" w:hAnsi="Arial" w:cs="Arial"/>
          <w:sz w:val="22"/>
          <w:szCs w:val="22"/>
        </w:rPr>
        <w:t xml:space="preserve">https://doi.org/10.1094/PDIS-06-20-1166-PDN </w:t>
      </w:r>
    </w:p>
    <w:p w14:paraId="7236B49F" w14:textId="77777777" w:rsidR="00072EEC" w:rsidRPr="00315D12" w:rsidRDefault="00072EEC" w:rsidP="003F4ABF">
      <w:pPr>
        <w:pStyle w:val="ListParagraph"/>
        <w:numPr>
          <w:ilvl w:val="0"/>
          <w:numId w:val="12"/>
        </w:numPr>
        <w:jc w:val="both"/>
        <w:rPr>
          <w:rFonts w:ascii="Arial" w:hAnsi="Arial" w:cs="Arial"/>
          <w:sz w:val="22"/>
          <w:szCs w:val="22"/>
        </w:rPr>
      </w:pPr>
      <w:proofErr w:type="spellStart"/>
      <w:r w:rsidRPr="00315D12">
        <w:rPr>
          <w:rFonts w:ascii="Arial" w:hAnsi="Arial" w:cs="Arial"/>
          <w:sz w:val="22"/>
          <w:szCs w:val="22"/>
        </w:rPr>
        <w:t>Castroagudín</w:t>
      </w:r>
      <w:proofErr w:type="spellEnd"/>
      <w:r w:rsidRPr="00315D12">
        <w:rPr>
          <w:rFonts w:ascii="Arial" w:hAnsi="Arial" w:cs="Arial"/>
          <w:sz w:val="22"/>
          <w:szCs w:val="22"/>
        </w:rPr>
        <w:t xml:space="preserve">, V. L., Weiland, J. E., </w:t>
      </w:r>
      <w:r w:rsidRPr="00315D12">
        <w:rPr>
          <w:rFonts w:ascii="Arial" w:hAnsi="Arial" w:cs="Arial"/>
          <w:b/>
          <w:bCs/>
          <w:sz w:val="22"/>
          <w:szCs w:val="22"/>
        </w:rPr>
        <w:t>Baysal-Gurel, F.</w:t>
      </w:r>
      <w:r w:rsidRPr="00315D12">
        <w:rPr>
          <w:rFonts w:ascii="Arial" w:hAnsi="Arial" w:cs="Arial"/>
          <w:sz w:val="22"/>
          <w:szCs w:val="22"/>
        </w:rPr>
        <w:t xml:space="preserve">, </w:t>
      </w:r>
      <w:proofErr w:type="spellStart"/>
      <w:r w:rsidRPr="00315D12">
        <w:rPr>
          <w:rFonts w:ascii="Arial" w:hAnsi="Arial" w:cs="Arial"/>
          <w:sz w:val="22"/>
          <w:szCs w:val="22"/>
        </w:rPr>
        <w:t>Cubeta</w:t>
      </w:r>
      <w:proofErr w:type="spellEnd"/>
      <w:r w:rsidRPr="00315D12">
        <w:rPr>
          <w:rFonts w:ascii="Arial" w:hAnsi="Arial" w:cs="Arial"/>
          <w:sz w:val="22"/>
          <w:szCs w:val="22"/>
        </w:rPr>
        <w:t xml:space="preserve">, M. A., </w:t>
      </w:r>
      <w:proofErr w:type="spellStart"/>
      <w:r w:rsidRPr="00315D12">
        <w:rPr>
          <w:rFonts w:ascii="Arial" w:hAnsi="Arial" w:cs="Arial"/>
          <w:sz w:val="22"/>
          <w:szCs w:val="22"/>
        </w:rPr>
        <w:t>Daughtrey</w:t>
      </w:r>
      <w:proofErr w:type="spellEnd"/>
      <w:r w:rsidRPr="00315D12">
        <w:rPr>
          <w:rFonts w:ascii="Arial" w:hAnsi="Arial" w:cs="Arial"/>
          <w:sz w:val="22"/>
          <w:szCs w:val="22"/>
        </w:rPr>
        <w:t xml:space="preserve">, M., Gauthier, N. W., </w:t>
      </w:r>
      <w:proofErr w:type="spellStart"/>
      <w:r w:rsidRPr="00315D12">
        <w:rPr>
          <w:rFonts w:ascii="Arial" w:hAnsi="Arial" w:cs="Arial"/>
          <w:sz w:val="22"/>
          <w:szCs w:val="22"/>
        </w:rPr>
        <w:t>LaMondia</w:t>
      </w:r>
      <w:proofErr w:type="spellEnd"/>
      <w:r w:rsidRPr="00315D12">
        <w:rPr>
          <w:rFonts w:ascii="Arial" w:hAnsi="Arial" w:cs="Arial"/>
          <w:sz w:val="22"/>
          <w:szCs w:val="22"/>
        </w:rPr>
        <w:t xml:space="preserve">, J., Luster, D. G., Hand, F. P., </w:t>
      </w:r>
      <w:proofErr w:type="spellStart"/>
      <w:r w:rsidRPr="00315D12">
        <w:rPr>
          <w:rFonts w:ascii="Arial" w:hAnsi="Arial" w:cs="Arial"/>
          <w:sz w:val="22"/>
          <w:szCs w:val="22"/>
        </w:rPr>
        <w:t>Shishkoff</w:t>
      </w:r>
      <w:proofErr w:type="spellEnd"/>
      <w:r w:rsidRPr="00315D12">
        <w:rPr>
          <w:rFonts w:ascii="Arial" w:hAnsi="Arial" w:cs="Arial"/>
          <w:sz w:val="22"/>
          <w:szCs w:val="22"/>
        </w:rPr>
        <w:t xml:space="preserve">, N., Williams-Woodward, J., Yang, X., LeBlanc, N., and Crouch, J. A. 2020. One clonal lineage of </w:t>
      </w:r>
      <w:proofErr w:type="spellStart"/>
      <w:r w:rsidRPr="00315D12">
        <w:rPr>
          <w:rFonts w:ascii="Arial" w:hAnsi="Arial" w:cs="Arial"/>
          <w:i/>
          <w:iCs/>
          <w:sz w:val="22"/>
          <w:szCs w:val="22"/>
        </w:rPr>
        <w:t>Calonectria</w:t>
      </w:r>
      <w:proofErr w:type="spellEnd"/>
      <w:r w:rsidRPr="00315D12">
        <w:rPr>
          <w:rFonts w:ascii="Arial" w:hAnsi="Arial" w:cs="Arial"/>
          <w:i/>
          <w:iCs/>
          <w:sz w:val="22"/>
          <w:szCs w:val="22"/>
        </w:rPr>
        <w:t xml:space="preserve"> </w:t>
      </w:r>
      <w:proofErr w:type="spellStart"/>
      <w:r w:rsidRPr="00315D12">
        <w:rPr>
          <w:rFonts w:ascii="Arial" w:hAnsi="Arial" w:cs="Arial"/>
          <w:i/>
          <w:iCs/>
          <w:sz w:val="22"/>
          <w:szCs w:val="22"/>
        </w:rPr>
        <w:t>pseudonaviculata</w:t>
      </w:r>
      <w:proofErr w:type="spellEnd"/>
      <w:r w:rsidRPr="00315D12">
        <w:rPr>
          <w:rFonts w:ascii="Arial" w:hAnsi="Arial" w:cs="Arial"/>
          <w:sz w:val="22"/>
          <w:szCs w:val="22"/>
        </w:rPr>
        <w:t xml:space="preserve"> is primarily responsible for the boxwood blight epidemic in the United States. Phytopathology. https://doi.org/10.1094/PHYTO-04-20-0130-R.</w:t>
      </w:r>
    </w:p>
    <w:p w14:paraId="37BC3245" w14:textId="77777777" w:rsidR="00072EEC" w:rsidRPr="00315D12" w:rsidRDefault="00072EEC" w:rsidP="003F4ABF">
      <w:pPr>
        <w:numPr>
          <w:ilvl w:val="0"/>
          <w:numId w:val="12"/>
        </w:numPr>
        <w:rPr>
          <w:rFonts w:ascii="Arial" w:eastAsia="Dotum" w:hAnsi="Arial" w:cs="Arial"/>
          <w:bCs/>
          <w:sz w:val="22"/>
          <w:szCs w:val="22"/>
        </w:rPr>
      </w:pPr>
      <w:proofErr w:type="spellStart"/>
      <w:r w:rsidRPr="00395C1E">
        <w:rPr>
          <w:rFonts w:ascii="Arial" w:eastAsia="Dotum" w:hAnsi="Arial" w:cs="Arial"/>
          <w:bCs/>
          <w:sz w:val="22"/>
          <w:szCs w:val="22"/>
        </w:rPr>
        <w:t>Dundore</w:t>
      </w:r>
      <w:proofErr w:type="spellEnd"/>
      <w:r w:rsidRPr="00395C1E">
        <w:rPr>
          <w:rFonts w:ascii="Arial" w:eastAsia="Dotum" w:hAnsi="Arial" w:cs="Arial"/>
          <w:bCs/>
          <w:sz w:val="22"/>
          <w:szCs w:val="22"/>
        </w:rPr>
        <w:t xml:space="preserve">-Arias, E.A. </w:t>
      </w:r>
      <w:proofErr w:type="spellStart"/>
      <w:r w:rsidRPr="00395C1E">
        <w:rPr>
          <w:rFonts w:ascii="Arial" w:eastAsia="Dotum" w:hAnsi="Arial" w:cs="Arial"/>
          <w:bCs/>
          <w:sz w:val="22"/>
          <w:szCs w:val="22"/>
        </w:rPr>
        <w:t>Eloe-Fadrosh</w:t>
      </w:r>
      <w:proofErr w:type="spellEnd"/>
      <w:r w:rsidRPr="00395C1E">
        <w:rPr>
          <w:rFonts w:ascii="Arial" w:eastAsia="Dotum" w:hAnsi="Arial" w:cs="Arial"/>
          <w:bCs/>
          <w:sz w:val="22"/>
          <w:szCs w:val="22"/>
        </w:rPr>
        <w:t xml:space="preserve">, L.M. </w:t>
      </w:r>
      <w:proofErr w:type="spellStart"/>
      <w:r w:rsidRPr="00395C1E">
        <w:rPr>
          <w:rFonts w:ascii="Arial" w:eastAsia="Dotum" w:hAnsi="Arial" w:cs="Arial"/>
          <w:bCs/>
          <w:sz w:val="22"/>
          <w:szCs w:val="22"/>
        </w:rPr>
        <w:t>Schriml</w:t>
      </w:r>
      <w:proofErr w:type="spellEnd"/>
      <w:r w:rsidRPr="00395C1E">
        <w:rPr>
          <w:rFonts w:ascii="Arial" w:eastAsia="Dotum" w:hAnsi="Arial" w:cs="Arial"/>
          <w:bCs/>
          <w:sz w:val="22"/>
          <w:szCs w:val="22"/>
        </w:rPr>
        <w:t xml:space="preserve">, G.A. Beattie, F.P. Brennan, P.E. Busby, R.B. Calderon, S.C. Castle, J.B. Emerson, </w:t>
      </w:r>
      <w:r w:rsidRPr="00315D12">
        <w:rPr>
          <w:rFonts w:ascii="Arial" w:eastAsia="Dotum" w:hAnsi="Arial" w:cs="Arial"/>
          <w:b/>
          <w:sz w:val="22"/>
          <w:szCs w:val="22"/>
        </w:rPr>
        <w:t>S. Everhart</w:t>
      </w:r>
      <w:r w:rsidRPr="00395C1E">
        <w:rPr>
          <w:rFonts w:ascii="Arial" w:eastAsia="Dotum" w:hAnsi="Arial" w:cs="Arial"/>
          <w:bCs/>
          <w:sz w:val="22"/>
          <w:szCs w:val="22"/>
        </w:rPr>
        <w:t xml:space="preserve">, K. Eversole, K. Frost, J. Herr, A.J. Huerta, A.S. </w:t>
      </w:r>
      <w:proofErr w:type="spellStart"/>
      <w:r w:rsidRPr="00395C1E">
        <w:rPr>
          <w:rFonts w:ascii="Arial" w:eastAsia="Dotum" w:hAnsi="Arial" w:cs="Arial"/>
          <w:bCs/>
          <w:sz w:val="22"/>
          <w:szCs w:val="22"/>
        </w:rPr>
        <w:t>Iyer-Pascuzzi</w:t>
      </w:r>
      <w:proofErr w:type="spellEnd"/>
      <w:r w:rsidRPr="00395C1E">
        <w:rPr>
          <w:rFonts w:ascii="Arial" w:eastAsia="Dotum" w:hAnsi="Arial" w:cs="Arial"/>
          <w:bCs/>
          <w:sz w:val="22"/>
          <w:szCs w:val="22"/>
        </w:rPr>
        <w:t xml:space="preserve">, A. </w:t>
      </w:r>
      <w:proofErr w:type="spellStart"/>
      <w:r w:rsidRPr="00395C1E">
        <w:rPr>
          <w:rFonts w:ascii="Arial" w:eastAsia="Dotum" w:hAnsi="Arial" w:cs="Arial"/>
          <w:bCs/>
          <w:sz w:val="22"/>
          <w:szCs w:val="22"/>
        </w:rPr>
        <w:t>Kalil</w:t>
      </w:r>
      <w:proofErr w:type="spellEnd"/>
      <w:r w:rsidRPr="00395C1E">
        <w:rPr>
          <w:rFonts w:ascii="Arial" w:eastAsia="Dotum" w:hAnsi="Arial" w:cs="Arial"/>
          <w:bCs/>
          <w:sz w:val="22"/>
          <w:szCs w:val="22"/>
        </w:rPr>
        <w:t xml:space="preserve">, J.E. Leach, J. Leonard, J.E. Maul, B. </w:t>
      </w:r>
      <w:proofErr w:type="spellStart"/>
      <w:r w:rsidRPr="00395C1E">
        <w:rPr>
          <w:rFonts w:ascii="Arial" w:eastAsia="Dotum" w:hAnsi="Arial" w:cs="Arial"/>
          <w:bCs/>
          <w:sz w:val="22"/>
          <w:szCs w:val="22"/>
        </w:rPr>
        <w:t>Prithiviraj</w:t>
      </w:r>
      <w:proofErr w:type="spellEnd"/>
      <w:r w:rsidRPr="00395C1E">
        <w:rPr>
          <w:rFonts w:ascii="Arial" w:eastAsia="Dotum" w:hAnsi="Arial" w:cs="Arial"/>
          <w:bCs/>
          <w:sz w:val="22"/>
          <w:szCs w:val="22"/>
        </w:rPr>
        <w:t xml:space="preserve">, M. </w:t>
      </w:r>
      <w:proofErr w:type="spellStart"/>
      <w:r w:rsidRPr="00395C1E">
        <w:rPr>
          <w:rFonts w:ascii="Arial" w:eastAsia="Dotum" w:hAnsi="Arial" w:cs="Arial"/>
          <w:bCs/>
          <w:sz w:val="22"/>
          <w:szCs w:val="22"/>
        </w:rPr>
        <w:t>Potrykus</w:t>
      </w:r>
      <w:proofErr w:type="spellEnd"/>
      <w:r w:rsidRPr="00395C1E">
        <w:rPr>
          <w:rFonts w:ascii="Arial" w:eastAsia="Dotum" w:hAnsi="Arial" w:cs="Arial"/>
          <w:bCs/>
          <w:sz w:val="22"/>
          <w:szCs w:val="22"/>
        </w:rPr>
        <w:t xml:space="preserve">, N.R. </w:t>
      </w:r>
      <w:proofErr w:type="spellStart"/>
      <w:r w:rsidRPr="00395C1E">
        <w:rPr>
          <w:rFonts w:ascii="Arial" w:eastAsia="Dotum" w:hAnsi="Arial" w:cs="Arial"/>
          <w:bCs/>
          <w:sz w:val="22"/>
          <w:szCs w:val="22"/>
        </w:rPr>
        <w:t>Redekar</w:t>
      </w:r>
      <w:proofErr w:type="spellEnd"/>
      <w:r w:rsidRPr="00395C1E">
        <w:rPr>
          <w:rFonts w:ascii="Arial" w:eastAsia="Dotum" w:hAnsi="Arial" w:cs="Arial"/>
          <w:bCs/>
          <w:sz w:val="22"/>
          <w:szCs w:val="22"/>
        </w:rPr>
        <w:t xml:space="preserve">, J.A. Rojas, K.A.T. Silverstein, D. </w:t>
      </w:r>
      <w:proofErr w:type="spellStart"/>
      <w:r w:rsidRPr="00395C1E">
        <w:rPr>
          <w:rFonts w:ascii="Arial" w:eastAsia="Dotum" w:hAnsi="Arial" w:cs="Arial"/>
          <w:bCs/>
          <w:sz w:val="22"/>
          <w:szCs w:val="22"/>
        </w:rPr>
        <w:t>Tomso</w:t>
      </w:r>
      <w:proofErr w:type="spellEnd"/>
      <w:r w:rsidRPr="00395C1E">
        <w:rPr>
          <w:rFonts w:ascii="Arial" w:eastAsia="Dotum" w:hAnsi="Arial" w:cs="Arial"/>
          <w:bCs/>
          <w:sz w:val="22"/>
          <w:szCs w:val="22"/>
        </w:rPr>
        <w:t xml:space="preserve">, S. Tringle, B. </w:t>
      </w:r>
      <w:proofErr w:type="spellStart"/>
      <w:r w:rsidRPr="00395C1E">
        <w:rPr>
          <w:rFonts w:ascii="Arial" w:eastAsia="Dotum" w:hAnsi="Arial" w:cs="Arial"/>
          <w:bCs/>
          <w:sz w:val="22"/>
          <w:szCs w:val="22"/>
        </w:rPr>
        <w:t>Vinatzer</w:t>
      </w:r>
      <w:proofErr w:type="spellEnd"/>
      <w:r w:rsidRPr="00395C1E">
        <w:rPr>
          <w:rFonts w:ascii="Arial" w:eastAsia="Dotum" w:hAnsi="Arial" w:cs="Arial"/>
          <w:bCs/>
          <w:sz w:val="22"/>
          <w:szCs w:val="22"/>
        </w:rPr>
        <w:t xml:space="preserve">, and L. Kinkel. 2020. Community-driven Metadata Standards for Agricultural Microbiome Research. </w:t>
      </w:r>
      <w:proofErr w:type="spellStart"/>
      <w:r w:rsidRPr="00395C1E">
        <w:rPr>
          <w:rFonts w:ascii="Arial" w:eastAsia="Dotum" w:hAnsi="Arial" w:cs="Arial"/>
          <w:bCs/>
          <w:i/>
          <w:sz w:val="22"/>
          <w:szCs w:val="22"/>
        </w:rPr>
        <w:t>Phytobiomes</w:t>
      </w:r>
      <w:proofErr w:type="spellEnd"/>
      <w:r w:rsidRPr="00395C1E">
        <w:rPr>
          <w:rFonts w:ascii="Arial" w:eastAsia="Dotum" w:hAnsi="Arial" w:cs="Arial"/>
          <w:bCs/>
          <w:i/>
          <w:sz w:val="22"/>
          <w:szCs w:val="22"/>
        </w:rPr>
        <w:t xml:space="preserve"> </w:t>
      </w:r>
      <w:r w:rsidRPr="00395C1E">
        <w:rPr>
          <w:rFonts w:ascii="Arial" w:eastAsia="Dotum" w:hAnsi="Arial" w:cs="Arial"/>
          <w:bCs/>
          <w:iCs/>
          <w:sz w:val="22"/>
          <w:szCs w:val="22"/>
        </w:rPr>
        <w:t>4: 115-121.</w:t>
      </w:r>
    </w:p>
    <w:p w14:paraId="49E15A4E" w14:textId="77777777" w:rsidR="00072EEC" w:rsidRPr="00C23953" w:rsidRDefault="00072EEC" w:rsidP="00C23953">
      <w:pPr>
        <w:pStyle w:val="ListParagraph"/>
        <w:numPr>
          <w:ilvl w:val="0"/>
          <w:numId w:val="12"/>
        </w:numPr>
        <w:rPr>
          <w:rFonts w:ascii="Arial" w:hAnsi="Arial" w:cs="Arial"/>
          <w:sz w:val="22"/>
          <w:szCs w:val="22"/>
        </w:rPr>
      </w:pPr>
      <w:r w:rsidRPr="00C23953">
        <w:rPr>
          <w:rFonts w:ascii="Arial" w:hAnsi="Arial" w:cs="Arial"/>
          <w:sz w:val="22"/>
          <w:szCs w:val="22"/>
        </w:rPr>
        <w:lastRenderedPageBreak/>
        <w:t xml:space="preserve">Hoeksema JD, Averill C, </w:t>
      </w:r>
      <w:proofErr w:type="spellStart"/>
      <w:r w:rsidRPr="00C23953">
        <w:rPr>
          <w:rFonts w:ascii="Arial" w:hAnsi="Arial" w:cs="Arial"/>
          <w:sz w:val="22"/>
          <w:szCs w:val="22"/>
        </w:rPr>
        <w:t>Bhatnagar</w:t>
      </w:r>
      <w:proofErr w:type="spellEnd"/>
      <w:r w:rsidRPr="00C23953">
        <w:rPr>
          <w:rFonts w:ascii="Arial" w:hAnsi="Arial" w:cs="Arial"/>
          <w:sz w:val="22"/>
          <w:szCs w:val="22"/>
        </w:rPr>
        <w:t xml:space="preserve"> JM, </w:t>
      </w:r>
      <w:proofErr w:type="spellStart"/>
      <w:r w:rsidRPr="00C23953">
        <w:rPr>
          <w:rFonts w:ascii="Arial" w:hAnsi="Arial" w:cs="Arial"/>
          <w:sz w:val="22"/>
          <w:szCs w:val="22"/>
        </w:rPr>
        <w:t>Brzostek</w:t>
      </w:r>
      <w:proofErr w:type="spellEnd"/>
      <w:r w:rsidRPr="00C23953">
        <w:rPr>
          <w:rFonts w:ascii="Arial" w:hAnsi="Arial" w:cs="Arial"/>
          <w:sz w:val="22"/>
          <w:szCs w:val="22"/>
        </w:rPr>
        <w:t xml:space="preserve"> E, </w:t>
      </w:r>
      <w:proofErr w:type="spellStart"/>
      <w:r w:rsidRPr="00C23953">
        <w:rPr>
          <w:rFonts w:ascii="Arial" w:hAnsi="Arial" w:cs="Arial"/>
          <w:sz w:val="22"/>
          <w:szCs w:val="22"/>
        </w:rPr>
        <w:t>Buscardo</w:t>
      </w:r>
      <w:proofErr w:type="spellEnd"/>
      <w:r w:rsidRPr="00C23953">
        <w:rPr>
          <w:rFonts w:ascii="Arial" w:hAnsi="Arial" w:cs="Arial"/>
          <w:sz w:val="22"/>
          <w:szCs w:val="22"/>
        </w:rPr>
        <w:t xml:space="preserve"> E, Chen K, Liao H, Nagy L, </w:t>
      </w:r>
      <w:proofErr w:type="spellStart"/>
      <w:r w:rsidRPr="00C23953">
        <w:rPr>
          <w:rFonts w:ascii="Arial" w:hAnsi="Arial" w:cs="Arial"/>
          <w:sz w:val="22"/>
          <w:szCs w:val="22"/>
        </w:rPr>
        <w:t>Policelli</w:t>
      </w:r>
      <w:proofErr w:type="spellEnd"/>
      <w:r w:rsidRPr="00C23953">
        <w:rPr>
          <w:rFonts w:ascii="Arial" w:hAnsi="Arial" w:cs="Arial"/>
          <w:sz w:val="22"/>
          <w:szCs w:val="22"/>
        </w:rPr>
        <w:t xml:space="preserve"> N, Ridgeway J, Rojas JA, </w:t>
      </w:r>
      <w:proofErr w:type="spellStart"/>
      <w:r w:rsidRPr="00C23953">
        <w:rPr>
          <w:rFonts w:ascii="Arial" w:hAnsi="Arial" w:cs="Arial"/>
          <w:sz w:val="22"/>
          <w:szCs w:val="22"/>
        </w:rPr>
        <w:t>Vilgalys</w:t>
      </w:r>
      <w:proofErr w:type="spellEnd"/>
      <w:r w:rsidRPr="00C23953">
        <w:rPr>
          <w:rFonts w:ascii="Arial" w:hAnsi="Arial" w:cs="Arial"/>
          <w:sz w:val="22"/>
          <w:szCs w:val="22"/>
        </w:rPr>
        <w:t xml:space="preserve"> R. 2020. Ectomycorrhizal plant-fungal co-invasions as natural experiments for connecting plant and fungal traits to their ecosystem consequences. Frontiers in Forests and Global Change 3:84.</w:t>
      </w:r>
    </w:p>
    <w:p w14:paraId="655248FC" w14:textId="77777777" w:rsidR="00072EEC" w:rsidRPr="00315D12" w:rsidRDefault="00072EEC" w:rsidP="003F4ABF">
      <w:pPr>
        <w:pStyle w:val="ListParagraph"/>
        <w:numPr>
          <w:ilvl w:val="0"/>
          <w:numId w:val="12"/>
        </w:numPr>
        <w:autoSpaceDE w:val="0"/>
        <w:autoSpaceDN w:val="0"/>
        <w:adjustRightInd w:val="0"/>
        <w:jc w:val="both"/>
        <w:rPr>
          <w:rFonts w:ascii="Arial" w:hAnsi="Arial" w:cs="Arial"/>
          <w:sz w:val="22"/>
          <w:szCs w:val="22"/>
        </w:rPr>
      </w:pPr>
      <w:r w:rsidRPr="00315D12">
        <w:rPr>
          <w:rFonts w:ascii="Arial" w:hAnsi="Arial" w:cs="Arial"/>
          <w:color w:val="000000"/>
          <w:sz w:val="22"/>
          <w:szCs w:val="22"/>
        </w:rPr>
        <w:t xml:space="preserve">Hudson, O., </w:t>
      </w:r>
      <w:proofErr w:type="spellStart"/>
      <w:r w:rsidRPr="00315D12">
        <w:rPr>
          <w:rFonts w:ascii="Arial" w:hAnsi="Arial" w:cs="Arial"/>
          <w:color w:val="000000"/>
          <w:sz w:val="22"/>
          <w:szCs w:val="22"/>
        </w:rPr>
        <w:t>Walilullah</w:t>
      </w:r>
      <w:proofErr w:type="spellEnd"/>
      <w:r w:rsidRPr="00315D12">
        <w:rPr>
          <w:rFonts w:ascii="Arial" w:hAnsi="Arial" w:cs="Arial"/>
          <w:color w:val="000000"/>
          <w:sz w:val="22"/>
          <w:szCs w:val="22"/>
        </w:rPr>
        <w:t xml:space="preserve">, S. Hand, J. </w:t>
      </w:r>
      <w:proofErr w:type="spellStart"/>
      <w:r w:rsidRPr="00315D12">
        <w:rPr>
          <w:rFonts w:ascii="Arial" w:hAnsi="Arial" w:cs="Arial"/>
          <w:color w:val="000000"/>
          <w:sz w:val="22"/>
          <w:szCs w:val="22"/>
        </w:rPr>
        <w:t>Gazis-Seregina</w:t>
      </w:r>
      <w:proofErr w:type="spellEnd"/>
      <w:r w:rsidRPr="00315D12">
        <w:rPr>
          <w:rFonts w:ascii="Arial" w:hAnsi="Arial" w:cs="Arial"/>
          <w:color w:val="000000"/>
          <w:sz w:val="22"/>
          <w:szCs w:val="22"/>
        </w:rPr>
        <w:t xml:space="preserve">, R., </w:t>
      </w:r>
      <w:r w:rsidRPr="00315D12">
        <w:rPr>
          <w:rFonts w:ascii="Arial" w:hAnsi="Arial" w:cs="Arial"/>
          <w:b/>
          <w:bCs/>
          <w:color w:val="000000"/>
          <w:sz w:val="22"/>
          <w:szCs w:val="22"/>
        </w:rPr>
        <w:t>Baysal-Gurel, F.</w:t>
      </w:r>
      <w:r w:rsidRPr="00315D12">
        <w:rPr>
          <w:rFonts w:ascii="Arial" w:hAnsi="Arial" w:cs="Arial"/>
          <w:color w:val="000000"/>
          <w:sz w:val="22"/>
          <w:szCs w:val="22"/>
        </w:rPr>
        <w:t xml:space="preserve">, and Ali, E. 2020. Novel method for detection of </w:t>
      </w:r>
      <w:proofErr w:type="spellStart"/>
      <w:r w:rsidRPr="00315D12">
        <w:rPr>
          <w:rFonts w:ascii="Arial" w:hAnsi="Arial" w:cs="Arial"/>
          <w:i/>
          <w:iCs/>
          <w:color w:val="000000"/>
          <w:sz w:val="22"/>
          <w:szCs w:val="22"/>
        </w:rPr>
        <w:t>Phytophthora</w:t>
      </w:r>
      <w:proofErr w:type="spellEnd"/>
      <w:r w:rsidRPr="00315D12">
        <w:rPr>
          <w:rFonts w:ascii="Arial" w:hAnsi="Arial" w:cs="Arial"/>
          <w:i/>
          <w:iCs/>
          <w:color w:val="000000"/>
          <w:sz w:val="22"/>
          <w:szCs w:val="22"/>
        </w:rPr>
        <w:t xml:space="preserve"> </w:t>
      </w:r>
      <w:proofErr w:type="spellStart"/>
      <w:r w:rsidRPr="00315D12">
        <w:rPr>
          <w:rFonts w:ascii="Arial" w:hAnsi="Arial" w:cs="Arial"/>
          <w:i/>
          <w:iCs/>
          <w:color w:val="000000"/>
          <w:sz w:val="22"/>
          <w:szCs w:val="22"/>
        </w:rPr>
        <w:t>capsici</w:t>
      </w:r>
      <w:proofErr w:type="spellEnd"/>
      <w:r w:rsidRPr="00315D12">
        <w:rPr>
          <w:rFonts w:ascii="Arial" w:hAnsi="Arial" w:cs="Arial"/>
          <w:color w:val="000000"/>
          <w:sz w:val="22"/>
          <w:szCs w:val="22"/>
        </w:rPr>
        <w:t xml:space="preserve"> in irrigation water using loop-mediated isothermal amplification. </w:t>
      </w:r>
      <w:r w:rsidRPr="00315D12">
        <w:rPr>
          <w:rFonts w:ascii="Arial" w:hAnsi="Arial" w:cs="Arial"/>
          <w:sz w:val="22"/>
          <w:szCs w:val="22"/>
        </w:rPr>
        <w:t>J. Vis. Exp., e61478, doi:10.3791/61478.</w:t>
      </w:r>
    </w:p>
    <w:p w14:paraId="20C6E5E8" w14:textId="77777777" w:rsidR="00072EEC" w:rsidRPr="00395C1E" w:rsidRDefault="00072EEC" w:rsidP="003F4ABF">
      <w:pPr>
        <w:numPr>
          <w:ilvl w:val="0"/>
          <w:numId w:val="12"/>
        </w:numPr>
        <w:rPr>
          <w:rFonts w:ascii="Arial" w:eastAsia="Dotum" w:hAnsi="Arial" w:cs="Arial"/>
          <w:bCs/>
          <w:i/>
          <w:sz w:val="22"/>
          <w:szCs w:val="22"/>
        </w:rPr>
      </w:pPr>
      <w:r w:rsidRPr="00395C1E">
        <w:rPr>
          <w:rFonts w:ascii="Arial" w:eastAsia="Dotum" w:hAnsi="Arial" w:cs="Arial"/>
          <w:bCs/>
          <w:sz w:val="22"/>
          <w:szCs w:val="22"/>
        </w:rPr>
        <w:t>Koehler</w:t>
      </w:r>
      <w:r w:rsidRPr="00395C1E">
        <w:rPr>
          <w:rFonts w:ascii="Cambria Math" w:eastAsia="Dotum" w:hAnsi="Cambria Math" w:cs="Cambria Math"/>
          <w:bCs/>
          <w:sz w:val="22"/>
          <w:szCs w:val="22"/>
        </w:rPr>
        <w:t>‐</w:t>
      </w:r>
      <w:r w:rsidRPr="00395C1E">
        <w:rPr>
          <w:rFonts w:ascii="Arial" w:eastAsia="Dotum" w:hAnsi="Arial" w:cs="Arial"/>
          <w:bCs/>
          <w:sz w:val="22"/>
          <w:szCs w:val="22"/>
        </w:rPr>
        <w:t xml:space="preserve">Cole, K., </w:t>
      </w:r>
      <w:r w:rsidRPr="00315D12">
        <w:rPr>
          <w:rFonts w:ascii="Arial" w:eastAsia="Dotum" w:hAnsi="Arial" w:cs="Arial"/>
          <w:b/>
          <w:sz w:val="22"/>
          <w:szCs w:val="22"/>
        </w:rPr>
        <w:t>S.E. Everhart</w:t>
      </w:r>
      <w:r w:rsidRPr="00395C1E">
        <w:rPr>
          <w:rFonts w:ascii="Arial" w:eastAsia="Dotum" w:hAnsi="Arial" w:cs="Arial"/>
          <w:bCs/>
          <w:sz w:val="22"/>
          <w:szCs w:val="22"/>
        </w:rPr>
        <w:t>, Y. Gu, C.A. Proctor, M. Marroquin</w:t>
      </w:r>
      <w:r w:rsidRPr="00395C1E">
        <w:rPr>
          <w:rFonts w:ascii="Cambria Math" w:eastAsia="Dotum" w:hAnsi="Cambria Math" w:cs="Cambria Math"/>
          <w:bCs/>
          <w:sz w:val="22"/>
          <w:szCs w:val="22"/>
        </w:rPr>
        <w:t>‐</w:t>
      </w:r>
      <w:r w:rsidRPr="00395C1E">
        <w:rPr>
          <w:rFonts w:ascii="Arial" w:eastAsia="Dotum" w:hAnsi="Arial" w:cs="Arial"/>
          <w:bCs/>
          <w:sz w:val="22"/>
          <w:szCs w:val="22"/>
        </w:rPr>
        <w:t>Guzman, D.D. Redfearn, and R.W. Elmore. 2020. Is allelopathy from winter cover crops affecting row crops?</w:t>
      </w:r>
      <w:proofErr w:type="gramStart"/>
      <w:r w:rsidRPr="00395C1E">
        <w:rPr>
          <w:rFonts w:ascii="Arial" w:eastAsia="Dotum" w:hAnsi="Arial" w:cs="Arial"/>
          <w:bCs/>
          <w:sz w:val="22"/>
          <w:szCs w:val="22"/>
        </w:rPr>
        <w:t xml:space="preserve">. </w:t>
      </w:r>
      <w:proofErr w:type="gramEnd"/>
      <w:r w:rsidRPr="00395C1E">
        <w:rPr>
          <w:rFonts w:ascii="Arial" w:eastAsia="Dotum" w:hAnsi="Arial" w:cs="Arial"/>
          <w:bCs/>
          <w:i/>
          <w:iCs/>
          <w:sz w:val="22"/>
          <w:szCs w:val="22"/>
        </w:rPr>
        <w:t>Agricultural &amp; Environmental Letters</w:t>
      </w:r>
      <w:r w:rsidRPr="00395C1E">
        <w:rPr>
          <w:rFonts w:ascii="Arial" w:eastAsia="Dotum" w:hAnsi="Arial" w:cs="Arial"/>
          <w:bCs/>
          <w:sz w:val="22"/>
          <w:szCs w:val="22"/>
        </w:rPr>
        <w:t xml:space="preserve">, </w:t>
      </w:r>
      <w:r w:rsidRPr="00395C1E">
        <w:rPr>
          <w:rFonts w:ascii="Arial" w:eastAsia="Dotum" w:hAnsi="Arial" w:cs="Arial"/>
          <w:bCs/>
          <w:i/>
          <w:iCs/>
          <w:sz w:val="22"/>
          <w:szCs w:val="22"/>
        </w:rPr>
        <w:t>5</w:t>
      </w:r>
      <w:r w:rsidRPr="00395C1E">
        <w:rPr>
          <w:rFonts w:ascii="Arial" w:eastAsia="Dotum" w:hAnsi="Arial" w:cs="Arial"/>
          <w:bCs/>
          <w:sz w:val="22"/>
          <w:szCs w:val="22"/>
        </w:rPr>
        <w:t>(1), e20015.</w:t>
      </w:r>
    </w:p>
    <w:p w14:paraId="096EC083" w14:textId="77777777" w:rsidR="00072EEC" w:rsidRPr="00C23953" w:rsidRDefault="00072EEC" w:rsidP="00C23953">
      <w:pPr>
        <w:pStyle w:val="ListParagraph"/>
        <w:numPr>
          <w:ilvl w:val="0"/>
          <w:numId w:val="12"/>
        </w:numPr>
        <w:rPr>
          <w:rFonts w:ascii="Arial" w:hAnsi="Arial" w:cs="Arial"/>
          <w:sz w:val="22"/>
          <w:szCs w:val="22"/>
        </w:rPr>
      </w:pPr>
      <w:r w:rsidRPr="00C23953">
        <w:rPr>
          <w:rFonts w:ascii="Arial" w:hAnsi="Arial" w:cs="Arial"/>
          <w:sz w:val="22"/>
          <w:szCs w:val="22"/>
        </w:rPr>
        <w:t xml:space="preserve">Ortega, L., Walker, K.A., Patrick, C., Wamishe, Y., Rojas, A. and Rojas, C.M., 2020. Harnessing Pseudomonas </w:t>
      </w:r>
      <w:proofErr w:type="spellStart"/>
      <w:r w:rsidRPr="00C23953">
        <w:rPr>
          <w:rFonts w:ascii="Arial" w:hAnsi="Arial" w:cs="Arial"/>
          <w:sz w:val="22"/>
          <w:szCs w:val="22"/>
        </w:rPr>
        <w:t>protegens</w:t>
      </w:r>
      <w:proofErr w:type="spellEnd"/>
      <w:r w:rsidRPr="00C23953">
        <w:rPr>
          <w:rFonts w:ascii="Arial" w:hAnsi="Arial" w:cs="Arial"/>
          <w:sz w:val="22"/>
          <w:szCs w:val="22"/>
        </w:rPr>
        <w:t xml:space="preserve"> to Control Bacterial Panicle Blight of Rice. Phytopathology, pp.PHYTO-02.</w:t>
      </w:r>
    </w:p>
    <w:p w14:paraId="78DC2326" w14:textId="77777777" w:rsidR="00072EEC" w:rsidRPr="00315D12" w:rsidRDefault="00072EEC" w:rsidP="003F4ABF">
      <w:pPr>
        <w:pStyle w:val="ListParagraph"/>
        <w:numPr>
          <w:ilvl w:val="0"/>
          <w:numId w:val="12"/>
        </w:numPr>
        <w:jc w:val="both"/>
        <w:rPr>
          <w:rFonts w:ascii="Arial" w:hAnsi="Arial" w:cs="Arial"/>
          <w:sz w:val="22"/>
          <w:szCs w:val="22"/>
        </w:rPr>
      </w:pPr>
      <w:proofErr w:type="spellStart"/>
      <w:r w:rsidRPr="00315D12">
        <w:rPr>
          <w:rFonts w:ascii="Arial" w:hAnsi="Arial" w:cs="Arial"/>
          <w:bCs/>
          <w:color w:val="000000" w:themeColor="text1"/>
          <w:sz w:val="22"/>
          <w:szCs w:val="22"/>
        </w:rPr>
        <w:t>Panth</w:t>
      </w:r>
      <w:proofErr w:type="spellEnd"/>
      <w:r w:rsidRPr="00315D12">
        <w:rPr>
          <w:rFonts w:ascii="Arial" w:hAnsi="Arial" w:cs="Arial"/>
          <w:bCs/>
          <w:color w:val="000000" w:themeColor="text1"/>
          <w:sz w:val="22"/>
          <w:szCs w:val="22"/>
        </w:rPr>
        <w:t xml:space="preserve">, M., </w:t>
      </w:r>
      <w:r w:rsidRPr="00315D12">
        <w:rPr>
          <w:rFonts w:ascii="Arial" w:hAnsi="Arial" w:cs="Arial"/>
          <w:b/>
          <w:color w:val="000000" w:themeColor="text1"/>
          <w:sz w:val="22"/>
          <w:szCs w:val="22"/>
        </w:rPr>
        <w:t>Baysal-Gurel, F.</w:t>
      </w:r>
      <w:r w:rsidRPr="00315D12">
        <w:rPr>
          <w:rFonts w:ascii="Arial" w:hAnsi="Arial" w:cs="Arial"/>
          <w:bCs/>
          <w:color w:val="000000" w:themeColor="text1"/>
          <w:sz w:val="22"/>
          <w:szCs w:val="22"/>
        </w:rPr>
        <w:t xml:space="preserve">, Simmons, T., </w:t>
      </w:r>
      <w:proofErr w:type="spellStart"/>
      <w:r w:rsidRPr="00315D12">
        <w:rPr>
          <w:rFonts w:ascii="Arial" w:hAnsi="Arial" w:cs="Arial"/>
          <w:bCs/>
          <w:color w:val="000000" w:themeColor="text1"/>
          <w:sz w:val="22"/>
          <w:szCs w:val="22"/>
        </w:rPr>
        <w:t>Addesso</w:t>
      </w:r>
      <w:proofErr w:type="spellEnd"/>
      <w:r w:rsidRPr="00315D12">
        <w:rPr>
          <w:rFonts w:ascii="Arial" w:hAnsi="Arial" w:cs="Arial"/>
          <w:bCs/>
          <w:color w:val="000000" w:themeColor="text1"/>
          <w:sz w:val="22"/>
          <w:szCs w:val="22"/>
        </w:rPr>
        <w:t xml:space="preserve">, K., and Witcher, A. 2020. </w:t>
      </w:r>
      <w:r w:rsidRPr="00315D12">
        <w:rPr>
          <w:rFonts w:ascii="Arial" w:hAnsi="Arial" w:cs="Arial"/>
          <w:sz w:val="22"/>
          <w:szCs w:val="22"/>
        </w:rPr>
        <w:t xml:space="preserve">Impact of winter cover crop usage in soilborne disease suppressiveness in woody ornamental production system. Agronomy </w:t>
      </w:r>
      <w:r w:rsidRPr="00315D12">
        <w:rPr>
          <w:rStyle w:val="Emphasis"/>
          <w:rFonts w:ascii="Arial" w:hAnsi="Arial" w:cs="Arial"/>
          <w:color w:val="222222"/>
          <w:sz w:val="22"/>
          <w:szCs w:val="22"/>
        </w:rPr>
        <w:t>10</w:t>
      </w:r>
      <w:r w:rsidRPr="00315D12">
        <w:rPr>
          <w:rFonts w:ascii="Arial" w:hAnsi="Arial" w:cs="Arial"/>
          <w:color w:val="222222"/>
          <w:sz w:val="22"/>
          <w:szCs w:val="22"/>
          <w:shd w:val="clear" w:color="auto" w:fill="FFFFFF"/>
        </w:rPr>
        <w:t>(7), 995; https://doi.org/10.3390/agronomy10070995</w:t>
      </w:r>
      <w:r w:rsidRPr="00315D12">
        <w:rPr>
          <w:rFonts w:ascii="Arial" w:hAnsi="Arial" w:cs="Arial"/>
          <w:sz w:val="22"/>
          <w:szCs w:val="22"/>
        </w:rPr>
        <w:t xml:space="preserve"> </w:t>
      </w:r>
    </w:p>
    <w:p w14:paraId="303D6689" w14:textId="77777777" w:rsidR="00072EEC" w:rsidRPr="00315D12" w:rsidRDefault="00072EEC" w:rsidP="003F4ABF">
      <w:pPr>
        <w:pStyle w:val="ListParagraph"/>
        <w:numPr>
          <w:ilvl w:val="0"/>
          <w:numId w:val="12"/>
        </w:numPr>
        <w:rPr>
          <w:rFonts w:ascii="Arial" w:hAnsi="Arial" w:cs="Arial"/>
          <w:sz w:val="22"/>
          <w:szCs w:val="22"/>
        </w:rPr>
      </w:pPr>
      <w:proofErr w:type="spellStart"/>
      <w:r w:rsidRPr="00315D12">
        <w:rPr>
          <w:rFonts w:ascii="Arial" w:hAnsi="Arial" w:cs="Arial"/>
          <w:color w:val="000000" w:themeColor="text1"/>
          <w:sz w:val="22"/>
          <w:szCs w:val="22"/>
        </w:rPr>
        <w:t>Panth</w:t>
      </w:r>
      <w:proofErr w:type="spellEnd"/>
      <w:r w:rsidRPr="00315D12">
        <w:rPr>
          <w:rFonts w:ascii="Arial" w:hAnsi="Arial" w:cs="Arial"/>
          <w:color w:val="000000" w:themeColor="text1"/>
          <w:sz w:val="22"/>
          <w:szCs w:val="22"/>
        </w:rPr>
        <w:t xml:space="preserve">, M., Hassler, S., and </w:t>
      </w:r>
      <w:r w:rsidRPr="00315D12">
        <w:rPr>
          <w:rFonts w:ascii="Arial" w:hAnsi="Arial" w:cs="Arial"/>
          <w:b/>
          <w:bCs/>
          <w:color w:val="000000" w:themeColor="text1"/>
          <w:sz w:val="22"/>
          <w:szCs w:val="22"/>
        </w:rPr>
        <w:t>Baysal-Gurel, F.</w:t>
      </w:r>
      <w:r w:rsidRPr="00315D12">
        <w:rPr>
          <w:rFonts w:ascii="Arial" w:hAnsi="Arial" w:cs="Arial"/>
          <w:color w:val="000000" w:themeColor="text1"/>
          <w:sz w:val="22"/>
          <w:szCs w:val="22"/>
        </w:rPr>
        <w:t xml:space="preserve"> 2020. Methods for management of soilborne diseases in crop production. Agriculture.</w:t>
      </w:r>
      <w:r w:rsidRPr="00315D12">
        <w:rPr>
          <w:rFonts w:ascii="Arial" w:hAnsi="Arial" w:cs="Arial"/>
          <w:bCs/>
          <w:color w:val="000000" w:themeColor="text1"/>
          <w:sz w:val="22"/>
          <w:szCs w:val="22"/>
        </w:rPr>
        <w:t xml:space="preserve"> </w:t>
      </w:r>
      <w:r w:rsidRPr="00315D12">
        <w:rPr>
          <w:rStyle w:val="Emphasis"/>
          <w:rFonts w:ascii="Arial" w:hAnsi="Arial" w:cs="Arial"/>
          <w:color w:val="222222"/>
          <w:sz w:val="22"/>
          <w:szCs w:val="22"/>
        </w:rPr>
        <w:t>Agriculture</w:t>
      </w:r>
      <w:r w:rsidRPr="00315D12">
        <w:rPr>
          <w:rStyle w:val="apple-converted-space"/>
          <w:rFonts w:ascii="Arial" w:hAnsi="Arial" w:cs="Arial"/>
          <w:color w:val="222222"/>
          <w:sz w:val="22"/>
          <w:szCs w:val="22"/>
          <w:shd w:val="clear" w:color="auto" w:fill="FFFFFF"/>
        </w:rPr>
        <w:t> </w:t>
      </w:r>
      <w:r w:rsidRPr="00315D12">
        <w:rPr>
          <w:rStyle w:val="apple-converted-space"/>
          <w:rFonts w:ascii="Arial" w:hAnsi="Arial" w:cs="Arial"/>
          <w:i/>
          <w:iCs/>
          <w:color w:val="222222"/>
          <w:sz w:val="22"/>
          <w:szCs w:val="22"/>
          <w:shd w:val="clear" w:color="auto" w:fill="FFFFFF"/>
        </w:rPr>
        <w:t>10</w:t>
      </w:r>
      <w:r w:rsidRPr="00315D12">
        <w:rPr>
          <w:rFonts w:ascii="Arial" w:hAnsi="Arial" w:cs="Arial"/>
          <w:i/>
          <w:iCs/>
          <w:color w:val="222222"/>
          <w:sz w:val="22"/>
          <w:szCs w:val="22"/>
          <w:shd w:val="clear" w:color="auto" w:fill="FFFFFF"/>
        </w:rPr>
        <w:t>(</w:t>
      </w:r>
      <w:r w:rsidRPr="00315D12">
        <w:rPr>
          <w:rFonts w:ascii="Arial" w:hAnsi="Arial" w:cs="Arial"/>
          <w:color w:val="222222"/>
          <w:sz w:val="22"/>
          <w:szCs w:val="22"/>
          <w:shd w:val="clear" w:color="auto" w:fill="FFFFFF"/>
        </w:rPr>
        <w:t>1), 16;</w:t>
      </w:r>
      <w:r w:rsidRPr="00315D12">
        <w:rPr>
          <w:rStyle w:val="apple-converted-space"/>
          <w:rFonts w:ascii="Arial" w:hAnsi="Arial" w:cs="Arial"/>
          <w:color w:val="222222"/>
          <w:sz w:val="22"/>
          <w:szCs w:val="22"/>
          <w:shd w:val="clear" w:color="auto" w:fill="FFFFFF"/>
        </w:rPr>
        <w:t> </w:t>
      </w:r>
      <w:hyperlink r:id="rId6" w:history="1">
        <w:r w:rsidRPr="00315D12">
          <w:rPr>
            <w:rStyle w:val="Hyperlink"/>
            <w:rFonts w:ascii="Arial" w:hAnsi="Arial" w:cs="Arial"/>
            <w:sz w:val="22"/>
            <w:szCs w:val="22"/>
          </w:rPr>
          <w:t>https://doi.org/10.3390/agriculture10010016</w:t>
        </w:r>
      </w:hyperlink>
    </w:p>
    <w:p w14:paraId="3E9367D1" w14:textId="77777777" w:rsidR="00072EEC" w:rsidRPr="00395C1E" w:rsidRDefault="00072EEC" w:rsidP="003F4ABF">
      <w:pPr>
        <w:numPr>
          <w:ilvl w:val="0"/>
          <w:numId w:val="12"/>
        </w:numPr>
        <w:rPr>
          <w:rFonts w:ascii="Arial" w:eastAsia="Dotum" w:hAnsi="Arial" w:cs="Arial"/>
          <w:bCs/>
          <w:i/>
          <w:sz w:val="22"/>
          <w:szCs w:val="22"/>
        </w:rPr>
      </w:pPr>
      <w:proofErr w:type="spellStart"/>
      <w:r w:rsidRPr="00395C1E">
        <w:rPr>
          <w:rFonts w:ascii="Arial" w:eastAsia="Dotum" w:hAnsi="Arial" w:cs="Arial"/>
          <w:bCs/>
          <w:sz w:val="22"/>
          <w:szCs w:val="22"/>
        </w:rPr>
        <w:t>Sciarresi</w:t>
      </w:r>
      <w:proofErr w:type="spellEnd"/>
      <w:r w:rsidRPr="00395C1E">
        <w:rPr>
          <w:rFonts w:ascii="Arial" w:eastAsia="Dotum" w:hAnsi="Arial" w:cs="Arial"/>
          <w:bCs/>
          <w:sz w:val="22"/>
          <w:szCs w:val="22"/>
        </w:rPr>
        <w:t xml:space="preserve">, C., C. Proctor, E.R. </w:t>
      </w:r>
      <w:proofErr w:type="spellStart"/>
      <w:r w:rsidRPr="00395C1E">
        <w:rPr>
          <w:rFonts w:ascii="Arial" w:eastAsia="Dotum" w:hAnsi="Arial" w:cs="Arial"/>
          <w:bCs/>
          <w:sz w:val="22"/>
          <w:szCs w:val="22"/>
        </w:rPr>
        <w:t>Haramoto</w:t>
      </w:r>
      <w:proofErr w:type="spellEnd"/>
      <w:r w:rsidRPr="00395C1E">
        <w:rPr>
          <w:rFonts w:ascii="Arial" w:eastAsia="Dotum" w:hAnsi="Arial" w:cs="Arial"/>
          <w:bCs/>
          <w:sz w:val="22"/>
          <w:szCs w:val="22"/>
        </w:rPr>
        <w:t xml:space="preserve">, L.E. Lindsey, G.I. Carmona, R. Elmore, </w:t>
      </w:r>
      <w:r w:rsidRPr="00315D12">
        <w:rPr>
          <w:rFonts w:ascii="Arial" w:eastAsia="Dotum" w:hAnsi="Arial" w:cs="Arial"/>
          <w:b/>
          <w:sz w:val="22"/>
          <w:szCs w:val="22"/>
        </w:rPr>
        <w:t>S. Everhart</w:t>
      </w:r>
      <w:r w:rsidRPr="00395C1E">
        <w:rPr>
          <w:rFonts w:ascii="Arial" w:eastAsia="Dotum" w:hAnsi="Arial" w:cs="Arial"/>
          <w:bCs/>
          <w:sz w:val="22"/>
          <w:szCs w:val="22"/>
        </w:rPr>
        <w:t xml:space="preserve">, W. Looker, M. Marroquin-Guzman, J. </w:t>
      </w:r>
      <w:proofErr w:type="spellStart"/>
      <w:r w:rsidRPr="00395C1E">
        <w:rPr>
          <w:rFonts w:ascii="Arial" w:eastAsia="Dotum" w:hAnsi="Arial" w:cs="Arial"/>
          <w:bCs/>
          <w:sz w:val="22"/>
          <w:szCs w:val="22"/>
        </w:rPr>
        <w:t>McMechan</w:t>
      </w:r>
      <w:proofErr w:type="spellEnd"/>
      <w:r w:rsidRPr="00395C1E">
        <w:rPr>
          <w:rFonts w:ascii="Arial" w:eastAsia="Dotum" w:hAnsi="Arial" w:cs="Arial"/>
          <w:bCs/>
          <w:sz w:val="22"/>
          <w:szCs w:val="22"/>
        </w:rPr>
        <w:t xml:space="preserve">, J. </w:t>
      </w:r>
      <w:proofErr w:type="spellStart"/>
      <w:r w:rsidRPr="00395C1E">
        <w:rPr>
          <w:rFonts w:ascii="Arial" w:eastAsia="Dotum" w:hAnsi="Arial" w:cs="Arial"/>
          <w:bCs/>
          <w:sz w:val="22"/>
          <w:szCs w:val="22"/>
        </w:rPr>
        <w:t>Wehrbein</w:t>
      </w:r>
      <w:proofErr w:type="spellEnd"/>
      <w:r w:rsidRPr="00395C1E">
        <w:rPr>
          <w:rFonts w:ascii="Arial" w:eastAsia="Dotum" w:hAnsi="Arial" w:cs="Arial"/>
          <w:bCs/>
          <w:sz w:val="22"/>
          <w:szCs w:val="22"/>
        </w:rPr>
        <w:t xml:space="preserve">, R. Werle, and M. Salmeron. 2020. Evaluating short-season soybean management adaptations for cover crop rotations with a crop simulation model. </w:t>
      </w:r>
      <w:r w:rsidRPr="00395C1E">
        <w:rPr>
          <w:rFonts w:ascii="Arial" w:eastAsia="Dotum" w:hAnsi="Arial" w:cs="Arial"/>
          <w:bCs/>
          <w:i/>
          <w:sz w:val="22"/>
          <w:szCs w:val="22"/>
        </w:rPr>
        <w:t xml:space="preserve">Field Crops Research </w:t>
      </w:r>
      <w:r w:rsidRPr="00395C1E">
        <w:rPr>
          <w:rFonts w:ascii="Arial" w:eastAsia="Dotum" w:hAnsi="Arial" w:cs="Arial"/>
          <w:bCs/>
          <w:sz w:val="22"/>
          <w:szCs w:val="22"/>
        </w:rPr>
        <w:t>250: 107734.</w:t>
      </w:r>
    </w:p>
    <w:p w14:paraId="380292CB" w14:textId="77777777" w:rsidR="00072EEC" w:rsidRDefault="00072EEC" w:rsidP="003F4ABF">
      <w:pPr>
        <w:pStyle w:val="ListParagraph"/>
        <w:numPr>
          <w:ilvl w:val="0"/>
          <w:numId w:val="12"/>
        </w:numPr>
        <w:jc w:val="both"/>
        <w:rPr>
          <w:rFonts w:ascii="Arial" w:hAnsi="Arial" w:cs="Arial"/>
          <w:color w:val="000000"/>
          <w:sz w:val="22"/>
          <w:szCs w:val="22"/>
        </w:rPr>
      </w:pPr>
      <w:proofErr w:type="spellStart"/>
      <w:r w:rsidRPr="00315D12">
        <w:rPr>
          <w:rFonts w:ascii="Arial" w:hAnsi="Arial" w:cs="Arial"/>
          <w:color w:val="000000"/>
          <w:sz w:val="22"/>
          <w:szCs w:val="22"/>
        </w:rPr>
        <w:t>Tekin</w:t>
      </w:r>
      <w:proofErr w:type="spellEnd"/>
      <w:r w:rsidRPr="00315D12">
        <w:rPr>
          <w:rFonts w:ascii="Arial" w:hAnsi="Arial" w:cs="Arial"/>
          <w:color w:val="000000"/>
          <w:sz w:val="22"/>
          <w:szCs w:val="22"/>
        </w:rPr>
        <w:t xml:space="preserve">, N.T., </w:t>
      </w:r>
      <w:proofErr w:type="spellStart"/>
      <w:r w:rsidRPr="00315D12">
        <w:rPr>
          <w:rFonts w:ascii="Arial" w:hAnsi="Arial" w:cs="Arial"/>
          <w:color w:val="000000"/>
          <w:sz w:val="22"/>
          <w:szCs w:val="22"/>
        </w:rPr>
        <w:t>Kaplanoglu</w:t>
      </w:r>
      <w:proofErr w:type="spellEnd"/>
      <w:r w:rsidRPr="00315D12">
        <w:rPr>
          <w:rFonts w:ascii="Arial" w:hAnsi="Arial" w:cs="Arial"/>
          <w:color w:val="000000"/>
          <w:sz w:val="22"/>
          <w:szCs w:val="22"/>
        </w:rPr>
        <w:t xml:space="preserve">, E., </w:t>
      </w:r>
      <w:proofErr w:type="spellStart"/>
      <w:r w:rsidRPr="00315D12">
        <w:rPr>
          <w:rFonts w:ascii="Arial" w:hAnsi="Arial" w:cs="Arial"/>
          <w:color w:val="000000"/>
          <w:sz w:val="22"/>
          <w:szCs w:val="22"/>
        </w:rPr>
        <w:t>Erdemir</w:t>
      </w:r>
      <w:proofErr w:type="spellEnd"/>
      <w:r w:rsidRPr="00315D12">
        <w:rPr>
          <w:rFonts w:ascii="Arial" w:hAnsi="Arial" w:cs="Arial"/>
          <w:color w:val="000000"/>
          <w:sz w:val="22"/>
          <w:szCs w:val="22"/>
        </w:rPr>
        <w:t>, E.</w:t>
      </w:r>
      <w:r w:rsidRPr="00315D12">
        <w:rPr>
          <w:rStyle w:val="apple-converted-space"/>
          <w:rFonts w:ascii="Arial" w:hAnsi="Arial" w:cs="Arial"/>
          <w:color w:val="000000"/>
          <w:sz w:val="22"/>
          <w:szCs w:val="22"/>
        </w:rPr>
        <w:t>,</w:t>
      </w:r>
      <w:r w:rsidRPr="00315D12">
        <w:rPr>
          <w:rFonts w:ascii="Arial" w:hAnsi="Arial" w:cs="Arial"/>
          <w:color w:val="000000"/>
          <w:sz w:val="22"/>
          <w:szCs w:val="22"/>
        </w:rPr>
        <w:t xml:space="preserve"> </w:t>
      </w:r>
      <w:r w:rsidRPr="00315D12">
        <w:rPr>
          <w:rFonts w:ascii="Arial" w:hAnsi="Arial" w:cs="Arial"/>
          <w:b/>
          <w:bCs/>
          <w:color w:val="000000"/>
          <w:sz w:val="22"/>
          <w:szCs w:val="22"/>
        </w:rPr>
        <w:t>Baysal-Gurel, F.,</w:t>
      </w:r>
      <w:r w:rsidRPr="00315D12">
        <w:rPr>
          <w:rFonts w:ascii="Arial" w:hAnsi="Arial" w:cs="Arial"/>
          <w:color w:val="000000"/>
          <w:sz w:val="22"/>
          <w:szCs w:val="22"/>
        </w:rPr>
        <w:t xml:space="preserve"> </w:t>
      </w:r>
      <w:proofErr w:type="spellStart"/>
      <w:r w:rsidRPr="00315D12">
        <w:rPr>
          <w:rFonts w:ascii="Arial" w:hAnsi="Arial" w:cs="Arial"/>
          <w:color w:val="000000"/>
          <w:sz w:val="22"/>
          <w:szCs w:val="22"/>
        </w:rPr>
        <w:t>Uyanik</w:t>
      </w:r>
      <w:proofErr w:type="spellEnd"/>
      <w:r w:rsidRPr="00315D12">
        <w:rPr>
          <w:rFonts w:ascii="Arial" w:hAnsi="Arial" w:cs="Arial"/>
          <w:color w:val="000000"/>
          <w:sz w:val="22"/>
          <w:szCs w:val="22"/>
        </w:rPr>
        <w:t>, C., and Hargrove, S. K. 2020. Modeling and Testing of Magnetic Speed Controlled Submersible Robot for Hydroponic Production. </w:t>
      </w:r>
      <w:r w:rsidRPr="00315D12">
        <w:rPr>
          <w:rStyle w:val="Emphasis"/>
          <w:rFonts w:ascii="Arial" w:hAnsi="Arial" w:cs="Arial"/>
          <w:color w:val="000000"/>
          <w:sz w:val="22"/>
          <w:szCs w:val="22"/>
        </w:rPr>
        <w:t xml:space="preserve">2019 </w:t>
      </w:r>
      <w:proofErr w:type="spellStart"/>
      <w:r w:rsidRPr="00315D12">
        <w:rPr>
          <w:rStyle w:val="Emphasis"/>
          <w:rFonts w:ascii="Arial" w:hAnsi="Arial" w:cs="Arial"/>
          <w:color w:val="000000"/>
          <w:sz w:val="22"/>
          <w:szCs w:val="22"/>
        </w:rPr>
        <w:t>SoutheastCon</w:t>
      </w:r>
      <w:proofErr w:type="spellEnd"/>
      <w:r w:rsidRPr="00315D12">
        <w:rPr>
          <w:rFonts w:ascii="Arial" w:hAnsi="Arial" w:cs="Arial"/>
          <w:color w:val="000000"/>
          <w:sz w:val="22"/>
          <w:szCs w:val="22"/>
        </w:rPr>
        <w:t>. IEEE pp. 1-4. DOI:10.1109/SoutheastCon42311.2019.9020356.</w:t>
      </w:r>
    </w:p>
    <w:p w14:paraId="55C655BA" w14:textId="77777777" w:rsidR="00072EEC" w:rsidRPr="00C23953" w:rsidRDefault="00072EEC" w:rsidP="00C23953">
      <w:pPr>
        <w:pStyle w:val="ListParagraph"/>
        <w:numPr>
          <w:ilvl w:val="0"/>
          <w:numId w:val="12"/>
        </w:numPr>
        <w:rPr>
          <w:rFonts w:ascii="Arial" w:hAnsi="Arial" w:cs="Arial"/>
          <w:sz w:val="22"/>
          <w:szCs w:val="22"/>
        </w:rPr>
      </w:pPr>
      <w:r w:rsidRPr="00C23953">
        <w:rPr>
          <w:rFonts w:ascii="Arial" w:hAnsi="Arial" w:cs="Arial"/>
          <w:sz w:val="22"/>
          <w:szCs w:val="22"/>
        </w:rPr>
        <w:t>Tolbert, A.C., T.N. Spurlock, and R. Hoyle. 2019. Cultivar responses to sudden death syndrome and harvest seed pathogens, 2018. doi:10.1094/PDMR14</w:t>
      </w:r>
    </w:p>
    <w:p w14:paraId="34D3B48F" w14:textId="77777777" w:rsidR="00072EEC" w:rsidRPr="00C23953" w:rsidRDefault="00072EEC" w:rsidP="00C23953">
      <w:pPr>
        <w:pStyle w:val="ListParagraph"/>
        <w:numPr>
          <w:ilvl w:val="0"/>
          <w:numId w:val="12"/>
        </w:numPr>
        <w:rPr>
          <w:rFonts w:ascii="Arial" w:hAnsi="Arial" w:cs="Arial"/>
          <w:sz w:val="22"/>
          <w:szCs w:val="22"/>
        </w:rPr>
      </w:pPr>
      <w:r w:rsidRPr="00C23953">
        <w:rPr>
          <w:rFonts w:ascii="Arial" w:hAnsi="Arial" w:cs="Arial"/>
          <w:sz w:val="22"/>
          <w:szCs w:val="22"/>
        </w:rPr>
        <w:t>Tolbert, A.C., T.N. Spurlock, and R. Hoyle. 2019. Efficacy of various seed treatments on taproot decline in Southeast Arkansas, 2018. doi:10.1094/PDMR14</w:t>
      </w:r>
    </w:p>
    <w:p w14:paraId="27C5FCB3" w14:textId="77777777" w:rsidR="00C23953" w:rsidRPr="00C23953" w:rsidRDefault="00C23953" w:rsidP="00C23953">
      <w:pPr>
        <w:pStyle w:val="ListParagraph"/>
        <w:rPr>
          <w:rFonts w:ascii="Arial" w:hAnsi="Arial" w:cs="Arial"/>
          <w:sz w:val="22"/>
          <w:szCs w:val="22"/>
        </w:rPr>
      </w:pPr>
    </w:p>
    <w:p w14:paraId="4EDDEF58" w14:textId="0C02E365" w:rsidR="00C23953" w:rsidRDefault="00C23953" w:rsidP="00C23953">
      <w:pPr>
        <w:pStyle w:val="ListParagraph"/>
        <w:rPr>
          <w:rFonts w:ascii="Arial" w:hAnsi="Arial" w:cs="Arial"/>
          <w:sz w:val="22"/>
          <w:szCs w:val="22"/>
        </w:rPr>
      </w:pPr>
    </w:p>
    <w:p w14:paraId="0530A0E1" w14:textId="77777777" w:rsidR="00C23953" w:rsidRDefault="00C23953" w:rsidP="00C23953">
      <w:pPr>
        <w:rPr>
          <w:rFonts w:ascii="Arial" w:hAnsi="Arial" w:cs="Arial"/>
          <w:b/>
          <w:bCs/>
          <w:sz w:val="22"/>
          <w:szCs w:val="22"/>
        </w:rPr>
      </w:pPr>
      <w:r>
        <w:rPr>
          <w:rFonts w:ascii="Arial" w:hAnsi="Arial" w:cs="Arial"/>
          <w:b/>
          <w:bCs/>
          <w:sz w:val="22"/>
          <w:szCs w:val="22"/>
        </w:rPr>
        <w:t>Extension Publications</w:t>
      </w:r>
    </w:p>
    <w:p w14:paraId="27BAE936" w14:textId="77777777" w:rsidR="00072EEC" w:rsidRPr="00A85C02" w:rsidRDefault="00072EEC" w:rsidP="00C23953">
      <w:pPr>
        <w:rPr>
          <w:rFonts w:ascii="Arial" w:hAnsi="Arial" w:cs="Arial"/>
          <w:b/>
          <w:bCs/>
          <w:sz w:val="22"/>
          <w:szCs w:val="22"/>
        </w:rPr>
      </w:pPr>
    </w:p>
    <w:p w14:paraId="4A9CE25B" w14:textId="77777777" w:rsidR="00072EEC" w:rsidRPr="00072EEC" w:rsidRDefault="00072EEC" w:rsidP="00072EEC">
      <w:pPr>
        <w:pStyle w:val="ListParagraph"/>
        <w:numPr>
          <w:ilvl w:val="0"/>
          <w:numId w:val="20"/>
        </w:numPr>
        <w:rPr>
          <w:rFonts w:ascii="Arial" w:hAnsi="Arial" w:cs="Arial"/>
          <w:bCs/>
          <w:sz w:val="22"/>
          <w:szCs w:val="22"/>
        </w:rPr>
      </w:pPr>
      <w:r w:rsidRPr="00072EEC">
        <w:rPr>
          <w:rFonts w:ascii="Arial" w:hAnsi="Arial" w:cs="Arial"/>
          <w:bCs/>
          <w:sz w:val="22"/>
          <w:szCs w:val="22"/>
        </w:rPr>
        <w:t>Baysal-Gurel, F. 2019. Control of Phytophthora on boxwood. Chase Digest August 2019 Issue Volume 7(8).</w:t>
      </w:r>
    </w:p>
    <w:p w14:paraId="7FA48EBA" w14:textId="77777777" w:rsidR="00072EEC" w:rsidRPr="00072EEC" w:rsidRDefault="00072EEC" w:rsidP="00072EEC">
      <w:pPr>
        <w:pStyle w:val="ListParagraph"/>
        <w:numPr>
          <w:ilvl w:val="0"/>
          <w:numId w:val="20"/>
        </w:numPr>
        <w:jc w:val="both"/>
        <w:rPr>
          <w:rFonts w:ascii="Arial" w:hAnsi="Arial" w:cs="Arial"/>
          <w:bCs/>
          <w:sz w:val="22"/>
          <w:szCs w:val="22"/>
        </w:rPr>
      </w:pPr>
      <w:r w:rsidRPr="00072EEC">
        <w:rPr>
          <w:rFonts w:ascii="Arial" w:hAnsi="Arial" w:cs="Arial"/>
          <w:bCs/>
          <w:sz w:val="22"/>
          <w:szCs w:val="22"/>
        </w:rPr>
        <w:t xml:space="preserve">Baysal-Gurel, F. 2020. Phytophthora root and crown rot of boxwood. Tennessee </w:t>
      </w:r>
      <w:proofErr w:type="spellStart"/>
      <w:r w:rsidRPr="00072EEC">
        <w:rPr>
          <w:rFonts w:ascii="Arial" w:hAnsi="Arial" w:cs="Arial"/>
          <w:bCs/>
          <w:sz w:val="22"/>
          <w:szCs w:val="22"/>
        </w:rPr>
        <w:t>Greentimes</w:t>
      </w:r>
      <w:proofErr w:type="spellEnd"/>
      <w:r w:rsidRPr="00072EEC">
        <w:rPr>
          <w:rFonts w:ascii="Arial" w:hAnsi="Arial" w:cs="Arial"/>
          <w:bCs/>
          <w:sz w:val="22"/>
          <w:szCs w:val="22"/>
        </w:rPr>
        <w:t xml:space="preserve">. Volume 21/No. 1 Spring 2020. </w:t>
      </w:r>
    </w:p>
    <w:p w14:paraId="67047552" w14:textId="77777777" w:rsidR="00072EEC" w:rsidRPr="00072EEC" w:rsidRDefault="00072EEC" w:rsidP="00072EEC">
      <w:pPr>
        <w:pStyle w:val="ListParagraph"/>
        <w:numPr>
          <w:ilvl w:val="0"/>
          <w:numId w:val="20"/>
        </w:numPr>
        <w:rPr>
          <w:rFonts w:ascii="Arial" w:hAnsi="Arial" w:cs="Arial"/>
          <w:sz w:val="22"/>
          <w:szCs w:val="22"/>
        </w:rPr>
      </w:pPr>
      <w:proofErr w:type="spellStart"/>
      <w:r w:rsidRPr="00072EEC">
        <w:rPr>
          <w:rFonts w:ascii="Arial" w:hAnsi="Arial" w:cs="Arial"/>
          <w:sz w:val="22"/>
          <w:szCs w:val="22"/>
        </w:rPr>
        <w:t>Chilvers</w:t>
      </w:r>
      <w:proofErr w:type="spellEnd"/>
      <w:r w:rsidRPr="00072EEC">
        <w:rPr>
          <w:rFonts w:ascii="Arial" w:hAnsi="Arial" w:cs="Arial"/>
          <w:sz w:val="22"/>
          <w:szCs w:val="22"/>
        </w:rPr>
        <w:t>, M.</w:t>
      </w:r>
      <w:proofErr w:type="gramStart"/>
      <w:r w:rsidRPr="00072EEC">
        <w:rPr>
          <w:rFonts w:ascii="Arial" w:hAnsi="Arial" w:cs="Arial"/>
          <w:sz w:val="22"/>
          <w:szCs w:val="22"/>
        </w:rPr>
        <w:t>,  McCoy</w:t>
      </w:r>
      <w:proofErr w:type="gramEnd"/>
      <w:r w:rsidRPr="00072EEC">
        <w:rPr>
          <w:rFonts w:ascii="Arial" w:hAnsi="Arial" w:cs="Arial"/>
          <w:sz w:val="22"/>
          <w:szCs w:val="22"/>
        </w:rPr>
        <w:t xml:space="preserve">, A., Noel, Z., Rojas, A., Faske, T., Mueller, D., Smith, D., </w:t>
      </w:r>
      <w:proofErr w:type="spellStart"/>
      <w:r w:rsidRPr="00072EEC">
        <w:rPr>
          <w:rFonts w:ascii="Arial" w:hAnsi="Arial" w:cs="Arial"/>
          <w:sz w:val="22"/>
          <w:szCs w:val="22"/>
        </w:rPr>
        <w:t>Tenuta</w:t>
      </w:r>
      <w:proofErr w:type="spellEnd"/>
      <w:r w:rsidRPr="00072EEC">
        <w:rPr>
          <w:rFonts w:ascii="Arial" w:hAnsi="Arial" w:cs="Arial"/>
          <w:sz w:val="22"/>
          <w:szCs w:val="22"/>
        </w:rPr>
        <w:t>, A., and Wise, K.  Detection and Prevalence of Oomycete Seedling Diseases On Soybean</w:t>
      </w:r>
      <w:proofErr w:type="gramStart"/>
      <w:r w:rsidRPr="00072EEC">
        <w:rPr>
          <w:rFonts w:ascii="Arial" w:hAnsi="Arial" w:cs="Arial"/>
          <w:sz w:val="22"/>
          <w:szCs w:val="22"/>
        </w:rPr>
        <w:t xml:space="preserve">. </w:t>
      </w:r>
      <w:proofErr w:type="gramEnd"/>
      <w:r w:rsidRPr="00072EEC">
        <w:rPr>
          <w:rFonts w:ascii="Arial" w:hAnsi="Arial" w:cs="Arial"/>
          <w:sz w:val="22"/>
          <w:szCs w:val="22"/>
        </w:rPr>
        <w:t>CPN 5003. DOI: doi.org/10.31274/20200918-1</w:t>
      </w:r>
    </w:p>
    <w:p w14:paraId="3115BF74" w14:textId="77777777" w:rsidR="00072EEC" w:rsidRPr="00072EEC" w:rsidRDefault="00072EEC" w:rsidP="00072EEC">
      <w:pPr>
        <w:pStyle w:val="ListParagraph"/>
        <w:numPr>
          <w:ilvl w:val="0"/>
          <w:numId w:val="20"/>
        </w:numPr>
        <w:rPr>
          <w:rFonts w:ascii="Arial" w:hAnsi="Arial" w:cs="Arial"/>
          <w:sz w:val="22"/>
          <w:szCs w:val="22"/>
        </w:rPr>
      </w:pPr>
      <w:proofErr w:type="spellStart"/>
      <w:r w:rsidRPr="00072EEC">
        <w:rPr>
          <w:rFonts w:ascii="Arial" w:hAnsi="Arial" w:cs="Arial"/>
          <w:sz w:val="22"/>
          <w:szCs w:val="22"/>
        </w:rPr>
        <w:t>Chilvers</w:t>
      </w:r>
      <w:proofErr w:type="spellEnd"/>
      <w:r w:rsidRPr="00072EEC">
        <w:rPr>
          <w:rFonts w:ascii="Arial" w:hAnsi="Arial" w:cs="Arial"/>
          <w:sz w:val="22"/>
          <w:szCs w:val="22"/>
        </w:rPr>
        <w:t xml:space="preserve">, M.,  McCoy, A., Noel, Z., Rojas, A., Faske, T., Mueller, D., Smith, D., </w:t>
      </w:r>
      <w:proofErr w:type="spellStart"/>
      <w:r w:rsidRPr="00072EEC">
        <w:rPr>
          <w:rFonts w:ascii="Arial" w:hAnsi="Arial" w:cs="Arial"/>
          <w:sz w:val="22"/>
          <w:szCs w:val="22"/>
        </w:rPr>
        <w:t>Tenuta</w:t>
      </w:r>
      <w:proofErr w:type="spellEnd"/>
      <w:r w:rsidRPr="00072EEC">
        <w:rPr>
          <w:rFonts w:ascii="Arial" w:hAnsi="Arial" w:cs="Arial"/>
          <w:sz w:val="22"/>
          <w:szCs w:val="22"/>
        </w:rPr>
        <w:t>, A., and Wise, K. Detection and Prevalence of Oomycete Seedling Diseases on Soybean</w:t>
      </w:r>
      <w:proofErr w:type="gramStart"/>
      <w:r w:rsidRPr="00072EEC">
        <w:rPr>
          <w:rFonts w:ascii="Arial" w:hAnsi="Arial" w:cs="Arial"/>
          <w:sz w:val="22"/>
          <w:szCs w:val="22"/>
        </w:rPr>
        <w:t xml:space="preserve">. </w:t>
      </w:r>
      <w:proofErr w:type="gramEnd"/>
      <w:r w:rsidRPr="00072EEC">
        <w:rPr>
          <w:rFonts w:ascii="Arial" w:hAnsi="Arial" w:cs="Arial"/>
          <w:sz w:val="22"/>
          <w:szCs w:val="22"/>
        </w:rPr>
        <w:t>CPN 5003. DOI: doi.org/10.31274/20200918-1</w:t>
      </w:r>
    </w:p>
    <w:p w14:paraId="2A5E97DD" w14:textId="77777777" w:rsidR="00072EEC" w:rsidRPr="00072EEC" w:rsidRDefault="00072EEC" w:rsidP="00072EEC">
      <w:pPr>
        <w:pStyle w:val="ListParagraph"/>
        <w:numPr>
          <w:ilvl w:val="0"/>
          <w:numId w:val="20"/>
        </w:numPr>
        <w:rPr>
          <w:rFonts w:ascii="Arial" w:hAnsi="Arial" w:cs="Arial"/>
          <w:sz w:val="22"/>
          <w:szCs w:val="22"/>
        </w:rPr>
      </w:pPr>
      <w:r w:rsidRPr="00072EEC">
        <w:rPr>
          <w:rFonts w:ascii="Arial" w:hAnsi="Arial" w:cs="Arial"/>
          <w:sz w:val="22"/>
          <w:szCs w:val="22"/>
        </w:rPr>
        <w:t xml:space="preserve">Faske, T., Smith, S., Spurlock, T., Wamishe, Y. MP154 Arkansas Plant Disease Control Products Guide. 2019.  </w:t>
      </w:r>
    </w:p>
    <w:p w14:paraId="09F4C125" w14:textId="77777777" w:rsidR="00072EEC" w:rsidRPr="00072EEC" w:rsidRDefault="00072EEC" w:rsidP="00072EEC">
      <w:pPr>
        <w:pStyle w:val="ListParagraph"/>
        <w:numPr>
          <w:ilvl w:val="0"/>
          <w:numId w:val="20"/>
        </w:numPr>
        <w:rPr>
          <w:rFonts w:ascii="Arial" w:hAnsi="Arial" w:cs="Arial"/>
          <w:sz w:val="22"/>
          <w:szCs w:val="22"/>
        </w:rPr>
      </w:pPr>
      <w:r w:rsidRPr="00072EEC">
        <w:rPr>
          <w:rFonts w:ascii="Arial" w:hAnsi="Arial" w:cs="Arial"/>
          <w:sz w:val="22"/>
          <w:szCs w:val="22"/>
        </w:rPr>
        <w:t>T.N. Spurlock, Tolbert, A.C., and R. Hoyle. 2019. Taproot decline Trial Summaries 2018-2019. Arkansas Soybean Research Series.</w:t>
      </w:r>
    </w:p>
    <w:p w14:paraId="0B2C31FB" w14:textId="77777777" w:rsidR="000F512B" w:rsidRDefault="000F512B" w:rsidP="00C23953">
      <w:pPr>
        <w:rPr>
          <w:rFonts w:ascii="Arial" w:hAnsi="Arial" w:cs="Arial"/>
          <w:sz w:val="22"/>
          <w:szCs w:val="22"/>
        </w:rPr>
      </w:pPr>
    </w:p>
    <w:p w14:paraId="3423FAA2" w14:textId="77777777" w:rsidR="00C23953" w:rsidRDefault="00C23953" w:rsidP="00C23953">
      <w:pPr>
        <w:rPr>
          <w:rFonts w:ascii="Arial" w:hAnsi="Arial" w:cs="Arial"/>
          <w:sz w:val="22"/>
          <w:szCs w:val="22"/>
        </w:rPr>
      </w:pPr>
    </w:p>
    <w:p w14:paraId="6352E19B" w14:textId="77777777" w:rsidR="00C23953" w:rsidRDefault="00C23953" w:rsidP="00C23953">
      <w:pPr>
        <w:rPr>
          <w:rFonts w:ascii="Arial" w:hAnsi="Arial" w:cs="Arial"/>
          <w:b/>
          <w:bCs/>
          <w:sz w:val="22"/>
          <w:szCs w:val="22"/>
        </w:rPr>
      </w:pPr>
      <w:r w:rsidRPr="00DB751A">
        <w:rPr>
          <w:rFonts w:ascii="Arial" w:hAnsi="Arial" w:cs="Arial"/>
          <w:b/>
          <w:bCs/>
          <w:sz w:val="22"/>
          <w:szCs w:val="22"/>
        </w:rPr>
        <w:t>Patents</w:t>
      </w:r>
    </w:p>
    <w:p w14:paraId="7DA5DF75" w14:textId="77777777" w:rsidR="00C23953" w:rsidRPr="00DB751A" w:rsidRDefault="00C23953" w:rsidP="00C23953">
      <w:pPr>
        <w:rPr>
          <w:rFonts w:ascii="Arial" w:hAnsi="Arial" w:cs="Arial"/>
          <w:sz w:val="22"/>
          <w:szCs w:val="22"/>
        </w:rPr>
      </w:pPr>
      <w:r w:rsidRPr="00DB751A">
        <w:rPr>
          <w:rFonts w:ascii="Arial" w:hAnsi="Arial" w:cs="Arial" w:hint="eastAsia"/>
          <w:sz w:val="22"/>
          <w:szCs w:val="22"/>
        </w:rPr>
        <w:lastRenderedPageBreak/>
        <w:t>U.S. Provisional Application No. 63/036,202</w:t>
      </w:r>
      <w:r>
        <w:rPr>
          <w:rFonts w:ascii="Arial" w:hAnsi="Arial" w:cs="Arial"/>
          <w:sz w:val="22"/>
          <w:szCs w:val="22"/>
        </w:rPr>
        <w:t xml:space="preserve">.  </w:t>
      </w:r>
      <w:r w:rsidRPr="008B4107">
        <w:rPr>
          <w:rFonts w:ascii="Arial" w:hAnsi="Arial" w:cs="Arial"/>
          <w:i/>
          <w:iCs/>
          <w:sz w:val="22"/>
          <w:szCs w:val="22"/>
        </w:rPr>
        <w:t xml:space="preserve">Pseudomonas </w:t>
      </w:r>
      <w:proofErr w:type="spellStart"/>
      <w:r w:rsidRPr="008B4107">
        <w:rPr>
          <w:rFonts w:ascii="Arial" w:hAnsi="Arial" w:cs="Arial"/>
          <w:i/>
          <w:iCs/>
          <w:sz w:val="22"/>
          <w:szCs w:val="22"/>
        </w:rPr>
        <w:t>protegens</w:t>
      </w:r>
      <w:proofErr w:type="spellEnd"/>
      <w:r w:rsidRPr="00DB751A">
        <w:rPr>
          <w:rFonts w:ascii="Arial" w:hAnsi="Arial" w:cs="Arial"/>
          <w:sz w:val="22"/>
          <w:szCs w:val="22"/>
        </w:rPr>
        <w:t xml:space="preserve"> and products thereof to control bacterial panicle blight of rice</w:t>
      </w:r>
      <w:r>
        <w:rPr>
          <w:rFonts w:ascii="Arial" w:hAnsi="Arial" w:cs="Arial"/>
          <w:sz w:val="22"/>
          <w:szCs w:val="22"/>
        </w:rPr>
        <w:t>. Filed June 8, 2020.</w:t>
      </w:r>
    </w:p>
    <w:p w14:paraId="65DA5D0D" w14:textId="77777777" w:rsidR="00C23953" w:rsidRPr="00C23953" w:rsidRDefault="00C23953" w:rsidP="00C23953">
      <w:pPr>
        <w:pStyle w:val="ListParagraph"/>
        <w:rPr>
          <w:rFonts w:ascii="Arial" w:hAnsi="Arial" w:cs="Arial"/>
          <w:sz w:val="22"/>
          <w:szCs w:val="22"/>
        </w:rPr>
      </w:pPr>
    </w:p>
    <w:p w14:paraId="33D5E88A" w14:textId="77777777" w:rsidR="00315D12" w:rsidRPr="00395C1E" w:rsidRDefault="00315D12" w:rsidP="00D3622F">
      <w:pPr>
        <w:ind w:left="720"/>
        <w:rPr>
          <w:rFonts w:ascii="Arial" w:eastAsia="Dotum" w:hAnsi="Arial" w:cs="Arial"/>
          <w:bCs/>
          <w:sz w:val="22"/>
          <w:szCs w:val="22"/>
        </w:rPr>
      </w:pPr>
    </w:p>
    <w:p w14:paraId="09B5379C" w14:textId="0823222F" w:rsidR="0098079E" w:rsidRPr="00395C1E" w:rsidRDefault="0098079E" w:rsidP="003F4ABF">
      <w:pPr>
        <w:rPr>
          <w:rFonts w:ascii="Arial" w:eastAsia="Dotum" w:hAnsi="Arial" w:cs="Arial"/>
          <w:bCs/>
          <w:iCs/>
          <w:sz w:val="22"/>
          <w:szCs w:val="22"/>
        </w:rPr>
      </w:pPr>
    </w:p>
    <w:p w14:paraId="46E315A1" w14:textId="77777777" w:rsidR="0098079E" w:rsidRPr="00395C1E" w:rsidRDefault="0098079E" w:rsidP="003F4ABF">
      <w:pPr>
        <w:rPr>
          <w:rFonts w:ascii="Arial" w:eastAsia="Dotum" w:hAnsi="Arial" w:cs="Arial"/>
          <w:bCs/>
          <w:sz w:val="22"/>
          <w:szCs w:val="22"/>
        </w:rPr>
      </w:pPr>
    </w:p>
    <w:p w14:paraId="7FC4BC35" w14:textId="77777777" w:rsidR="0098079E" w:rsidRPr="00395C1E" w:rsidRDefault="0098079E" w:rsidP="003F4ABF">
      <w:pPr>
        <w:pBdr>
          <w:top w:val="single" w:sz="4" w:space="1" w:color="auto"/>
        </w:pBdr>
        <w:jc w:val="both"/>
        <w:rPr>
          <w:rFonts w:ascii="Arial" w:hAnsi="Arial" w:cs="Arial"/>
          <w:sz w:val="22"/>
          <w:szCs w:val="22"/>
        </w:rPr>
      </w:pPr>
    </w:p>
    <w:p w14:paraId="7F7AE01E" w14:textId="02E9A56B" w:rsidR="00F05A1C" w:rsidRPr="00395C1E" w:rsidRDefault="00F05A1C" w:rsidP="003F4ABF">
      <w:pPr>
        <w:pBdr>
          <w:top w:val="single" w:sz="4" w:space="1" w:color="auto"/>
        </w:pBdr>
        <w:jc w:val="both"/>
        <w:rPr>
          <w:rFonts w:ascii="Arial" w:hAnsi="Arial" w:cs="Arial"/>
          <w:b/>
          <w:bCs/>
          <w:sz w:val="22"/>
          <w:szCs w:val="22"/>
        </w:rPr>
      </w:pPr>
      <w:r w:rsidRPr="00395C1E">
        <w:rPr>
          <w:rFonts w:ascii="Arial" w:hAnsi="Arial" w:cs="Arial"/>
          <w:b/>
          <w:bCs/>
          <w:sz w:val="22"/>
          <w:szCs w:val="22"/>
        </w:rPr>
        <w:t>Authorization:</w:t>
      </w:r>
    </w:p>
    <w:p w14:paraId="587BAD58" w14:textId="1BB60102" w:rsidR="007E6CF0" w:rsidRPr="00395C1E" w:rsidRDefault="007E6CF0" w:rsidP="003F4ABF">
      <w:pPr>
        <w:pBdr>
          <w:top w:val="single" w:sz="4" w:space="1" w:color="auto"/>
        </w:pBdr>
        <w:jc w:val="both"/>
        <w:rPr>
          <w:rFonts w:ascii="Arial" w:hAnsi="Arial" w:cs="Arial"/>
          <w:sz w:val="22"/>
          <w:szCs w:val="22"/>
        </w:rPr>
      </w:pPr>
    </w:p>
    <w:p w14:paraId="305173C2" w14:textId="5FEC7078" w:rsidR="007E6CF0" w:rsidRPr="00395C1E" w:rsidRDefault="007E6CF0" w:rsidP="003F4ABF">
      <w:pPr>
        <w:pBdr>
          <w:top w:val="single" w:sz="4" w:space="1" w:color="auto"/>
        </w:pBdr>
        <w:jc w:val="both"/>
        <w:rPr>
          <w:rFonts w:ascii="Arial" w:hAnsi="Arial" w:cs="Arial"/>
          <w:sz w:val="22"/>
          <w:szCs w:val="22"/>
        </w:rPr>
      </w:pPr>
      <w:r w:rsidRPr="00395C1E">
        <w:rPr>
          <w:rFonts w:ascii="Arial" w:hAnsi="Arial" w:cs="Arial"/>
          <w:sz w:val="22"/>
          <w:szCs w:val="22"/>
        </w:rPr>
        <w:t xml:space="preserve">*Limited to three pages or less exclusive of publications. Details may be appended. </w:t>
      </w:r>
    </w:p>
    <w:p w14:paraId="49E31C12" w14:textId="77777777" w:rsidR="0073434C" w:rsidRPr="00395C1E" w:rsidRDefault="0073434C" w:rsidP="003F4ABF">
      <w:pPr>
        <w:pBdr>
          <w:top w:val="single" w:sz="4" w:space="1" w:color="auto"/>
        </w:pBdr>
        <w:jc w:val="both"/>
        <w:rPr>
          <w:rFonts w:ascii="Arial" w:hAnsi="Arial" w:cs="Arial"/>
          <w:sz w:val="22"/>
          <w:szCs w:val="22"/>
        </w:rPr>
      </w:pPr>
    </w:p>
    <w:p w14:paraId="5146F5C1" w14:textId="77777777" w:rsidR="0073434C" w:rsidRPr="00395C1E" w:rsidRDefault="0073434C" w:rsidP="003F4ABF">
      <w:pPr>
        <w:pBdr>
          <w:top w:val="single" w:sz="4" w:space="1" w:color="auto"/>
        </w:pBdr>
        <w:jc w:val="both"/>
        <w:rPr>
          <w:rFonts w:ascii="Arial" w:hAnsi="Arial" w:cs="Arial"/>
          <w:sz w:val="22"/>
          <w:szCs w:val="22"/>
        </w:rPr>
      </w:pPr>
    </w:p>
    <w:p w14:paraId="2D38B909" w14:textId="77777777" w:rsidR="0073434C" w:rsidRPr="00395C1E" w:rsidRDefault="0073434C" w:rsidP="003F4ABF">
      <w:pPr>
        <w:pBdr>
          <w:top w:val="single" w:sz="4" w:space="1" w:color="auto"/>
        </w:pBdr>
        <w:jc w:val="both"/>
        <w:rPr>
          <w:rFonts w:ascii="Arial" w:hAnsi="Arial" w:cs="Arial"/>
          <w:sz w:val="22"/>
          <w:szCs w:val="22"/>
        </w:rPr>
      </w:pPr>
    </w:p>
    <w:p w14:paraId="71EA22DC" w14:textId="77777777" w:rsidR="0073434C" w:rsidRPr="00395C1E" w:rsidRDefault="0073434C" w:rsidP="003F4ABF">
      <w:pPr>
        <w:rPr>
          <w:rFonts w:ascii="Arial" w:hAnsi="Arial" w:cs="Arial"/>
          <w:sz w:val="22"/>
          <w:szCs w:val="22"/>
        </w:rPr>
      </w:pPr>
      <w:r w:rsidRPr="00395C1E">
        <w:rPr>
          <w:rFonts w:ascii="Arial" w:hAnsi="Arial" w:cs="Arial"/>
          <w:sz w:val="22"/>
          <w:szCs w:val="22"/>
        </w:rPr>
        <w:br w:type="page"/>
      </w:r>
    </w:p>
    <w:p w14:paraId="4CFA135B" w14:textId="6CA77EF1" w:rsidR="00BA289A" w:rsidRPr="00395C1E" w:rsidRDefault="0098079E" w:rsidP="003F4ABF">
      <w:pPr>
        <w:pBdr>
          <w:top w:val="single" w:sz="4" w:space="6" w:color="auto"/>
        </w:pBdr>
        <w:jc w:val="center"/>
        <w:rPr>
          <w:rFonts w:ascii="Arial" w:hAnsi="Arial" w:cs="Arial"/>
          <w:b/>
          <w:bCs/>
          <w:sz w:val="22"/>
          <w:szCs w:val="22"/>
        </w:rPr>
      </w:pPr>
      <w:r w:rsidRPr="00395C1E">
        <w:rPr>
          <w:rFonts w:ascii="Arial" w:hAnsi="Arial" w:cs="Arial"/>
          <w:b/>
          <w:bCs/>
          <w:sz w:val="22"/>
          <w:szCs w:val="22"/>
        </w:rPr>
        <w:lastRenderedPageBreak/>
        <w:t xml:space="preserve">APPENDIX 1. Detailed activities by participating </w:t>
      </w:r>
      <w:r w:rsidR="00F75D39">
        <w:rPr>
          <w:rFonts w:ascii="Arial" w:hAnsi="Arial" w:cs="Arial"/>
          <w:b/>
          <w:bCs/>
          <w:sz w:val="22"/>
          <w:szCs w:val="22"/>
        </w:rPr>
        <w:t>researchers</w:t>
      </w:r>
    </w:p>
    <w:p w14:paraId="30C5621A" w14:textId="0A183CD6" w:rsidR="00BA289A" w:rsidRPr="00395C1E" w:rsidRDefault="00BA289A" w:rsidP="003F4ABF">
      <w:pPr>
        <w:pBdr>
          <w:top w:val="single" w:sz="4" w:space="6" w:color="auto"/>
        </w:pBdr>
        <w:jc w:val="both"/>
        <w:rPr>
          <w:rFonts w:ascii="Arial" w:hAnsi="Arial" w:cs="Arial"/>
          <w:sz w:val="22"/>
          <w:szCs w:val="22"/>
        </w:rPr>
      </w:pPr>
    </w:p>
    <w:p w14:paraId="5EE29051" w14:textId="16354FDC" w:rsidR="0098079E" w:rsidRPr="00395C1E" w:rsidRDefault="0084752B" w:rsidP="003F4ABF">
      <w:pPr>
        <w:pBdr>
          <w:top w:val="single" w:sz="4" w:space="6" w:color="auto"/>
        </w:pBdr>
        <w:jc w:val="both"/>
        <w:rPr>
          <w:rFonts w:ascii="Arial" w:hAnsi="Arial" w:cs="Arial"/>
          <w:b/>
          <w:bCs/>
          <w:sz w:val="22"/>
          <w:szCs w:val="22"/>
        </w:rPr>
      </w:pPr>
      <w:r w:rsidRPr="00395C1E">
        <w:rPr>
          <w:rFonts w:ascii="Arial" w:hAnsi="Arial" w:cs="Arial"/>
          <w:b/>
          <w:bCs/>
          <w:sz w:val="22"/>
          <w:szCs w:val="22"/>
        </w:rPr>
        <w:t>Dr. Sydney Everhart, University of Nebraska</w:t>
      </w:r>
    </w:p>
    <w:p w14:paraId="282EB666" w14:textId="48CABF41" w:rsidR="0084752B" w:rsidRDefault="0084752B" w:rsidP="003F4ABF">
      <w:pPr>
        <w:pBdr>
          <w:top w:val="single" w:sz="4" w:space="6" w:color="auto"/>
        </w:pBdr>
        <w:jc w:val="both"/>
        <w:rPr>
          <w:rFonts w:ascii="Arial" w:hAnsi="Arial" w:cs="Arial"/>
          <w:b/>
          <w:bCs/>
          <w:sz w:val="22"/>
          <w:szCs w:val="22"/>
        </w:rPr>
      </w:pPr>
    </w:p>
    <w:p w14:paraId="2517F7AF" w14:textId="345A5A20" w:rsidR="00857CD2" w:rsidRPr="00395C1E" w:rsidRDefault="00857CD2" w:rsidP="003F4ABF">
      <w:pPr>
        <w:pBdr>
          <w:top w:val="single" w:sz="4" w:space="6" w:color="auto"/>
        </w:pBdr>
        <w:jc w:val="both"/>
        <w:rPr>
          <w:rFonts w:ascii="Arial" w:hAnsi="Arial" w:cs="Arial"/>
          <w:b/>
          <w:bCs/>
          <w:sz w:val="22"/>
          <w:szCs w:val="22"/>
        </w:rPr>
      </w:pPr>
      <w:r w:rsidRPr="00857CD2">
        <w:rPr>
          <w:rFonts w:ascii="Arial" w:hAnsi="Arial" w:cs="Arial"/>
          <w:b/>
          <w:bCs/>
          <w:sz w:val="22"/>
          <w:szCs w:val="22"/>
        </w:rPr>
        <w:t>Major Goals and Objectives</w:t>
      </w:r>
    </w:p>
    <w:p w14:paraId="1F514355" w14:textId="77777777" w:rsidR="00BA289A" w:rsidRPr="00395C1E" w:rsidRDefault="00BA289A" w:rsidP="003F4ABF">
      <w:pPr>
        <w:pBdr>
          <w:top w:val="single" w:sz="4" w:space="6" w:color="auto"/>
        </w:pBdr>
        <w:jc w:val="both"/>
        <w:rPr>
          <w:rFonts w:ascii="Arial" w:hAnsi="Arial" w:cs="Arial"/>
          <w:sz w:val="22"/>
          <w:szCs w:val="22"/>
        </w:rPr>
      </w:pPr>
      <w:r w:rsidRPr="00395C1E">
        <w:rPr>
          <w:rFonts w:ascii="Arial" w:hAnsi="Arial" w:cs="Arial"/>
          <w:sz w:val="22"/>
          <w:szCs w:val="22"/>
        </w:rPr>
        <w:t xml:space="preserve">Objective 1. Evaluate the biology and diversity of soilborne pathogens, associated and antagonistic microorganisms, and environmental conditions in the context of the whole-system </w:t>
      </w:r>
      <w:proofErr w:type="spellStart"/>
      <w:r w:rsidRPr="00395C1E">
        <w:rPr>
          <w:rFonts w:ascii="Arial" w:hAnsi="Arial" w:cs="Arial"/>
          <w:sz w:val="22"/>
          <w:szCs w:val="22"/>
        </w:rPr>
        <w:t>phytobiome</w:t>
      </w:r>
      <w:proofErr w:type="spellEnd"/>
      <w:r w:rsidRPr="00395C1E">
        <w:rPr>
          <w:rFonts w:ascii="Arial" w:hAnsi="Arial" w:cs="Arial"/>
          <w:sz w:val="22"/>
          <w:szCs w:val="22"/>
        </w:rPr>
        <w:t>. This objective includes traditional, metagenomics, and spatial/temporal methodologies to understand microbial community dynamics that determine soilborne disease incidence and severity on economically important crops in the U.S.</w:t>
      </w:r>
    </w:p>
    <w:p w14:paraId="031AD0E8" w14:textId="77777777" w:rsidR="00857CD2" w:rsidRDefault="00857CD2" w:rsidP="003F4ABF">
      <w:pPr>
        <w:pBdr>
          <w:top w:val="single" w:sz="4" w:space="6" w:color="auto"/>
        </w:pBdr>
        <w:jc w:val="both"/>
        <w:rPr>
          <w:rFonts w:ascii="Arial" w:hAnsi="Arial" w:cs="Arial"/>
          <w:sz w:val="22"/>
          <w:szCs w:val="22"/>
        </w:rPr>
      </w:pPr>
    </w:p>
    <w:p w14:paraId="0B90DD16" w14:textId="09404EC7" w:rsidR="00BA289A" w:rsidRPr="00395C1E" w:rsidRDefault="00BA289A" w:rsidP="003F4ABF">
      <w:pPr>
        <w:pBdr>
          <w:top w:val="single" w:sz="4" w:space="6" w:color="auto"/>
        </w:pBdr>
        <w:jc w:val="both"/>
        <w:rPr>
          <w:rFonts w:ascii="Arial" w:hAnsi="Arial" w:cs="Arial"/>
          <w:sz w:val="22"/>
          <w:szCs w:val="22"/>
        </w:rPr>
      </w:pPr>
      <w:r w:rsidRPr="00395C1E">
        <w:rPr>
          <w:rFonts w:ascii="Arial" w:hAnsi="Arial" w:cs="Arial"/>
          <w:sz w:val="22"/>
          <w:szCs w:val="22"/>
        </w:rPr>
        <w:t>Sub-objective (Everhart):  characterize the effect of cover crops planted after different soybean maturity groups on chemical and physical properties of soil and soybean and corn yields.</w:t>
      </w:r>
    </w:p>
    <w:p w14:paraId="4F7E5A3A" w14:textId="77777777" w:rsidR="00BA289A" w:rsidRPr="00395C1E" w:rsidRDefault="00BA289A" w:rsidP="003F4ABF">
      <w:pPr>
        <w:pBdr>
          <w:top w:val="single" w:sz="4" w:space="6" w:color="auto"/>
        </w:pBdr>
        <w:jc w:val="both"/>
        <w:rPr>
          <w:rFonts w:ascii="Arial" w:hAnsi="Arial" w:cs="Arial"/>
          <w:sz w:val="22"/>
          <w:szCs w:val="22"/>
        </w:rPr>
      </w:pPr>
    </w:p>
    <w:p w14:paraId="3D58369E" w14:textId="77777777" w:rsidR="00BA289A" w:rsidRPr="00395C1E" w:rsidRDefault="00BA289A" w:rsidP="003F4ABF">
      <w:pPr>
        <w:pBdr>
          <w:top w:val="single" w:sz="4" w:space="6" w:color="auto"/>
        </w:pBdr>
        <w:jc w:val="both"/>
        <w:rPr>
          <w:rFonts w:ascii="Arial" w:hAnsi="Arial" w:cs="Arial"/>
          <w:sz w:val="22"/>
          <w:szCs w:val="22"/>
        </w:rPr>
      </w:pPr>
      <w:r w:rsidRPr="00395C1E">
        <w:rPr>
          <w:rFonts w:ascii="Arial" w:hAnsi="Arial" w:cs="Arial"/>
          <w:sz w:val="22"/>
          <w:szCs w:val="22"/>
        </w:rPr>
        <w:t xml:space="preserve">Objective 2. Evaluate the efficacy of soil-borne disease management strategies (chemical, biorational/biological, cultural) and characterize the associations among microbial community profile, soil physicochemical properties, environmental factors and disease suppression. </w:t>
      </w:r>
    </w:p>
    <w:p w14:paraId="46F2E72C" w14:textId="74D0A5FF" w:rsidR="00BA289A" w:rsidRPr="00395C1E" w:rsidRDefault="00BA289A" w:rsidP="003F4ABF">
      <w:pPr>
        <w:pBdr>
          <w:top w:val="single" w:sz="4" w:space="6" w:color="auto"/>
        </w:pBdr>
        <w:jc w:val="both"/>
        <w:rPr>
          <w:rFonts w:ascii="Arial" w:hAnsi="Arial" w:cs="Arial"/>
          <w:sz w:val="22"/>
          <w:szCs w:val="22"/>
        </w:rPr>
      </w:pPr>
      <w:r w:rsidRPr="00395C1E">
        <w:rPr>
          <w:rFonts w:ascii="Arial" w:hAnsi="Arial" w:cs="Arial"/>
          <w:sz w:val="22"/>
          <w:szCs w:val="22"/>
        </w:rPr>
        <w:t xml:space="preserve">Sub-objective (Everhart): Conduct surveys for </w:t>
      </w:r>
      <w:r w:rsidRPr="00B600B3">
        <w:rPr>
          <w:rFonts w:ascii="Arial" w:hAnsi="Arial" w:cs="Arial"/>
          <w:i/>
          <w:iCs/>
          <w:sz w:val="22"/>
          <w:szCs w:val="22"/>
        </w:rPr>
        <w:t xml:space="preserve">R. </w:t>
      </w:r>
      <w:proofErr w:type="spellStart"/>
      <w:r w:rsidRPr="00B600B3">
        <w:rPr>
          <w:rFonts w:ascii="Arial" w:hAnsi="Arial" w:cs="Arial"/>
          <w:i/>
          <w:iCs/>
          <w:sz w:val="22"/>
          <w:szCs w:val="22"/>
        </w:rPr>
        <w:t>solani</w:t>
      </w:r>
      <w:proofErr w:type="spellEnd"/>
      <w:r w:rsidRPr="00395C1E">
        <w:rPr>
          <w:rFonts w:ascii="Arial" w:hAnsi="Arial" w:cs="Arial"/>
          <w:sz w:val="22"/>
          <w:szCs w:val="22"/>
        </w:rPr>
        <w:t xml:space="preserve"> and </w:t>
      </w:r>
      <w:proofErr w:type="spellStart"/>
      <w:r w:rsidRPr="00B600B3">
        <w:rPr>
          <w:rFonts w:ascii="Arial" w:hAnsi="Arial" w:cs="Arial"/>
          <w:i/>
          <w:iCs/>
          <w:sz w:val="22"/>
          <w:szCs w:val="22"/>
        </w:rPr>
        <w:t>Sclerotinia</w:t>
      </w:r>
      <w:proofErr w:type="spellEnd"/>
      <w:r w:rsidRPr="00B600B3">
        <w:rPr>
          <w:rFonts w:ascii="Arial" w:hAnsi="Arial" w:cs="Arial"/>
          <w:i/>
          <w:iCs/>
          <w:sz w:val="22"/>
          <w:szCs w:val="22"/>
        </w:rPr>
        <w:t xml:space="preserve"> </w:t>
      </w:r>
      <w:proofErr w:type="spellStart"/>
      <w:r w:rsidRPr="00395C1E">
        <w:rPr>
          <w:rFonts w:ascii="Arial" w:hAnsi="Arial" w:cs="Arial"/>
          <w:sz w:val="22"/>
          <w:szCs w:val="22"/>
        </w:rPr>
        <w:t>sclerotiorum</w:t>
      </w:r>
      <w:proofErr w:type="spellEnd"/>
      <w:r w:rsidRPr="00395C1E">
        <w:rPr>
          <w:rFonts w:ascii="Arial" w:hAnsi="Arial" w:cs="Arial"/>
          <w:sz w:val="22"/>
          <w:szCs w:val="22"/>
        </w:rPr>
        <w:t xml:space="preserve"> from fields in Nebraska and from other North Central states to determine sensitivity of isolates to commercial fungicides with different modes of action and to characterize the structure of pathogen populations within and between fields.</w:t>
      </w:r>
    </w:p>
    <w:p w14:paraId="037D2333" w14:textId="77777777" w:rsidR="00BA289A" w:rsidRPr="00395C1E" w:rsidRDefault="00BA289A" w:rsidP="003F4ABF">
      <w:pPr>
        <w:pBdr>
          <w:top w:val="single" w:sz="4" w:space="6" w:color="auto"/>
        </w:pBdr>
        <w:jc w:val="both"/>
        <w:rPr>
          <w:rFonts w:ascii="Arial" w:hAnsi="Arial" w:cs="Arial"/>
          <w:sz w:val="22"/>
          <w:szCs w:val="22"/>
        </w:rPr>
      </w:pPr>
    </w:p>
    <w:p w14:paraId="31241DFD" w14:textId="5D867DE8" w:rsidR="00E32C59" w:rsidRPr="00395C1E" w:rsidRDefault="007E5269" w:rsidP="003F4ABF">
      <w:pPr>
        <w:widowControl w:val="0"/>
        <w:tabs>
          <w:tab w:val="left" w:pos="1000"/>
        </w:tabs>
        <w:ind w:right="146"/>
        <w:rPr>
          <w:rFonts w:ascii="Arial" w:eastAsia="Arial" w:hAnsi="Arial" w:cs="Arial"/>
          <w:b/>
          <w:bCs/>
          <w:sz w:val="22"/>
          <w:szCs w:val="22"/>
        </w:rPr>
      </w:pPr>
      <w:r w:rsidRPr="00395C1E">
        <w:rPr>
          <w:rFonts w:ascii="Arial" w:eastAsia="Arial" w:hAnsi="Arial" w:cs="Arial"/>
          <w:b/>
          <w:bCs/>
          <w:sz w:val="22"/>
          <w:szCs w:val="22"/>
        </w:rPr>
        <w:t>Accomplishments:</w:t>
      </w:r>
    </w:p>
    <w:p w14:paraId="0B99089F" w14:textId="77777777" w:rsidR="007E5269" w:rsidRPr="00395C1E" w:rsidRDefault="007E5269" w:rsidP="003F4ABF">
      <w:pPr>
        <w:widowControl w:val="0"/>
        <w:tabs>
          <w:tab w:val="left" w:pos="1000"/>
        </w:tabs>
        <w:ind w:right="146"/>
        <w:rPr>
          <w:rFonts w:ascii="Arial" w:eastAsia="Arial" w:hAnsi="Arial" w:cs="Arial"/>
          <w:b/>
          <w:bCs/>
          <w:sz w:val="22"/>
          <w:szCs w:val="22"/>
        </w:rPr>
      </w:pPr>
    </w:p>
    <w:p w14:paraId="1EBEF078" w14:textId="2348FBEA" w:rsidR="00D06764" w:rsidRPr="00395C1E" w:rsidRDefault="00D06764" w:rsidP="003F4ABF">
      <w:pPr>
        <w:ind w:left="360"/>
        <w:rPr>
          <w:rFonts w:ascii="Arial" w:hAnsi="Arial" w:cs="Arial"/>
          <w:sz w:val="22"/>
          <w:szCs w:val="22"/>
          <w:shd w:val="clear" w:color="auto" w:fill="FFFFFF"/>
        </w:rPr>
      </w:pPr>
      <w:r w:rsidRPr="00395C1E">
        <w:rPr>
          <w:rFonts w:ascii="Arial" w:hAnsi="Arial" w:cs="Arial"/>
          <w:sz w:val="22"/>
          <w:szCs w:val="22"/>
          <w:shd w:val="clear" w:color="auto" w:fill="FFFFFF"/>
        </w:rPr>
        <w:t xml:space="preserve">Objective 1:  </w:t>
      </w:r>
      <w:r w:rsidR="007B7059" w:rsidRPr="00395C1E">
        <w:rPr>
          <w:rFonts w:ascii="Arial" w:hAnsi="Arial" w:cs="Arial"/>
          <w:sz w:val="22"/>
          <w:szCs w:val="22"/>
        </w:rPr>
        <w:t>Our aim was to characterize soil fungal community diversity in a soybean- oat/rye system in three experimental trials in Nebraska. A fallow control treatment was utilized at each location and cover crops consisted of a 50:50 mixture of oats and cereal rye. The soil was sampled at planting and at harvest. Bulk DNA was purified and the ITS region sequenced</w:t>
      </w:r>
      <w:proofErr w:type="gramStart"/>
      <w:r w:rsidR="007B7059" w:rsidRPr="00395C1E">
        <w:rPr>
          <w:rFonts w:ascii="Arial" w:hAnsi="Arial" w:cs="Arial"/>
          <w:sz w:val="22"/>
          <w:szCs w:val="22"/>
        </w:rPr>
        <w:t xml:space="preserve">. </w:t>
      </w:r>
      <w:proofErr w:type="gramEnd"/>
      <w:r w:rsidR="007B7059" w:rsidRPr="00395C1E">
        <w:rPr>
          <w:rFonts w:ascii="Arial" w:hAnsi="Arial" w:cs="Arial"/>
          <w:sz w:val="22"/>
          <w:szCs w:val="22"/>
        </w:rPr>
        <w:t>A community sequencing analysis is underway and will be used to compare fungal diversity within and across locations. Results will contribute to understanding how cover crops impact fungal communities in Nebraskan soils and identify fungi that may be potential indicators of disease incidence and yields. Other aspects of our research contributed to understanding the impact of cover crop rotations, understanding of allelopathy, and methods of data curation.</w:t>
      </w:r>
    </w:p>
    <w:p w14:paraId="326B579F" w14:textId="77777777" w:rsidR="00D06764" w:rsidRPr="00395C1E" w:rsidRDefault="00D06764" w:rsidP="003F4ABF">
      <w:pPr>
        <w:ind w:left="360"/>
        <w:rPr>
          <w:rFonts w:ascii="Arial" w:hAnsi="Arial" w:cs="Arial"/>
          <w:sz w:val="22"/>
          <w:szCs w:val="22"/>
          <w:shd w:val="clear" w:color="auto" w:fill="FFFFFF"/>
        </w:rPr>
      </w:pPr>
    </w:p>
    <w:p w14:paraId="5AFDA2B1" w14:textId="4F65EEB9" w:rsidR="00805655" w:rsidRPr="00395C1E" w:rsidRDefault="00D06764" w:rsidP="003F4ABF">
      <w:pPr>
        <w:ind w:left="360"/>
        <w:rPr>
          <w:rFonts w:ascii="Arial" w:eastAsia="Arial" w:hAnsi="Arial" w:cs="Arial"/>
          <w:sz w:val="22"/>
          <w:szCs w:val="22"/>
        </w:rPr>
      </w:pPr>
      <w:r w:rsidRPr="00395C1E">
        <w:rPr>
          <w:rFonts w:ascii="Arial" w:hAnsi="Arial" w:cs="Arial"/>
          <w:sz w:val="22"/>
          <w:szCs w:val="22"/>
          <w:shd w:val="clear" w:color="auto" w:fill="FFFFFF"/>
        </w:rPr>
        <w:t xml:space="preserve">Objective 2:  We have determined the “baseline sensitivity” of </w:t>
      </w:r>
      <w:r w:rsidRPr="00395C1E">
        <w:rPr>
          <w:rFonts w:ascii="Arial" w:hAnsi="Arial" w:cs="Arial"/>
          <w:i/>
          <w:iCs/>
          <w:sz w:val="22"/>
          <w:szCs w:val="22"/>
          <w:shd w:val="clear" w:color="auto" w:fill="FFFFFF"/>
        </w:rPr>
        <w:t xml:space="preserve">Sclerotinia sclerotiorum </w:t>
      </w:r>
      <w:r w:rsidRPr="00395C1E">
        <w:rPr>
          <w:rFonts w:ascii="Arial" w:hAnsi="Arial" w:cs="Arial"/>
          <w:sz w:val="22"/>
          <w:szCs w:val="22"/>
          <w:shd w:val="clear" w:color="auto" w:fill="FFFFFF"/>
        </w:rPr>
        <w:t>isolates never exposed to fungicides and identified a single discriminatory dose for future assays. We estimated sensitivity to all four fungicides for 154 isolates. Results thus far show no association of fungicide exposure and fungicide sensitivity within field populations, however, individual isolates with less sensitivity have been observed</w:t>
      </w:r>
      <w:r w:rsidR="007B7059" w:rsidRPr="00395C1E">
        <w:rPr>
          <w:rFonts w:ascii="Arial" w:hAnsi="Arial" w:cs="Arial"/>
          <w:sz w:val="22"/>
          <w:szCs w:val="22"/>
          <w:shd w:val="clear" w:color="auto" w:fill="FFFFFF"/>
        </w:rPr>
        <w:t xml:space="preserve">. </w:t>
      </w:r>
      <w:r w:rsidRPr="00395C1E">
        <w:rPr>
          <w:rFonts w:ascii="Arial" w:hAnsi="Arial" w:cs="Arial"/>
          <w:sz w:val="22"/>
          <w:szCs w:val="22"/>
        </w:rPr>
        <w:t xml:space="preserve">A total of 139 isolates of </w:t>
      </w:r>
      <w:r w:rsidRPr="00395C1E">
        <w:rPr>
          <w:rFonts w:ascii="Arial" w:hAnsi="Arial" w:cs="Arial"/>
          <w:i/>
          <w:iCs/>
          <w:sz w:val="22"/>
          <w:szCs w:val="22"/>
        </w:rPr>
        <w:t>Rhizoctonia</w:t>
      </w:r>
      <w:r w:rsidRPr="00395C1E">
        <w:rPr>
          <w:rFonts w:ascii="Arial" w:hAnsi="Arial" w:cs="Arial"/>
          <w:sz w:val="22"/>
          <w:szCs w:val="22"/>
        </w:rPr>
        <w:t xml:space="preserve"> were characterized according to their morphological and sequences to their subgroup level. Results from our study indicated that the </w:t>
      </w:r>
      <w:r w:rsidRPr="00395C1E">
        <w:rPr>
          <w:rFonts w:ascii="Arial" w:hAnsi="Arial" w:cs="Arial"/>
          <w:i/>
          <w:sz w:val="22"/>
          <w:szCs w:val="22"/>
        </w:rPr>
        <w:t>R. solani</w:t>
      </w:r>
      <w:r w:rsidRPr="00395C1E">
        <w:rPr>
          <w:rFonts w:ascii="Arial" w:hAnsi="Arial" w:cs="Arial"/>
          <w:sz w:val="22"/>
          <w:szCs w:val="22"/>
        </w:rPr>
        <w:t xml:space="preserve"> AG-4 and </w:t>
      </w:r>
      <w:r w:rsidRPr="00395C1E">
        <w:rPr>
          <w:rFonts w:ascii="Arial" w:hAnsi="Arial" w:cs="Arial"/>
          <w:i/>
          <w:sz w:val="22"/>
          <w:szCs w:val="22"/>
        </w:rPr>
        <w:t>R</w:t>
      </w:r>
      <w:r w:rsidRPr="00395C1E" w:rsidDel="00F5576D">
        <w:rPr>
          <w:rFonts w:ascii="Arial" w:hAnsi="Arial" w:cs="Arial"/>
          <w:sz w:val="22"/>
          <w:szCs w:val="22"/>
        </w:rPr>
        <w:t xml:space="preserve">. </w:t>
      </w:r>
      <w:r w:rsidRPr="00395C1E" w:rsidDel="00F5576D">
        <w:rPr>
          <w:rFonts w:ascii="Arial" w:hAnsi="Arial" w:cs="Arial"/>
          <w:i/>
          <w:sz w:val="22"/>
          <w:szCs w:val="22"/>
        </w:rPr>
        <w:t>zeae</w:t>
      </w:r>
      <w:r w:rsidRPr="00395C1E">
        <w:rPr>
          <w:rFonts w:ascii="Arial" w:hAnsi="Arial" w:cs="Arial"/>
          <w:i/>
          <w:sz w:val="22"/>
          <w:szCs w:val="22"/>
        </w:rPr>
        <w:t xml:space="preserve"> </w:t>
      </w:r>
      <w:r w:rsidRPr="00395C1E">
        <w:rPr>
          <w:rFonts w:ascii="Arial" w:hAnsi="Arial" w:cs="Arial"/>
          <w:sz w:val="22"/>
          <w:szCs w:val="22"/>
        </w:rPr>
        <w:t xml:space="preserve">were most abundant in Nebraska from row crops collection. Interestingly, </w:t>
      </w:r>
      <w:r w:rsidRPr="00395C1E">
        <w:rPr>
          <w:rFonts w:ascii="Arial" w:hAnsi="Arial" w:cs="Arial"/>
          <w:i/>
          <w:sz w:val="22"/>
          <w:szCs w:val="22"/>
        </w:rPr>
        <w:t xml:space="preserve">R. zeae </w:t>
      </w:r>
      <w:r w:rsidRPr="00395C1E">
        <w:rPr>
          <w:rFonts w:ascii="Arial" w:hAnsi="Arial" w:cs="Arial"/>
          <w:sz w:val="22"/>
          <w:szCs w:val="22"/>
        </w:rPr>
        <w:t xml:space="preserve">were most aggressive to soybean when temperature at which </w:t>
      </w:r>
      <w:r w:rsidRPr="00395C1E">
        <w:rPr>
          <w:rFonts w:ascii="Arial" w:hAnsi="Arial" w:cs="Arial"/>
          <w:i/>
          <w:sz w:val="22"/>
          <w:szCs w:val="22"/>
        </w:rPr>
        <w:t xml:space="preserve">in planta </w:t>
      </w:r>
      <w:r w:rsidRPr="00395C1E">
        <w:rPr>
          <w:rFonts w:ascii="Arial" w:hAnsi="Arial" w:cs="Arial"/>
          <w:sz w:val="22"/>
          <w:szCs w:val="22"/>
        </w:rPr>
        <w:t xml:space="preserve">evaluations were conducted was higher than for </w:t>
      </w:r>
      <w:r w:rsidRPr="00395C1E">
        <w:rPr>
          <w:rFonts w:ascii="Arial" w:hAnsi="Arial" w:cs="Arial"/>
          <w:i/>
          <w:sz w:val="22"/>
          <w:szCs w:val="22"/>
        </w:rPr>
        <w:t>R. solani</w:t>
      </w:r>
      <w:r w:rsidRPr="00395C1E">
        <w:rPr>
          <w:rFonts w:ascii="Arial" w:hAnsi="Arial" w:cs="Arial"/>
          <w:sz w:val="22"/>
          <w:szCs w:val="22"/>
        </w:rPr>
        <w:t xml:space="preserve">. This was a surprising finding of this research because </w:t>
      </w:r>
      <w:r w:rsidRPr="00395C1E">
        <w:rPr>
          <w:rFonts w:ascii="Arial" w:hAnsi="Arial" w:cs="Arial"/>
          <w:i/>
          <w:iCs/>
          <w:sz w:val="22"/>
          <w:szCs w:val="22"/>
        </w:rPr>
        <w:t>R. zeae</w:t>
      </w:r>
      <w:r w:rsidRPr="00395C1E">
        <w:rPr>
          <w:rFonts w:ascii="Arial" w:hAnsi="Arial" w:cs="Arial"/>
          <w:sz w:val="22"/>
          <w:szCs w:val="22"/>
        </w:rPr>
        <w:t xml:space="preserve"> was previously reported mostly as a pathogen of significance for turf grasses but was not considered to be an aggressive pathogen on row crops. We also characterized the diversity and pathogenicity of </w:t>
      </w:r>
      <w:r w:rsidRPr="00395C1E">
        <w:rPr>
          <w:rFonts w:ascii="Arial" w:hAnsi="Arial" w:cs="Arial"/>
          <w:i/>
          <w:sz w:val="22"/>
          <w:szCs w:val="22"/>
        </w:rPr>
        <w:t>Rhizoctonia</w:t>
      </w:r>
      <w:r w:rsidRPr="00395C1E">
        <w:rPr>
          <w:rFonts w:ascii="Arial" w:hAnsi="Arial" w:cs="Arial"/>
          <w:sz w:val="22"/>
          <w:szCs w:val="22"/>
        </w:rPr>
        <w:t xml:space="preserve"> spp. from Sandhills. Isolates were pathogenic on native grasses (sand bluestem and needle-and-thread) and soybean. The Sandhills grasslands harbor a unique composition of </w:t>
      </w:r>
      <w:r w:rsidRPr="00395C1E">
        <w:rPr>
          <w:rFonts w:ascii="Arial" w:hAnsi="Arial" w:cs="Arial"/>
          <w:i/>
          <w:sz w:val="22"/>
          <w:szCs w:val="22"/>
        </w:rPr>
        <w:t>Rhizoctonia</w:t>
      </w:r>
      <w:r w:rsidRPr="00395C1E">
        <w:rPr>
          <w:rFonts w:ascii="Arial" w:hAnsi="Arial" w:cs="Arial"/>
          <w:sz w:val="22"/>
          <w:szCs w:val="22"/>
        </w:rPr>
        <w:t xml:space="preserve"> spp. that have potential to cause disease on soybean when this area is converted to cultivated land. Fungicide sensitivity  was determined for all </w:t>
      </w:r>
      <w:r w:rsidRPr="00395C1E">
        <w:rPr>
          <w:rFonts w:ascii="Arial" w:hAnsi="Arial" w:cs="Arial"/>
          <w:i/>
          <w:sz w:val="22"/>
          <w:szCs w:val="22"/>
        </w:rPr>
        <w:t xml:space="preserve">Rhizoctonia zeae </w:t>
      </w:r>
      <w:r w:rsidRPr="00395C1E">
        <w:rPr>
          <w:rFonts w:ascii="Arial" w:hAnsi="Arial" w:cs="Arial"/>
          <w:sz w:val="22"/>
          <w:szCs w:val="22"/>
        </w:rPr>
        <w:t>isolated</w:t>
      </w:r>
      <w:proofErr w:type="gramStart"/>
      <w:r w:rsidRPr="00395C1E">
        <w:rPr>
          <w:rFonts w:ascii="Arial" w:hAnsi="Arial" w:cs="Arial"/>
          <w:sz w:val="22"/>
          <w:szCs w:val="22"/>
        </w:rPr>
        <w:t xml:space="preserve">. </w:t>
      </w:r>
      <w:proofErr w:type="gramEnd"/>
      <w:r w:rsidRPr="00395C1E">
        <w:rPr>
          <w:rFonts w:ascii="Arial" w:hAnsi="Arial" w:cs="Arial"/>
          <w:sz w:val="22"/>
          <w:szCs w:val="22"/>
        </w:rPr>
        <w:t xml:space="preserve">A crucial finding was that Rhizoctonia zeae was completely insensitive to azoxystrobin fungicide, which is currently one of most common fungicides used owing to its expected high specificity of action. Population structure of </w:t>
      </w:r>
      <w:r w:rsidRPr="00395C1E">
        <w:rPr>
          <w:rFonts w:ascii="Arial" w:hAnsi="Arial" w:cs="Arial"/>
          <w:i/>
          <w:iCs/>
          <w:sz w:val="22"/>
          <w:szCs w:val="22"/>
        </w:rPr>
        <w:t>Rhizoctonia zeae</w:t>
      </w:r>
      <w:r w:rsidRPr="00395C1E">
        <w:rPr>
          <w:rFonts w:ascii="Arial" w:hAnsi="Arial" w:cs="Arial"/>
          <w:sz w:val="22"/>
          <w:szCs w:val="22"/>
        </w:rPr>
        <w:t xml:space="preserve"> is being </w:t>
      </w:r>
      <w:r w:rsidRPr="00395C1E">
        <w:rPr>
          <w:rFonts w:ascii="Arial" w:hAnsi="Arial" w:cs="Arial"/>
          <w:sz w:val="22"/>
          <w:szCs w:val="22"/>
        </w:rPr>
        <w:lastRenderedPageBreak/>
        <w:t>characterized, which will enable a deeper insight into the biology and mode of spread of this pathogen.</w:t>
      </w:r>
    </w:p>
    <w:p w14:paraId="3161C2D9" w14:textId="77777777" w:rsidR="00947E77" w:rsidRPr="00395C1E" w:rsidRDefault="00947E77" w:rsidP="003F4ABF">
      <w:pPr>
        <w:widowControl w:val="0"/>
        <w:tabs>
          <w:tab w:val="left" w:pos="1000"/>
        </w:tabs>
        <w:ind w:right="146"/>
        <w:rPr>
          <w:rFonts w:ascii="Arial" w:eastAsia="Arial" w:hAnsi="Arial" w:cs="Arial"/>
          <w:sz w:val="22"/>
          <w:szCs w:val="22"/>
        </w:rPr>
      </w:pPr>
    </w:p>
    <w:p w14:paraId="787A2B8F" w14:textId="01E61612" w:rsidR="00115950" w:rsidRPr="00395C1E" w:rsidRDefault="00115950" w:rsidP="003F4ABF">
      <w:pPr>
        <w:widowControl w:val="0"/>
        <w:tabs>
          <w:tab w:val="left" w:pos="1000"/>
        </w:tabs>
        <w:ind w:right="146"/>
        <w:rPr>
          <w:rFonts w:ascii="Arial" w:eastAsia="Arial" w:hAnsi="Arial" w:cs="Arial"/>
          <w:b/>
          <w:bCs/>
          <w:sz w:val="22"/>
          <w:szCs w:val="22"/>
        </w:rPr>
      </w:pPr>
    </w:p>
    <w:p w14:paraId="72E97399" w14:textId="7C1CE911" w:rsidR="00115950" w:rsidRPr="00395C1E" w:rsidRDefault="00115950" w:rsidP="003F4ABF">
      <w:pPr>
        <w:widowControl w:val="0"/>
        <w:tabs>
          <w:tab w:val="left" w:pos="1000"/>
        </w:tabs>
        <w:ind w:right="146"/>
        <w:rPr>
          <w:rFonts w:ascii="Arial" w:eastAsia="Arial" w:hAnsi="Arial" w:cs="Arial"/>
          <w:b/>
          <w:bCs/>
          <w:sz w:val="22"/>
          <w:szCs w:val="22"/>
        </w:rPr>
      </w:pPr>
      <w:r w:rsidRPr="00395C1E">
        <w:rPr>
          <w:rFonts w:ascii="Arial" w:eastAsia="Arial" w:hAnsi="Arial" w:cs="Arial"/>
          <w:b/>
          <w:bCs/>
          <w:sz w:val="22"/>
          <w:szCs w:val="22"/>
        </w:rPr>
        <w:t>Impacts</w:t>
      </w:r>
    </w:p>
    <w:p w14:paraId="18B6AF5D" w14:textId="77777777" w:rsidR="00115950" w:rsidRPr="00395C1E" w:rsidRDefault="00115950" w:rsidP="003F4ABF">
      <w:pPr>
        <w:widowControl w:val="0"/>
        <w:tabs>
          <w:tab w:val="left" w:pos="1000"/>
        </w:tabs>
        <w:ind w:right="146"/>
        <w:rPr>
          <w:rFonts w:ascii="Arial" w:eastAsia="Arial" w:hAnsi="Arial" w:cs="Arial"/>
          <w:b/>
          <w:bCs/>
          <w:sz w:val="22"/>
          <w:szCs w:val="22"/>
        </w:rPr>
      </w:pPr>
    </w:p>
    <w:p w14:paraId="4F5747DA" w14:textId="649A90ED" w:rsidR="00805655" w:rsidRPr="00395C1E" w:rsidRDefault="00115950" w:rsidP="003F4ABF">
      <w:pPr>
        <w:widowControl w:val="0"/>
        <w:tabs>
          <w:tab w:val="left" w:pos="1000"/>
        </w:tabs>
        <w:ind w:right="146"/>
        <w:rPr>
          <w:rFonts w:ascii="Arial" w:eastAsia="Arial" w:hAnsi="Arial" w:cs="Arial"/>
          <w:sz w:val="22"/>
          <w:szCs w:val="22"/>
          <w:u w:val="single"/>
        </w:rPr>
      </w:pPr>
      <w:r w:rsidRPr="00395C1E">
        <w:rPr>
          <w:rFonts w:ascii="Arial" w:eastAsia="Arial" w:hAnsi="Arial" w:cs="Arial"/>
          <w:sz w:val="22"/>
          <w:szCs w:val="22"/>
          <w:u w:val="single"/>
        </w:rPr>
        <w:t>Training</w:t>
      </w:r>
    </w:p>
    <w:p w14:paraId="19679BDE" w14:textId="1A2243CE" w:rsidR="008C4C0D" w:rsidRPr="00395C1E" w:rsidRDefault="008C4C0D" w:rsidP="003F4ABF">
      <w:pPr>
        <w:widowControl w:val="0"/>
        <w:tabs>
          <w:tab w:val="left" w:pos="1000"/>
        </w:tabs>
        <w:ind w:right="146"/>
        <w:rPr>
          <w:rFonts w:ascii="Arial" w:eastAsiaTheme="minorEastAsia" w:hAnsi="Arial" w:cs="Arial"/>
          <w:color w:val="548DD4" w:themeColor="text2" w:themeTint="99"/>
          <w:sz w:val="22"/>
          <w:szCs w:val="22"/>
        </w:rPr>
      </w:pPr>
    </w:p>
    <w:p w14:paraId="17417035" w14:textId="00139894" w:rsidR="007B7059" w:rsidRPr="00395C1E" w:rsidRDefault="007B7059" w:rsidP="003F4ABF">
      <w:pPr>
        <w:tabs>
          <w:tab w:val="left" w:pos="360"/>
        </w:tabs>
        <w:ind w:left="360"/>
        <w:rPr>
          <w:rFonts w:ascii="Arial" w:hAnsi="Arial" w:cs="Arial"/>
          <w:sz w:val="22"/>
          <w:szCs w:val="22"/>
        </w:rPr>
      </w:pPr>
      <w:r w:rsidRPr="00395C1E">
        <w:rPr>
          <w:rFonts w:ascii="Arial" w:hAnsi="Arial" w:cs="Arial"/>
          <w:sz w:val="22"/>
          <w:szCs w:val="22"/>
        </w:rPr>
        <w:t xml:space="preserve">Objective 1:  </w:t>
      </w:r>
      <w:r w:rsidR="005106AB" w:rsidRPr="00395C1E">
        <w:rPr>
          <w:rFonts w:ascii="Arial" w:hAnsi="Arial" w:cs="Arial"/>
          <w:color w:val="000000" w:themeColor="text1"/>
          <w:sz w:val="22"/>
          <w:szCs w:val="22"/>
          <w:shd w:val="clear" w:color="auto" w:fill="FFFFFF"/>
        </w:rPr>
        <w:t>P</w:t>
      </w:r>
      <w:r w:rsidRPr="00395C1E">
        <w:rPr>
          <w:rFonts w:ascii="Arial" w:hAnsi="Arial" w:cs="Arial"/>
          <w:color w:val="000000" w:themeColor="text1"/>
          <w:sz w:val="22"/>
          <w:szCs w:val="22"/>
          <w:shd w:val="clear" w:color="auto" w:fill="FFFFFF"/>
        </w:rPr>
        <w:t xml:space="preserve">ostdoc (Margarita Marroquin-Guzman) </w:t>
      </w:r>
      <w:r w:rsidR="005106AB" w:rsidRPr="00395C1E">
        <w:rPr>
          <w:rFonts w:ascii="Arial" w:hAnsi="Arial" w:cs="Arial"/>
          <w:color w:val="000000" w:themeColor="text1"/>
          <w:sz w:val="22"/>
          <w:szCs w:val="22"/>
          <w:shd w:val="clear" w:color="auto" w:fill="FFFFFF"/>
        </w:rPr>
        <w:t>provided training in computational analyses and completed undergraduate and graduate student mentoring. This postdoc has now moved to a permanent position elsewhere.</w:t>
      </w:r>
    </w:p>
    <w:p w14:paraId="2869C98F" w14:textId="77777777" w:rsidR="007B7059" w:rsidRPr="00395C1E" w:rsidRDefault="007B7059" w:rsidP="003F4ABF">
      <w:pPr>
        <w:tabs>
          <w:tab w:val="left" w:pos="360"/>
        </w:tabs>
        <w:autoSpaceDE w:val="0"/>
        <w:autoSpaceDN w:val="0"/>
        <w:adjustRightInd w:val="0"/>
        <w:ind w:left="360"/>
        <w:rPr>
          <w:rFonts w:ascii="Arial" w:hAnsi="Arial" w:cs="Arial"/>
          <w:sz w:val="22"/>
          <w:szCs w:val="22"/>
        </w:rPr>
      </w:pPr>
    </w:p>
    <w:p w14:paraId="3CB5D55B" w14:textId="3421FF07" w:rsidR="007B7059" w:rsidRPr="00395C1E" w:rsidRDefault="007B7059" w:rsidP="003F4ABF">
      <w:pPr>
        <w:tabs>
          <w:tab w:val="left" w:pos="360"/>
        </w:tabs>
        <w:autoSpaceDE w:val="0"/>
        <w:autoSpaceDN w:val="0"/>
        <w:adjustRightInd w:val="0"/>
        <w:ind w:left="360"/>
        <w:rPr>
          <w:rFonts w:ascii="Arial" w:hAnsi="Arial" w:cs="Arial"/>
          <w:sz w:val="22"/>
          <w:szCs w:val="22"/>
        </w:rPr>
      </w:pPr>
      <w:r w:rsidRPr="00395C1E">
        <w:rPr>
          <w:rFonts w:ascii="Arial" w:hAnsi="Arial" w:cs="Arial"/>
          <w:sz w:val="22"/>
          <w:szCs w:val="22"/>
        </w:rPr>
        <w:t>Objective 2:  Training continued for 3 PhD students, all of whom presented their research at various scientific meetings and one student completed their dissertation. In the past year, one undergraduate students from UNL was involved in this project and received training in microbiology and molecular genetic techniques.</w:t>
      </w:r>
    </w:p>
    <w:p w14:paraId="04FBD20D" w14:textId="77777777" w:rsidR="007B7059" w:rsidRPr="00395C1E" w:rsidRDefault="007B7059" w:rsidP="003F4ABF">
      <w:pPr>
        <w:widowControl w:val="0"/>
        <w:tabs>
          <w:tab w:val="left" w:pos="1000"/>
        </w:tabs>
        <w:ind w:right="146"/>
        <w:rPr>
          <w:rFonts w:ascii="Arial" w:eastAsia="Arial" w:hAnsi="Arial" w:cs="Arial"/>
          <w:b/>
          <w:sz w:val="22"/>
          <w:szCs w:val="22"/>
        </w:rPr>
      </w:pPr>
    </w:p>
    <w:p w14:paraId="40F72A3C" w14:textId="46CFF80F" w:rsidR="00115950" w:rsidRPr="00395C1E" w:rsidRDefault="00115950" w:rsidP="003F4ABF">
      <w:pPr>
        <w:widowControl w:val="0"/>
        <w:tabs>
          <w:tab w:val="left" w:pos="1000"/>
        </w:tabs>
        <w:ind w:right="146"/>
        <w:rPr>
          <w:rFonts w:ascii="Arial" w:eastAsia="Arial" w:hAnsi="Arial" w:cs="Arial"/>
          <w:sz w:val="22"/>
          <w:szCs w:val="22"/>
          <w:u w:val="single"/>
        </w:rPr>
      </w:pPr>
      <w:r w:rsidRPr="00395C1E">
        <w:rPr>
          <w:rFonts w:ascii="Arial" w:eastAsia="Arial" w:hAnsi="Arial" w:cs="Arial"/>
          <w:sz w:val="22"/>
          <w:szCs w:val="22"/>
          <w:u w:val="single"/>
        </w:rPr>
        <w:t>Dissemination</w:t>
      </w:r>
    </w:p>
    <w:p w14:paraId="72B7D68C" w14:textId="77777777" w:rsidR="00D06764" w:rsidRPr="00395C1E" w:rsidRDefault="00D06764" w:rsidP="003F4ABF">
      <w:pPr>
        <w:widowControl w:val="0"/>
        <w:tabs>
          <w:tab w:val="left" w:pos="1000"/>
        </w:tabs>
        <w:ind w:right="146"/>
        <w:rPr>
          <w:rFonts w:ascii="Arial" w:hAnsi="Arial" w:cs="Arial"/>
          <w:sz w:val="22"/>
          <w:szCs w:val="22"/>
        </w:rPr>
      </w:pPr>
    </w:p>
    <w:p w14:paraId="62148B87" w14:textId="74CD9E06" w:rsidR="00382768" w:rsidRPr="00395C1E" w:rsidRDefault="00D06764" w:rsidP="003F4ABF">
      <w:pPr>
        <w:tabs>
          <w:tab w:val="left" w:pos="360"/>
        </w:tabs>
        <w:ind w:left="360"/>
        <w:rPr>
          <w:rFonts w:ascii="Arial" w:eastAsiaTheme="minorEastAsia" w:hAnsi="Arial" w:cs="Arial"/>
          <w:color w:val="548DD4" w:themeColor="text2" w:themeTint="99"/>
          <w:sz w:val="22"/>
          <w:szCs w:val="22"/>
        </w:rPr>
      </w:pPr>
      <w:r w:rsidRPr="00395C1E">
        <w:rPr>
          <w:rFonts w:ascii="Arial" w:hAnsi="Arial" w:cs="Arial"/>
          <w:sz w:val="22"/>
          <w:szCs w:val="22"/>
        </w:rPr>
        <w:t xml:space="preserve">Results have been disseminated via presentation of posters and oral presentations at local, regional, and national scientific meetings, which are listed </w:t>
      </w:r>
      <w:r w:rsidR="00115950" w:rsidRPr="00395C1E">
        <w:rPr>
          <w:rFonts w:ascii="Arial" w:hAnsi="Arial" w:cs="Arial"/>
          <w:sz w:val="22"/>
          <w:szCs w:val="22"/>
        </w:rPr>
        <w:t>below</w:t>
      </w:r>
      <w:r w:rsidRPr="00395C1E">
        <w:rPr>
          <w:rFonts w:ascii="Arial" w:hAnsi="Arial" w:cs="Arial"/>
          <w:sz w:val="22"/>
          <w:szCs w:val="22"/>
        </w:rPr>
        <w:t>.</w:t>
      </w:r>
    </w:p>
    <w:p w14:paraId="4939ADBB" w14:textId="77777777" w:rsidR="00382768" w:rsidRPr="00395C1E" w:rsidRDefault="00382768" w:rsidP="003F4ABF">
      <w:pPr>
        <w:widowControl w:val="0"/>
        <w:tabs>
          <w:tab w:val="left" w:pos="1000"/>
        </w:tabs>
        <w:ind w:right="146"/>
        <w:rPr>
          <w:rFonts w:ascii="Arial" w:eastAsia="Arial" w:hAnsi="Arial" w:cs="Arial"/>
          <w:sz w:val="22"/>
          <w:szCs w:val="22"/>
        </w:rPr>
      </w:pPr>
    </w:p>
    <w:p w14:paraId="2CF3C4F8" w14:textId="10862AF0" w:rsidR="003B768A" w:rsidRPr="00395C1E" w:rsidRDefault="003B768A" w:rsidP="003F4ABF">
      <w:pPr>
        <w:rPr>
          <w:rFonts w:ascii="Arial" w:eastAsiaTheme="minorEastAsia" w:hAnsi="Arial" w:cs="Arial"/>
          <w:color w:val="548DD4" w:themeColor="text2" w:themeTint="99"/>
          <w:sz w:val="22"/>
          <w:szCs w:val="22"/>
        </w:rPr>
      </w:pPr>
    </w:p>
    <w:p w14:paraId="1ED83683" w14:textId="43B11719" w:rsidR="00627F9B" w:rsidRPr="00395C1E" w:rsidRDefault="00627F9B" w:rsidP="003F4ABF">
      <w:pPr>
        <w:rPr>
          <w:rFonts w:ascii="Arial" w:hAnsi="Arial" w:cs="Arial"/>
          <w:sz w:val="22"/>
          <w:szCs w:val="22"/>
          <w:u w:val="single"/>
        </w:rPr>
      </w:pPr>
      <w:r w:rsidRPr="00395C1E">
        <w:rPr>
          <w:rFonts w:ascii="Arial" w:hAnsi="Arial" w:cs="Arial"/>
          <w:sz w:val="22"/>
          <w:szCs w:val="22"/>
          <w:u w:val="single"/>
        </w:rPr>
        <w:t>Target Audience</w:t>
      </w:r>
    </w:p>
    <w:p w14:paraId="57698B93" w14:textId="705EC8FB" w:rsidR="00627F9B" w:rsidRPr="00395C1E" w:rsidRDefault="00627F9B" w:rsidP="003F4ABF">
      <w:pPr>
        <w:rPr>
          <w:rFonts w:ascii="Arial" w:hAnsi="Arial" w:cs="Arial"/>
          <w:sz w:val="22"/>
          <w:szCs w:val="22"/>
        </w:rPr>
      </w:pPr>
    </w:p>
    <w:p w14:paraId="226683F1" w14:textId="25E7167A" w:rsidR="005106AB" w:rsidRPr="00395C1E" w:rsidRDefault="005106AB" w:rsidP="003F4ABF">
      <w:pPr>
        <w:tabs>
          <w:tab w:val="left" w:pos="360"/>
        </w:tabs>
        <w:ind w:left="360"/>
        <w:rPr>
          <w:rFonts w:ascii="Arial" w:hAnsi="Arial" w:cs="Arial"/>
          <w:sz w:val="22"/>
          <w:szCs w:val="22"/>
        </w:rPr>
      </w:pPr>
      <w:r w:rsidRPr="00395C1E">
        <w:rPr>
          <w:rFonts w:ascii="Arial" w:hAnsi="Arial" w:cs="Arial"/>
          <w:bCs/>
          <w:sz w:val="22"/>
          <w:szCs w:val="22"/>
        </w:rPr>
        <w:t xml:space="preserve">The primary target for dissemination includes the broader scientific community concerned with pest evolution and pesticide resistance management.  Targets also include postdocs, graduate students, and undergraduate students who receive training in microbiology, molecular genetics, genomics, and scientific communication.  </w:t>
      </w:r>
    </w:p>
    <w:p w14:paraId="34880458" w14:textId="611B6980" w:rsidR="00115950" w:rsidRPr="00395C1E" w:rsidRDefault="00115950" w:rsidP="003F4ABF">
      <w:pPr>
        <w:tabs>
          <w:tab w:val="left" w:pos="360"/>
        </w:tabs>
        <w:rPr>
          <w:rFonts w:ascii="Arial" w:hAnsi="Arial" w:cs="Arial"/>
          <w:sz w:val="22"/>
          <w:szCs w:val="22"/>
        </w:rPr>
      </w:pPr>
    </w:p>
    <w:p w14:paraId="071C5F59" w14:textId="33DB9C06" w:rsidR="00627F9B" w:rsidRPr="00395C1E" w:rsidRDefault="00627F9B" w:rsidP="003F4ABF">
      <w:pPr>
        <w:rPr>
          <w:rFonts w:ascii="Arial" w:hAnsi="Arial" w:cs="Arial"/>
          <w:b/>
          <w:bCs/>
          <w:i/>
          <w:sz w:val="22"/>
          <w:szCs w:val="22"/>
        </w:rPr>
      </w:pPr>
      <w:r w:rsidRPr="00395C1E">
        <w:rPr>
          <w:rFonts w:ascii="Arial" w:hAnsi="Arial" w:cs="Arial"/>
          <w:b/>
          <w:bCs/>
          <w:sz w:val="22"/>
          <w:szCs w:val="22"/>
        </w:rPr>
        <w:t xml:space="preserve">Products </w:t>
      </w:r>
    </w:p>
    <w:p w14:paraId="12A65F98" w14:textId="70A7F26A" w:rsidR="00E87714" w:rsidRPr="00395C1E" w:rsidRDefault="00E87714" w:rsidP="003F4ABF">
      <w:pPr>
        <w:rPr>
          <w:rFonts w:ascii="Arial" w:hAnsi="Arial" w:cs="Arial"/>
          <w:bCs/>
          <w:iCs/>
          <w:sz w:val="22"/>
          <w:szCs w:val="22"/>
        </w:rPr>
      </w:pPr>
    </w:p>
    <w:p w14:paraId="49C0855A" w14:textId="77777777" w:rsidR="002D2912" w:rsidRPr="00395C1E" w:rsidRDefault="002D2912" w:rsidP="003F4ABF">
      <w:pPr>
        <w:rPr>
          <w:rFonts w:ascii="Arial" w:hAnsi="Arial" w:cs="Arial"/>
          <w:sz w:val="22"/>
          <w:szCs w:val="22"/>
        </w:rPr>
      </w:pPr>
      <w:r w:rsidRPr="00395C1E">
        <w:rPr>
          <w:rFonts w:ascii="Arial" w:hAnsi="Arial" w:cs="Arial"/>
          <w:sz w:val="22"/>
          <w:szCs w:val="22"/>
        </w:rPr>
        <w:t>Publications:</w:t>
      </w:r>
    </w:p>
    <w:p w14:paraId="79C8A343" w14:textId="77777777" w:rsidR="002D2912" w:rsidRPr="00395C1E" w:rsidRDefault="002D2912" w:rsidP="003F4ABF">
      <w:pPr>
        <w:pStyle w:val="ListParagraph"/>
        <w:numPr>
          <w:ilvl w:val="0"/>
          <w:numId w:val="17"/>
        </w:numPr>
        <w:rPr>
          <w:rFonts w:ascii="Arial" w:eastAsia="Dotum" w:hAnsi="Arial" w:cs="Arial"/>
          <w:bCs/>
          <w:i/>
          <w:sz w:val="22"/>
          <w:szCs w:val="22"/>
        </w:rPr>
      </w:pPr>
      <w:r w:rsidRPr="00395C1E">
        <w:rPr>
          <w:rFonts w:ascii="Arial" w:eastAsia="Dotum" w:hAnsi="Arial" w:cs="Arial"/>
          <w:bCs/>
          <w:sz w:val="22"/>
          <w:szCs w:val="22"/>
        </w:rPr>
        <w:t>Koehler</w:t>
      </w:r>
      <w:r w:rsidRPr="00395C1E">
        <w:rPr>
          <w:rFonts w:ascii="Cambria Math" w:eastAsia="Dotum" w:hAnsi="Cambria Math" w:cs="Cambria Math"/>
          <w:bCs/>
          <w:sz w:val="22"/>
          <w:szCs w:val="22"/>
        </w:rPr>
        <w:t>‐</w:t>
      </w:r>
      <w:r w:rsidRPr="00395C1E">
        <w:rPr>
          <w:rFonts w:ascii="Arial" w:eastAsia="Dotum" w:hAnsi="Arial" w:cs="Arial"/>
          <w:bCs/>
          <w:sz w:val="22"/>
          <w:szCs w:val="22"/>
        </w:rPr>
        <w:t>Cole, K., S.E. Everhart, Y. Gu, C.A. Proctor, M. Marroquin</w:t>
      </w:r>
      <w:r w:rsidRPr="00395C1E">
        <w:rPr>
          <w:rFonts w:ascii="Cambria Math" w:eastAsia="Dotum" w:hAnsi="Cambria Math" w:cs="Cambria Math"/>
          <w:bCs/>
          <w:sz w:val="22"/>
          <w:szCs w:val="22"/>
        </w:rPr>
        <w:t>‐</w:t>
      </w:r>
      <w:r w:rsidRPr="00395C1E">
        <w:rPr>
          <w:rFonts w:ascii="Arial" w:eastAsia="Dotum" w:hAnsi="Arial" w:cs="Arial"/>
          <w:bCs/>
          <w:sz w:val="22"/>
          <w:szCs w:val="22"/>
        </w:rPr>
        <w:t>Guzman, D.D. Redfearn, and R.W. Elmore. 2020. Is allelopathy from winter cover crops affecting row crops?</w:t>
      </w:r>
      <w:proofErr w:type="gramStart"/>
      <w:r w:rsidRPr="00395C1E">
        <w:rPr>
          <w:rFonts w:ascii="Arial" w:eastAsia="Dotum" w:hAnsi="Arial" w:cs="Arial"/>
          <w:bCs/>
          <w:sz w:val="22"/>
          <w:szCs w:val="22"/>
        </w:rPr>
        <w:t xml:space="preserve">. </w:t>
      </w:r>
      <w:proofErr w:type="gramEnd"/>
      <w:r w:rsidRPr="00395C1E">
        <w:rPr>
          <w:rFonts w:ascii="Arial" w:eastAsia="Dotum" w:hAnsi="Arial" w:cs="Arial"/>
          <w:bCs/>
          <w:i/>
          <w:iCs/>
          <w:sz w:val="22"/>
          <w:szCs w:val="22"/>
        </w:rPr>
        <w:t>Agricultural &amp; Environmental Letters</w:t>
      </w:r>
      <w:r w:rsidRPr="00395C1E">
        <w:rPr>
          <w:rFonts w:ascii="Arial" w:eastAsia="Dotum" w:hAnsi="Arial" w:cs="Arial"/>
          <w:bCs/>
          <w:sz w:val="22"/>
          <w:szCs w:val="22"/>
        </w:rPr>
        <w:t xml:space="preserve">, </w:t>
      </w:r>
      <w:r w:rsidRPr="00395C1E">
        <w:rPr>
          <w:rFonts w:ascii="Arial" w:eastAsia="Dotum" w:hAnsi="Arial" w:cs="Arial"/>
          <w:bCs/>
          <w:i/>
          <w:iCs/>
          <w:sz w:val="22"/>
          <w:szCs w:val="22"/>
        </w:rPr>
        <w:t>5</w:t>
      </w:r>
      <w:r w:rsidRPr="00395C1E">
        <w:rPr>
          <w:rFonts w:ascii="Arial" w:eastAsia="Dotum" w:hAnsi="Arial" w:cs="Arial"/>
          <w:bCs/>
          <w:sz w:val="22"/>
          <w:szCs w:val="22"/>
        </w:rPr>
        <w:t>(1), e20015.</w:t>
      </w:r>
    </w:p>
    <w:p w14:paraId="212C2BD1" w14:textId="77777777" w:rsidR="002D2912" w:rsidRPr="00395C1E" w:rsidRDefault="002D2912" w:rsidP="003F4ABF">
      <w:pPr>
        <w:pStyle w:val="ListParagraph"/>
        <w:numPr>
          <w:ilvl w:val="0"/>
          <w:numId w:val="17"/>
        </w:numPr>
        <w:rPr>
          <w:rFonts w:ascii="Arial" w:eastAsia="Dotum" w:hAnsi="Arial" w:cs="Arial"/>
          <w:bCs/>
          <w:i/>
          <w:sz w:val="22"/>
          <w:szCs w:val="22"/>
        </w:rPr>
      </w:pPr>
      <w:proofErr w:type="spellStart"/>
      <w:r w:rsidRPr="00395C1E">
        <w:rPr>
          <w:rFonts w:ascii="Arial" w:eastAsia="Dotum" w:hAnsi="Arial" w:cs="Arial"/>
          <w:bCs/>
          <w:sz w:val="22"/>
          <w:szCs w:val="22"/>
        </w:rPr>
        <w:t>Sciarresi</w:t>
      </w:r>
      <w:proofErr w:type="spellEnd"/>
      <w:r w:rsidRPr="00395C1E">
        <w:rPr>
          <w:rFonts w:ascii="Arial" w:eastAsia="Dotum" w:hAnsi="Arial" w:cs="Arial"/>
          <w:bCs/>
          <w:sz w:val="22"/>
          <w:szCs w:val="22"/>
        </w:rPr>
        <w:t xml:space="preserve">, C., C. Proctor, E.R. </w:t>
      </w:r>
      <w:proofErr w:type="spellStart"/>
      <w:r w:rsidRPr="00395C1E">
        <w:rPr>
          <w:rFonts w:ascii="Arial" w:eastAsia="Dotum" w:hAnsi="Arial" w:cs="Arial"/>
          <w:bCs/>
          <w:sz w:val="22"/>
          <w:szCs w:val="22"/>
        </w:rPr>
        <w:t>Haramoto</w:t>
      </w:r>
      <w:proofErr w:type="spellEnd"/>
      <w:r w:rsidRPr="00395C1E">
        <w:rPr>
          <w:rFonts w:ascii="Arial" w:eastAsia="Dotum" w:hAnsi="Arial" w:cs="Arial"/>
          <w:bCs/>
          <w:sz w:val="22"/>
          <w:szCs w:val="22"/>
        </w:rPr>
        <w:t xml:space="preserve">, L.E. Lindsey, G.I. Carmona, R. Elmore, S. Everhart, W. Looker, M. Marroquin-Guzman, J. </w:t>
      </w:r>
      <w:proofErr w:type="spellStart"/>
      <w:r w:rsidRPr="00395C1E">
        <w:rPr>
          <w:rFonts w:ascii="Arial" w:eastAsia="Dotum" w:hAnsi="Arial" w:cs="Arial"/>
          <w:bCs/>
          <w:sz w:val="22"/>
          <w:szCs w:val="22"/>
        </w:rPr>
        <w:t>McMechan</w:t>
      </w:r>
      <w:proofErr w:type="spellEnd"/>
      <w:r w:rsidRPr="00395C1E">
        <w:rPr>
          <w:rFonts w:ascii="Arial" w:eastAsia="Dotum" w:hAnsi="Arial" w:cs="Arial"/>
          <w:bCs/>
          <w:sz w:val="22"/>
          <w:szCs w:val="22"/>
        </w:rPr>
        <w:t xml:space="preserve">, J. </w:t>
      </w:r>
      <w:proofErr w:type="spellStart"/>
      <w:r w:rsidRPr="00395C1E">
        <w:rPr>
          <w:rFonts w:ascii="Arial" w:eastAsia="Dotum" w:hAnsi="Arial" w:cs="Arial"/>
          <w:bCs/>
          <w:sz w:val="22"/>
          <w:szCs w:val="22"/>
        </w:rPr>
        <w:t>Wehrbein</w:t>
      </w:r>
      <w:proofErr w:type="spellEnd"/>
      <w:r w:rsidRPr="00395C1E">
        <w:rPr>
          <w:rFonts w:ascii="Arial" w:eastAsia="Dotum" w:hAnsi="Arial" w:cs="Arial"/>
          <w:bCs/>
          <w:sz w:val="22"/>
          <w:szCs w:val="22"/>
        </w:rPr>
        <w:t xml:space="preserve">, R. Werle, and M. Salmeron. 2020. Evaluating short-season soybean management adaptations for cover crop rotations with a crop simulation model. </w:t>
      </w:r>
      <w:r w:rsidRPr="00395C1E">
        <w:rPr>
          <w:rFonts w:ascii="Arial" w:eastAsia="Dotum" w:hAnsi="Arial" w:cs="Arial"/>
          <w:bCs/>
          <w:i/>
          <w:sz w:val="22"/>
          <w:szCs w:val="22"/>
        </w:rPr>
        <w:t xml:space="preserve">Field Crops Research </w:t>
      </w:r>
      <w:r w:rsidRPr="00395C1E">
        <w:rPr>
          <w:rFonts w:ascii="Arial" w:eastAsia="Dotum" w:hAnsi="Arial" w:cs="Arial"/>
          <w:bCs/>
          <w:sz w:val="22"/>
          <w:szCs w:val="22"/>
        </w:rPr>
        <w:t>250: 107734.</w:t>
      </w:r>
    </w:p>
    <w:p w14:paraId="3699A8C0" w14:textId="77777777" w:rsidR="002D2912" w:rsidRPr="00395C1E" w:rsidRDefault="002D2912" w:rsidP="003F4ABF">
      <w:pPr>
        <w:pStyle w:val="ListParagraph"/>
        <w:numPr>
          <w:ilvl w:val="0"/>
          <w:numId w:val="17"/>
        </w:numPr>
        <w:rPr>
          <w:rFonts w:ascii="Arial" w:eastAsia="Dotum" w:hAnsi="Arial" w:cs="Arial"/>
          <w:bCs/>
          <w:sz w:val="22"/>
          <w:szCs w:val="22"/>
        </w:rPr>
      </w:pPr>
      <w:proofErr w:type="spellStart"/>
      <w:r w:rsidRPr="00395C1E">
        <w:rPr>
          <w:rFonts w:ascii="Arial" w:eastAsia="Dotum" w:hAnsi="Arial" w:cs="Arial"/>
          <w:bCs/>
          <w:sz w:val="22"/>
          <w:szCs w:val="22"/>
        </w:rPr>
        <w:t>Dundore</w:t>
      </w:r>
      <w:proofErr w:type="spellEnd"/>
      <w:r w:rsidRPr="00395C1E">
        <w:rPr>
          <w:rFonts w:ascii="Arial" w:eastAsia="Dotum" w:hAnsi="Arial" w:cs="Arial"/>
          <w:bCs/>
          <w:sz w:val="22"/>
          <w:szCs w:val="22"/>
        </w:rPr>
        <w:t xml:space="preserve">-Arias, E.A. </w:t>
      </w:r>
      <w:proofErr w:type="spellStart"/>
      <w:r w:rsidRPr="00395C1E">
        <w:rPr>
          <w:rFonts w:ascii="Arial" w:eastAsia="Dotum" w:hAnsi="Arial" w:cs="Arial"/>
          <w:bCs/>
          <w:sz w:val="22"/>
          <w:szCs w:val="22"/>
        </w:rPr>
        <w:t>Eloe-Fadrosh</w:t>
      </w:r>
      <w:proofErr w:type="spellEnd"/>
      <w:r w:rsidRPr="00395C1E">
        <w:rPr>
          <w:rFonts w:ascii="Arial" w:eastAsia="Dotum" w:hAnsi="Arial" w:cs="Arial"/>
          <w:bCs/>
          <w:sz w:val="22"/>
          <w:szCs w:val="22"/>
        </w:rPr>
        <w:t xml:space="preserve">, L.M. </w:t>
      </w:r>
      <w:proofErr w:type="spellStart"/>
      <w:r w:rsidRPr="00395C1E">
        <w:rPr>
          <w:rFonts w:ascii="Arial" w:eastAsia="Dotum" w:hAnsi="Arial" w:cs="Arial"/>
          <w:bCs/>
          <w:sz w:val="22"/>
          <w:szCs w:val="22"/>
        </w:rPr>
        <w:t>Schriml</w:t>
      </w:r>
      <w:proofErr w:type="spellEnd"/>
      <w:r w:rsidRPr="00395C1E">
        <w:rPr>
          <w:rFonts w:ascii="Arial" w:eastAsia="Dotum" w:hAnsi="Arial" w:cs="Arial"/>
          <w:bCs/>
          <w:sz w:val="22"/>
          <w:szCs w:val="22"/>
        </w:rPr>
        <w:t xml:space="preserve">, G.A. Beattie, F.P. Brennan, P.E. Busby, R.B. Calderon, S.C. Castle, J.B. Emerson, S. Everhart, K. Eversole, K. Frost, J. Herr, A.J. Huerta, A.S. </w:t>
      </w:r>
      <w:proofErr w:type="spellStart"/>
      <w:r w:rsidRPr="00395C1E">
        <w:rPr>
          <w:rFonts w:ascii="Arial" w:eastAsia="Dotum" w:hAnsi="Arial" w:cs="Arial"/>
          <w:bCs/>
          <w:sz w:val="22"/>
          <w:szCs w:val="22"/>
        </w:rPr>
        <w:t>Iyer-Pascuzzi</w:t>
      </w:r>
      <w:proofErr w:type="spellEnd"/>
      <w:r w:rsidRPr="00395C1E">
        <w:rPr>
          <w:rFonts w:ascii="Arial" w:eastAsia="Dotum" w:hAnsi="Arial" w:cs="Arial"/>
          <w:bCs/>
          <w:sz w:val="22"/>
          <w:szCs w:val="22"/>
        </w:rPr>
        <w:t xml:space="preserve">, A. </w:t>
      </w:r>
      <w:proofErr w:type="spellStart"/>
      <w:r w:rsidRPr="00395C1E">
        <w:rPr>
          <w:rFonts w:ascii="Arial" w:eastAsia="Dotum" w:hAnsi="Arial" w:cs="Arial"/>
          <w:bCs/>
          <w:sz w:val="22"/>
          <w:szCs w:val="22"/>
        </w:rPr>
        <w:t>Kalil</w:t>
      </w:r>
      <w:proofErr w:type="spellEnd"/>
      <w:r w:rsidRPr="00395C1E">
        <w:rPr>
          <w:rFonts w:ascii="Arial" w:eastAsia="Dotum" w:hAnsi="Arial" w:cs="Arial"/>
          <w:bCs/>
          <w:sz w:val="22"/>
          <w:szCs w:val="22"/>
        </w:rPr>
        <w:t xml:space="preserve">, J.E. Leach, J. Leonard, J.E. Maul, B. </w:t>
      </w:r>
      <w:proofErr w:type="spellStart"/>
      <w:r w:rsidRPr="00395C1E">
        <w:rPr>
          <w:rFonts w:ascii="Arial" w:eastAsia="Dotum" w:hAnsi="Arial" w:cs="Arial"/>
          <w:bCs/>
          <w:sz w:val="22"/>
          <w:szCs w:val="22"/>
        </w:rPr>
        <w:t>Prithiviraj</w:t>
      </w:r>
      <w:proofErr w:type="spellEnd"/>
      <w:r w:rsidRPr="00395C1E">
        <w:rPr>
          <w:rFonts w:ascii="Arial" w:eastAsia="Dotum" w:hAnsi="Arial" w:cs="Arial"/>
          <w:bCs/>
          <w:sz w:val="22"/>
          <w:szCs w:val="22"/>
        </w:rPr>
        <w:t xml:space="preserve">, M. </w:t>
      </w:r>
      <w:proofErr w:type="spellStart"/>
      <w:r w:rsidRPr="00395C1E">
        <w:rPr>
          <w:rFonts w:ascii="Arial" w:eastAsia="Dotum" w:hAnsi="Arial" w:cs="Arial"/>
          <w:bCs/>
          <w:sz w:val="22"/>
          <w:szCs w:val="22"/>
        </w:rPr>
        <w:t>Potrykus</w:t>
      </w:r>
      <w:proofErr w:type="spellEnd"/>
      <w:r w:rsidRPr="00395C1E">
        <w:rPr>
          <w:rFonts w:ascii="Arial" w:eastAsia="Dotum" w:hAnsi="Arial" w:cs="Arial"/>
          <w:bCs/>
          <w:sz w:val="22"/>
          <w:szCs w:val="22"/>
        </w:rPr>
        <w:t xml:space="preserve">, N.R. </w:t>
      </w:r>
      <w:proofErr w:type="spellStart"/>
      <w:r w:rsidRPr="00395C1E">
        <w:rPr>
          <w:rFonts w:ascii="Arial" w:eastAsia="Dotum" w:hAnsi="Arial" w:cs="Arial"/>
          <w:bCs/>
          <w:sz w:val="22"/>
          <w:szCs w:val="22"/>
        </w:rPr>
        <w:t>Redekar</w:t>
      </w:r>
      <w:proofErr w:type="spellEnd"/>
      <w:r w:rsidRPr="00395C1E">
        <w:rPr>
          <w:rFonts w:ascii="Arial" w:eastAsia="Dotum" w:hAnsi="Arial" w:cs="Arial"/>
          <w:bCs/>
          <w:sz w:val="22"/>
          <w:szCs w:val="22"/>
        </w:rPr>
        <w:t xml:space="preserve">, J.A. Rojas, K.A.T. Silverstein, D. </w:t>
      </w:r>
      <w:proofErr w:type="spellStart"/>
      <w:r w:rsidRPr="00395C1E">
        <w:rPr>
          <w:rFonts w:ascii="Arial" w:eastAsia="Dotum" w:hAnsi="Arial" w:cs="Arial"/>
          <w:bCs/>
          <w:sz w:val="22"/>
          <w:szCs w:val="22"/>
        </w:rPr>
        <w:t>Tomso</w:t>
      </w:r>
      <w:proofErr w:type="spellEnd"/>
      <w:r w:rsidRPr="00395C1E">
        <w:rPr>
          <w:rFonts w:ascii="Arial" w:eastAsia="Dotum" w:hAnsi="Arial" w:cs="Arial"/>
          <w:bCs/>
          <w:sz w:val="22"/>
          <w:szCs w:val="22"/>
        </w:rPr>
        <w:t xml:space="preserve">, S. Tringle, B. </w:t>
      </w:r>
      <w:proofErr w:type="spellStart"/>
      <w:r w:rsidRPr="00395C1E">
        <w:rPr>
          <w:rFonts w:ascii="Arial" w:eastAsia="Dotum" w:hAnsi="Arial" w:cs="Arial"/>
          <w:bCs/>
          <w:sz w:val="22"/>
          <w:szCs w:val="22"/>
        </w:rPr>
        <w:t>Vinatzer</w:t>
      </w:r>
      <w:proofErr w:type="spellEnd"/>
      <w:r w:rsidRPr="00395C1E">
        <w:rPr>
          <w:rFonts w:ascii="Arial" w:eastAsia="Dotum" w:hAnsi="Arial" w:cs="Arial"/>
          <w:bCs/>
          <w:sz w:val="22"/>
          <w:szCs w:val="22"/>
        </w:rPr>
        <w:t xml:space="preserve">, and L. Kinkel. 2020. Community-driven Metadata Standards for Agricultural Microbiome Research. </w:t>
      </w:r>
      <w:proofErr w:type="spellStart"/>
      <w:r w:rsidRPr="00395C1E">
        <w:rPr>
          <w:rFonts w:ascii="Arial" w:eastAsia="Dotum" w:hAnsi="Arial" w:cs="Arial"/>
          <w:bCs/>
          <w:i/>
          <w:sz w:val="22"/>
          <w:szCs w:val="22"/>
        </w:rPr>
        <w:t>Phytobiomes</w:t>
      </w:r>
      <w:proofErr w:type="spellEnd"/>
      <w:r w:rsidRPr="00395C1E">
        <w:rPr>
          <w:rFonts w:ascii="Arial" w:eastAsia="Dotum" w:hAnsi="Arial" w:cs="Arial"/>
          <w:bCs/>
          <w:i/>
          <w:sz w:val="22"/>
          <w:szCs w:val="22"/>
        </w:rPr>
        <w:t xml:space="preserve"> </w:t>
      </w:r>
      <w:r w:rsidRPr="00395C1E">
        <w:rPr>
          <w:rFonts w:ascii="Arial" w:eastAsia="Dotum" w:hAnsi="Arial" w:cs="Arial"/>
          <w:bCs/>
          <w:iCs/>
          <w:sz w:val="22"/>
          <w:szCs w:val="22"/>
        </w:rPr>
        <w:t>4: 115-121.</w:t>
      </w:r>
    </w:p>
    <w:p w14:paraId="4B3CC7AE" w14:textId="77777777" w:rsidR="002D2912" w:rsidRDefault="002D2912" w:rsidP="003F4ABF">
      <w:pPr>
        <w:rPr>
          <w:rFonts w:ascii="Arial" w:hAnsi="Arial" w:cs="Arial"/>
          <w:bCs/>
          <w:iCs/>
          <w:sz w:val="22"/>
          <w:szCs w:val="22"/>
        </w:rPr>
      </w:pPr>
    </w:p>
    <w:p w14:paraId="28AB2BEA" w14:textId="77777777" w:rsidR="002D2912" w:rsidRDefault="002D2912" w:rsidP="003F4ABF">
      <w:pPr>
        <w:rPr>
          <w:rFonts w:ascii="Arial" w:hAnsi="Arial" w:cs="Arial"/>
          <w:bCs/>
          <w:iCs/>
          <w:sz w:val="22"/>
          <w:szCs w:val="22"/>
        </w:rPr>
      </w:pPr>
    </w:p>
    <w:p w14:paraId="760BB04F" w14:textId="75C52F0E" w:rsidR="00D06764" w:rsidRPr="00395C1E" w:rsidRDefault="00D06764" w:rsidP="003F4ABF">
      <w:pPr>
        <w:rPr>
          <w:rFonts w:ascii="Arial" w:hAnsi="Arial" w:cs="Arial"/>
          <w:bCs/>
          <w:iCs/>
          <w:sz w:val="22"/>
          <w:szCs w:val="22"/>
        </w:rPr>
      </w:pPr>
      <w:r w:rsidRPr="00395C1E">
        <w:rPr>
          <w:rFonts w:ascii="Arial" w:hAnsi="Arial" w:cs="Arial"/>
          <w:bCs/>
          <w:iCs/>
          <w:sz w:val="22"/>
          <w:szCs w:val="22"/>
        </w:rPr>
        <w:t>Oral and poster presentations:</w:t>
      </w:r>
    </w:p>
    <w:p w14:paraId="70BF4E5C" w14:textId="221576BB" w:rsidR="00E87714" w:rsidRPr="00395C1E" w:rsidRDefault="00E87714" w:rsidP="003F4ABF">
      <w:pPr>
        <w:pStyle w:val="ListParagraph"/>
        <w:numPr>
          <w:ilvl w:val="0"/>
          <w:numId w:val="15"/>
        </w:numPr>
        <w:rPr>
          <w:rFonts w:ascii="Arial" w:eastAsia="Dotum" w:hAnsi="Arial" w:cs="Arial"/>
          <w:bCs/>
          <w:sz w:val="22"/>
          <w:szCs w:val="22"/>
        </w:rPr>
      </w:pPr>
      <w:r w:rsidRPr="00395C1E">
        <w:rPr>
          <w:rFonts w:ascii="Arial" w:eastAsia="Dotum" w:hAnsi="Arial" w:cs="Arial"/>
          <w:bCs/>
          <w:sz w:val="22"/>
          <w:szCs w:val="22"/>
        </w:rPr>
        <w:t xml:space="preserve">Gambhir, N., Kodati, S., Adesemoye, A.O., and Everhart, S.E. 2020. Fungicide resistance: Screening and risk-assessment of </w:t>
      </w:r>
      <w:r w:rsidRPr="00395C1E">
        <w:rPr>
          <w:rFonts w:ascii="Arial" w:eastAsia="Dotum" w:hAnsi="Arial" w:cs="Arial"/>
          <w:bCs/>
          <w:i/>
          <w:iCs/>
          <w:sz w:val="22"/>
          <w:szCs w:val="22"/>
        </w:rPr>
        <w:t>Rhizoctonia zeae</w:t>
      </w:r>
      <w:r w:rsidRPr="00395C1E">
        <w:rPr>
          <w:rFonts w:ascii="Arial" w:eastAsia="Dotum" w:hAnsi="Arial" w:cs="Arial"/>
          <w:bCs/>
          <w:sz w:val="22"/>
          <w:szCs w:val="22"/>
        </w:rPr>
        <w:t xml:space="preserve"> populations in Nebraska. APS Plant Health 2020 Meeting oral presentation on Aug. 14, 2020.</w:t>
      </w:r>
    </w:p>
    <w:p w14:paraId="079AE72E" w14:textId="6B8FA1A1" w:rsidR="00E87714" w:rsidRPr="00395C1E" w:rsidRDefault="00E87714" w:rsidP="003F4ABF">
      <w:pPr>
        <w:pStyle w:val="ListParagraph"/>
        <w:numPr>
          <w:ilvl w:val="0"/>
          <w:numId w:val="15"/>
        </w:numPr>
        <w:rPr>
          <w:rFonts w:ascii="Arial" w:eastAsia="Dotum" w:hAnsi="Arial" w:cs="Arial"/>
          <w:bCs/>
          <w:sz w:val="22"/>
          <w:szCs w:val="22"/>
        </w:rPr>
      </w:pPr>
      <w:r w:rsidRPr="00395C1E">
        <w:rPr>
          <w:rFonts w:ascii="Arial" w:eastAsia="Dotum" w:hAnsi="Arial" w:cs="Arial"/>
          <w:bCs/>
          <w:sz w:val="22"/>
          <w:szCs w:val="22"/>
        </w:rPr>
        <w:lastRenderedPageBreak/>
        <w:t xml:space="preserve">Gambhir, N., Kodati, S., Adesemoye, A.O., Olutoyosi, A.O., Bissonnette, K., Bradley, C.A., </w:t>
      </w:r>
      <w:proofErr w:type="spellStart"/>
      <w:r w:rsidRPr="00395C1E">
        <w:rPr>
          <w:rFonts w:ascii="Arial" w:eastAsia="Dotum" w:hAnsi="Arial" w:cs="Arial"/>
          <w:bCs/>
          <w:sz w:val="22"/>
          <w:szCs w:val="22"/>
        </w:rPr>
        <w:t>Chilvers</w:t>
      </w:r>
      <w:proofErr w:type="spellEnd"/>
      <w:r w:rsidRPr="00395C1E">
        <w:rPr>
          <w:rFonts w:ascii="Arial" w:eastAsia="Dotum" w:hAnsi="Arial" w:cs="Arial"/>
          <w:bCs/>
          <w:sz w:val="22"/>
          <w:szCs w:val="22"/>
        </w:rPr>
        <w:t xml:space="preserve">, M., </w:t>
      </w:r>
      <w:proofErr w:type="spellStart"/>
      <w:r w:rsidRPr="00395C1E">
        <w:rPr>
          <w:rFonts w:ascii="Arial" w:eastAsia="Dotum" w:hAnsi="Arial" w:cs="Arial"/>
          <w:bCs/>
          <w:sz w:val="22"/>
          <w:szCs w:val="22"/>
        </w:rPr>
        <w:t>Fakhoury</w:t>
      </w:r>
      <w:proofErr w:type="spellEnd"/>
      <w:r w:rsidRPr="00395C1E">
        <w:rPr>
          <w:rFonts w:ascii="Arial" w:eastAsia="Dotum" w:hAnsi="Arial" w:cs="Arial"/>
          <w:bCs/>
          <w:sz w:val="22"/>
          <w:szCs w:val="22"/>
        </w:rPr>
        <w:t>, A.M., Jackson-</w:t>
      </w:r>
      <w:proofErr w:type="spellStart"/>
      <w:r w:rsidRPr="00395C1E">
        <w:rPr>
          <w:rFonts w:ascii="Arial" w:eastAsia="Dotum" w:hAnsi="Arial" w:cs="Arial"/>
          <w:bCs/>
          <w:sz w:val="22"/>
          <w:szCs w:val="22"/>
        </w:rPr>
        <w:t>Ziems</w:t>
      </w:r>
      <w:proofErr w:type="spellEnd"/>
      <w:r w:rsidRPr="00395C1E">
        <w:rPr>
          <w:rFonts w:ascii="Arial" w:eastAsia="Dotum" w:hAnsi="Arial" w:cs="Arial"/>
          <w:bCs/>
          <w:sz w:val="22"/>
          <w:szCs w:val="22"/>
        </w:rPr>
        <w:t xml:space="preserve">, T.A., Leandro, L.F.S., Little, C.R., </w:t>
      </w:r>
      <w:proofErr w:type="spellStart"/>
      <w:r w:rsidRPr="00395C1E">
        <w:rPr>
          <w:rFonts w:ascii="Arial" w:eastAsia="Dotum" w:hAnsi="Arial" w:cs="Arial"/>
          <w:bCs/>
          <w:sz w:val="22"/>
          <w:szCs w:val="22"/>
        </w:rPr>
        <w:t>Malvick</w:t>
      </w:r>
      <w:proofErr w:type="spellEnd"/>
      <w:r w:rsidRPr="00395C1E">
        <w:rPr>
          <w:rFonts w:ascii="Arial" w:eastAsia="Dotum" w:hAnsi="Arial" w:cs="Arial"/>
          <w:bCs/>
          <w:sz w:val="22"/>
          <w:szCs w:val="22"/>
        </w:rPr>
        <w:t xml:space="preserve">, D.K., Mathew, F.M., Nelson, B.D., </w:t>
      </w:r>
      <w:proofErr w:type="spellStart"/>
      <w:r w:rsidRPr="00395C1E">
        <w:rPr>
          <w:rFonts w:ascii="Arial" w:eastAsia="Dotum" w:hAnsi="Arial" w:cs="Arial"/>
          <w:bCs/>
          <w:sz w:val="22"/>
          <w:szCs w:val="22"/>
        </w:rPr>
        <w:t>Sassenrath</w:t>
      </w:r>
      <w:proofErr w:type="spellEnd"/>
      <w:r w:rsidRPr="00395C1E">
        <w:rPr>
          <w:rFonts w:ascii="Arial" w:eastAsia="Dotum" w:hAnsi="Arial" w:cs="Arial"/>
          <w:bCs/>
          <w:sz w:val="22"/>
          <w:szCs w:val="22"/>
        </w:rPr>
        <w:t xml:space="preserve">, G., Smith, D.L., </w:t>
      </w:r>
      <w:proofErr w:type="spellStart"/>
      <w:r w:rsidRPr="00395C1E">
        <w:rPr>
          <w:rFonts w:ascii="Arial" w:eastAsia="Dotum" w:hAnsi="Arial" w:cs="Arial"/>
          <w:bCs/>
          <w:sz w:val="22"/>
          <w:szCs w:val="22"/>
        </w:rPr>
        <w:t>Telenko</w:t>
      </w:r>
      <w:proofErr w:type="spellEnd"/>
      <w:r w:rsidRPr="00395C1E">
        <w:rPr>
          <w:rFonts w:ascii="Arial" w:eastAsia="Dotum" w:hAnsi="Arial" w:cs="Arial"/>
          <w:bCs/>
          <w:sz w:val="22"/>
          <w:szCs w:val="22"/>
        </w:rPr>
        <w:t xml:space="preserve">, D.E.P., Wise, K.A., and Everhart, S.E. 2020. Distribution and population structure of </w:t>
      </w:r>
      <w:r w:rsidRPr="00395C1E">
        <w:rPr>
          <w:rFonts w:ascii="Arial" w:eastAsia="Dotum" w:hAnsi="Arial" w:cs="Arial"/>
          <w:bCs/>
          <w:i/>
          <w:iCs/>
          <w:sz w:val="22"/>
          <w:szCs w:val="22"/>
        </w:rPr>
        <w:t>Rhizoctonia zeae</w:t>
      </w:r>
      <w:r w:rsidRPr="00395C1E">
        <w:rPr>
          <w:rFonts w:ascii="Arial" w:eastAsia="Dotum" w:hAnsi="Arial" w:cs="Arial"/>
          <w:bCs/>
          <w:sz w:val="22"/>
          <w:szCs w:val="22"/>
        </w:rPr>
        <w:t xml:space="preserve"> in the North Central United States. APS Plant Health 2020 Meeting poster presentation on Aug. 3, 2020.</w:t>
      </w:r>
    </w:p>
    <w:p w14:paraId="0038892A" w14:textId="2231279A" w:rsidR="00E87714" w:rsidRPr="00395C1E" w:rsidRDefault="00E87714" w:rsidP="003F4ABF">
      <w:pPr>
        <w:pStyle w:val="ListParagraph"/>
        <w:numPr>
          <w:ilvl w:val="0"/>
          <w:numId w:val="15"/>
        </w:numPr>
        <w:rPr>
          <w:rFonts w:ascii="Arial" w:eastAsia="Dotum" w:hAnsi="Arial" w:cs="Arial"/>
          <w:bCs/>
          <w:sz w:val="22"/>
          <w:szCs w:val="22"/>
        </w:rPr>
      </w:pPr>
      <w:r w:rsidRPr="00395C1E">
        <w:rPr>
          <w:rFonts w:ascii="Arial" w:eastAsia="Dotum" w:hAnsi="Arial" w:cs="Arial"/>
          <w:bCs/>
          <w:sz w:val="22"/>
          <w:szCs w:val="22"/>
        </w:rPr>
        <w:t xml:space="preserve">Nieto-Lopez, E.H., </w:t>
      </w:r>
      <w:proofErr w:type="spellStart"/>
      <w:r w:rsidRPr="00395C1E">
        <w:rPr>
          <w:rFonts w:ascii="Arial" w:eastAsia="Dotum" w:hAnsi="Arial" w:cs="Arial"/>
          <w:bCs/>
          <w:sz w:val="22"/>
          <w:szCs w:val="22"/>
        </w:rPr>
        <w:t>Miorini</w:t>
      </w:r>
      <w:proofErr w:type="spellEnd"/>
      <w:r w:rsidRPr="00395C1E">
        <w:rPr>
          <w:rFonts w:ascii="Arial" w:eastAsia="Dotum" w:hAnsi="Arial" w:cs="Arial"/>
          <w:bCs/>
          <w:sz w:val="22"/>
          <w:szCs w:val="22"/>
        </w:rPr>
        <w:t xml:space="preserve">, T.J.J., </w:t>
      </w:r>
      <w:proofErr w:type="spellStart"/>
      <w:r w:rsidRPr="00395C1E">
        <w:rPr>
          <w:rFonts w:ascii="Arial" w:eastAsia="Dotum" w:hAnsi="Arial" w:cs="Arial"/>
          <w:bCs/>
          <w:sz w:val="22"/>
          <w:szCs w:val="22"/>
        </w:rPr>
        <w:t>Chilvers</w:t>
      </w:r>
      <w:proofErr w:type="spellEnd"/>
      <w:r w:rsidRPr="00395C1E">
        <w:rPr>
          <w:rFonts w:ascii="Arial" w:eastAsia="Dotum" w:hAnsi="Arial" w:cs="Arial"/>
          <w:bCs/>
          <w:sz w:val="22"/>
          <w:szCs w:val="22"/>
        </w:rPr>
        <w:t xml:space="preserve">, M., </w:t>
      </w:r>
      <w:proofErr w:type="spellStart"/>
      <w:r w:rsidRPr="00395C1E">
        <w:rPr>
          <w:rFonts w:ascii="Arial" w:eastAsia="Dotum" w:hAnsi="Arial" w:cs="Arial"/>
          <w:bCs/>
          <w:sz w:val="22"/>
          <w:szCs w:val="22"/>
        </w:rPr>
        <w:t>Giesler</w:t>
      </w:r>
      <w:proofErr w:type="spellEnd"/>
      <w:r w:rsidRPr="00395C1E">
        <w:rPr>
          <w:rFonts w:ascii="Arial" w:eastAsia="Dotum" w:hAnsi="Arial" w:cs="Arial"/>
          <w:bCs/>
          <w:sz w:val="22"/>
          <w:szCs w:val="22"/>
        </w:rPr>
        <w:t>, L.J., Jackson-</w:t>
      </w:r>
      <w:proofErr w:type="spellStart"/>
      <w:r w:rsidRPr="00395C1E">
        <w:rPr>
          <w:rFonts w:ascii="Arial" w:eastAsia="Dotum" w:hAnsi="Arial" w:cs="Arial"/>
          <w:bCs/>
          <w:sz w:val="22"/>
          <w:szCs w:val="22"/>
        </w:rPr>
        <w:t>Ziems</w:t>
      </w:r>
      <w:proofErr w:type="spellEnd"/>
      <w:r w:rsidRPr="00395C1E">
        <w:rPr>
          <w:rFonts w:ascii="Arial" w:eastAsia="Dotum" w:hAnsi="Arial" w:cs="Arial"/>
          <w:bCs/>
          <w:sz w:val="22"/>
          <w:szCs w:val="22"/>
        </w:rPr>
        <w:t xml:space="preserve">, T.A., Kabbage, M., Mueller, D.S., Smith, D.L., Tovar-Pedraza, J.M., </w:t>
      </w:r>
      <w:proofErr w:type="spellStart"/>
      <w:r w:rsidRPr="00395C1E">
        <w:rPr>
          <w:rFonts w:ascii="Arial" w:eastAsia="Dotum" w:hAnsi="Arial" w:cs="Arial"/>
          <w:bCs/>
          <w:sz w:val="22"/>
          <w:szCs w:val="22"/>
        </w:rPr>
        <w:t>Willbur</w:t>
      </w:r>
      <w:proofErr w:type="spellEnd"/>
      <w:r w:rsidRPr="00395C1E">
        <w:rPr>
          <w:rFonts w:ascii="Arial" w:eastAsia="Dotum" w:hAnsi="Arial" w:cs="Arial"/>
          <w:bCs/>
          <w:sz w:val="22"/>
          <w:szCs w:val="22"/>
        </w:rPr>
        <w:t xml:space="preserve">, J.F., and Everhart, S.E. 2020. Fungicide sensitivity of </w:t>
      </w:r>
      <w:r w:rsidRPr="00395C1E">
        <w:rPr>
          <w:rFonts w:ascii="Arial" w:eastAsia="Dotum" w:hAnsi="Arial" w:cs="Arial"/>
          <w:bCs/>
          <w:i/>
          <w:iCs/>
          <w:sz w:val="22"/>
          <w:szCs w:val="22"/>
        </w:rPr>
        <w:t>Sclerotinia sclerotiorum</w:t>
      </w:r>
      <w:r w:rsidRPr="00395C1E">
        <w:rPr>
          <w:rFonts w:ascii="Arial" w:eastAsia="Dotum" w:hAnsi="Arial" w:cs="Arial"/>
          <w:bCs/>
          <w:sz w:val="22"/>
          <w:szCs w:val="22"/>
        </w:rPr>
        <w:t xml:space="preserve"> from dry bean and soybean in the U.S. APS Plant Health 2020 Meeting poster presentation on Aug. 3, 2020.</w:t>
      </w:r>
    </w:p>
    <w:p w14:paraId="52C90215" w14:textId="5C8420F4" w:rsidR="00D06764" w:rsidRPr="00395C1E" w:rsidRDefault="00D06764" w:rsidP="003F4ABF">
      <w:pPr>
        <w:pStyle w:val="ListParagraph"/>
        <w:numPr>
          <w:ilvl w:val="0"/>
          <w:numId w:val="15"/>
        </w:numPr>
        <w:rPr>
          <w:rFonts w:ascii="Arial" w:eastAsia="Dotum" w:hAnsi="Arial" w:cs="Arial"/>
          <w:bCs/>
          <w:sz w:val="22"/>
          <w:szCs w:val="22"/>
        </w:rPr>
      </w:pPr>
      <w:r w:rsidRPr="00395C1E">
        <w:rPr>
          <w:rFonts w:ascii="Arial" w:eastAsia="Dotum" w:hAnsi="Arial" w:cs="Arial"/>
          <w:bCs/>
          <w:sz w:val="22"/>
          <w:szCs w:val="22"/>
        </w:rPr>
        <w:t xml:space="preserve">Higgins, R., C. </w:t>
      </w:r>
      <w:proofErr w:type="spellStart"/>
      <w:r w:rsidRPr="00395C1E">
        <w:rPr>
          <w:rFonts w:ascii="Arial" w:eastAsia="Dotum" w:hAnsi="Arial" w:cs="Arial"/>
          <w:bCs/>
          <w:sz w:val="22"/>
          <w:szCs w:val="22"/>
        </w:rPr>
        <w:t>Wulkop</w:t>
      </w:r>
      <w:proofErr w:type="spellEnd"/>
      <w:r w:rsidRPr="00395C1E">
        <w:rPr>
          <w:rFonts w:ascii="Arial" w:eastAsia="Dotum" w:hAnsi="Arial" w:cs="Arial"/>
          <w:bCs/>
          <w:sz w:val="22"/>
          <w:szCs w:val="22"/>
        </w:rPr>
        <w:t xml:space="preserve">, E.H. Nieto-Lopez, and S. Everhart. 2020. Sources of white mold resistance derived from wide crosses in common bean and fungicide sensitivity of </w:t>
      </w:r>
      <w:r w:rsidRPr="00395C1E">
        <w:rPr>
          <w:rFonts w:ascii="Arial" w:eastAsia="Dotum" w:hAnsi="Arial" w:cs="Arial"/>
          <w:bCs/>
          <w:i/>
          <w:iCs/>
          <w:sz w:val="22"/>
          <w:szCs w:val="22"/>
        </w:rPr>
        <w:t>Sclerotinia sclerotiorum</w:t>
      </w:r>
      <w:r w:rsidRPr="00395C1E">
        <w:rPr>
          <w:rFonts w:ascii="Arial" w:eastAsia="Dotum" w:hAnsi="Arial" w:cs="Arial"/>
          <w:bCs/>
          <w:sz w:val="22"/>
          <w:szCs w:val="22"/>
        </w:rPr>
        <w:t xml:space="preserve"> from multi-site locations. National Sclerotinia Initiative Meeting poster and oral presentation on January 25, 2020.</w:t>
      </w:r>
    </w:p>
    <w:p w14:paraId="53F126BA" w14:textId="36E9DD8C" w:rsidR="00D06764" w:rsidRPr="00395C1E" w:rsidRDefault="00D06764" w:rsidP="003F4ABF">
      <w:pPr>
        <w:rPr>
          <w:rFonts w:ascii="Arial" w:eastAsiaTheme="minorEastAsia" w:hAnsi="Arial" w:cs="Arial"/>
          <w:bCs/>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95C1E">
        <w:rPr>
          <w:rFonts w:ascii="Arial" w:eastAsiaTheme="minorEastAsia" w:hAnsi="Arial" w:cs="Arial"/>
          <w:bCs/>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Dissertation:</w:t>
      </w:r>
    </w:p>
    <w:p w14:paraId="452C6291" w14:textId="44E52052" w:rsidR="004619D0" w:rsidRPr="00395C1E" w:rsidRDefault="004619D0" w:rsidP="003F4ABF">
      <w:pPr>
        <w:pStyle w:val="ListParagraph"/>
        <w:numPr>
          <w:ilvl w:val="0"/>
          <w:numId w:val="16"/>
        </w:numPr>
        <w:rPr>
          <w:rFonts w:ascii="Arial" w:hAnsi="Arial" w:cs="Arial"/>
          <w:sz w:val="22"/>
          <w:szCs w:val="22"/>
        </w:rPr>
      </w:pPr>
      <w:r w:rsidRPr="00395C1E">
        <w:rPr>
          <w:rFonts w:ascii="Arial" w:hAnsi="Arial" w:cs="Arial"/>
          <w:sz w:val="22"/>
          <w:szCs w:val="22"/>
        </w:rPr>
        <w:t xml:space="preserve">Kodati, S., 2019. "Diversity and Pathogenicity of </w:t>
      </w:r>
      <w:r w:rsidRPr="00395C1E">
        <w:rPr>
          <w:rFonts w:ascii="Arial" w:hAnsi="Arial" w:cs="Arial"/>
          <w:i/>
          <w:iCs/>
          <w:sz w:val="22"/>
          <w:szCs w:val="22"/>
        </w:rPr>
        <w:t>Rhizoctonia</w:t>
      </w:r>
      <w:r w:rsidRPr="00395C1E">
        <w:rPr>
          <w:rFonts w:ascii="Arial" w:hAnsi="Arial" w:cs="Arial"/>
          <w:sz w:val="22"/>
          <w:szCs w:val="22"/>
        </w:rPr>
        <w:t xml:space="preserve"> Spp. from Different Plant Hosts in Nebraska”, (Doctoral dissertation, The University of Nebraska-Lincoln). AAI27667794. </w:t>
      </w:r>
      <w:r w:rsidRPr="00395C1E">
        <w:rPr>
          <w:rFonts w:ascii="Arial" w:hAnsi="Arial" w:cs="Arial"/>
          <w:sz w:val="22"/>
          <w:szCs w:val="22"/>
        </w:rPr>
        <w:br/>
      </w:r>
      <w:hyperlink r:id="rId7" w:history="1">
        <w:r w:rsidRPr="00395C1E">
          <w:rPr>
            <w:rStyle w:val="Hyperlink"/>
            <w:rFonts w:ascii="Arial" w:hAnsi="Arial" w:cs="Arial"/>
            <w:sz w:val="22"/>
            <w:szCs w:val="22"/>
          </w:rPr>
          <w:t>https://digitalcommons.unl.edu/dissertations/AAI27667794</w:t>
        </w:r>
      </w:hyperlink>
      <w:r w:rsidRPr="00395C1E">
        <w:rPr>
          <w:rFonts w:ascii="Arial" w:hAnsi="Arial" w:cs="Arial"/>
          <w:sz w:val="22"/>
          <w:szCs w:val="22"/>
        </w:rPr>
        <w:t xml:space="preserve"> </w:t>
      </w:r>
    </w:p>
    <w:p w14:paraId="4FDFE084" w14:textId="77777777" w:rsidR="004619D0" w:rsidRPr="00395C1E" w:rsidRDefault="004619D0" w:rsidP="003F4ABF">
      <w:pPr>
        <w:rPr>
          <w:rFonts w:ascii="Arial" w:hAnsi="Arial" w:cs="Arial"/>
          <w:sz w:val="22"/>
          <w:szCs w:val="22"/>
        </w:rPr>
      </w:pPr>
    </w:p>
    <w:p w14:paraId="5C188223" w14:textId="038442D8" w:rsidR="00445666" w:rsidRPr="00395C1E" w:rsidRDefault="00115950" w:rsidP="003F4ABF">
      <w:pPr>
        <w:rPr>
          <w:rFonts w:ascii="Arial" w:hAnsi="Arial" w:cs="Arial"/>
          <w:b/>
          <w:bCs/>
          <w:sz w:val="22"/>
          <w:szCs w:val="22"/>
        </w:rPr>
      </w:pPr>
      <w:r w:rsidRPr="00395C1E">
        <w:rPr>
          <w:rFonts w:ascii="Arial" w:hAnsi="Arial" w:cs="Arial"/>
          <w:b/>
          <w:bCs/>
          <w:sz w:val="22"/>
          <w:szCs w:val="22"/>
        </w:rPr>
        <w:t>Problems</w:t>
      </w:r>
    </w:p>
    <w:p w14:paraId="674C2616" w14:textId="77777777" w:rsidR="005106AB" w:rsidRPr="00395C1E" w:rsidRDefault="005106AB" w:rsidP="003F4ABF">
      <w:pPr>
        <w:tabs>
          <w:tab w:val="left" w:pos="360"/>
        </w:tabs>
        <w:rPr>
          <w:rFonts w:ascii="Arial" w:hAnsi="Arial" w:cs="Arial"/>
          <w:sz w:val="22"/>
          <w:szCs w:val="22"/>
        </w:rPr>
      </w:pPr>
    </w:p>
    <w:p w14:paraId="6F5E0D75" w14:textId="06037D72" w:rsidR="005106AB" w:rsidRPr="00395C1E" w:rsidRDefault="005106AB" w:rsidP="003F4ABF">
      <w:pPr>
        <w:tabs>
          <w:tab w:val="left" w:pos="360"/>
        </w:tabs>
        <w:ind w:left="360"/>
        <w:rPr>
          <w:rFonts w:ascii="Arial" w:eastAsia="Dotum" w:hAnsi="Arial" w:cs="Arial"/>
          <w:bCs/>
          <w:sz w:val="22"/>
          <w:szCs w:val="22"/>
        </w:rPr>
      </w:pPr>
      <w:r w:rsidRPr="00395C1E">
        <w:rPr>
          <w:rFonts w:ascii="Arial" w:eastAsia="Dotum" w:hAnsi="Arial" w:cs="Arial"/>
          <w:bCs/>
          <w:sz w:val="22"/>
          <w:szCs w:val="22"/>
        </w:rPr>
        <w:t>Covid-19 response has limited our ability to disseminate results in scientific meetings that were scheduled but cancelled in 2020, including the American Phytopathological Society North Central Division meeting.</w:t>
      </w:r>
    </w:p>
    <w:p w14:paraId="6F4C6E48" w14:textId="04051AEF" w:rsidR="005106AB" w:rsidRPr="00395C1E" w:rsidRDefault="005106AB" w:rsidP="003F4ABF">
      <w:pPr>
        <w:rPr>
          <w:rFonts w:ascii="Arial" w:eastAsia="Dotum" w:hAnsi="Arial" w:cs="Arial"/>
          <w:bCs/>
          <w:sz w:val="22"/>
          <w:szCs w:val="22"/>
        </w:rPr>
      </w:pPr>
    </w:p>
    <w:p w14:paraId="022D5205" w14:textId="77777777" w:rsidR="00115950" w:rsidRPr="00395C1E" w:rsidRDefault="00115950" w:rsidP="003F4ABF">
      <w:pPr>
        <w:tabs>
          <w:tab w:val="left" w:pos="360"/>
        </w:tabs>
        <w:rPr>
          <w:rFonts w:ascii="Arial" w:hAnsi="Arial" w:cs="Arial"/>
          <w:b/>
          <w:bCs/>
          <w:sz w:val="22"/>
          <w:szCs w:val="22"/>
        </w:rPr>
      </w:pPr>
      <w:r w:rsidRPr="00395C1E">
        <w:rPr>
          <w:rFonts w:ascii="Arial" w:hAnsi="Arial" w:cs="Arial"/>
          <w:b/>
          <w:bCs/>
          <w:sz w:val="22"/>
          <w:szCs w:val="22"/>
        </w:rPr>
        <w:t>Plans for next year</w:t>
      </w:r>
    </w:p>
    <w:p w14:paraId="1FB02FE2" w14:textId="77777777" w:rsidR="00115950" w:rsidRPr="00395C1E" w:rsidRDefault="00115950" w:rsidP="003F4ABF">
      <w:pPr>
        <w:tabs>
          <w:tab w:val="left" w:pos="360"/>
        </w:tabs>
        <w:rPr>
          <w:rFonts w:ascii="Arial" w:hAnsi="Arial" w:cs="Arial"/>
          <w:sz w:val="22"/>
          <w:szCs w:val="22"/>
        </w:rPr>
      </w:pPr>
    </w:p>
    <w:p w14:paraId="4529AF12" w14:textId="6C7AB7E3" w:rsidR="00115950" w:rsidRPr="00395C1E" w:rsidRDefault="00115950" w:rsidP="003F4ABF">
      <w:pPr>
        <w:tabs>
          <w:tab w:val="left" w:pos="360"/>
        </w:tabs>
        <w:ind w:left="360"/>
        <w:rPr>
          <w:rFonts w:ascii="Arial" w:hAnsi="Arial" w:cs="Arial"/>
          <w:sz w:val="22"/>
          <w:szCs w:val="22"/>
        </w:rPr>
      </w:pPr>
      <w:r w:rsidRPr="00395C1E">
        <w:rPr>
          <w:rFonts w:ascii="Arial" w:hAnsi="Arial" w:cs="Arial"/>
          <w:sz w:val="22"/>
          <w:szCs w:val="22"/>
        </w:rPr>
        <w:t xml:space="preserve">Research towards both Objectives 1 and 2 are currently in preparation for publication, with two dissertations currently in preparation. Development of molecular markers will enable deeper insight into the mode of spread and biology of </w:t>
      </w:r>
      <w:proofErr w:type="spellStart"/>
      <w:r w:rsidRPr="00395C1E">
        <w:rPr>
          <w:rFonts w:ascii="Arial" w:hAnsi="Arial" w:cs="Arial"/>
          <w:i/>
          <w:sz w:val="22"/>
          <w:szCs w:val="22"/>
        </w:rPr>
        <w:t>Rhizoctonia</w:t>
      </w:r>
      <w:proofErr w:type="spellEnd"/>
      <w:r w:rsidRPr="00395C1E">
        <w:rPr>
          <w:rFonts w:ascii="Arial" w:hAnsi="Arial" w:cs="Arial"/>
          <w:i/>
          <w:sz w:val="22"/>
          <w:szCs w:val="22"/>
        </w:rPr>
        <w:t xml:space="preserve"> </w:t>
      </w:r>
      <w:proofErr w:type="spellStart"/>
      <w:r w:rsidRPr="00395C1E">
        <w:rPr>
          <w:rFonts w:ascii="Arial" w:hAnsi="Arial" w:cs="Arial"/>
          <w:i/>
          <w:sz w:val="22"/>
          <w:szCs w:val="22"/>
        </w:rPr>
        <w:t>zeae</w:t>
      </w:r>
      <w:proofErr w:type="spellEnd"/>
      <w:r w:rsidRPr="00395C1E">
        <w:rPr>
          <w:rFonts w:ascii="Arial" w:hAnsi="Arial" w:cs="Arial"/>
          <w:sz w:val="22"/>
          <w:szCs w:val="22"/>
        </w:rPr>
        <w:t xml:space="preserve">. By understanding where and why soilborne diseases occur and possible problems with fungicide resistance, we will develop recommendations on how farmers can achieve optimal soil health. </w:t>
      </w:r>
    </w:p>
    <w:p w14:paraId="3AED6AEA" w14:textId="412B58C4" w:rsidR="0068158A" w:rsidRPr="00395C1E" w:rsidRDefault="0068158A" w:rsidP="003F4ABF">
      <w:pPr>
        <w:tabs>
          <w:tab w:val="left" w:pos="360"/>
        </w:tabs>
        <w:ind w:left="360"/>
        <w:rPr>
          <w:rFonts w:ascii="Arial" w:hAnsi="Arial" w:cs="Arial"/>
          <w:sz w:val="22"/>
          <w:szCs w:val="22"/>
        </w:rPr>
      </w:pPr>
    </w:p>
    <w:p w14:paraId="36F9352A" w14:textId="11795D8F" w:rsidR="0068158A" w:rsidRPr="00395C1E" w:rsidRDefault="0068158A" w:rsidP="003F4ABF">
      <w:pPr>
        <w:rPr>
          <w:rFonts w:ascii="Arial" w:hAnsi="Arial" w:cs="Arial"/>
          <w:sz w:val="22"/>
          <w:szCs w:val="22"/>
        </w:rPr>
      </w:pPr>
      <w:r w:rsidRPr="00395C1E">
        <w:rPr>
          <w:rFonts w:ascii="Arial" w:hAnsi="Arial" w:cs="Arial"/>
          <w:sz w:val="22"/>
          <w:szCs w:val="22"/>
        </w:rPr>
        <w:br w:type="page"/>
      </w:r>
    </w:p>
    <w:p w14:paraId="226ADD30" w14:textId="480DC22F" w:rsidR="0068158A" w:rsidRPr="00395C1E" w:rsidRDefault="0068158A" w:rsidP="003F4ABF">
      <w:pPr>
        <w:pStyle w:val="NormalWeb"/>
        <w:spacing w:before="0" w:beforeAutospacing="0" w:after="0" w:afterAutospacing="0"/>
        <w:rPr>
          <w:rFonts w:ascii="Arial" w:hAnsi="Arial" w:cs="Arial"/>
          <w:b/>
          <w:bCs/>
          <w:sz w:val="22"/>
          <w:szCs w:val="22"/>
        </w:rPr>
      </w:pPr>
      <w:r w:rsidRPr="00395C1E">
        <w:rPr>
          <w:rFonts w:ascii="Arial" w:hAnsi="Arial" w:cs="Arial"/>
          <w:b/>
          <w:bCs/>
          <w:sz w:val="22"/>
          <w:szCs w:val="22"/>
        </w:rPr>
        <w:lastRenderedPageBreak/>
        <w:t>Dr. Alejandro Rojas and Dr. Terry Spurlock</w:t>
      </w:r>
      <w:r w:rsidR="00B027E4">
        <w:rPr>
          <w:rFonts w:ascii="Arial" w:hAnsi="Arial" w:cs="Arial"/>
          <w:b/>
          <w:bCs/>
          <w:sz w:val="22"/>
          <w:szCs w:val="22"/>
        </w:rPr>
        <w:t xml:space="preserve">, </w:t>
      </w:r>
      <w:r w:rsidR="00B027E4" w:rsidRPr="00395C1E">
        <w:rPr>
          <w:rFonts w:ascii="Arial" w:hAnsi="Arial" w:cs="Arial"/>
          <w:b/>
          <w:bCs/>
          <w:sz w:val="22"/>
          <w:szCs w:val="22"/>
        </w:rPr>
        <w:t>University of Arkansa</w:t>
      </w:r>
      <w:r w:rsidR="00B027E4">
        <w:rPr>
          <w:rFonts w:ascii="Arial" w:hAnsi="Arial" w:cs="Arial"/>
          <w:b/>
          <w:bCs/>
          <w:sz w:val="22"/>
          <w:szCs w:val="22"/>
        </w:rPr>
        <w:t>s</w:t>
      </w:r>
    </w:p>
    <w:p w14:paraId="78B44DE8" w14:textId="77777777" w:rsidR="0068158A" w:rsidRPr="00395C1E" w:rsidRDefault="0068158A" w:rsidP="003F4ABF">
      <w:pPr>
        <w:pStyle w:val="NormalWeb"/>
        <w:spacing w:before="0" w:beforeAutospacing="0" w:after="0" w:afterAutospacing="0"/>
        <w:rPr>
          <w:rFonts w:ascii="Arial" w:hAnsi="Arial" w:cs="Arial"/>
          <w:b/>
          <w:bCs/>
          <w:sz w:val="22"/>
          <w:szCs w:val="22"/>
        </w:rPr>
      </w:pPr>
    </w:p>
    <w:p w14:paraId="643AFAFD" w14:textId="7CE35F57" w:rsidR="0068158A" w:rsidRPr="00395C1E" w:rsidRDefault="00316C14" w:rsidP="003F4ABF">
      <w:pPr>
        <w:pStyle w:val="NormalWeb"/>
        <w:spacing w:before="0" w:beforeAutospacing="0" w:after="0" w:afterAutospacing="0"/>
        <w:rPr>
          <w:rFonts w:ascii="Arial" w:hAnsi="Arial" w:cs="Arial"/>
          <w:sz w:val="22"/>
          <w:szCs w:val="22"/>
        </w:rPr>
      </w:pPr>
      <w:r w:rsidRPr="00395C1E">
        <w:rPr>
          <w:rFonts w:ascii="Arial" w:hAnsi="Arial" w:cs="Arial"/>
          <w:b/>
          <w:bCs/>
          <w:sz w:val="22"/>
          <w:szCs w:val="22"/>
        </w:rPr>
        <w:t>Objective 1.</w:t>
      </w:r>
      <w:r w:rsidR="0068158A" w:rsidRPr="00395C1E">
        <w:rPr>
          <w:rFonts w:ascii="Arial" w:hAnsi="Arial" w:cs="Arial"/>
          <w:sz w:val="22"/>
          <w:szCs w:val="22"/>
        </w:rPr>
        <w:t xml:space="preserve"> Evaluate the biology and diversity of soil-borne pathogens, associated antagonistic microorganisms, and environmental conditions in the context of the whole-system </w:t>
      </w:r>
      <w:proofErr w:type="spellStart"/>
      <w:r w:rsidR="0068158A" w:rsidRPr="00395C1E">
        <w:rPr>
          <w:rFonts w:ascii="Arial" w:hAnsi="Arial" w:cs="Arial"/>
          <w:sz w:val="22"/>
          <w:szCs w:val="22"/>
        </w:rPr>
        <w:t>phytobiome</w:t>
      </w:r>
      <w:proofErr w:type="spellEnd"/>
      <w:r w:rsidR="0068158A" w:rsidRPr="00395C1E">
        <w:rPr>
          <w:rFonts w:ascii="Arial" w:hAnsi="Arial" w:cs="Arial"/>
          <w:sz w:val="22"/>
          <w:szCs w:val="22"/>
        </w:rPr>
        <w:t xml:space="preserve">. This objective includes traditional, metagenomics, and spatial/temporal methodologies to understand microbial community dynamics that determine soil-borne disease incidence and severity on economically important crops in the U.S. </w:t>
      </w:r>
    </w:p>
    <w:p w14:paraId="45BB979F" w14:textId="77777777" w:rsidR="0068158A" w:rsidRPr="00395C1E" w:rsidRDefault="0068158A" w:rsidP="003F4ABF">
      <w:pPr>
        <w:pStyle w:val="NormalWeb"/>
        <w:spacing w:before="0" w:beforeAutospacing="0" w:after="0" w:afterAutospacing="0"/>
        <w:rPr>
          <w:rFonts w:ascii="Arial" w:hAnsi="Arial" w:cs="Arial"/>
          <w:sz w:val="22"/>
          <w:szCs w:val="22"/>
        </w:rPr>
      </w:pPr>
    </w:p>
    <w:p w14:paraId="48B49530" w14:textId="7E48C04E" w:rsidR="0068158A" w:rsidRPr="00395C1E" w:rsidRDefault="00316C14" w:rsidP="003F4ABF">
      <w:pPr>
        <w:pStyle w:val="NormalWeb"/>
        <w:spacing w:before="0" w:beforeAutospacing="0" w:after="0" w:afterAutospacing="0"/>
        <w:rPr>
          <w:rFonts w:ascii="Arial" w:hAnsi="Arial" w:cs="Arial"/>
          <w:sz w:val="22"/>
          <w:szCs w:val="22"/>
        </w:rPr>
      </w:pPr>
      <w:r w:rsidRPr="00395C1E">
        <w:rPr>
          <w:rFonts w:ascii="Arial" w:hAnsi="Arial" w:cs="Arial"/>
          <w:b/>
          <w:bCs/>
          <w:sz w:val="22"/>
          <w:szCs w:val="22"/>
        </w:rPr>
        <w:t>Objective 2.</w:t>
      </w:r>
      <w:r w:rsidRPr="00395C1E">
        <w:rPr>
          <w:rFonts w:ascii="Arial" w:hAnsi="Arial" w:cs="Arial"/>
          <w:sz w:val="22"/>
          <w:szCs w:val="22"/>
        </w:rPr>
        <w:t xml:space="preserve"> </w:t>
      </w:r>
      <w:r w:rsidR="0068158A" w:rsidRPr="00395C1E">
        <w:rPr>
          <w:rFonts w:ascii="Arial" w:hAnsi="Arial" w:cs="Arial"/>
          <w:sz w:val="22"/>
          <w:szCs w:val="22"/>
        </w:rPr>
        <w:t xml:space="preserve">Evaluate the efficacy of soil-borne disease management strategies (chemical, biorational/biological, cultural) and characterize the associations among microbial community profile, soil physicochemical properties, environmental factors and disease suppression. </w:t>
      </w:r>
    </w:p>
    <w:p w14:paraId="52CC37E4" w14:textId="77777777" w:rsidR="0068158A" w:rsidRPr="00395C1E" w:rsidRDefault="0068158A" w:rsidP="003F4ABF">
      <w:pPr>
        <w:rPr>
          <w:rFonts w:ascii="Arial" w:hAnsi="Arial" w:cs="Arial"/>
          <w:b/>
          <w:bCs/>
          <w:sz w:val="22"/>
          <w:szCs w:val="22"/>
        </w:rPr>
      </w:pPr>
    </w:p>
    <w:p w14:paraId="7F88FD6A" w14:textId="77777777" w:rsidR="0068158A" w:rsidRPr="00395C1E" w:rsidRDefault="0068158A" w:rsidP="003F4ABF">
      <w:pPr>
        <w:rPr>
          <w:rFonts w:ascii="Arial" w:hAnsi="Arial" w:cs="Arial"/>
          <w:b/>
          <w:bCs/>
          <w:sz w:val="22"/>
          <w:szCs w:val="22"/>
        </w:rPr>
      </w:pPr>
      <w:r w:rsidRPr="00395C1E">
        <w:rPr>
          <w:rFonts w:ascii="Arial" w:hAnsi="Arial" w:cs="Arial"/>
          <w:b/>
          <w:bCs/>
          <w:sz w:val="22"/>
          <w:szCs w:val="22"/>
        </w:rPr>
        <w:t>Accomplishments</w:t>
      </w:r>
    </w:p>
    <w:p w14:paraId="456ED8AC" w14:textId="77777777" w:rsidR="0068158A" w:rsidRPr="00395C1E" w:rsidRDefault="0068158A" w:rsidP="003F4ABF">
      <w:pPr>
        <w:rPr>
          <w:rFonts w:ascii="Arial" w:hAnsi="Arial" w:cs="Arial"/>
          <w:sz w:val="22"/>
          <w:szCs w:val="22"/>
        </w:rPr>
      </w:pPr>
      <w:r w:rsidRPr="00395C1E">
        <w:rPr>
          <w:rFonts w:ascii="Arial" w:hAnsi="Arial" w:cs="Arial"/>
          <w:sz w:val="22"/>
          <w:szCs w:val="22"/>
        </w:rPr>
        <w:t xml:space="preserve">The research has been focused on three main areas: development of biocontrol agents for control of soilborne pathogens, soybean seed quality issues and their management, and ecology of soilborne pathogens. The development of biocontrol agents is a project in collaboration with Dr. Clemencia Rojas, and the aim is to characterize the potential biocontrol range of bacteria against rice fungal and oomycete pathogens. These bacteria were previously identified as potential biocontrol agents of rice panicle blight. The project is funded by the Arkansas Rice Promotion Board and we identified </w:t>
      </w:r>
      <w:proofErr w:type="spellStart"/>
      <w:r w:rsidRPr="00395C1E">
        <w:rPr>
          <w:rFonts w:ascii="Arial" w:hAnsi="Arial" w:cs="Arial"/>
          <w:i/>
          <w:iCs/>
          <w:sz w:val="22"/>
          <w:szCs w:val="22"/>
        </w:rPr>
        <w:t>Burkholderia</w:t>
      </w:r>
      <w:proofErr w:type="spellEnd"/>
      <w:r w:rsidRPr="00395C1E">
        <w:rPr>
          <w:rFonts w:ascii="Arial" w:hAnsi="Arial" w:cs="Arial"/>
          <w:sz w:val="22"/>
          <w:szCs w:val="22"/>
        </w:rPr>
        <w:t xml:space="preserve"> and </w:t>
      </w:r>
      <w:r w:rsidRPr="00395C1E">
        <w:rPr>
          <w:rFonts w:ascii="Arial" w:hAnsi="Arial" w:cs="Arial"/>
          <w:i/>
          <w:iCs/>
          <w:sz w:val="22"/>
          <w:szCs w:val="22"/>
        </w:rPr>
        <w:t>Pseudomonas</w:t>
      </w:r>
      <w:r w:rsidRPr="00395C1E">
        <w:rPr>
          <w:rFonts w:ascii="Arial" w:hAnsi="Arial" w:cs="Arial"/>
          <w:sz w:val="22"/>
          <w:szCs w:val="22"/>
        </w:rPr>
        <w:t xml:space="preserve"> as a potential biocontrol agent of fungal pathogens that affect mainly rice, but also caused an impact on other field crops.  The genomes of these bacteria have been sequenced and we are focused on the characterization of these bacteria in vitro and as seed treatments.  We are using a seed plate assay and germination test to discriminate those strains that have a higher potential for biocontrol. </w:t>
      </w:r>
    </w:p>
    <w:p w14:paraId="487B206A" w14:textId="77777777" w:rsidR="0068158A" w:rsidRPr="00395C1E" w:rsidRDefault="0068158A" w:rsidP="003F4ABF">
      <w:pPr>
        <w:rPr>
          <w:rFonts w:ascii="Arial" w:hAnsi="Arial" w:cs="Arial"/>
          <w:sz w:val="22"/>
          <w:szCs w:val="22"/>
        </w:rPr>
      </w:pPr>
    </w:p>
    <w:p w14:paraId="36976BDC" w14:textId="77777777" w:rsidR="0068158A" w:rsidRPr="00395C1E" w:rsidRDefault="0068158A" w:rsidP="003F4ABF">
      <w:pPr>
        <w:rPr>
          <w:rFonts w:ascii="Arial" w:hAnsi="Arial" w:cs="Arial"/>
          <w:sz w:val="22"/>
          <w:szCs w:val="22"/>
        </w:rPr>
      </w:pPr>
      <w:r w:rsidRPr="00395C1E">
        <w:rPr>
          <w:rFonts w:ascii="Arial" w:hAnsi="Arial" w:cs="Arial"/>
          <w:sz w:val="22"/>
          <w:szCs w:val="22"/>
        </w:rPr>
        <w:t xml:space="preserve">With respect to seed quality, we have different lines of investigation that converge on a similar goal: determining the factors that drive seed quality and efficient and effective use of fungicides to control foliar pathogens. The first line is establishing a baseline sensitivity of </w:t>
      </w:r>
      <w:proofErr w:type="spellStart"/>
      <w:r w:rsidRPr="00395C1E">
        <w:rPr>
          <w:rFonts w:ascii="Arial" w:hAnsi="Arial" w:cs="Arial"/>
          <w:i/>
          <w:iCs/>
          <w:sz w:val="22"/>
          <w:szCs w:val="22"/>
        </w:rPr>
        <w:t>Cercospora</w:t>
      </w:r>
      <w:proofErr w:type="spellEnd"/>
      <w:r w:rsidRPr="00395C1E">
        <w:rPr>
          <w:rFonts w:ascii="Arial" w:hAnsi="Arial" w:cs="Arial"/>
          <w:sz w:val="22"/>
          <w:szCs w:val="22"/>
        </w:rPr>
        <w:t xml:space="preserve"> against several foliar fungicides, which is a proposal with Dr. Travis Faske funded by the Soybean Promotion Board. The goal is to determine the extent of resistance of </w:t>
      </w:r>
      <w:proofErr w:type="spellStart"/>
      <w:r w:rsidRPr="00395C1E">
        <w:rPr>
          <w:rFonts w:ascii="Arial" w:hAnsi="Arial" w:cs="Arial"/>
          <w:i/>
          <w:iCs/>
          <w:sz w:val="22"/>
          <w:szCs w:val="22"/>
        </w:rPr>
        <w:t>Cercospora</w:t>
      </w:r>
      <w:proofErr w:type="spellEnd"/>
      <w:r w:rsidRPr="00395C1E">
        <w:rPr>
          <w:rFonts w:ascii="Arial" w:hAnsi="Arial" w:cs="Arial"/>
          <w:sz w:val="22"/>
          <w:szCs w:val="22"/>
        </w:rPr>
        <w:t xml:space="preserve"> in the field to different chemistries now being used by growers, mainly triazoles (FRAC 3 - DMI) and Azoxystrobin (FRAC 11 – </w:t>
      </w:r>
      <w:proofErr w:type="spellStart"/>
      <w:r w:rsidRPr="00395C1E">
        <w:rPr>
          <w:rFonts w:ascii="Arial" w:hAnsi="Arial" w:cs="Arial"/>
          <w:sz w:val="22"/>
          <w:szCs w:val="22"/>
        </w:rPr>
        <w:t>QoI</w:t>
      </w:r>
      <w:proofErr w:type="spellEnd"/>
      <w:r w:rsidRPr="00395C1E">
        <w:rPr>
          <w:rFonts w:ascii="Arial" w:hAnsi="Arial" w:cs="Arial"/>
          <w:sz w:val="22"/>
          <w:szCs w:val="22"/>
        </w:rPr>
        <w:t xml:space="preserve">). A collection of </w:t>
      </w:r>
      <w:proofErr w:type="spellStart"/>
      <w:r w:rsidRPr="00395C1E">
        <w:rPr>
          <w:rFonts w:ascii="Arial" w:hAnsi="Arial" w:cs="Arial"/>
          <w:sz w:val="22"/>
          <w:szCs w:val="22"/>
        </w:rPr>
        <w:t>Cercospora</w:t>
      </w:r>
      <w:proofErr w:type="spellEnd"/>
      <w:r w:rsidRPr="00395C1E">
        <w:rPr>
          <w:rFonts w:ascii="Arial" w:hAnsi="Arial" w:cs="Arial"/>
          <w:sz w:val="22"/>
          <w:szCs w:val="22"/>
        </w:rPr>
        <w:t xml:space="preserve"> isolates was established from at least 3-5 counties in Arkansas, and those isolates were initially tested for resistance against Tetraconazole (DMI).  We are testing the same set of isolates against Azoxystrobin. Part of this project is also contributing to ongoing collaborations with Dr. John Rupe on understanding the role of foliar fungicides on impacting seed infection. Reduced seed quality is associated with </w:t>
      </w:r>
      <w:proofErr w:type="spellStart"/>
      <w:r w:rsidRPr="00395C1E">
        <w:rPr>
          <w:rFonts w:ascii="Arial" w:hAnsi="Arial" w:cs="Arial"/>
          <w:sz w:val="22"/>
          <w:szCs w:val="22"/>
        </w:rPr>
        <w:t>Cercospora</w:t>
      </w:r>
      <w:proofErr w:type="spellEnd"/>
      <w:r w:rsidRPr="00395C1E">
        <w:rPr>
          <w:rFonts w:ascii="Arial" w:hAnsi="Arial" w:cs="Arial"/>
          <w:sz w:val="22"/>
          <w:szCs w:val="22"/>
        </w:rPr>
        <w:t xml:space="preserve"> and </w:t>
      </w:r>
      <w:proofErr w:type="spellStart"/>
      <w:r w:rsidRPr="00395C1E">
        <w:rPr>
          <w:rFonts w:ascii="Arial" w:hAnsi="Arial" w:cs="Arial"/>
          <w:sz w:val="22"/>
          <w:szCs w:val="22"/>
        </w:rPr>
        <w:t>Phomopsis</w:t>
      </w:r>
      <w:proofErr w:type="spellEnd"/>
      <w:r w:rsidRPr="00395C1E">
        <w:rPr>
          <w:rFonts w:ascii="Arial" w:hAnsi="Arial" w:cs="Arial"/>
          <w:sz w:val="22"/>
          <w:szCs w:val="22"/>
        </w:rPr>
        <w:t xml:space="preserve">. Using plots with different fungicide applications were used and developing pods and mature seeds were collected for the detection of fungal pathogens using DNA based tools, especially those species associated with reduced seed quality. </w:t>
      </w:r>
    </w:p>
    <w:p w14:paraId="6A11993B" w14:textId="77777777" w:rsidR="0068158A" w:rsidRPr="00395C1E" w:rsidRDefault="0068158A" w:rsidP="003F4ABF">
      <w:pPr>
        <w:rPr>
          <w:rFonts w:ascii="Arial" w:hAnsi="Arial" w:cs="Arial"/>
          <w:sz w:val="22"/>
          <w:szCs w:val="22"/>
        </w:rPr>
      </w:pPr>
    </w:p>
    <w:p w14:paraId="4030631F" w14:textId="77777777" w:rsidR="0068158A" w:rsidRPr="00395C1E" w:rsidRDefault="0068158A" w:rsidP="003F4ABF">
      <w:pPr>
        <w:rPr>
          <w:rFonts w:ascii="Arial" w:hAnsi="Arial" w:cs="Arial"/>
          <w:sz w:val="22"/>
          <w:szCs w:val="22"/>
        </w:rPr>
      </w:pPr>
      <w:r w:rsidRPr="00395C1E">
        <w:rPr>
          <w:rFonts w:ascii="Arial" w:hAnsi="Arial" w:cs="Arial"/>
          <w:sz w:val="22"/>
          <w:szCs w:val="22"/>
        </w:rPr>
        <w:t xml:space="preserve">In the area of the ecology of soilborne pathogens, we are actively working on research of Taproot decline (TRD), </w:t>
      </w:r>
      <w:proofErr w:type="spellStart"/>
      <w:r w:rsidRPr="00395C1E">
        <w:rPr>
          <w:rFonts w:ascii="Arial" w:hAnsi="Arial" w:cs="Arial"/>
          <w:i/>
          <w:iCs/>
          <w:sz w:val="22"/>
          <w:szCs w:val="22"/>
        </w:rPr>
        <w:t>Xylaria</w:t>
      </w:r>
      <w:proofErr w:type="spellEnd"/>
      <w:r w:rsidRPr="00395C1E">
        <w:rPr>
          <w:rFonts w:ascii="Arial" w:hAnsi="Arial" w:cs="Arial"/>
          <w:sz w:val="22"/>
          <w:szCs w:val="22"/>
        </w:rPr>
        <w:t xml:space="preserve"> sp. (</w:t>
      </w:r>
      <w:r w:rsidRPr="00395C1E">
        <w:rPr>
          <w:rFonts w:ascii="Arial" w:hAnsi="Arial" w:cs="Arial"/>
          <w:i/>
          <w:iCs/>
          <w:sz w:val="22"/>
          <w:szCs w:val="22"/>
        </w:rPr>
        <w:t xml:space="preserve">X. </w:t>
      </w:r>
      <w:proofErr w:type="spellStart"/>
      <w:r w:rsidRPr="00395C1E">
        <w:rPr>
          <w:rFonts w:ascii="Arial" w:hAnsi="Arial" w:cs="Arial"/>
          <w:i/>
          <w:iCs/>
          <w:sz w:val="22"/>
          <w:szCs w:val="22"/>
        </w:rPr>
        <w:t>arbuscula</w:t>
      </w:r>
      <w:proofErr w:type="spellEnd"/>
      <w:r w:rsidRPr="00395C1E">
        <w:rPr>
          <w:rFonts w:ascii="Arial" w:hAnsi="Arial" w:cs="Arial"/>
          <w:sz w:val="22"/>
          <w:szCs w:val="22"/>
        </w:rPr>
        <w:t xml:space="preserve"> aggregate) in collaboration with Dr. Spurlock.  We aim to characterize how cover crops could improve or cause issues with soilborne diseases. In this area, we have been working on testing cover crops as alternative hosts for this pathogen and we are working on developing molecular diagnostic methods to track this pathogen.  A field trial was established at Milo </w:t>
      </w:r>
      <w:proofErr w:type="spellStart"/>
      <w:r w:rsidRPr="00395C1E">
        <w:rPr>
          <w:rFonts w:ascii="Arial" w:hAnsi="Arial" w:cs="Arial"/>
          <w:sz w:val="22"/>
          <w:szCs w:val="22"/>
        </w:rPr>
        <w:t>Shult</w:t>
      </w:r>
      <w:proofErr w:type="spellEnd"/>
      <w:r w:rsidRPr="00395C1E">
        <w:rPr>
          <w:rFonts w:ascii="Arial" w:hAnsi="Arial" w:cs="Arial"/>
          <w:sz w:val="22"/>
          <w:szCs w:val="22"/>
        </w:rPr>
        <w:t xml:space="preserve"> Research &amp; Extension center at Fayetteville.  The aim is to study the relation between plant infection and severity of symptoms using isolation and PCR.  The trial is arranged in a randomized block design with four cultivars inoculated or non-inoculated and each treatment combination has four replications.  Each plot is 4-rows, 36 ft long and the planting rate was 6 seed/ft.  Inoculum was grown on millet and corn cob for 4 weeks, colonized material was air dried and placed with seed at 0.2 g/row-ft.  The trial was planted in June 19</w:t>
      </w:r>
      <w:r w:rsidRPr="00395C1E">
        <w:rPr>
          <w:rFonts w:ascii="Arial" w:hAnsi="Arial" w:cs="Arial"/>
          <w:sz w:val="22"/>
          <w:szCs w:val="22"/>
          <w:vertAlign w:val="superscript"/>
        </w:rPr>
        <w:t>th</w:t>
      </w:r>
      <w:r w:rsidRPr="00395C1E">
        <w:rPr>
          <w:rFonts w:ascii="Arial" w:hAnsi="Arial" w:cs="Arial"/>
          <w:sz w:val="22"/>
          <w:szCs w:val="22"/>
        </w:rPr>
        <w:t xml:space="preserve">.  Soil samples were collected, and roots were also collected to determine infection.  After harvest, half of the treatments will be planted with cereal rye to evaluate the effect of cover crop on pathogen survival.  </w:t>
      </w:r>
    </w:p>
    <w:p w14:paraId="1B576B50" w14:textId="77777777" w:rsidR="0068158A" w:rsidRPr="00395C1E" w:rsidRDefault="0068158A" w:rsidP="003F4ABF">
      <w:pPr>
        <w:rPr>
          <w:rFonts w:ascii="Arial" w:hAnsi="Arial" w:cs="Arial"/>
          <w:sz w:val="22"/>
          <w:szCs w:val="22"/>
        </w:rPr>
      </w:pPr>
    </w:p>
    <w:p w14:paraId="03BCA7BE" w14:textId="77777777" w:rsidR="0068158A" w:rsidRPr="00395C1E" w:rsidRDefault="0068158A" w:rsidP="003F4ABF">
      <w:pPr>
        <w:rPr>
          <w:rFonts w:ascii="Arial" w:hAnsi="Arial" w:cs="Arial"/>
          <w:sz w:val="22"/>
          <w:szCs w:val="22"/>
        </w:rPr>
      </w:pPr>
      <w:r w:rsidRPr="00395C1E">
        <w:rPr>
          <w:rFonts w:ascii="Arial" w:hAnsi="Arial" w:cs="Arial"/>
          <w:sz w:val="22"/>
          <w:szCs w:val="22"/>
        </w:rPr>
        <w:t>In collaboration with Dr. Spurlock, fields in southeast Arkansas will be sampled based on plant health, divided in quadrants of ‘healthy’ and ‘symptomatic’.  Soil samples will be collected in the different points and used to determine inoculum density of TRD and the associated soil microbial community.</w:t>
      </w:r>
    </w:p>
    <w:p w14:paraId="777BE908" w14:textId="77777777" w:rsidR="0068158A" w:rsidRPr="00395C1E" w:rsidRDefault="0068158A" w:rsidP="003F4ABF">
      <w:pPr>
        <w:rPr>
          <w:rFonts w:ascii="Arial" w:hAnsi="Arial" w:cs="Arial"/>
          <w:sz w:val="22"/>
          <w:szCs w:val="22"/>
        </w:rPr>
      </w:pPr>
    </w:p>
    <w:p w14:paraId="67A7BCE8" w14:textId="12F8D06B" w:rsidR="0068158A" w:rsidRDefault="0068158A" w:rsidP="003F4ABF">
      <w:pPr>
        <w:rPr>
          <w:rFonts w:ascii="Arial" w:hAnsi="Arial" w:cs="Arial"/>
          <w:sz w:val="22"/>
          <w:szCs w:val="22"/>
        </w:rPr>
      </w:pPr>
      <w:r w:rsidRPr="00395C1E">
        <w:rPr>
          <w:rFonts w:ascii="Arial" w:hAnsi="Arial" w:cs="Arial"/>
          <w:sz w:val="22"/>
          <w:szCs w:val="22"/>
        </w:rPr>
        <w:t xml:space="preserve">Dr. Spurlock’s laboratory continues to understand the regional distribution of TRD and efficacy of commercially available in-furrow and seed treatment fungicides as well as susceptibility of commonly planted soybean varieties to disease.  Because the spatial aggregation of TRD can be relatively small (compared to other ‘patchy’ soilborne diseases) gaining consistency among variety responses in randomized plot evaluations has been difficult.  Still, fungicide efficacy has been clearer.  The β-tubulin inhibitors, thiophanate-methyl and thiabendazole, have shown efficacy.  However, because the causal fungus can infect and colonize for a period extending from planting through the growing season, seed treatment fungicides‘ efficacy has not demonstrated longevity suitable for control in all situations.  In-furrow application has been better, but the number of farmers willing to use in-furrow products on soybean are much smaller than those that would like to use a seed treatment package only. This points to the importance of finding moderately resistant and resistant varieties.  This project is funded by the Arkansas Soybean Promotion Board.   </w:t>
      </w:r>
    </w:p>
    <w:p w14:paraId="6E605E07" w14:textId="0204257D" w:rsidR="001313E1" w:rsidRDefault="001313E1" w:rsidP="003F4ABF">
      <w:pPr>
        <w:rPr>
          <w:rFonts w:ascii="Arial" w:hAnsi="Arial" w:cs="Arial"/>
          <w:sz w:val="22"/>
          <w:szCs w:val="22"/>
        </w:rPr>
      </w:pPr>
    </w:p>
    <w:p w14:paraId="5D6EF0EF" w14:textId="45981EE6" w:rsidR="001313E1" w:rsidRDefault="001313E1" w:rsidP="001313E1">
      <w:pPr>
        <w:rPr>
          <w:rFonts w:ascii="Arial" w:hAnsi="Arial" w:cs="Arial"/>
          <w:b/>
          <w:bCs/>
          <w:sz w:val="22"/>
          <w:szCs w:val="22"/>
        </w:rPr>
      </w:pPr>
      <w:r w:rsidRPr="001313E1">
        <w:rPr>
          <w:rFonts w:ascii="Arial" w:hAnsi="Arial" w:cs="Arial"/>
          <w:b/>
          <w:bCs/>
          <w:sz w:val="22"/>
          <w:szCs w:val="22"/>
        </w:rPr>
        <w:t>Impact</w:t>
      </w:r>
    </w:p>
    <w:p w14:paraId="77E644E1" w14:textId="57ED5815" w:rsidR="001313E1" w:rsidRDefault="001313E1" w:rsidP="001313E1">
      <w:pPr>
        <w:rPr>
          <w:rFonts w:ascii="Arial" w:hAnsi="Arial" w:cs="Arial"/>
          <w:b/>
          <w:bCs/>
          <w:sz w:val="22"/>
          <w:szCs w:val="22"/>
        </w:rPr>
      </w:pPr>
    </w:p>
    <w:p w14:paraId="475910A5" w14:textId="2387A5A9" w:rsidR="001313E1" w:rsidRPr="001313E1" w:rsidRDefault="001313E1" w:rsidP="001313E1">
      <w:pPr>
        <w:rPr>
          <w:rFonts w:ascii="Arial" w:hAnsi="Arial" w:cs="Arial"/>
          <w:sz w:val="22"/>
          <w:szCs w:val="22"/>
          <w:u w:val="single"/>
        </w:rPr>
      </w:pPr>
      <w:r w:rsidRPr="001313E1">
        <w:rPr>
          <w:rFonts w:ascii="Arial" w:hAnsi="Arial" w:cs="Arial"/>
          <w:sz w:val="22"/>
          <w:szCs w:val="22"/>
          <w:u w:val="single"/>
        </w:rPr>
        <w:t>Student and staff training and involvement</w:t>
      </w:r>
    </w:p>
    <w:p w14:paraId="336F0824" w14:textId="77777777" w:rsidR="001313E1" w:rsidRPr="001313E1" w:rsidRDefault="001313E1" w:rsidP="001313E1">
      <w:pPr>
        <w:rPr>
          <w:rFonts w:ascii="Arial" w:hAnsi="Arial" w:cs="Arial"/>
          <w:b/>
          <w:bCs/>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48"/>
        <w:gridCol w:w="2124"/>
        <w:gridCol w:w="1595"/>
        <w:gridCol w:w="996"/>
        <w:gridCol w:w="1465"/>
        <w:gridCol w:w="2188"/>
      </w:tblGrid>
      <w:tr w:rsidR="001313E1" w:rsidRPr="00A85C02" w14:paraId="504756CB" w14:textId="77777777" w:rsidTr="006F6A7D">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1DE84E"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b/>
                <w:bCs/>
                <w:sz w:val="22"/>
                <w:szCs w:val="22"/>
              </w:rPr>
              <w:t xml:space="preserve">Role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65A5E5"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b/>
                <w:bCs/>
                <w:sz w:val="22"/>
                <w:szCs w:val="22"/>
              </w:rPr>
              <w:t xml:space="preserve">Non-Students or faculty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9A0673"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b/>
                <w:bCs/>
                <w:sz w:val="22"/>
                <w:szCs w:val="22"/>
              </w:rPr>
              <w:t xml:space="preserve">Students with Staffing Roles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F655D3"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b/>
                <w:bCs/>
                <w:sz w:val="22"/>
                <w:szCs w:val="22"/>
              </w:rPr>
              <w:t xml:space="preserve">Computed Total by Role </w:t>
            </w:r>
          </w:p>
        </w:tc>
      </w:tr>
      <w:tr w:rsidR="001313E1" w:rsidRPr="00A85C02" w14:paraId="53341582" w14:textId="77777777" w:rsidTr="006F6A7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D98D1A" w14:textId="77777777" w:rsidR="001313E1" w:rsidRPr="00A85C02" w:rsidRDefault="001313E1" w:rsidP="006F6A7D">
            <w:pPr>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06F2BD" w14:textId="77777777" w:rsidR="001313E1" w:rsidRPr="00A85C02" w:rsidRDefault="001313E1" w:rsidP="006F6A7D">
            <w:pPr>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9B23C3"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b/>
                <w:bCs/>
                <w:sz w:val="22"/>
                <w:szCs w:val="22"/>
              </w:rPr>
              <w:t xml:space="preserve">Undergraduate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B7C748"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b/>
                <w:bCs/>
                <w:sz w:val="22"/>
                <w:szCs w:val="22"/>
              </w:rPr>
              <w:t xml:space="preserve">Graduate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64EE06"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b/>
                <w:bCs/>
                <w:sz w:val="22"/>
                <w:szCs w:val="22"/>
              </w:rPr>
              <w:t xml:space="preserve">Post-Doctorate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0C1FFE" w14:textId="77777777" w:rsidR="001313E1" w:rsidRPr="00A85C02" w:rsidRDefault="001313E1" w:rsidP="006F6A7D">
            <w:pPr>
              <w:rPr>
                <w:rFonts w:ascii="Arial" w:hAnsi="Arial" w:cs="Arial"/>
                <w:sz w:val="22"/>
                <w:szCs w:val="22"/>
              </w:rPr>
            </w:pPr>
          </w:p>
        </w:tc>
      </w:tr>
      <w:tr w:rsidR="001313E1" w:rsidRPr="00A85C02" w14:paraId="1E5A0D02" w14:textId="77777777" w:rsidTr="006F6A7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2A0BF3"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Scientist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191616"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71154C"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4ACD24"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2</w:t>
            </w:r>
            <w:r w:rsidRPr="00A85C02">
              <w:rPr>
                <w:rFonts w:ascii="Arial" w:hAnsi="Arial" w:cs="Arial"/>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ACB153"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1B8F6C"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6</w:t>
            </w:r>
            <w:r w:rsidRPr="00A85C02">
              <w:rPr>
                <w:rFonts w:ascii="Arial" w:hAnsi="Arial" w:cs="Arial"/>
                <w:sz w:val="22"/>
                <w:szCs w:val="22"/>
              </w:rPr>
              <w:t xml:space="preserve"> </w:t>
            </w:r>
          </w:p>
        </w:tc>
      </w:tr>
      <w:tr w:rsidR="001313E1" w:rsidRPr="00A85C02" w14:paraId="7B1337F4" w14:textId="77777777" w:rsidTr="006F6A7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B1D958"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Professional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EBFA14"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E5CDDF"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17C079"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3FC158"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E90937"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r>
      <w:tr w:rsidR="001313E1" w:rsidRPr="00A85C02" w14:paraId="45D7C847" w14:textId="77777777" w:rsidTr="006F6A7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567597"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Technical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E9F5B4"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83B7AE"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2A7E61"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3F25DB"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9C1B7F"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4</w:t>
            </w:r>
          </w:p>
        </w:tc>
      </w:tr>
      <w:tr w:rsidR="001313E1" w:rsidRPr="00A85C02" w14:paraId="45F7998F" w14:textId="77777777" w:rsidTr="006F6A7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2B306D"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Administrative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ED76E6"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F74354"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DEBBF8"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DDD364"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0362F1"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r>
      <w:tr w:rsidR="001313E1" w:rsidRPr="00A85C02" w14:paraId="2C15E782" w14:textId="77777777" w:rsidTr="006F6A7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CACCE7"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Other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239E78"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8358A9"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ECF0A2"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D85B41"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1B5BD"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2</w:t>
            </w:r>
            <w:r w:rsidRPr="00A85C02">
              <w:rPr>
                <w:rFonts w:ascii="Arial" w:hAnsi="Arial" w:cs="Arial"/>
                <w:sz w:val="22"/>
                <w:szCs w:val="22"/>
              </w:rPr>
              <w:t xml:space="preserve"> </w:t>
            </w:r>
          </w:p>
        </w:tc>
      </w:tr>
      <w:tr w:rsidR="001313E1" w:rsidRPr="00A85C02" w14:paraId="07211F10" w14:textId="77777777" w:rsidTr="006F6A7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5F2384"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Computed Total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E26F1F"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CDCEE2"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8666AD"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1DEBFE" w14:textId="77777777" w:rsidR="001313E1" w:rsidRPr="00A85C02" w:rsidRDefault="001313E1" w:rsidP="006F6A7D">
            <w:pPr>
              <w:spacing w:before="100" w:beforeAutospacing="1" w:after="100" w:afterAutospacing="1"/>
              <w:rPr>
                <w:rFonts w:ascii="Arial" w:hAnsi="Arial" w:cs="Arial"/>
                <w:sz w:val="22"/>
                <w:szCs w:val="22"/>
              </w:rPr>
            </w:pPr>
            <w:r w:rsidRPr="00A85C02">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F32D64" w14:textId="77777777" w:rsidR="001313E1" w:rsidRPr="00A85C02" w:rsidRDefault="001313E1" w:rsidP="006F6A7D">
            <w:pPr>
              <w:spacing w:before="100" w:beforeAutospacing="1" w:after="100" w:afterAutospacing="1"/>
              <w:rPr>
                <w:rFonts w:ascii="Arial" w:hAnsi="Arial" w:cs="Arial"/>
                <w:sz w:val="22"/>
                <w:szCs w:val="22"/>
              </w:rPr>
            </w:pPr>
            <w:r>
              <w:rPr>
                <w:rFonts w:ascii="Arial" w:hAnsi="Arial" w:cs="Arial"/>
                <w:sz w:val="22"/>
                <w:szCs w:val="22"/>
              </w:rPr>
              <w:t>12</w:t>
            </w:r>
          </w:p>
        </w:tc>
      </w:tr>
    </w:tbl>
    <w:p w14:paraId="1CB1521A" w14:textId="77777777" w:rsidR="001313E1" w:rsidRPr="001313E1" w:rsidRDefault="001313E1" w:rsidP="001313E1">
      <w:pPr>
        <w:spacing w:before="100" w:beforeAutospacing="1" w:after="100" w:afterAutospacing="1"/>
        <w:rPr>
          <w:rFonts w:ascii="Arial" w:hAnsi="Arial" w:cs="Arial"/>
          <w:sz w:val="22"/>
          <w:szCs w:val="22"/>
          <w:u w:val="single"/>
        </w:rPr>
      </w:pPr>
      <w:r w:rsidRPr="001313E1">
        <w:rPr>
          <w:rFonts w:ascii="Arial" w:hAnsi="Arial" w:cs="Arial"/>
          <w:sz w:val="22"/>
          <w:szCs w:val="22"/>
          <w:u w:val="single"/>
        </w:rPr>
        <w:t xml:space="preserve">Student Count by Classification of Instructional Programs (CIP) Code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98"/>
        <w:gridCol w:w="948"/>
        <w:gridCol w:w="1498"/>
        <w:gridCol w:w="2660"/>
      </w:tblGrid>
      <w:tr w:rsidR="001313E1" w:rsidRPr="00DB751A" w14:paraId="3B4D323D" w14:textId="77777777" w:rsidTr="006F6A7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A76624"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Undergraduate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0663D9"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Graduate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313D78"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Post-Doctorate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1002EF"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CIP Code </w:t>
            </w:r>
          </w:p>
        </w:tc>
      </w:tr>
      <w:tr w:rsidR="001313E1" w:rsidRPr="00DB751A" w14:paraId="4F29489A" w14:textId="77777777" w:rsidTr="006F6A7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8D1679"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A3CEF1"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46A2C2"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DEB096"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01.00 Agriculture, General. </w:t>
            </w:r>
          </w:p>
        </w:tc>
      </w:tr>
      <w:tr w:rsidR="001313E1" w:rsidRPr="00DB751A" w14:paraId="76D65D24" w14:textId="77777777" w:rsidTr="006F6A7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D31B2D"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C68862"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6AD4F8"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78FEDF" w14:textId="77777777" w:rsidR="001313E1" w:rsidRPr="00DB751A" w:rsidRDefault="001313E1" w:rsidP="006F6A7D">
            <w:pPr>
              <w:spacing w:before="100" w:beforeAutospacing="1" w:after="100" w:afterAutospacing="1"/>
              <w:rPr>
                <w:rFonts w:ascii="Arial" w:hAnsi="Arial" w:cs="Arial"/>
                <w:sz w:val="22"/>
                <w:szCs w:val="22"/>
              </w:rPr>
            </w:pPr>
            <w:r w:rsidRPr="00DB751A">
              <w:rPr>
                <w:rFonts w:ascii="Arial" w:hAnsi="Arial" w:cs="Arial"/>
                <w:sz w:val="22"/>
                <w:szCs w:val="22"/>
              </w:rPr>
              <w:t xml:space="preserve">01.11 Plant Sciences. </w:t>
            </w:r>
          </w:p>
        </w:tc>
      </w:tr>
    </w:tbl>
    <w:p w14:paraId="18C02DC3" w14:textId="77777777" w:rsidR="001313E1" w:rsidRPr="001313E1" w:rsidRDefault="001313E1" w:rsidP="001313E1">
      <w:pPr>
        <w:spacing w:before="100" w:beforeAutospacing="1" w:after="100" w:afterAutospacing="1"/>
        <w:rPr>
          <w:rFonts w:ascii="Arial" w:hAnsi="Arial" w:cs="Arial"/>
          <w:sz w:val="22"/>
          <w:szCs w:val="22"/>
          <w:u w:val="single"/>
        </w:rPr>
      </w:pPr>
      <w:r w:rsidRPr="001313E1">
        <w:rPr>
          <w:rFonts w:ascii="Arial" w:hAnsi="Arial" w:cs="Arial"/>
          <w:sz w:val="22"/>
          <w:szCs w:val="22"/>
          <w:u w:val="single"/>
        </w:rPr>
        <w:t xml:space="preserve">Target Audience </w:t>
      </w:r>
    </w:p>
    <w:p w14:paraId="1FA849D0" w14:textId="77777777" w:rsidR="001313E1" w:rsidRPr="00A85C02" w:rsidRDefault="001313E1" w:rsidP="001313E1">
      <w:pPr>
        <w:spacing w:before="100" w:beforeAutospacing="1" w:after="100" w:afterAutospacing="1"/>
        <w:rPr>
          <w:rFonts w:ascii="Arial" w:hAnsi="Arial" w:cs="Arial"/>
          <w:sz w:val="22"/>
          <w:szCs w:val="22"/>
        </w:rPr>
      </w:pPr>
      <w:r w:rsidRPr="00A85C02">
        <w:rPr>
          <w:rFonts w:ascii="Arial" w:hAnsi="Arial" w:cs="Arial"/>
          <w:sz w:val="22"/>
          <w:szCs w:val="22"/>
        </w:rPr>
        <w:t xml:space="preserve">Growers, crop consultants, private industry persons, and those interested in further education and outreach. </w:t>
      </w:r>
    </w:p>
    <w:p w14:paraId="7556DCE1" w14:textId="56049836" w:rsidR="001313E1" w:rsidRPr="0084471A" w:rsidRDefault="001313E1" w:rsidP="001313E1">
      <w:pPr>
        <w:spacing w:before="100" w:beforeAutospacing="1" w:after="100" w:afterAutospacing="1"/>
        <w:rPr>
          <w:rFonts w:ascii="Arial" w:hAnsi="Arial" w:cs="Arial"/>
          <w:sz w:val="22"/>
          <w:szCs w:val="22"/>
          <w:u w:val="single"/>
        </w:rPr>
      </w:pPr>
      <w:r w:rsidRPr="00A85C02">
        <w:rPr>
          <w:rFonts w:ascii="Arial" w:hAnsi="Arial" w:cs="Arial"/>
          <w:b/>
          <w:bCs/>
          <w:sz w:val="22"/>
          <w:szCs w:val="22"/>
        </w:rPr>
        <w:t>Products</w:t>
      </w:r>
      <w:r w:rsidRPr="00A85C02">
        <w:rPr>
          <w:rFonts w:ascii="Arial" w:hAnsi="Arial" w:cs="Arial"/>
          <w:b/>
          <w:bCs/>
          <w:sz w:val="22"/>
          <w:szCs w:val="22"/>
        </w:rPr>
        <w:br/>
      </w:r>
      <w:r w:rsidRPr="0084471A">
        <w:rPr>
          <w:rFonts w:ascii="Arial" w:hAnsi="Arial" w:cs="Arial"/>
          <w:sz w:val="22"/>
          <w:szCs w:val="22"/>
          <w:u w:val="single"/>
        </w:rPr>
        <w:t>Publications</w:t>
      </w:r>
    </w:p>
    <w:p w14:paraId="2064A238" w14:textId="77777777" w:rsidR="001313E1" w:rsidRPr="00DB751A" w:rsidRDefault="001313E1" w:rsidP="001313E1">
      <w:pPr>
        <w:rPr>
          <w:rFonts w:ascii="Arial" w:hAnsi="Arial" w:cs="Arial"/>
          <w:sz w:val="22"/>
          <w:szCs w:val="22"/>
        </w:rPr>
      </w:pPr>
      <w:r w:rsidRPr="00DB751A">
        <w:rPr>
          <w:rFonts w:ascii="Arial" w:hAnsi="Arial" w:cs="Arial"/>
          <w:sz w:val="22"/>
          <w:szCs w:val="22"/>
        </w:rPr>
        <w:t xml:space="preserve">Ortega, L., Walker, K.A., Patrick, C., Wamishe, Y., Rojas, A. and Rojas, C.M., 2020. Harnessing Pseudomonas </w:t>
      </w:r>
      <w:proofErr w:type="spellStart"/>
      <w:r w:rsidRPr="00DB751A">
        <w:rPr>
          <w:rFonts w:ascii="Arial" w:hAnsi="Arial" w:cs="Arial"/>
          <w:sz w:val="22"/>
          <w:szCs w:val="22"/>
        </w:rPr>
        <w:t>protegens</w:t>
      </w:r>
      <w:proofErr w:type="spellEnd"/>
      <w:r w:rsidRPr="00DB751A">
        <w:rPr>
          <w:rFonts w:ascii="Arial" w:hAnsi="Arial" w:cs="Arial"/>
          <w:sz w:val="22"/>
          <w:szCs w:val="22"/>
        </w:rPr>
        <w:t xml:space="preserve"> to Control Bacterial Panicle Blight of Rice. Phytopathology, pp.PHYTO-02.</w:t>
      </w:r>
    </w:p>
    <w:p w14:paraId="4FB00932" w14:textId="77777777" w:rsidR="001313E1" w:rsidRDefault="001313E1" w:rsidP="001313E1">
      <w:pPr>
        <w:rPr>
          <w:rFonts w:ascii="Arial" w:hAnsi="Arial" w:cs="Arial"/>
          <w:sz w:val="22"/>
          <w:szCs w:val="22"/>
        </w:rPr>
      </w:pPr>
    </w:p>
    <w:p w14:paraId="2F5DAE9D" w14:textId="77777777" w:rsidR="001313E1" w:rsidRDefault="001313E1" w:rsidP="001313E1">
      <w:pPr>
        <w:rPr>
          <w:rFonts w:ascii="Arial" w:hAnsi="Arial" w:cs="Arial"/>
          <w:sz w:val="22"/>
          <w:szCs w:val="22"/>
        </w:rPr>
      </w:pPr>
      <w:r w:rsidRPr="00DB751A">
        <w:rPr>
          <w:rFonts w:ascii="Arial" w:hAnsi="Arial" w:cs="Arial"/>
          <w:sz w:val="22"/>
          <w:szCs w:val="22"/>
        </w:rPr>
        <w:lastRenderedPageBreak/>
        <w:t xml:space="preserve">Hoeksema JD, Averill C, </w:t>
      </w:r>
      <w:proofErr w:type="spellStart"/>
      <w:r w:rsidRPr="00DB751A">
        <w:rPr>
          <w:rFonts w:ascii="Arial" w:hAnsi="Arial" w:cs="Arial"/>
          <w:sz w:val="22"/>
          <w:szCs w:val="22"/>
        </w:rPr>
        <w:t>Bhatnagar</w:t>
      </w:r>
      <w:proofErr w:type="spellEnd"/>
      <w:r w:rsidRPr="00DB751A">
        <w:rPr>
          <w:rFonts w:ascii="Arial" w:hAnsi="Arial" w:cs="Arial"/>
          <w:sz w:val="22"/>
          <w:szCs w:val="22"/>
        </w:rPr>
        <w:t xml:space="preserve"> JM, </w:t>
      </w:r>
      <w:proofErr w:type="spellStart"/>
      <w:r w:rsidRPr="00DB751A">
        <w:rPr>
          <w:rFonts w:ascii="Arial" w:hAnsi="Arial" w:cs="Arial"/>
          <w:sz w:val="22"/>
          <w:szCs w:val="22"/>
        </w:rPr>
        <w:t>Brzostek</w:t>
      </w:r>
      <w:proofErr w:type="spellEnd"/>
      <w:r w:rsidRPr="00DB751A">
        <w:rPr>
          <w:rFonts w:ascii="Arial" w:hAnsi="Arial" w:cs="Arial"/>
          <w:sz w:val="22"/>
          <w:szCs w:val="22"/>
        </w:rPr>
        <w:t xml:space="preserve"> E, </w:t>
      </w:r>
      <w:proofErr w:type="spellStart"/>
      <w:r w:rsidRPr="00DB751A">
        <w:rPr>
          <w:rFonts w:ascii="Arial" w:hAnsi="Arial" w:cs="Arial"/>
          <w:sz w:val="22"/>
          <w:szCs w:val="22"/>
        </w:rPr>
        <w:t>Buscardo</w:t>
      </w:r>
      <w:proofErr w:type="spellEnd"/>
      <w:r w:rsidRPr="00DB751A">
        <w:rPr>
          <w:rFonts w:ascii="Arial" w:hAnsi="Arial" w:cs="Arial"/>
          <w:sz w:val="22"/>
          <w:szCs w:val="22"/>
        </w:rPr>
        <w:t xml:space="preserve"> E, Chen K, Liao H, Nagy L, </w:t>
      </w:r>
      <w:proofErr w:type="spellStart"/>
      <w:r w:rsidRPr="00DB751A">
        <w:rPr>
          <w:rFonts w:ascii="Arial" w:hAnsi="Arial" w:cs="Arial"/>
          <w:sz w:val="22"/>
          <w:szCs w:val="22"/>
        </w:rPr>
        <w:t>Policelli</w:t>
      </w:r>
      <w:proofErr w:type="spellEnd"/>
      <w:r w:rsidRPr="00DB751A">
        <w:rPr>
          <w:rFonts w:ascii="Arial" w:hAnsi="Arial" w:cs="Arial"/>
          <w:sz w:val="22"/>
          <w:szCs w:val="22"/>
        </w:rPr>
        <w:t xml:space="preserve"> N, Ridgeway J, Rojas JA, </w:t>
      </w:r>
      <w:proofErr w:type="spellStart"/>
      <w:r w:rsidRPr="00DB751A">
        <w:rPr>
          <w:rFonts w:ascii="Arial" w:hAnsi="Arial" w:cs="Arial"/>
          <w:sz w:val="22"/>
          <w:szCs w:val="22"/>
        </w:rPr>
        <w:t>Vilgalys</w:t>
      </w:r>
      <w:proofErr w:type="spellEnd"/>
      <w:r w:rsidRPr="00DB751A">
        <w:rPr>
          <w:rFonts w:ascii="Arial" w:hAnsi="Arial" w:cs="Arial"/>
          <w:sz w:val="22"/>
          <w:szCs w:val="22"/>
        </w:rPr>
        <w:t xml:space="preserve"> R. 2020. Ectomycorrhizal plant-fungal co-invasions as natural experiments for connecting plant and fungal traits to their ecosystem consequences. Frontiers in Forests and Global Change 3:84.</w:t>
      </w:r>
    </w:p>
    <w:p w14:paraId="380082A5" w14:textId="77777777" w:rsidR="001313E1" w:rsidRDefault="001313E1" w:rsidP="001313E1">
      <w:pPr>
        <w:rPr>
          <w:rFonts w:ascii="Arial" w:hAnsi="Arial" w:cs="Arial"/>
          <w:sz w:val="22"/>
          <w:szCs w:val="22"/>
        </w:rPr>
      </w:pPr>
    </w:p>
    <w:p w14:paraId="06A0C3F8" w14:textId="77777777" w:rsidR="001313E1" w:rsidRDefault="001313E1" w:rsidP="001313E1">
      <w:pPr>
        <w:rPr>
          <w:rFonts w:ascii="Arial" w:hAnsi="Arial" w:cs="Arial"/>
          <w:sz w:val="22"/>
          <w:szCs w:val="22"/>
        </w:rPr>
      </w:pPr>
      <w:r w:rsidRPr="00DD11EC">
        <w:rPr>
          <w:rFonts w:ascii="Arial" w:hAnsi="Arial" w:cs="Arial"/>
          <w:sz w:val="22"/>
          <w:szCs w:val="22"/>
        </w:rPr>
        <w:t>Tolbert, A.C., T.N. Spurlock, and R. Hoyle. 2019. Cultivar responses to sudden death syndrome and harvest seed pathogens, 2018. doi:10.1094/PDMR14</w:t>
      </w:r>
    </w:p>
    <w:p w14:paraId="608AB445" w14:textId="77777777" w:rsidR="001313E1" w:rsidRDefault="001313E1" w:rsidP="001313E1">
      <w:pPr>
        <w:rPr>
          <w:rFonts w:ascii="Arial" w:hAnsi="Arial" w:cs="Arial"/>
          <w:sz w:val="22"/>
          <w:szCs w:val="22"/>
        </w:rPr>
      </w:pPr>
    </w:p>
    <w:p w14:paraId="4432973A" w14:textId="77777777" w:rsidR="001313E1" w:rsidRDefault="001313E1" w:rsidP="001313E1">
      <w:pPr>
        <w:rPr>
          <w:rFonts w:ascii="Arial" w:hAnsi="Arial" w:cs="Arial"/>
          <w:sz w:val="22"/>
          <w:szCs w:val="22"/>
        </w:rPr>
      </w:pPr>
      <w:r w:rsidRPr="00DD11EC">
        <w:rPr>
          <w:rFonts w:ascii="Arial" w:hAnsi="Arial" w:cs="Arial"/>
          <w:sz w:val="22"/>
          <w:szCs w:val="22"/>
        </w:rPr>
        <w:t>Tolbert, A.C., T.N. Spurlock, and R. Hoyle. 2019. Efficacy of various seed treatments on taproot decline in Southeast Arkansas, 2018. doi:10.1094/PDMR14</w:t>
      </w:r>
    </w:p>
    <w:p w14:paraId="63E075F1" w14:textId="77777777" w:rsidR="001313E1" w:rsidRDefault="001313E1" w:rsidP="001313E1">
      <w:pPr>
        <w:rPr>
          <w:rFonts w:ascii="Arial" w:hAnsi="Arial" w:cs="Arial"/>
          <w:sz w:val="22"/>
          <w:szCs w:val="22"/>
        </w:rPr>
      </w:pPr>
    </w:p>
    <w:p w14:paraId="351991A4" w14:textId="77777777" w:rsidR="001313E1" w:rsidRDefault="001313E1" w:rsidP="001313E1">
      <w:pPr>
        <w:rPr>
          <w:rFonts w:ascii="Arial" w:hAnsi="Arial" w:cs="Arial"/>
          <w:sz w:val="22"/>
          <w:szCs w:val="22"/>
        </w:rPr>
      </w:pPr>
      <w:r w:rsidRPr="00DD11EC">
        <w:rPr>
          <w:rFonts w:ascii="Arial" w:hAnsi="Arial" w:cs="Arial"/>
          <w:sz w:val="22"/>
          <w:szCs w:val="22"/>
        </w:rPr>
        <w:t xml:space="preserve">T.N. Spurlock, Tolbert, A.C., and R. Hoyle. 2019. </w:t>
      </w:r>
      <w:r>
        <w:rPr>
          <w:rFonts w:ascii="Arial" w:hAnsi="Arial" w:cs="Arial"/>
          <w:sz w:val="22"/>
          <w:szCs w:val="22"/>
        </w:rPr>
        <w:t>Taproot decline Trial Summaries 2018-2019. Arkansas Soybean Research Series.</w:t>
      </w:r>
    </w:p>
    <w:p w14:paraId="30F51A6B" w14:textId="77777777" w:rsidR="001313E1" w:rsidRPr="00DB751A" w:rsidRDefault="001313E1" w:rsidP="001313E1">
      <w:pPr>
        <w:rPr>
          <w:rFonts w:ascii="Arial" w:hAnsi="Arial" w:cs="Arial"/>
          <w:sz w:val="22"/>
          <w:szCs w:val="22"/>
        </w:rPr>
      </w:pPr>
    </w:p>
    <w:p w14:paraId="46034C8B" w14:textId="77777777" w:rsidR="001313E1" w:rsidRPr="0084471A" w:rsidRDefault="001313E1" w:rsidP="001313E1">
      <w:pPr>
        <w:rPr>
          <w:rFonts w:ascii="Arial" w:hAnsi="Arial" w:cs="Arial"/>
          <w:sz w:val="22"/>
          <w:szCs w:val="22"/>
          <w:u w:val="single"/>
        </w:rPr>
      </w:pPr>
      <w:r w:rsidRPr="0084471A">
        <w:rPr>
          <w:rFonts w:ascii="Arial" w:hAnsi="Arial" w:cs="Arial"/>
          <w:sz w:val="22"/>
          <w:szCs w:val="22"/>
          <w:u w:val="single"/>
        </w:rPr>
        <w:t>Extension Publications</w:t>
      </w:r>
    </w:p>
    <w:p w14:paraId="079C49E4" w14:textId="77777777" w:rsidR="001313E1" w:rsidRPr="00A85C02" w:rsidRDefault="001313E1" w:rsidP="001313E1">
      <w:pPr>
        <w:rPr>
          <w:rFonts w:ascii="Arial" w:hAnsi="Arial" w:cs="Arial"/>
          <w:sz w:val="22"/>
          <w:szCs w:val="22"/>
        </w:rPr>
      </w:pPr>
      <w:proofErr w:type="spellStart"/>
      <w:r w:rsidRPr="00A85C02">
        <w:rPr>
          <w:rFonts w:ascii="Arial" w:hAnsi="Arial" w:cs="Arial"/>
          <w:sz w:val="22"/>
          <w:szCs w:val="22"/>
        </w:rPr>
        <w:t>Chilvers</w:t>
      </w:r>
      <w:proofErr w:type="spellEnd"/>
      <w:r w:rsidRPr="00A85C02">
        <w:rPr>
          <w:rFonts w:ascii="Arial" w:hAnsi="Arial" w:cs="Arial"/>
          <w:sz w:val="22"/>
          <w:szCs w:val="22"/>
        </w:rPr>
        <w:t>,</w:t>
      </w:r>
      <w:r>
        <w:rPr>
          <w:rFonts w:ascii="Arial" w:hAnsi="Arial" w:cs="Arial"/>
          <w:sz w:val="22"/>
          <w:szCs w:val="22"/>
        </w:rPr>
        <w:t xml:space="preserve"> M.</w:t>
      </w:r>
      <w:proofErr w:type="gramStart"/>
      <w:r>
        <w:rPr>
          <w:rFonts w:ascii="Arial" w:hAnsi="Arial" w:cs="Arial"/>
          <w:sz w:val="22"/>
          <w:szCs w:val="22"/>
        </w:rPr>
        <w:t xml:space="preserve">, </w:t>
      </w:r>
      <w:r w:rsidRPr="00A85C02">
        <w:rPr>
          <w:rFonts w:ascii="Arial" w:hAnsi="Arial" w:cs="Arial"/>
          <w:sz w:val="22"/>
          <w:szCs w:val="22"/>
        </w:rPr>
        <w:t xml:space="preserve"> McCoy</w:t>
      </w:r>
      <w:proofErr w:type="gramEnd"/>
      <w:r w:rsidRPr="00A85C02">
        <w:rPr>
          <w:rFonts w:ascii="Arial" w:hAnsi="Arial" w:cs="Arial"/>
          <w:sz w:val="22"/>
          <w:szCs w:val="22"/>
        </w:rPr>
        <w:t xml:space="preserve">, </w:t>
      </w:r>
      <w:r>
        <w:rPr>
          <w:rFonts w:ascii="Arial" w:hAnsi="Arial" w:cs="Arial"/>
          <w:sz w:val="22"/>
          <w:szCs w:val="22"/>
        </w:rPr>
        <w:t xml:space="preserve">A., </w:t>
      </w:r>
      <w:r w:rsidRPr="00A85C02">
        <w:rPr>
          <w:rFonts w:ascii="Arial" w:hAnsi="Arial" w:cs="Arial"/>
          <w:sz w:val="22"/>
          <w:szCs w:val="22"/>
        </w:rPr>
        <w:t xml:space="preserve">Noel, </w:t>
      </w:r>
      <w:r>
        <w:rPr>
          <w:rFonts w:ascii="Arial" w:hAnsi="Arial" w:cs="Arial"/>
          <w:sz w:val="22"/>
          <w:szCs w:val="22"/>
        </w:rPr>
        <w:t>Z.,</w:t>
      </w:r>
      <w:r w:rsidRPr="00A85C02">
        <w:rPr>
          <w:rFonts w:ascii="Arial" w:hAnsi="Arial" w:cs="Arial"/>
          <w:sz w:val="22"/>
          <w:szCs w:val="22"/>
        </w:rPr>
        <w:t xml:space="preserve"> Rojas, </w:t>
      </w:r>
      <w:r>
        <w:rPr>
          <w:rFonts w:ascii="Arial" w:hAnsi="Arial" w:cs="Arial"/>
          <w:sz w:val="22"/>
          <w:szCs w:val="22"/>
        </w:rPr>
        <w:t xml:space="preserve">A., </w:t>
      </w:r>
      <w:r w:rsidRPr="00A85C02">
        <w:rPr>
          <w:rFonts w:ascii="Arial" w:hAnsi="Arial" w:cs="Arial"/>
          <w:sz w:val="22"/>
          <w:szCs w:val="22"/>
        </w:rPr>
        <w:t xml:space="preserve">Faske, </w:t>
      </w:r>
      <w:r>
        <w:rPr>
          <w:rFonts w:ascii="Arial" w:hAnsi="Arial" w:cs="Arial"/>
          <w:sz w:val="22"/>
          <w:szCs w:val="22"/>
        </w:rPr>
        <w:t xml:space="preserve">T., </w:t>
      </w:r>
      <w:r w:rsidRPr="00A85C02">
        <w:rPr>
          <w:rFonts w:ascii="Arial" w:hAnsi="Arial" w:cs="Arial"/>
          <w:sz w:val="22"/>
          <w:szCs w:val="22"/>
        </w:rPr>
        <w:t xml:space="preserve">Mueller, </w:t>
      </w:r>
      <w:r>
        <w:rPr>
          <w:rFonts w:ascii="Arial" w:hAnsi="Arial" w:cs="Arial"/>
          <w:sz w:val="22"/>
          <w:szCs w:val="22"/>
        </w:rPr>
        <w:t xml:space="preserve">D., </w:t>
      </w:r>
      <w:r w:rsidRPr="00A85C02">
        <w:rPr>
          <w:rFonts w:ascii="Arial" w:hAnsi="Arial" w:cs="Arial"/>
          <w:sz w:val="22"/>
          <w:szCs w:val="22"/>
        </w:rPr>
        <w:t>Smith,</w:t>
      </w:r>
      <w:r>
        <w:rPr>
          <w:rFonts w:ascii="Arial" w:hAnsi="Arial" w:cs="Arial"/>
          <w:sz w:val="22"/>
          <w:szCs w:val="22"/>
        </w:rPr>
        <w:t xml:space="preserve"> D., </w:t>
      </w:r>
      <w:proofErr w:type="spellStart"/>
      <w:r w:rsidRPr="00A85C02">
        <w:rPr>
          <w:rFonts w:ascii="Arial" w:hAnsi="Arial" w:cs="Arial"/>
          <w:sz w:val="22"/>
          <w:szCs w:val="22"/>
        </w:rPr>
        <w:t>Tenuta</w:t>
      </w:r>
      <w:proofErr w:type="spellEnd"/>
      <w:r w:rsidRPr="00A85C02">
        <w:rPr>
          <w:rFonts w:ascii="Arial" w:hAnsi="Arial" w:cs="Arial"/>
          <w:sz w:val="22"/>
          <w:szCs w:val="22"/>
        </w:rPr>
        <w:t xml:space="preserve">, </w:t>
      </w:r>
      <w:r>
        <w:rPr>
          <w:rFonts w:ascii="Arial" w:hAnsi="Arial" w:cs="Arial"/>
          <w:sz w:val="22"/>
          <w:szCs w:val="22"/>
        </w:rPr>
        <w:t xml:space="preserve">A., </w:t>
      </w:r>
      <w:r w:rsidRPr="00A85C02">
        <w:rPr>
          <w:rFonts w:ascii="Arial" w:hAnsi="Arial" w:cs="Arial"/>
          <w:sz w:val="22"/>
          <w:szCs w:val="22"/>
        </w:rPr>
        <w:t xml:space="preserve">and Wise, </w:t>
      </w:r>
      <w:r>
        <w:rPr>
          <w:rFonts w:ascii="Arial" w:hAnsi="Arial" w:cs="Arial"/>
          <w:sz w:val="22"/>
          <w:szCs w:val="22"/>
        </w:rPr>
        <w:t xml:space="preserve">K.  </w:t>
      </w:r>
      <w:r w:rsidRPr="00A85C02">
        <w:rPr>
          <w:rFonts w:ascii="Arial" w:hAnsi="Arial" w:cs="Arial"/>
          <w:sz w:val="22"/>
          <w:szCs w:val="22"/>
        </w:rPr>
        <w:t>Detection and Prevalence of Oomycete Seedling Diseases On Soybean</w:t>
      </w:r>
      <w:proofErr w:type="gramStart"/>
      <w:r>
        <w:rPr>
          <w:rFonts w:ascii="Arial" w:hAnsi="Arial" w:cs="Arial"/>
          <w:sz w:val="22"/>
          <w:szCs w:val="22"/>
        </w:rPr>
        <w:t xml:space="preserve">. </w:t>
      </w:r>
      <w:proofErr w:type="gramEnd"/>
      <w:r w:rsidRPr="00A85C02">
        <w:rPr>
          <w:rFonts w:ascii="Arial" w:hAnsi="Arial" w:cs="Arial"/>
          <w:sz w:val="22"/>
          <w:szCs w:val="22"/>
        </w:rPr>
        <w:t>CPN 5003. DOI: doi.org/10.31274/20200918-1</w:t>
      </w:r>
    </w:p>
    <w:p w14:paraId="11CB57B1" w14:textId="77777777" w:rsidR="001313E1" w:rsidRPr="00A85C02" w:rsidRDefault="001313E1" w:rsidP="001313E1">
      <w:pPr>
        <w:rPr>
          <w:rFonts w:ascii="Arial" w:hAnsi="Arial" w:cs="Arial"/>
          <w:b/>
          <w:bCs/>
          <w:sz w:val="22"/>
          <w:szCs w:val="22"/>
        </w:rPr>
      </w:pPr>
    </w:p>
    <w:p w14:paraId="40EFED0E" w14:textId="77777777" w:rsidR="001313E1" w:rsidRDefault="001313E1" w:rsidP="001313E1">
      <w:pPr>
        <w:rPr>
          <w:rFonts w:ascii="Arial" w:hAnsi="Arial" w:cs="Arial"/>
          <w:sz w:val="22"/>
          <w:szCs w:val="22"/>
        </w:rPr>
      </w:pPr>
      <w:proofErr w:type="spellStart"/>
      <w:r w:rsidRPr="00A85C02">
        <w:rPr>
          <w:rFonts w:ascii="Arial" w:hAnsi="Arial" w:cs="Arial"/>
          <w:sz w:val="22"/>
          <w:szCs w:val="22"/>
        </w:rPr>
        <w:t>Chilvers</w:t>
      </w:r>
      <w:proofErr w:type="spellEnd"/>
      <w:r w:rsidRPr="00A85C02">
        <w:rPr>
          <w:rFonts w:ascii="Arial" w:hAnsi="Arial" w:cs="Arial"/>
          <w:sz w:val="22"/>
          <w:szCs w:val="22"/>
        </w:rPr>
        <w:t>,</w:t>
      </w:r>
      <w:r>
        <w:rPr>
          <w:rFonts w:ascii="Arial" w:hAnsi="Arial" w:cs="Arial"/>
          <w:sz w:val="22"/>
          <w:szCs w:val="22"/>
        </w:rPr>
        <w:t xml:space="preserve"> M., </w:t>
      </w:r>
      <w:r w:rsidRPr="00A85C02">
        <w:rPr>
          <w:rFonts w:ascii="Arial" w:hAnsi="Arial" w:cs="Arial"/>
          <w:sz w:val="22"/>
          <w:szCs w:val="22"/>
        </w:rPr>
        <w:t xml:space="preserve"> McCoy, </w:t>
      </w:r>
      <w:r>
        <w:rPr>
          <w:rFonts w:ascii="Arial" w:hAnsi="Arial" w:cs="Arial"/>
          <w:sz w:val="22"/>
          <w:szCs w:val="22"/>
        </w:rPr>
        <w:t xml:space="preserve">A., </w:t>
      </w:r>
      <w:r w:rsidRPr="00A85C02">
        <w:rPr>
          <w:rFonts w:ascii="Arial" w:hAnsi="Arial" w:cs="Arial"/>
          <w:sz w:val="22"/>
          <w:szCs w:val="22"/>
        </w:rPr>
        <w:t xml:space="preserve">Noel, </w:t>
      </w:r>
      <w:r>
        <w:rPr>
          <w:rFonts w:ascii="Arial" w:hAnsi="Arial" w:cs="Arial"/>
          <w:sz w:val="22"/>
          <w:szCs w:val="22"/>
        </w:rPr>
        <w:t>Z.,</w:t>
      </w:r>
      <w:r w:rsidRPr="00A85C02">
        <w:rPr>
          <w:rFonts w:ascii="Arial" w:hAnsi="Arial" w:cs="Arial"/>
          <w:sz w:val="22"/>
          <w:szCs w:val="22"/>
        </w:rPr>
        <w:t xml:space="preserve"> Rojas, </w:t>
      </w:r>
      <w:r>
        <w:rPr>
          <w:rFonts w:ascii="Arial" w:hAnsi="Arial" w:cs="Arial"/>
          <w:sz w:val="22"/>
          <w:szCs w:val="22"/>
        </w:rPr>
        <w:t xml:space="preserve">A., </w:t>
      </w:r>
      <w:r w:rsidRPr="00A85C02">
        <w:rPr>
          <w:rFonts w:ascii="Arial" w:hAnsi="Arial" w:cs="Arial"/>
          <w:sz w:val="22"/>
          <w:szCs w:val="22"/>
        </w:rPr>
        <w:t xml:space="preserve">Faske, </w:t>
      </w:r>
      <w:r>
        <w:rPr>
          <w:rFonts w:ascii="Arial" w:hAnsi="Arial" w:cs="Arial"/>
          <w:sz w:val="22"/>
          <w:szCs w:val="22"/>
        </w:rPr>
        <w:t xml:space="preserve">T., </w:t>
      </w:r>
      <w:r w:rsidRPr="00A85C02">
        <w:rPr>
          <w:rFonts w:ascii="Arial" w:hAnsi="Arial" w:cs="Arial"/>
          <w:sz w:val="22"/>
          <w:szCs w:val="22"/>
        </w:rPr>
        <w:t xml:space="preserve">Mueller, </w:t>
      </w:r>
      <w:r>
        <w:rPr>
          <w:rFonts w:ascii="Arial" w:hAnsi="Arial" w:cs="Arial"/>
          <w:sz w:val="22"/>
          <w:szCs w:val="22"/>
        </w:rPr>
        <w:t xml:space="preserve">D., </w:t>
      </w:r>
      <w:r w:rsidRPr="00A85C02">
        <w:rPr>
          <w:rFonts w:ascii="Arial" w:hAnsi="Arial" w:cs="Arial"/>
          <w:sz w:val="22"/>
          <w:szCs w:val="22"/>
        </w:rPr>
        <w:t>Smith,</w:t>
      </w:r>
      <w:r>
        <w:rPr>
          <w:rFonts w:ascii="Arial" w:hAnsi="Arial" w:cs="Arial"/>
          <w:sz w:val="22"/>
          <w:szCs w:val="22"/>
        </w:rPr>
        <w:t xml:space="preserve"> D., </w:t>
      </w:r>
      <w:proofErr w:type="spellStart"/>
      <w:r w:rsidRPr="00A85C02">
        <w:rPr>
          <w:rFonts w:ascii="Arial" w:hAnsi="Arial" w:cs="Arial"/>
          <w:sz w:val="22"/>
          <w:szCs w:val="22"/>
        </w:rPr>
        <w:t>Tenuta</w:t>
      </w:r>
      <w:proofErr w:type="spellEnd"/>
      <w:r w:rsidRPr="00A85C02">
        <w:rPr>
          <w:rFonts w:ascii="Arial" w:hAnsi="Arial" w:cs="Arial"/>
          <w:sz w:val="22"/>
          <w:szCs w:val="22"/>
        </w:rPr>
        <w:t xml:space="preserve">, </w:t>
      </w:r>
      <w:r>
        <w:rPr>
          <w:rFonts w:ascii="Arial" w:hAnsi="Arial" w:cs="Arial"/>
          <w:sz w:val="22"/>
          <w:szCs w:val="22"/>
        </w:rPr>
        <w:t xml:space="preserve">A., </w:t>
      </w:r>
      <w:r w:rsidRPr="00A85C02">
        <w:rPr>
          <w:rFonts w:ascii="Arial" w:hAnsi="Arial" w:cs="Arial"/>
          <w:sz w:val="22"/>
          <w:szCs w:val="22"/>
        </w:rPr>
        <w:t xml:space="preserve">and Wise, </w:t>
      </w:r>
      <w:r>
        <w:rPr>
          <w:rFonts w:ascii="Arial" w:hAnsi="Arial" w:cs="Arial"/>
          <w:sz w:val="22"/>
          <w:szCs w:val="22"/>
        </w:rPr>
        <w:t xml:space="preserve">K. </w:t>
      </w:r>
      <w:r w:rsidRPr="00A85C02">
        <w:rPr>
          <w:rFonts w:ascii="Arial" w:hAnsi="Arial" w:cs="Arial"/>
          <w:sz w:val="22"/>
          <w:szCs w:val="22"/>
        </w:rPr>
        <w:t xml:space="preserve">Detection </w:t>
      </w:r>
      <w:r>
        <w:rPr>
          <w:rFonts w:ascii="Arial" w:hAnsi="Arial" w:cs="Arial"/>
          <w:sz w:val="22"/>
          <w:szCs w:val="22"/>
        </w:rPr>
        <w:t>a</w:t>
      </w:r>
      <w:r w:rsidRPr="00A85C02">
        <w:rPr>
          <w:rFonts w:ascii="Arial" w:hAnsi="Arial" w:cs="Arial"/>
          <w:sz w:val="22"/>
          <w:szCs w:val="22"/>
        </w:rPr>
        <w:t xml:space="preserve">nd Prevalence </w:t>
      </w:r>
      <w:r>
        <w:rPr>
          <w:rFonts w:ascii="Arial" w:hAnsi="Arial" w:cs="Arial"/>
          <w:sz w:val="22"/>
          <w:szCs w:val="22"/>
        </w:rPr>
        <w:t>o</w:t>
      </w:r>
      <w:r w:rsidRPr="00A85C02">
        <w:rPr>
          <w:rFonts w:ascii="Arial" w:hAnsi="Arial" w:cs="Arial"/>
          <w:sz w:val="22"/>
          <w:szCs w:val="22"/>
        </w:rPr>
        <w:t xml:space="preserve">f Oomycete Seedling Diseases </w:t>
      </w:r>
      <w:r>
        <w:rPr>
          <w:rFonts w:ascii="Arial" w:hAnsi="Arial" w:cs="Arial"/>
          <w:sz w:val="22"/>
          <w:szCs w:val="22"/>
        </w:rPr>
        <w:t>o</w:t>
      </w:r>
      <w:r w:rsidRPr="00A85C02">
        <w:rPr>
          <w:rFonts w:ascii="Arial" w:hAnsi="Arial" w:cs="Arial"/>
          <w:sz w:val="22"/>
          <w:szCs w:val="22"/>
        </w:rPr>
        <w:t>n Soybean</w:t>
      </w:r>
      <w:proofErr w:type="gramStart"/>
      <w:r>
        <w:rPr>
          <w:rFonts w:ascii="Arial" w:hAnsi="Arial" w:cs="Arial"/>
          <w:sz w:val="22"/>
          <w:szCs w:val="22"/>
        </w:rPr>
        <w:t xml:space="preserve">. </w:t>
      </w:r>
      <w:proofErr w:type="gramEnd"/>
      <w:r w:rsidRPr="00A85C02">
        <w:rPr>
          <w:rFonts w:ascii="Arial" w:hAnsi="Arial" w:cs="Arial"/>
          <w:sz w:val="22"/>
          <w:szCs w:val="22"/>
        </w:rPr>
        <w:t>CPN 5003. DOI: doi.org/10.31274/20200918-1</w:t>
      </w:r>
    </w:p>
    <w:p w14:paraId="4F65FE10" w14:textId="77777777" w:rsidR="001313E1" w:rsidRDefault="001313E1" w:rsidP="001313E1">
      <w:pPr>
        <w:rPr>
          <w:rFonts w:ascii="Arial" w:hAnsi="Arial" w:cs="Arial"/>
          <w:sz w:val="22"/>
          <w:szCs w:val="22"/>
        </w:rPr>
      </w:pPr>
    </w:p>
    <w:p w14:paraId="16D08CB3" w14:textId="77777777" w:rsidR="001313E1" w:rsidRDefault="001313E1" w:rsidP="001313E1">
      <w:pPr>
        <w:rPr>
          <w:rFonts w:ascii="Arial" w:hAnsi="Arial" w:cs="Arial"/>
          <w:sz w:val="22"/>
          <w:szCs w:val="22"/>
        </w:rPr>
      </w:pPr>
      <w:r w:rsidRPr="00DD11EC">
        <w:rPr>
          <w:rFonts w:ascii="Arial" w:hAnsi="Arial" w:cs="Arial"/>
          <w:sz w:val="22"/>
          <w:szCs w:val="22"/>
        </w:rPr>
        <w:t xml:space="preserve">Faske, T., Smith, S., Spurlock, T., Wamishe, Y. MP154 Arkansas Plant Disease Control Products Guide. 2019.  </w:t>
      </w:r>
    </w:p>
    <w:p w14:paraId="59B25D2F" w14:textId="45F7952E" w:rsidR="001313E1" w:rsidRDefault="001313E1" w:rsidP="001313E1">
      <w:pPr>
        <w:rPr>
          <w:rFonts w:ascii="Arial" w:hAnsi="Arial" w:cs="Arial"/>
          <w:sz w:val="22"/>
          <w:szCs w:val="22"/>
        </w:rPr>
      </w:pPr>
    </w:p>
    <w:p w14:paraId="4622DDC0" w14:textId="77777777" w:rsidR="006A6DB9" w:rsidRPr="0084471A" w:rsidRDefault="006A6DB9" w:rsidP="001313E1">
      <w:pPr>
        <w:rPr>
          <w:rFonts w:ascii="Arial" w:hAnsi="Arial" w:cs="Arial"/>
          <w:sz w:val="22"/>
          <w:szCs w:val="22"/>
          <w:u w:val="single"/>
        </w:rPr>
      </w:pPr>
    </w:p>
    <w:p w14:paraId="2AADA9B8" w14:textId="77777777" w:rsidR="001313E1" w:rsidRPr="0084471A" w:rsidRDefault="001313E1" w:rsidP="001313E1">
      <w:pPr>
        <w:rPr>
          <w:rFonts w:ascii="Arial" w:hAnsi="Arial" w:cs="Arial"/>
          <w:sz w:val="22"/>
          <w:szCs w:val="22"/>
          <w:u w:val="single"/>
        </w:rPr>
      </w:pPr>
      <w:r w:rsidRPr="0084471A">
        <w:rPr>
          <w:rFonts w:ascii="Arial" w:hAnsi="Arial" w:cs="Arial"/>
          <w:sz w:val="22"/>
          <w:szCs w:val="22"/>
          <w:u w:val="single"/>
        </w:rPr>
        <w:t>Patents</w:t>
      </w:r>
    </w:p>
    <w:p w14:paraId="6354C2EC" w14:textId="77777777" w:rsidR="001313E1" w:rsidRPr="00DB751A" w:rsidRDefault="001313E1" w:rsidP="001313E1">
      <w:pPr>
        <w:rPr>
          <w:rFonts w:ascii="Arial" w:hAnsi="Arial" w:cs="Arial"/>
          <w:sz w:val="22"/>
          <w:szCs w:val="22"/>
        </w:rPr>
      </w:pPr>
      <w:r w:rsidRPr="00DB751A">
        <w:rPr>
          <w:rFonts w:ascii="Arial" w:hAnsi="Arial" w:cs="Arial" w:hint="eastAsia"/>
          <w:sz w:val="22"/>
          <w:szCs w:val="22"/>
        </w:rPr>
        <w:t>U.S. Provisional Application No. 63/036,202</w:t>
      </w:r>
      <w:r>
        <w:rPr>
          <w:rFonts w:ascii="Arial" w:hAnsi="Arial" w:cs="Arial"/>
          <w:sz w:val="22"/>
          <w:szCs w:val="22"/>
        </w:rPr>
        <w:t xml:space="preserve">.  </w:t>
      </w:r>
      <w:r w:rsidRPr="008B4107">
        <w:rPr>
          <w:rFonts w:ascii="Arial" w:hAnsi="Arial" w:cs="Arial"/>
          <w:i/>
          <w:iCs/>
          <w:sz w:val="22"/>
          <w:szCs w:val="22"/>
        </w:rPr>
        <w:t xml:space="preserve">Pseudomonas </w:t>
      </w:r>
      <w:proofErr w:type="spellStart"/>
      <w:r w:rsidRPr="008B4107">
        <w:rPr>
          <w:rFonts w:ascii="Arial" w:hAnsi="Arial" w:cs="Arial"/>
          <w:i/>
          <w:iCs/>
          <w:sz w:val="22"/>
          <w:szCs w:val="22"/>
        </w:rPr>
        <w:t>protegens</w:t>
      </w:r>
      <w:proofErr w:type="spellEnd"/>
      <w:r w:rsidRPr="00DB751A">
        <w:rPr>
          <w:rFonts w:ascii="Arial" w:hAnsi="Arial" w:cs="Arial"/>
          <w:sz w:val="22"/>
          <w:szCs w:val="22"/>
        </w:rPr>
        <w:t xml:space="preserve"> and products thereof to control bacterial panicle blight of rice</w:t>
      </w:r>
      <w:r>
        <w:rPr>
          <w:rFonts w:ascii="Arial" w:hAnsi="Arial" w:cs="Arial"/>
          <w:sz w:val="22"/>
          <w:szCs w:val="22"/>
        </w:rPr>
        <w:t>. Filed June 8, 2020.</w:t>
      </w:r>
    </w:p>
    <w:p w14:paraId="741ED219" w14:textId="0950311A" w:rsidR="001313E1" w:rsidRDefault="001313E1" w:rsidP="003F4ABF">
      <w:pPr>
        <w:rPr>
          <w:rFonts w:ascii="Arial" w:hAnsi="Arial" w:cs="Arial"/>
          <w:sz w:val="22"/>
          <w:szCs w:val="22"/>
        </w:rPr>
      </w:pPr>
    </w:p>
    <w:p w14:paraId="7BB9AB95" w14:textId="6432F06B" w:rsidR="0084471A" w:rsidRPr="0084471A" w:rsidRDefault="0084471A" w:rsidP="0084471A">
      <w:pPr>
        <w:spacing w:before="100" w:beforeAutospacing="1" w:after="100" w:afterAutospacing="1"/>
        <w:rPr>
          <w:rFonts w:ascii="Arial" w:hAnsi="Arial" w:cs="Arial"/>
          <w:sz w:val="22"/>
          <w:szCs w:val="22"/>
          <w:u w:val="single"/>
        </w:rPr>
      </w:pPr>
      <w:r w:rsidRPr="0084471A">
        <w:rPr>
          <w:rFonts w:ascii="Arial" w:hAnsi="Arial" w:cs="Arial"/>
          <w:sz w:val="22"/>
          <w:szCs w:val="22"/>
          <w:u w:val="single"/>
        </w:rPr>
        <w:t xml:space="preserve">Conferences and presentations </w:t>
      </w:r>
    </w:p>
    <w:p w14:paraId="1CF86792" w14:textId="77777777" w:rsidR="0084471A" w:rsidRDefault="0084471A" w:rsidP="0084471A">
      <w:pPr>
        <w:spacing w:before="100" w:beforeAutospacing="1" w:after="100" w:afterAutospacing="1"/>
        <w:rPr>
          <w:rFonts w:ascii="Arial" w:hAnsi="Arial" w:cs="Arial"/>
          <w:sz w:val="22"/>
          <w:szCs w:val="22"/>
        </w:rPr>
      </w:pPr>
      <w:r w:rsidRPr="00A85C02">
        <w:rPr>
          <w:rFonts w:ascii="Arial" w:hAnsi="Arial" w:cs="Arial"/>
          <w:sz w:val="22"/>
          <w:szCs w:val="22"/>
        </w:rPr>
        <w:t>Rupe, J.C., Rojas, J.A., Holland, R., “</w:t>
      </w:r>
      <w:r w:rsidRPr="00781388">
        <w:rPr>
          <w:rFonts w:ascii="Arial" w:hAnsi="Arial" w:cs="Arial"/>
          <w:sz w:val="22"/>
          <w:szCs w:val="22"/>
        </w:rPr>
        <w:t>Impact of cultivar on soybean foliar and seed diseases in Arkansas”.</w:t>
      </w:r>
      <w:r w:rsidRPr="00A85C02">
        <w:rPr>
          <w:rFonts w:ascii="Arial" w:hAnsi="Arial" w:cs="Arial"/>
          <w:sz w:val="22"/>
          <w:szCs w:val="22"/>
        </w:rPr>
        <w:t xml:space="preserve"> Southern Soybean Disease Workers Meeting 20</w:t>
      </w:r>
      <w:r>
        <w:rPr>
          <w:rFonts w:ascii="Arial" w:hAnsi="Arial" w:cs="Arial"/>
          <w:sz w:val="22"/>
          <w:szCs w:val="22"/>
        </w:rPr>
        <w:t>20</w:t>
      </w:r>
      <w:r w:rsidRPr="00A85C02">
        <w:rPr>
          <w:rFonts w:ascii="Arial" w:hAnsi="Arial" w:cs="Arial"/>
          <w:sz w:val="22"/>
          <w:szCs w:val="22"/>
        </w:rPr>
        <w:t xml:space="preserve">. </w:t>
      </w:r>
    </w:p>
    <w:p w14:paraId="00AA0A02" w14:textId="77777777" w:rsidR="0084471A" w:rsidRDefault="0084471A" w:rsidP="0084471A">
      <w:pPr>
        <w:shd w:val="clear" w:color="auto" w:fill="FFFFFF"/>
        <w:rPr>
          <w:rFonts w:ascii="Arial" w:hAnsi="Arial" w:cs="Arial"/>
          <w:sz w:val="22"/>
          <w:szCs w:val="22"/>
        </w:rPr>
      </w:pPr>
      <w:r w:rsidRPr="00781388">
        <w:rPr>
          <w:rFonts w:ascii="Arial" w:hAnsi="Arial" w:cs="Arial"/>
          <w:sz w:val="22"/>
          <w:szCs w:val="22"/>
        </w:rPr>
        <w:t>Delgado L, Winters S, Rojas C. and Rojas A. Bacterial biocontrol agents against fungal and oomycete pathogens of rice and other field crops. South Division APS 2020 Meeting.</w:t>
      </w:r>
    </w:p>
    <w:p w14:paraId="164EAA86" w14:textId="77777777" w:rsidR="0084471A" w:rsidRDefault="0084471A" w:rsidP="0084471A">
      <w:pPr>
        <w:shd w:val="clear" w:color="auto" w:fill="FFFFFF"/>
        <w:rPr>
          <w:rFonts w:ascii="Arial" w:hAnsi="Arial" w:cs="Arial"/>
          <w:sz w:val="22"/>
          <w:szCs w:val="22"/>
        </w:rPr>
      </w:pPr>
    </w:p>
    <w:p w14:paraId="62F08835" w14:textId="77777777" w:rsidR="0084471A" w:rsidRPr="00D805CD" w:rsidRDefault="0084471A" w:rsidP="0084471A">
      <w:pPr>
        <w:shd w:val="clear" w:color="auto" w:fill="FFFFFF"/>
        <w:rPr>
          <w:rFonts w:ascii="Arial" w:hAnsi="Arial" w:cs="Arial"/>
          <w:sz w:val="22"/>
          <w:szCs w:val="22"/>
        </w:rPr>
      </w:pPr>
      <w:r w:rsidRPr="00D805CD">
        <w:rPr>
          <w:rFonts w:ascii="Arial" w:hAnsi="Arial" w:cs="Arial"/>
          <w:sz w:val="22"/>
          <w:szCs w:val="22"/>
        </w:rPr>
        <w:t xml:space="preserve">Taproot decline of soybean is caused by a novel </w:t>
      </w:r>
      <w:proofErr w:type="spellStart"/>
      <w:r w:rsidRPr="00D805CD">
        <w:rPr>
          <w:rFonts w:ascii="Arial" w:hAnsi="Arial" w:cs="Arial"/>
          <w:i/>
          <w:iCs/>
          <w:sz w:val="22"/>
          <w:szCs w:val="22"/>
        </w:rPr>
        <w:t>Xylaria</w:t>
      </w:r>
      <w:proofErr w:type="spellEnd"/>
      <w:r w:rsidRPr="00D805CD">
        <w:rPr>
          <w:rFonts w:ascii="Arial" w:hAnsi="Arial" w:cs="Arial"/>
          <w:i/>
          <w:iCs/>
          <w:sz w:val="22"/>
          <w:szCs w:val="22"/>
        </w:rPr>
        <w:t xml:space="preserve"> </w:t>
      </w:r>
      <w:r w:rsidRPr="00D805CD">
        <w:rPr>
          <w:rFonts w:ascii="Arial" w:hAnsi="Arial" w:cs="Arial"/>
          <w:sz w:val="22"/>
          <w:szCs w:val="22"/>
        </w:rPr>
        <w:t xml:space="preserve">sp. that produces phytotoxins associated with foliar symptoms. </w:t>
      </w:r>
      <w:r w:rsidRPr="00D805CD">
        <w:rPr>
          <w:rFonts w:ascii="Arial" w:hAnsi="Arial" w:cs="Arial"/>
          <w:b/>
          <w:bCs/>
          <w:sz w:val="22"/>
          <w:szCs w:val="22"/>
        </w:rPr>
        <w:t>T. Garcia-Aroca</w:t>
      </w:r>
      <w:r w:rsidRPr="00D805CD">
        <w:rPr>
          <w:rFonts w:ascii="Arial" w:hAnsi="Arial" w:cs="Arial"/>
          <w:sz w:val="22"/>
          <w:szCs w:val="22"/>
          <w:vertAlign w:val="superscript"/>
        </w:rPr>
        <w:t>1</w:t>
      </w:r>
      <w:r w:rsidRPr="00D805CD">
        <w:rPr>
          <w:rFonts w:ascii="Arial" w:hAnsi="Arial" w:cs="Arial"/>
          <w:sz w:val="22"/>
          <w:szCs w:val="22"/>
        </w:rPr>
        <w:t>, P. Price</w:t>
      </w:r>
      <w:r w:rsidRPr="00D805CD">
        <w:rPr>
          <w:rFonts w:ascii="Arial" w:hAnsi="Arial" w:cs="Arial"/>
          <w:sz w:val="22"/>
          <w:szCs w:val="22"/>
          <w:vertAlign w:val="superscript"/>
        </w:rPr>
        <w:t>1</w:t>
      </w:r>
      <w:r w:rsidRPr="00D805CD">
        <w:rPr>
          <w:rFonts w:ascii="Arial" w:hAnsi="Arial" w:cs="Arial"/>
          <w:sz w:val="22"/>
          <w:szCs w:val="22"/>
        </w:rPr>
        <w:t>, M. Tomaso-Peterson</w:t>
      </w:r>
      <w:r w:rsidRPr="00D805CD">
        <w:rPr>
          <w:rFonts w:ascii="Arial" w:hAnsi="Arial" w:cs="Arial"/>
          <w:sz w:val="22"/>
          <w:szCs w:val="22"/>
          <w:vertAlign w:val="superscript"/>
        </w:rPr>
        <w:t>2</w:t>
      </w:r>
      <w:r w:rsidRPr="00D805CD">
        <w:rPr>
          <w:rFonts w:ascii="Arial" w:hAnsi="Arial" w:cs="Arial"/>
          <w:sz w:val="22"/>
          <w:szCs w:val="22"/>
        </w:rPr>
        <w:t>, T. Wilkerson</w:t>
      </w:r>
      <w:r w:rsidRPr="00D805CD">
        <w:rPr>
          <w:rFonts w:ascii="Arial" w:hAnsi="Arial" w:cs="Arial"/>
          <w:sz w:val="22"/>
          <w:szCs w:val="22"/>
          <w:vertAlign w:val="superscript"/>
        </w:rPr>
        <w:t>2</w:t>
      </w:r>
      <w:r w:rsidRPr="00D805CD">
        <w:rPr>
          <w:rFonts w:ascii="Arial" w:hAnsi="Arial" w:cs="Arial"/>
          <w:sz w:val="22"/>
          <w:szCs w:val="22"/>
        </w:rPr>
        <w:t>, T. Spurlock</w:t>
      </w:r>
      <w:r w:rsidRPr="00D805CD">
        <w:rPr>
          <w:rFonts w:ascii="Arial" w:hAnsi="Arial" w:cs="Arial"/>
          <w:sz w:val="22"/>
          <w:szCs w:val="22"/>
          <w:vertAlign w:val="superscript"/>
        </w:rPr>
        <w:t>3</w:t>
      </w:r>
      <w:r w:rsidRPr="00D805CD">
        <w:rPr>
          <w:rFonts w:ascii="Arial" w:hAnsi="Arial" w:cs="Arial"/>
          <w:sz w:val="22"/>
          <w:szCs w:val="22"/>
        </w:rPr>
        <w:t>, T. Faske</w:t>
      </w:r>
      <w:r w:rsidRPr="00D805CD">
        <w:rPr>
          <w:rFonts w:ascii="Arial" w:hAnsi="Arial" w:cs="Arial"/>
          <w:sz w:val="22"/>
          <w:szCs w:val="22"/>
          <w:vertAlign w:val="superscript"/>
        </w:rPr>
        <w:t>3</w:t>
      </w:r>
      <w:r w:rsidRPr="00D805CD">
        <w:rPr>
          <w:rFonts w:ascii="Arial" w:hAnsi="Arial" w:cs="Arial"/>
          <w:sz w:val="22"/>
          <w:szCs w:val="22"/>
        </w:rPr>
        <w:t>, B. Bluhm</w:t>
      </w:r>
      <w:r w:rsidRPr="00D805CD">
        <w:rPr>
          <w:rFonts w:ascii="Arial" w:hAnsi="Arial" w:cs="Arial"/>
          <w:sz w:val="22"/>
          <w:szCs w:val="22"/>
          <w:vertAlign w:val="superscript"/>
        </w:rPr>
        <w:t>3</w:t>
      </w:r>
      <w:r w:rsidRPr="00D805CD">
        <w:rPr>
          <w:rFonts w:ascii="Arial" w:hAnsi="Arial" w:cs="Arial"/>
          <w:sz w:val="22"/>
          <w:szCs w:val="22"/>
        </w:rPr>
        <w:t>, K. Conner</w:t>
      </w:r>
      <w:r w:rsidRPr="00D805CD">
        <w:rPr>
          <w:rFonts w:ascii="Arial" w:hAnsi="Arial" w:cs="Arial"/>
          <w:sz w:val="22"/>
          <w:szCs w:val="22"/>
          <w:vertAlign w:val="superscript"/>
        </w:rPr>
        <w:t>4</w:t>
      </w:r>
      <w:r w:rsidRPr="00D805CD">
        <w:rPr>
          <w:rFonts w:ascii="Arial" w:hAnsi="Arial" w:cs="Arial"/>
          <w:sz w:val="22"/>
          <w:szCs w:val="22"/>
        </w:rPr>
        <w:t>, E. Sikora</w:t>
      </w:r>
      <w:r w:rsidRPr="00D805CD">
        <w:rPr>
          <w:rFonts w:ascii="Arial" w:hAnsi="Arial" w:cs="Arial"/>
          <w:sz w:val="22"/>
          <w:szCs w:val="22"/>
          <w:vertAlign w:val="superscript"/>
        </w:rPr>
        <w:t>4</w:t>
      </w:r>
      <w:r w:rsidRPr="00D805CD">
        <w:rPr>
          <w:rFonts w:ascii="Arial" w:hAnsi="Arial" w:cs="Arial"/>
          <w:sz w:val="22"/>
          <w:szCs w:val="22"/>
        </w:rPr>
        <w:t>, R. Guyer</w:t>
      </w:r>
      <w:r w:rsidRPr="00D805CD">
        <w:rPr>
          <w:rFonts w:ascii="Arial" w:hAnsi="Arial" w:cs="Arial"/>
          <w:sz w:val="22"/>
          <w:szCs w:val="22"/>
          <w:vertAlign w:val="superscript"/>
        </w:rPr>
        <w:t>5</w:t>
      </w:r>
      <w:r w:rsidRPr="00D805CD">
        <w:rPr>
          <w:rFonts w:ascii="Arial" w:hAnsi="Arial" w:cs="Arial"/>
          <w:sz w:val="22"/>
          <w:szCs w:val="22"/>
        </w:rPr>
        <w:t>, H. Kelly</w:t>
      </w:r>
      <w:r w:rsidRPr="00D805CD">
        <w:rPr>
          <w:rFonts w:ascii="Arial" w:hAnsi="Arial" w:cs="Arial"/>
          <w:sz w:val="22"/>
          <w:szCs w:val="22"/>
          <w:vertAlign w:val="superscript"/>
        </w:rPr>
        <w:t>5</w:t>
      </w:r>
      <w:r w:rsidRPr="00D805CD">
        <w:rPr>
          <w:rFonts w:ascii="Arial" w:hAnsi="Arial" w:cs="Arial"/>
          <w:sz w:val="22"/>
          <w:szCs w:val="22"/>
        </w:rPr>
        <w:t>, T. Allen</w:t>
      </w:r>
      <w:r w:rsidRPr="00D805CD">
        <w:rPr>
          <w:rFonts w:ascii="Arial" w:hAnsi="Arial" w:cs="Arial"/>
          <w:sz w:val="22"/>
          <w:szCs w:val="22"/>
          <w:vertAlign w:val="superscript"/>
        </w:rPr>
        <w:t>2</w:t>
      </w:r>
      <w:r w:rsidRPr="00D805CD">
        <w:rPr>
          <w:rFonts w:ascii="Arial" w:hAnsi="Arial" w:cs="Arial"/>
          <w:sz w:val="22"/>
          <w:szCs w:val="22"/>
        </w:rPr>
        <w:t>, and V. Doyle</w:t>
      </w:r>
      <w:r w:rsidRPr="00D805CD">
        <w:rPr>
          <w:rFonts w:ascii="Arial" w:hAnsi="Arial" w:cs="Arial"/>
          <w:sz w:val="22"/>
          <w:szCs w:val="22"/>
          <w:vertAlign w:val="superscript"/>
        </w:rPr>
        <w:t>1</w:t>
      </w:r>
      <w:r w:rsidRPr="00D805CD">
        <w:rPr>
          <w:rFonts w:ascii="Arial" w:hAnsi="Arial" w:cs="Arial"/>
          <w:sz w:val="22"/>
          <w:szCs w:val="22"/>
        </w:rPr>
        <w:t xml:space="preserve">; </w:t>
      </w:r>
      <w:r w:rsidRPr="00D805CD">
        <w:rPr>
          <w:rFonts w:ascii="Arial" w:hAnsi="Arial" w:cs="Arial"/>
          <w:sz w:val="22"/>
          <w:szCs w:val="22"/>
          <w:vertAlign w:val="superscript"/>
        </w:rPr>
        <w:t>1</w:t>
      </w:r>
      <w:r w:rsidRPr="00D805CD">
        <w:rPr>
          <w:rFonts w:ascii="Arial" w:hAnsi="Arial" w:cs="Arial"/>
          <w:sz w:val="22"/>
          <w:szCs w:val="22"/>
        </w:rPr>
        <w:t xml:space="preserve">Louisiana State University, </w:t>
      </w:r>
      <w:r w:rsidRPr="00D805CD">
        <w:rPr>
          <w:rFonts w:ascii="Arial" w:hAnsi="Arial" w:cs="Arial"/>
          <w:sz w:val="22"/>
          <w:szCs w:val="22"/>
          <w:vertAlign w:val="superscript"/>
        </w:rPr>
        <w:t>2</w:t>
      </w:r>
      <w:r w:rsidRPr="00D805CD">
        <w:rPr>
          <w:rFonts w:ascii="Arial" w:hAnsi="Arial" w:cs="Arial"/>
          <w:sz w:val="22"/>
          <w:szCs w:val="22"/>
        </w:rPr>
        <w:t xml:space="preserve">Mississippi State University, </w:t>
      </w:r>
      <w:r w:rsidRPr="00D805CD">
        <w:rPr>
          <w:rFonts w:ascii="Arial" w:hAnsi="Arial" w:cs="Arial"/>
          <w:sz w:val="22"/>
          <w:szCs w:val="22"/>
          <w:vertAlign w:val="superscript"/>
        </w:rPr>
        <w:t>3</w:t>
      </w:r>
      <w:r w:rsidRPr="00D805CD">
        <w:rPr>
          <w:rFonts w:ascii="Arial" w:hAnsi="Arial" w:cs="Arial"/>
          <w:sz w:val="22"/>
          <w:szCs w:val="22"/>
        </w:rPr>
        <w:t xml:space="preserve">University of Arkansas, </w:t>
      </w:r>
      <w:r w:rsidRPr="00D805CD">
        <w:rPr>
          <w:rFonts w:ascii="Arial" w:hAnsi="Arial" w:cs="Arial"/>
          <w:sz w:val="22"/>
          <w:szCs w:val="22"/>
          <w:vertAlign w:val="superscript"/>
        </w:rPr>
        <w:t>4</w:t>
      </w:r>
      <w:r w:rsidRPr="00D805CD">
        <w:rPr>
          <w:rFonts w:ascii="Arial" w:hAnsi="Arial" w:cs="Arial"/>
          <w:sz w:val="22"/>
          <w:szCs w:val="22"/>
        </w:rPr>
        <w:t xml:space="preserve">Auburn University, </w:t>
      </w:r>
      <w:r w:rsidRPr="00D805CD">
        <w:rPr>
          <w:rFonts w:ascii="Arial" w:hAnsi="Arial" w:cs="Arial"/>
          <w:sz w:val="22"/>
          <w:szCs w:val="22"/>
          <w:vertAlign w:val="superscript"/>
        </w:rPr>
        <w:t>5</w:t>
      </w:r>
      <w:r w:rsidRPr="00D805CD">
        <w:rPr>
          <w:rFonts w:ascii="Arial" w:hAnsi="Arial" w:cs="Arial"/>
          <w:sz w:val="22"/>
          <w:szCs w:val="22"/>
        </w:rPr>
        <w:t>University of Tennessee.</w:t>
      </w:r>
      <w:r>
        <w:rPr>
          <w:rFonts w:ascii="Arial" w:hAnsi="Arial" w:cs="Arial"/>
          <w:sz w:val="22"/>
          <w:szCs w:val="22"/>
        </w:rPr>
        <w:t xml:space="preserve"> Southern Division APS 2020 Meeting.</w:t>
      </w:r>
    </w:p>
    <w:p w14:paraId="40A64111" w14:textId="77777777" w:rsidR="0084471A" w:rsidRPr="00781388" w:rsidRDefault="0084471A" w:rsidP="0084471A">
      <w:pPr>
        <w:pStyle w:val="NormalWeb"/>
        <w:shd w:val="clear" w:color="auto" w:fill="FFFFFF"/>
        <w:rPr>
          <w:sz w:val="22"/>
          <w:szCs w:val="22"/>
        </w:rPr>
      </w:pPr>
      <w:proofErr w:type="spellStart"/>
      <w:r w:rsidRPr="00781388">
        <w:rPr>
          <w:rFonts w:ascii="Arial" w:hAnsi="Arial" w:cs="Arial"/>
          <w:sz w:val="22"/>
          <w:szCs w:val="22"/>
        </w:rPr>
        <w:t>Moscoso</w:t>
      </w:r>
      <w:proofErr w:type="spellEnd"/>
      <w:r w:rsidRPr="00781388">
        <w:rPr>
          <w:rFonts w:ascii="Arial" w:hAnsi="Arial" w:cs="Arial"/>
          <w:sz w:val="22"/>
          <w:szCs w:val="22"/>
        </w:rPr>
        <w:t>, J., Winters S., Rojas A. Potential host range and effects of taproot decline on rotation cover crops. Annual Meeting APS 2020.</w:t>
      </w:r>
    </w:p>
    <w:p w14:paraId="451B093C" w14:textId="77777777" w:rsidR="0084471A" w:rsidRDefault="0084471A" w:rsidP="0084471A">
      <w:pPr>
        <w:spacing w:before="100" w:beforeAutospacing="1" w:after="100" w:afterAutospacing="1"/>
        <w:rPr>
          <w:rFonts w:ascii="Arial" w:hAnsi="Arial" w:cs="Arial"/>
          <w:sz w:val="22"/>
          <w:szCs w:val="22"/>
        </w:rPr>
      </w:pPr>
      <w:r w:rsidRPr="00781388">
        <w:rPr>
          <w:rFonts w:ascii="Arial" w:hAnsi="Arial" w:cs="Arial"/>
          <w:sz w:val="22"/>
          <w:szCs w:val="22"/>
        </w:rPr>
        <w:t xml:space="preserve">Pate S., Kelly H., Guyer R., Lawrence K., Rojas A., </w:t>
      </w:r>
      <w:proofErr w:type="spellStart"/>
      <w:r w:rsidRPr="00781388">
        <w:rPr>
          <w:rFonts w:ascii="Arial" w:hAnsi="Arial" w:cs="Arial"/>
          <w:sz w:val="22"/>
          <w:szCs w:val="22"/>
        </w:rPr>
        <w:t>Kemerait</w:t>
      </w:r>
      <w:proofErr w:type="spellEnd"/>
      <w:r w:rsidRPr="00781388">
        <w:rPr>
          <w:rFonts w:ascii="Arial" w:hAnsi="Arial" w:cs="Arial"/>
          <w:sz w:val="22"/>
          <w:szCs w:val="22"/>
        </w:rPr>
        <w:t xml:space="preserve"> R., </w:t>
      </w:r>
      <w:proofErr w:type="spellStart"/>
      <w:r w:rsidRPr="00781388">
        <w:rPr>
          <w:rFonts w:ascii="Arial" w:hAnsi="Arial" w:cs="Arial"/>
          <w:sz w:val="22"/>
          <w:szCs w:val="22"/>
        </w:rPr>
        <w:t>Colyer</w:t>
      </w:r>
      <w:proofErr w:type="spellEnd"/>
      <w:r w:rsidRPr="00781388">
        <w:rPr>
          <w:rFonts w:ascii="Arial" w:hAnsi="Arial" w:cs="Arial"/>
          <w:sz w:val="22"/>
          <w:szCs w:val="22"/>
        </w:rPr>
        <w:t xml:space="preserve"> P., Price P., Wilkerson T., Allen T., Thiessen L., </w:t>
      </w:r>
      <w:proofErr w:type="spellStart"/>
      <w:r w:rsidRPr="00781388">
        <w:rPr>
          <w:rFonts w:ascii="Arial" w:hAnsi="Arial" w:cs="Arial"/>
          <w:sz w:val="22"/>
          <w:szCs w:val="22"/>
        </w:rPr>
        <w:t>Isakeit</w:t>
      </w:r>
      <w:proofErr w:type="spellEnd"/>
      <w:r w:rsidRPr="00781388">
        <w:rPr>
          <w:rFonts w:ascii="Arial" w:hAnsi="Arial" w:cs="Arial"/>
          <w:sz w:val="22"/>
          <w:szCs w:val="22"/>
        </w:rPr>
        <w:t xml:space="preserve"> T., </w:t>
      </w:r>
      <w:r>
        <w:rPr>
          <w:rFonts w:ascii="Arial" w:hAnsi="Arial" w:cs="Arial"/>
          <w:sz w:val="22"/>
          <w:szCs w:val="22"/>
        </w:rPr>
        <w:t xml:space="preserve">and </w:t>
      </w:r>
      <w:proofErr w:type="spellStart"/>
      <w:r w:rsidRPr="00781388">
        <w:rPr>
          <w:rFonts w:ascii="Arial" w:hAnsi="Arial" w:cs="Arial"/>
          <w:sz w:val="22"/>
          <w:szCs w:val="22"/>
        </w:rPr>
        <w:t>Mehl</w:t>
      </w:r>
      <w:proofErr w:type="spellEnd"/>
      <w:r w:rsidRPr="00781388">
        <w:rPr>
          <w:rFonts w:ascii="Arial" w:hAnsi="Arial" w:cs="Arial"/>
          <w:sz w:val="22"/>
          <w:szCs w:val="22"/>
        </w:rPr>
        <w:t xml:space="preserve"> H.</w:t>
      </w:r>
      <w:r>
        <w:rPr>
          <w:rFonts w:ascii="Arial" w:hAnsi="Arial" w:cs="Arial"/>
          <w:sz w:val="22"/>
          <w:szCs w:val="22"/>
        </w:rPr>
        <w:t xml:space="preserve"> </w:t>
      </w:r>
      <w:r w:rsidRPr="00781388">
        <w:rPr>
          <w:rFonts w:ascii="Arial" w:hAnsi="Arial" w:cs="Arial"/>
          <w:sz w:val="22"/>
          <w:szCs w:val="22"/>
        </w:rPr>
        <w:t>Analyzing Populations of Cotton Seedling Disease and Evaluating Seed Treatment Efficacy for 2018 and 2019</w:t>
      </w:r>
      <w:r>
        <w:rPr>
          <w:rFonts w:ascii="Arial" w:hAnsi="Arial" w:cs="Arial"/>
          <w:sz w:val="22"/>
          <w:szCs w:val="22"/>
        </w:rPr>
        <w:t xml:space="preserve">.  </w:t>
      </w:r>
      <w:r w:rsidRPr="00781388">
        <w:rPr>
          <w:rFonts w:ascii="Arial" w:hAnsi="Arial" w:cs="Arial"/>
          <w:sz w:val="22"/>
          <w:szCs w:val="22"/>
        </w:rPr>
        <w:t>Annual Meeting APS 2020.</w:t>
      </w:r>
    </w:p>
    <w:p w14:paraId="393E1764" w14:textId="77777777" w:rsidR="0084471A" w:rsidRDefault="0084471A" w:rsidP="0084471A">
      <w:pPr>
        <w:spacing w:before="100" w:beforeAutospacing="1" w:after="100" w:afterAutospacing="1"/>
        <w:rPr>
          <w:rFonts w:ascii="Arial" w:hAnsi="Arial" w:cs="Arial"/>
          <w:sz w:val="22"/>
          <w:szCs w:val="22"/>
        </w:rPr>
      </w:pPr>
      <w:r w:rsidRPr="00781388">
        <w:rPr>
          <w:rFonts w:ascii="Arial" w:hAnsi="Arial" w:cs="Arial"/>
          <w:sz w:val="22"/>
          <w:szCs w:val="22"/>
        </w:rPr>
        <w:lastRenderedPageBreak/>
        <w:t xml:space="preserve">Rupe J., Rojas A., Mozzoni L., Holland R., </w:t>
      </w:r>
      <w:r>
        <w:rPr>
          <w:rFonts w:ascii="Arial" w:hAnsi="Arial" w:cs="Arial"/>
          <w:sz w:val="22"/>
          <w:szCs w:val="22"/>
        </w:rPr>
        <w:t xml:space="preserve">and </w:t>
      </w:r>
      <w:proofErr w:type="spellStart"/>
      <w:r w:rsidRPr="00781388">
        <w:rPr>
          <w:rFonts w:ascii="Arial" w:hAnsi="Arial" w:cs="Arial"/>
          <w:sz w:val="22"/>
          <w:szCs w:val="22"/>
        </w:rPr>
        <w:t>Gbur</w:t>
      </w:r>
      <w:proofErr w:type="spellEnd"/>
      <w:r w:rsidRPr="00781388">
        <w:rPr>
          <w:rFonts w:ascii="Arial" w:hAnsi="Arial" w:cs="Arial"/>
          <w:sz w:val="22"/>
          <w:szCs w:val="22"/>
        </w:rPr>
        <w:t xml:space="preserve"> E.</w:t>
      </w:r>
      <w:r>
        <w:rPr>
          <w:rFonts w:ascii="Arial" w:hAnsi="Arial" w:cs="Arial"/>
          <w:sz w:val="22"/>
          <w:szCs w:val="22"/>
        </w:rPr>
        <w:t xml:space="preserve">  </w:t>
      </w:r>
      <w:r w:rsidRPr="00781388">
        <w:rPr>
          <w:rFonts w:ascii="Arial" w:hAnsi="Arial" w:cs="Arial"/>
          <w:sz w:val="22"/>
          <w:szCs w:val="22"/>
        </w:rPr>
        <w:t xml:space="preserve">Effect of </w:t>
      </w:r>
      <w:proofErr w:type="spellStart"/>
      <w:r w:rsidRPr="00781388">
        <w:rPr>
          <w:rFonts w:ascii="Arial" w:hAnsi="Arial" w:cs="Arial"/>
          <w:i/>
          <w:iCs/>
          <w:sz w:val="22"/>
          <w:szCs w:val="22"/>
        </w:rPr>
        <w:t>Phomopsis</w:t>
      </w:r>
      <w:proofErr w:type="spellEnd"/>
      <w:r w:rsidRPr="00781388">
        <w:rPr>
          <w:rFonts w:ascii="Arial" w:hAnsi="Arial" w:cs="Arial"/>
          <w:i/>
          <w:iCs/>
          <w:sz w:val="22"/>
          <w:szCs w:val="22"/>
        </w:rPr>
        <w:t xml:space="preserve"> </w:t>
      </w:r>
      <w:proofErr w:type="spellStart"/>
      <w:r w:rsidRPr="00781388">
        <w:rPr>
          <w:rFonts w:ascii="Arial" w:hAnsi="Arial" w:cs="Arial"/>
          <w:i/>
          <w:iCs/>
          <w:sz w:val="22"/>
          <w:szCs w:val="22"/>
        </w:rPr>
        <w:t>longicolla</w:t>
      </w:r>
      <w:proofErr w:type="spellEnd"/>
      <w:r w:rsidRPr="00781388">
        <w:rPr>
          <w:rFonts w:ascii="Arial" w:hAnsi="Arial" w:cs="Arial"/>
          <w:sz w:val="22"/>
          <w:szCs w:val="22"/>
        </w:rPr>
        <w:t xml:space="preserve"> seed infection on soybean seed composition</w:t>
      </w:r>
      <w:r>
        <w:rPr>
          <w:rFonts w:ascii="Arial" w:hAnsi="Arial" w:cs="Arial"/>
          <w:sz w:val="22"/>
          <w:szCs w:val="22"/>
        </w:rPr>
        <w:t xml:space="preserve">. </w:t>
      </w:r>
      <w:r w:rsidRPr="00781388">
        <w:rPr>
          <w:rFonts w:ascii="Arial" w:hAnsi="Arial" w:cs="Arial"/>
          <w:sz w:val="22"/>
          <w:szCs w:val="22"/>
        </w:rPr>
        <w:t>Annual Meeting APS 2020.</w:t>
      </w:r>
    </w:p>
    <w:p w14:paraId="1E1433F1" w14:textId="77777777" w:rsidR="0084471A" w:rsidRDefault="0084471A" w:rsidP="0084471A">
      <w:pPr>
        <w:pStyle w:val="NormalWeb"/>
        <w:shd w:val="clear" w:color="auto" w:fill="FFFFFF"/>
        <w:rPr>
          <w:rFonts w:ascii="Arial" w:hAnsi="Arial" w:cs="Arial"/>
          <w:sz w:val="22"/>
          <w:szCs w:val="22"/>
        </w:rPr>
      </w:pPr>
      <w:proofErr w:type="spellStart"/>
      <w:r>
        <w:rPr>
          <w:rFonts w:ascii="Arial" w:hAnsi="Arial" w:cs="Arial"/>
          <w:sz w:val="22"/>
          <w:szCs w:val="22"/>
        </w:rPr>
        <w:t>Sharfadine</w:t>
      </w:r>
      <w:proofErr w:type="spellEnd"/>
      <w:r>
        <w:rPr>
          <w:rFonts w:ascii="Arial" w:hAnsi="Arial" w:cs="Arial"/>
          <w:sz w:val="22"/>
          <w:szCs w:val="22"/>
        </w:rPr>
        <w:t xml:space="preserve">, S., </w:t>
      </w:r>
      <w:r w:rsidRPr="00B45564">
        <w:rPr>
          <w:rFonts w:ascii="Arial" w:hAnsi="Arial" w:cs="Arial"/>
          <w:sz w:val="22"/>
          <w:szCs w:val="22"/>
        </w:rPr>
        <w:t xml:space="preserve">Delgado L, Winters S, Rojas C. and Rojas A. Bacterial biocontrol agents against fungal and oomycete pathogens of rice and other field crops. </w:t>
      </w:r>
      <w:r w:rsidRPr="00781388">
        <w:rPr>
          <w:rFonts w:ascii="Arial" w:hAnsi="Arial" w:cs="Arial"/>
          <w:sz w:val="22"/>
          <w:szCs w:val="22"/>
        </w:rPr>
        <w:t>Annual Meeting APS 2020.</w:t>
      </w:r>
    </w:p>
    <w:p w14:paraId="08196B83" w14:textId="77777777" w:rsidR="0084471A" w:rsidRDefault="0084471A" w:rsidP="0084471A">
      <w:pPr>
        <w:spacing w:before="100" w:beforeAutospacing="1" w:after="100" w:afterAutospacing="1"/>
        <w:rPr>
          <w:rFonts w:ascii="Arial" w:hAnsi="Arial" w:cs="Arial"/>
          <w:sz w:val="22"/>
          <w:szCs w:val="22"/>
        </w:rPr>
      </w:pPr>
      <w:r w:rsidRPr="00972D67">
        <w:rPr>
          <w:rFonts w:ascii="Arial" w:hAnsi="Arial" w:cs="Arial"/>
          <w:sz w:val="22"/>
          <w:szCs w:val="22"/>
        </w:rPr>
        <w:t>Gil J., Colle, M., Miles T., and Rojas A.  Genome assembly and comparative genomics of plant</w:t>
      </w:r>
      <w:r w:rsidRPr="00972D67">
        <w:rPr>
          <w:sz w:val="22"/>
          <w:szCs w:val="22"/>
        </w:rPr>
        <w:t xml:space="preserve"> </w:t>
      </w:r>
      <w:r w:rsidRPr="00972D67">
        <w:rPr>
          <w:rFonts w:ascii="Arial" w:hAnsi="Arial" w:cs="Arial"/>
          <w:sz w:val="22"/>
          <w:szCs w:val="22"/>
        </w:rPr>
        <w:t xml:space="preserve">associated </w:t>
      </w:r>
      <w:r w:rsidRPr="00972D67">
        <w:rPr>
          <w:rFonts w:ascii="Arial" w:hAnsi="Arial" w:cs="Arial"/>
          <w:i/>
          <w:iCs/>
          <w:sz w:val="22"/>
          <w:szCs w:val="22"/>
        </w:rPr>
        <w:t>Rhizoctonia</w:t>
      </w:r>
      <w:r w:rsidRPr="00972D67">
        <w:rPr>
          <w:rFonts w:ascii="Arial" w:hAnsi="Arial" w:cs="Arial"/>
          <w:sz w:val="22"/>
          <w:szCs w:val="22"/>
        </w:rPr>
        <w:t xml:space="preserve"> spp. Annual Meeting APS 2020.</w:t>
      </w:r>
    </w:p>
    <w:p w14:paraId="523E3497" w14:textId="77777777" w:rsidR="0084471A" w:rsidRPr="00972D67" w:rsidRDefault="0084471A" w:rsidP="0084471A">
      <w:pPr>
        <w:spacing w:before="100" w:beforeAutospacing="1" w:after="100" w:afterAutospacing="1"/>
        <w:rPr>
          <w:rFonts w:ascii="Arial" w:hAnsi="Arial" w:cs="Arial"/>
          <w:sz w:val="22"/>
          <w:szCs w:val="22"/>
        </w:rPr>
      </w:pPr>
      <w:r>
        <w:rPr>
          <w:rFonts w:ascii="Arial" w:hAnsi="Arial" w:cs="Arial"/>
          <w:sz w:val="22"/>
          <w:szCs w:val="22"/>
        </w:rPr>
        <w:t>Spurlock, T. N. Ashley/Chicot County Arkansas Soybean Update. 2020 (regional production meeting)</w:t>
      </w:r>
    </w:p>
    <w:p w14:paraId="377460F1" w14:textId="77777777" w:rsidR="0084471A" w:rsidRPr="00D805CD" w:rsidRDefault="0084471A" w:rsidP="0084471A">
      <w:pPr>
        <w:spacing w:before="100" w:beforeAutospacing="1" w:after="100" w:afterAutospacing="1"/>
        <w:rPr>
          <w:rFonts w:ascii="Arial" w:hAnsi="Arial" w:cs="Arial"/>
          <w:sz w:val="22"/>
          <w:szCs w:val="22"/>
        </w:rPr>
      </w:pPr>
      <w:r>
        <w:rPr>
          <w:rFonts w:ascii="Arial" w:hAnsi="Arial" w:cs="Arial"/>
          <w:sz w:val="22"/>
          <w:szCs w:val="22"/>
        </w:rPr>
        <w:t>Spurlock, T. N. Tri-County Arkansas Soybean Update. 2020 (regional production meeting)</w:t>
      </w:r>
    </w:p>
    <w:p w14:paraId="647871FC" w14:textId="77777777" w:rsidR="0084471A" w:rsidRPr="00395C1E" w:rsidRDefault="0084471A" w:rsidP="003F4ABF">
      <w:pPr>
        <w:rPr>
          <w:rFonts w:ascii="Arial" w:hAnsi="Arial" w:cs="Arial"/>
          <w:sz w:val="22"/>
          <w:szCs w:val="22"/>
        </w:rPr>
      </w:pPr>
    </w:p>
    <w:p w14:paraId="29070ACA" w14:textId="77777777" w:rsidR="0068158A" w:rsidRPr="00395C1E" w:rsidRDefault="0068158A" w:rsidP="003F4ABF">
      <w:pPr>
        <w:rPr>
          <w:rFonts w:ascii="Arial" w:hAnsi="Arial" w:cs="Arial"/>
          <w:sz w:val="22"/>
          <w:szCs w:val="22"/>
        </w:rPr>
      </w:pPr>
    </w:p>
    <w:p w14:paraId="0E35C08D" w14:textId="247E7AFB" w:rsidR="0068158A" w:rsidRPr="00395C1E" w:rsidRDefault="00733AE9" w:rsidP="003F4ABF">
      <w:pPr>
        <w:rPr>
          <w:rFonts w:ascii="Arial" w:hAnsi="Arial" w:cs="Arial"/>
          <w:b/>
          <w:bCs/>
          <w:sz w:val="22"/>
          <w:szCs w:val="22"/>
        </w:rPr>
      </w:pPr>
      <w:r w:rsidRPr="00395C1E">
        <w:rPr>
          <w:rFonts w:ascii="Arial" w:hAnsi="Arial" w:cs="Arial"/>
          <w:b/>
          <w:bCs/>
          <w:sz w:val="22"/>
          <w:szCs w:val="22"/>
        </w:rPr>
        <w:t>Plans for next year</w:t>
      </w:r>
    </w:p>
    <w:p w14:paraId="2340B7CB" w14:textId="77777777" w:rsidR="00733AE9" w:rsidRPr="00395C1E" w:rsidRDefault="00733AE9" w:rsidP="003F4ABF">
      <w:pPr>
        <w:rPr>
          <w:rFonts w:ascii="Arial" w:hAnsi="Arial" w:cs="Arial"/>
          <w:b/>
          <w:bCs/>
          <w:sz w:val="22"/>
          <w:szCs w:val="22"/>
        </w:rPr>
      </w:pPr>
    </w:p>
    <w:p w14:paraId="3F289A8B" w14:textId="77777777" w:rsidR="0068158A" w:rsidRPr="00395C1E" w:rsidRDefault="0068158A" w:rsidP="003F4ABF">
      <w:pPr>
        <w:rPr>
          <w:rFonts w:ascii="Arial" w:hAnsi="Arial" w:cs="Arial"/>
          <w:sz w:val="22"/>
          <w:szCs w:val="22"/>
        </w:rPr>
      </w:pPr>
      <w:r w:rsidRPr="00395C1E">
        <w:rPr>
          <w:rFonts w:ascii="Arial" w:hAnsi="Arial" w:cs="Arial"/>
          <w:sz w:val="22"/>
          <w:szCs w:val="22"/>
        </w:rPr>
        <w:t>The overall aim is to mitigate the impact of plant diseases in Arkansas field crops and reduce unnecessary fungicide inputs. Hopefully, combining variety selection based on disease resistance, followed by well-judged use of proper fungicides or biologicals, we could minimize the impact of pathogens. However, pathogens are constantly evolving or being introduced, so there is a continued need to screen crop varieties for resistance and fungicides/biologicals for their activity or simply understand the factors that drive their biology and epidemiology.</w:t>
      </w:r>
    </w:p>
    <w:p w14:paraId="13BD9E9D" w14:textId="77777777" w:rsidR="0068158A" w:rsidRPr="00395C1E" w:rsidRDefault="0068158A" w:rsidP="003F4ABF">
      <w:pPr>
        <w:rPr>
          <w:rFonts w:ascii="Arial" w:hAnsi="Arial" w:cs="Arial"/>
          <w:sz w:val="22"/>
          <w:szCs w:val="22"/>
        </w:rPr>
      </w:pPr>
      <w:r w:rsidRPr="00395C1E">
        <w:rPr>
          <w:rFonts w:ascii="Arial" w:hAnsi="Arial" w:cs="Arial"/>
          <w:sz w:val="22"/>
          <w:szCs w:val="22"/>
        </w:rPr>
        <w:t xml:space="preserve">For the biocontrol of fungal pathogens in rice, in collaboration with Dr. Rojas, we are working on the development of the biocontrol agents and its characterization for use in greenhouse and eventually testing in the field. We are in the process of characterizing the genomes of the selected agents and understand the potential compounds involved in the biocontrol mechanisms. We are also using microbiome approaches to study soilborne fungi and beneficial fungal communities in field and horticultural crops. In this aspect, we have funding from the Arkansas Department of Agriculture to look at strawberry production systems in Arkansas and cover crop as a mechanism to increase soil health in field crops with funding from the Soybean promotion board. Regarding taproot decline, we will continue characterizing the host range of the pathogen. In collaboration with Dr. Spurlock, we will continue to study the ecology and epidemiology of this pathogen in the field using traditional and DNA based detection methods. </w:t>
      </w:r>
    </w:p>
    <w:p w14:paraId="141078C9" w14:textId="76EA29BC" w:rsidR="0068158A" w:rsidRPr="00395C1E" w:rsidRDefault="0068158A" w:rsidP="003F4ABF">
      <w:pPr>
        <w:rPr>
          <w:rFonts w:ascii="Arial" w:eastAsia="Dotum" w:hAnsi="Arial" w:cs="Arial"/>
          <w:bCs/>
          <w:sz w:val="22"/>
          <w:szCs w:val="22"/>
        </w:rPr>
      </w:pPr>
    </w:p>
    <w:p w14:paraId="10500D4E" w14:textId="6A1B347D" w:rsidR="00395C1E" w:rsidRPr="00395C1E" w:rsidRDefault="00395C1E" w:rsidP="003F4ABF">
      <w:pPr>
        <w:rPr>
          <w:rFonts w:ascii="Arial" w:eastAsia="Dotum" w:hAnsi="Arial" w:cs="Arial"/>
          <w:bCs/>
          <w:sz w:val="22"/>
          <w:szCs w:val="22"/>
        </w:rPr>
      </w:pPr>
      <w:r w:rsidRPr="00395C1E">
        <w:rPr>
          <w:rFonts w:ascii="Arial" w:eastAsia="Dotum" w:hAnsi="Arial" w:cs="Arial"/>
          <w:bCs/>
          <w:sz w:val="22"/>
          <w:szCs w:val="22"/>
        </w:rPr>
        <w:br w:type="page"/>
      </w:r>
    </w:p>
    <w:p w14:paraId="577E71A3" w14:textId="10E778CC" w:rsidR="00395C1E" w:rsidRPr="00395C1E" w:rsidRDefault="00395C1E" w:rsidP="003F4ABF">
      <w:pPr>
        <w:pStyle w:val="NormalWeb"/>
        <w:spacing w:before="0" w:beforeAutospacing="0" w:after="0" w:afterAutospacing="0"/>
        <w:rPr>
          <w:rFonts w:ascii="Arial" w:hAnsi="Arial" w:cs="Arial"/>
          <w:color w:val="000000" w:themeColor="text1"/>
          <w:sz w:val="22"/>
          <w:szCs w:val="22"/>
        </w:rPr>
      </w:pPr>
      <w:r w:rsidRPr="00395C1E">
        <w:rPr>
          <w:rFonts w:ascii="Arial" w:hAnsi="Arial" w:cs="Arial"/>
          <w:b/>
          <w:bCs/>
          <w:color w:val="000000" w:themeColor="text1"/>
          <w:sz w:val="22"/>
          <w:szCs w:val="22"/>
        </w:rPr>
        <w:lastRenderedPageBreak/>
        <w:t>Dr. Fulya Baysal-Gurel</w:t>
      </w:r>
      <w:r w:rsidR="00E21758">
        <w:rPr>
          <w:rFonts w:ascii="Arial" w:hAnsi="Arial" w:cs="Arial"/>
          <w:b/>
          <w:bCs/>
          <w:color w:val="000000" w:themeColor="text1"/>
          <w:sz w:val="22"/>
          <w:szCs w:val="22"/>
        </w:rPr>
        <w:t xml:space="preserve">, </w:t>
      </w:r>
      <w:proofErr w:type="spellStart"/>
      <w:r w:rsidR="00E21758">
        <w:rPr>
          <w:rFonts w:ascii="Arial" w:hAnsi="Arial" w:cs="Arial"/>
          <w:b/>
          <w:bCs/>
          <w:color w:val="000000" w:themeColor="text1"/>
          <w:sz w:val="22"/>
          <w:szCs w:val="22"/>
        </w:rPr>
        <w:t>Tenesse</w:t>
      </w:r>
      <w:proofErr w:type="spellEnd"/>
      <w:r w:rsidR="00E21758">
        <w:rPr>
          <w:rFonts w:ascii="Arial" w:hAnsi="Arial" w:cs="Arial"/>
          <w:b/>
          <w:bCs/>
          <w:color w:val="000000" w:themeColor="text1"/>
          <w:sz w:val="22"/>
          <w:szCs w:val="22"/>
        </w:rPr>
        <w:t xml:space="preserve"> State University</w:t>
      </w:r>
      <w:r w:rsidRPr="00395C1E">
        <w:rPr>
          <w:rFonts w:ascii="Arial" w:hAnsi="Arial" w:cs="Arial"/>
          <w:b/>
          <w:bCs/>
          <w:color w:val="000000" w:themeColor="text1"/>
          <w:sz w:val="22"/>
          <w:szCs w:val="22"/>
        </w:rPr>
        <w:br/>
        <w:t>Reporting Period: 2020</w:t>
      </w:r>
    </w:p>
    <w:p w14:paraId="28DA4BBD" w14:textId="77777777" w:rsidR="00395C1E" w:rsidRPr="00395C1E" w:rsidRDefault="00395C1E" w:rsidP="003F4ABF">
      <w:pPr>
        <w:pStyle w:val="NormalWeb"/>
        <w:spacing w:before="0" w:beforeAutospacing="0" w:after="0" w:afterAutospacing="0"/>
        <w:rPr>
          <w:rFonts w:ascii="Arial" w:hAnsi="Arial" w:cs="Arial"/>
          <w:color w:val="000000" w:themeColor="text1"/>
          <w:sz w:val="22"/>
          <w:szCs w:val="22"/>
        </w:rPr>
      </w:pPr>
      <w:r w:rsidRPr="00395C1E">
        <w:rPr>
          <w:rFonts w:ascii="Arial" w:hAnsi="Arial" w:cs="Arial"/>
          <w:b/>
          <w:bCs/>
          <w:color w:val="000000" w:themeColor="text1"/>
          <w:sz w:val="22"/>
          <w:szCs w:val="22"/>
        </w:rPr>
        <w:t xml:space="preserve">Major Goals and Objectives </w:t>
      </w:r>
    </w:p>
    <w:p w14:paraId="59985D1D" w14:textId="77777777" w:rsidR="00395C1E" w:rsidRPr="00395C1E" w:rsidRDefault="00395C1E" w:rsidP="003F4ABF">
      <w:pPr>
        <w:pStyle w:val="NormalWeb"/>
        <w:spacing w:before="0" w:beforeAutospacing="0" w:after="0" w:afterAutospacing="0"/>
        <w:rPr>
          <w:rFonts w:ascii="Arial" w:hAnsi="Arial" w:cs="Arial"/>
          <w:color w:val="000000" w:themeColor="text1"/>
          <w:sz w:val="22"/>
          <w:szCs w:val="22"/>
        </w:rPr>
      </w:pPr>
      <w:r w:rsidRPr="00395C1E">
        <w:rPr>
          <w:rFonts w:ascii="Arial" w:hAnsi="Arial" w:cs="Arial"/>
          <w:color w:val="000000" w:themeColor="text1"/>
          <w:sz w:val="22"/>
          <w:szCs w:val="22"/>
        </w:rPr>
        <w:t>Overall Goal: Identify effective soil-borne disease management strategies for field nursery production of woody ornamentals to manage soil-borne pathogens that can be easily and readily adopted by field nursery growers.</w:t>
      </w:r>
    </w:p>
    <w:p w14:paraId="4538F801" w14:textId="77777777" w:rsidR="00395C1E" w:rsidRPr="00395C1E" w:rsidRDefault="00395C1E" w:rsidP="003F4ABF">
      <w:pPr>
        <w:pStyle w:val="NormalWeb"/>
        <w:spacing w:before="0" w:beforeAutospacing="0" w:after="0" w:afterAutospacing="0"/>
        <w:rPr>
          <w:rFonts w:ascii="Arial" w:hAnsi="Arial" w:cs="Arial"/>
          <w:color w:val="000000" w:themeColor="text1"/>
          <w:sz w:val="22"/>
          <w:szCs w:val="22"/>
        </w:rPr>
      </w:pPr>
      <w:r w:rsidRPr="00395C1E">
        <w:rPr>
          <w:rFonts w:ascii="Arial" w:hAnsi="Arial" w:cs="Arial"/>
          <w:color w:val="000000" w:themeColor="text1"/>
          <w:sz w:val="22"/>
          <w:szCs w:val="22"/>
        </w:rPr>
        <w:t>Objective 1. Evaluate the efficacy of chemical and biorational products for controlling soil-borne diseases with different application methods, intervals and reduced-rate applications in woody ornamentals.</w:t>
      </w:r>
    </w:p>
    <w:p w14:paraId="358F095E" w14:textId="77777777" w:rsidR="00395C1E" w:rsidRPr="00395C1E" w:rsidRDefault="00395C1E" w:rsidP="003F4ABF">
      <w:pPr>
        <w:pStyle w:val="NormalWeb"/>
        <w:spacing w:before="0" w:beforeAutospacing="0" w:after="0" w:afterAutospacing="0"/>
        <w:rPr>
          <w:rFonts w:ascii="Arial" w:hAnsi="Arial" w:cs="Arial"/>
          <w:color w:val="000000" w:themeColor="text1"/>
          <w:sz w:val="22"/>
          <w:szCs w:val="22"/>
        </w:rPr>
      </w:pPr>
      <w:r w:rsidRPr="00395C1E">
        <w:rPr>
          <w:rFonts w:ascii="Arial" w:hAnsi="Arial" w:cs="Arial"/>
          <w:color w:val="000000" w:themeColor="text1"/>
          <w:sz w:val="22"/>
          <w:szCs w:val="22"/>
        </w:rPr>
        <w:t>Objective 2. Develop improved soil-borne disease management strategies based on cultural approaches for suppression of Rhizoctonia and (or) Phytophthora spp. and other soil-borne pathogens.</w:t>
      </w:r>
    </w:p>
    <w:p w14:paraId="4B672E2B" w14:textId="77777777" w:rsidR="00395C1E" w:rsidRPr="00395C1E" w:rsidRDefault="00395C1E" w:rsidP="003F4ABF">
      <w:pPr>
        <w:pStyle w:val="NormalWeb"/>
        <w:spacing w:before="0" w:beforeAutospacing="0" w:after="0" w:afterAutospacing="0"/>
        <w:rPr>
          <w:rFonts w:ascii="Arial" w:hAnsi="Arial" w:cs="Arial"/>
          <w:color w:val="000000" w:themeColor="text1"/>
          <w:sz w:val="22"/>
          <w:szCs w:val="22"/>
        </w:rPr>
      </w:pPr>
      <w:r w:rsidRPr="00395C1E">
        <w:rPr>
          <w:rFonts w:ascii="Arial" w:hAnsi="Arial" w:cs="Arial"/>
          <w:color w:val="000000" w:themeColor="text1"/>
          <w:sz w:val="22"/>
          <w:szCs w:val="22"/>
        </w:rPr>
        <w:t>Objective 3. Characterize the associations between microbial community profile and soil-borne disease suppression expressed in different soil-borne disease management strategies.</w:t>
      </w:r>
    </w:p>
    <w:p w14:paraId="50630B5A" w14:textId="77777777" w:rsidR="00395C1E" w:rsidRPr="00395C1E" w:rsidRDefault="00395C1E" w:rsidP="003F4ABF">
      <w:pPr>
        <w:pStyle w:val="NormalWeb"/>
        <w:spacing w:before="0" w:beforeAutospacing="0" w:after="0" w:afterAutospacing="0"/>
        <w:rPr>
          <w:rFonts w:ascii="Arial" w:hAnsi="Arial" w:cs="Arial"/>
          <w:b/>
          <w:bCs/>
          <w:color w:val="000000" w:themeColor="text1"/>
          <w:sz w:val="22"/>
          <w:szCs w:val="22"/>
        </w:rPr>
      </w:pPr>
      <w:r w:rsidRPr="00395C1E">
        <w:rPr>
          <w:rFonts w:ascii="Arial" w:hAnsi="Arial" w:cs="Arial"/>
          <w:color w:val="000000" w:themeColor="text1"/>
          <w:sz w:val="22"/>
          <w:szCs w:val="22"/>
        </w:rPr>
        <w:t>Objective 4. Engage in outreach and technology transfer with woody ornamental nursery growers.</w:t>
      </w:r>
      <w:r w:rsidRPr="00395C1E">
        <w:rPr>
          <w:rFonts w:ascii="Arial" w:hAnsi="Arial" w:cs="Arial"/>
          <w:b/>
          <w:bCs/>
          <w:color w:val="000000" w:themeColor="text1"/>
          <w:sz w:val="22"/>
          <w:szCs w:val="22"/>
        </w:rPr>
        <w:t xml:space="preserve"> </w:t>
      </w:r>
    </w:p>
    <w:p w14:paraId="4A0FF467" w14:textId="77777777" w:rsidR="0026180E" w:rsidRPr="00395C1E" w:rsidRDefault="0026180E" w:rsidP="003F4ABF">
      <w:pPr>
        <w:widowControl w:val="0"/>
        <w:tabs>
          <w:tab w:val="left" w:pos="1000"/>
        </w:tabs>
        <w:ind w:right="146"/>
        <w:rPr>
          <w:rFonts w:ascii="Arial" w:eastAsia="Arial" w:hAnsi="Arial" w:cs="Arial"/>
          <w:b/>
          <w:bCs/>
          <w:sz w:val="22"/>
          <w:szCs w:val="22"/>
        </w:rPr>
      </w:pPr>
      <w:r w:rsidRPr="00395C1E">
        <w:rPr>
          <w:rFonts w:ascii="Arial" w:eastAsia="Arial" w:hAnsi="Arial" w:cs="Arial"/>
          <w:b/>
          <w:bCs/>
          <w:sz w:val="22"/>
          <w:szCs w:val="22"/>
        </w:rPr>
        <w:t>Accomplishments:</w:t>
      </w:r>
    </w:p>
    <w:p w14:paraId="221FC02B" w14:textId="77777777" w:rsidR="0026180E" w:rsidRDefault="0026180E" w:rsidP="003F4ABF">
      <w:pPr>
        <w:rPr>
          <w:rFonts w:ascii="Arial" w:hAnsi="Arial" w:cs="Arial"/>
          <w:b/>
          <w:bCs/>
          <w:color w:val="000000" w:themeColor="text1"/>
          <w:sz w:val="22"/>
          <w:szCs w:val="22"/>
        </w:rPr>
      </w:pPr>
    </w:p>
    <w:p w14:paraId="4CFD6A17" w14:textId="611FF5A6" w:rsidR="00395C1E" w:rsidRPr="00395C1E" w:rsidRDefault="00395C1E" w:rsidP="003F4ABF">
      <w:pPr>
        <w:rPr>
          <w:rFonts w:ascii="Arial" w:hAnsi="Arial" w:cs="Arial"/>
          <w:b/>
          <w:bCs/>
          <w:color w:val="000000" w:themeColor="text1"/>
          <w:sz w:val="22"/>
          <w:szCs w:val="22"/>
        </w:rPr>
      </w:pPr>
      <w:r w:rsidRPr="00395C1E">
        <w:rPr>
          <w:rFonts w:ascii="Arial" w:hAnsi="Arial" w:cs="Arial"/>
          <w:b/>
          <w:bCs/>
          <w:color w:val="000000" w:themeColor="text1"/>
          <w:sz w:val="22"/>
          <w:szCs w:val="22"/>
        </w:rPr>
        <w:t xml:space="preserve">Evaluate the efficacy of chemical and biorational products for controlling soil-borne diseases with different application methods, intervals and reduced-rate applications in ornamentals. </w:t>
      </w:r>
    </w:p>
    <w:p w14:paraId="30DBCDAC" w14:textId="77777777" w:rsidR="00395C1E" w:rsidRPr="00395C1E" w:rsidRDefault="00395C1E" w:rsidP="003F4ABF">
      <w:pPr>
        <w:rPr>
          <w:rFonts w:ascii="Arial" w:hAnsi="Arial" w:cs="Arial"/>
          <w:sz w:val="22"/>
          <w:szCs w:val="22"/>
        </w:rPr>
      </w:pPr>
    </w:p>
    <w:p w14:paraId="7B6E1DBE" w14:textId="77777777" w:rsidR="00395C1E" w:rsidRPr="00395C1E" w:rsidRDefault="00395C1E" w:rsidP="003F4ABF">
      <w:pPr>
        <w:jc w:val="both"/>
        <w:rPr>
          <w:rFonts w:ascii="Arial" w:eastAsia="Palatino Linotype" w:hAnsi="Arial" w:cs="Arial"/>
          <w:bCs/>
          <w:sz w:val="22"/>
          <w:szCs w:val="22"/>
        </w:rPr>
      </w:pPr>
      <w:r w:rsidRPr="00395C1E">
        <w:rPr>
          <w:rFonts w:ascii="Arial" w:eastAsia="Palatino Linotype" w:hAnsi="Arial" w:cs="Arial"/>
          <w:bCs/>
          <w:sz w:val="22"/>
          <w:szCs w:val="22"/>
        </w:rPr>
        <w:t xml:space="preserve">Soilborne diseases caused by pathogens such as </w:t>
      </w:r>
      <w:r w:rsidRPr="00395C1E">
        <w:rPr>
          <w:rFonts w:ascii="Arial" w:eastAsia="Palatino Linotype" w:hAnsi="Arial" w:cs="Arial"/>
          <w:bCs/>
          <w:i/>
          <w:iCs/>
          <w:sz w:val="22"/>
          <w:szCs w:val="22"/>
        </w:rPr>
        <w:t>Phytophthora</w:t>
      </w:r>
      <w:r w:rsidRPr="00395C1E">
        <w:rPr>
          <w:rFonts w:ascii="Arial" w:eastAsia="Palatino Linotype" w:hAnsi="Arial" w:cs="Arial"/>
          <w:bCs/>
          <w:sz w:val="22"/>
          <w:szCs w:val="22"/>
        </w:rPr>
        <w:t xml:space="preserve">, </w:t>
      </w:r>
      <w:r w:rsidRPr="00395C1E">
        <w:rPr>
          <w:rFonts w:ascii="Arial" w:eastAsia="Palatino Linotype" w:hAnsi="Arial" w:cs="Arial"/>
          <w:bCs/>
          <w:i/>
          <w:iCs/>
          <w:sz w:val="22"/>
          <w:szCs w:val="22"/>
        </w:rPr>
        <w:t>Rhizoctonia</w:t>
      </w:r>
      <w:r w:rsidRPr="00395C1E">
        <w:rPr>
          <w:rFonts w:ascii="Arial" w:eastAsia="Palatino Linotype" w:hAnsi="Arial" w:cs="Arial"/>
          <w:bCs/>
          <w:sz w:val="22"/>
          <w:szCs w:val="22"/>
        </w:rPr>
        <w:t xml:space="preserve">, </w:t>
      </w:r>
      <w:r w:rsidRPr="00395C1E">
        <w:rPr>
          <w:rFonts w:ascii="Arial" w:eastAsia="Palatino Linotype" w:hAnsi="Arial" w:cs="Arial"/>
          <w:bCs/>
          <w:i/>
          <w:iCs/>
          <w:sz w:val="22"/>
          <w:szCs w:val="22"/>
        </w:rPr>
        <w:t>Fusarium</w:t>
      </w:r>
      <w:r w:rsidRPr="00395C1E">
        <w:rPr>
          <w:rFonts w:ascii="Arial" w:eastAsia="Palatino Linotype" w:hAnsi="Arial" w:cs="Arial"/>
          <w:bCs/>
          <w:sz w:val="22"/>
          <w:szCs w:val="22"/>
        </w:rPr>
        <w:t xml:space="preserve">, </w:t>
      </w:r>
      <w:r w:rsidRPr="00395C1E">
        <w:rPr>
          <w:rFonts w:ascii="Arial" w:eastAsia="Palatino Linotype" w:hAnsi="Arial" w:cs="Arial"/>
          <w:bCs/>
          <w:i/>
          <w:iCs/>
          <w:sz w:val="22"/>
          <w:szCs w:val="22"/>
        </w:rPr>
        <w:t>Verticillium</w:t>
      </w:r>
      <w:r w:rsidRPr="00395C1E">
        <w:rPr>
          <w:rFonts w:ascii="Arial" w:eastAsia="Palatino Linotype" w:hAnsi="Arial" w:cs="Arial"/>
          <w:bCs/>
          <w:sz w:val="22"/>
          <w:szCs w:val="22"/>
        </w:rPr>
        <w:t xml:space="preserve">, and </w:t>
      </w:r>
      <w:r w:rsidRPr="00395C1E">
        <w:rPr>
          <w:rFonts w:ascii="Arial" w:eastAsia="Palatino Linotype" w:hAnsi="Arial" w:cs="Arial"/>
          <w:bCs/>
          <w:i/>
          <w:iCs/>
          <w:sz w:val="22"/>
          <w:szCs w:val="22"/>
        </w:rPr>
        <w:t>Pythium</w:t>
      </w:r>
      <w:r w:rsidRPr="00395C1E">
        <w:rPr>
          <w:rFonts w:ascii="Arial" w:eastAsia="Palatino Linotype" w:hAnsi="Arial" w:cs="Arial"/>
          <w:bCs/>
          <w:sz w:val="22"/>
          <w:szCs w:val="22"/>
        </w:rPr>
        <w:t xml:space="preserve"> species are the most important diseases of woody ornamentals. Gingko (</w:t>
      </w:r>
      <w:r w:rsidRPr="00395C1E">
        <w:rPr>
          <w:rFonts w:ascii="Arial" w:eastAsia="Palatino Linotype" w:hAnsi="Arial" w:cs="Arial"/>
          <w:bCs/>
          <w:i/>
          <w:iCs/>
          <w:sz w:val="22"/>
          <w:szCs w:val="22"/>
        </w:rPr>
        <w:t>Gingko biloba</w:t>
      </w:r>
      <w:r w:rsidRPr="00395C1E">
        <w:rPr>
          <w:rFonts w:ascii="Arial" w:eastAsia="Palatino Linotype" w:hAnsi="Arial" w:cs="Arial"/>
          <w:bCs/>
          <w:sz w:val="22"/>
          <w:szCs w:val="22"/>
        </w:rPr>
        <w:t>) and red maple (</w:t>
      </w:r>
      <w:r w:rsidRPr="00395C1E">
        <w:rPr>
          <w:rFonts w:ascii="Arial" w:eastAsia="Palatino Linotype" w:hAnsi="Arial" w:cs="Arial"/>
          <w:bCs/>
          <w:i/>
          <w:iCs/>
          <w:sz w:val="22"/>
          <w:szCs w:val="22"/>
        </w:rPr>
        <w:t>Acer rubrum</w:t>
      </w:r>
      <w:r w:rsidRPr="00395C1E">
        <w:rPr>
          <w:rFonts w:ascii="Arial" w:eastAsia="Palatino Linotype" w:hAnsi="Arial" w:cs="Arial"/>
          <w:bCs/>
          <w:sz w:val="22"/>
          <w:szCs w:val="22"/>
        </w:rPr>
        <w:t xml:space="preserve"> L.) ‘October Glory’ plants grown in containers and fields in Tennessee have shown root and crown rot symptoms with dark brown to black lesions in 2017 and 2018. </w:t>
      </w:r>
      <w:r w:rsidRPr="00395C1E">
        <w:rPr>
          <w:rFonts w:ascii="Arial" w:hAnsi="Arial" w:cs="Arial"/>
          <w:bCs/>
          <w:sz w:val="22"/>
          <w:szCs w:val="22"/>
        </w:rPr>
        <w:t>The objective of this research was to isolate and identify pathogens affecting gingko and red maple plants in nurseries of Tennessee and develop fungicide/</w:t>
      </w:r>
      <w:proofErr w:type="spellStart"/>
      <w:r w:rsidRPr="00395C1E">
        <w:rPr>
          <w:rFonts w:ascii="Arial" w:hAnsi="Arial" w:cs="Arial"/>
          <w:bCs/>
          <w:sz w:val="22"/>
          <w:szCs w:val="22"/>
        </w:rPr>
        <w:t>biofungicide</w:t>
      </w:r>
      <w:proofErr w:type="spellEnd"/>
      <w:r w:rsidRPr="00395C1E">
        <w:rPr>
          <w:rFonts w:ascii="Arial" w:hAnsi="Arial" w:cs="Arial"/>
          <w:bCs/>
          <w:sz w:val="22"/>
          <w:szCs w:val="22"/>
        </w:rPr>
        <w:t xml:space="preserve"> management recommendations for nursery producers. </w:t>
      </w:r>
      <w:r w:rsidRPr="00395C1E">
        <w:rPr>
          <w:rFonts w:ascii="Arial" w:hAnsi="Arial" w:cs="Arial"/>
          <w:color w:val="000000"/>
          <w:sz w:val="22"/>
          <w:szCs w:val="22"/>
          <w:shd w:val="clear" w:color="auto" w:fill="FFFFFF"/>
        </w:rPr>
        <w:t>Isolations were made from the infected roots. Several </w:t>
      </w:r>
      <w:r w:rsidRPr="00395C1E">
        <w:rPr>
          <w:rFonts w:ascii="Arial" w:hAnsi="Arial" w:cs="Arial"/>
          <w:i/>
          <w:iCs/>
          <w:color w:val="000000"/>
          <w:sz w:val="22"/>
          <w:szCs w:val="22"/>
        </w:rPr>
        <w:t>Phytophthora</w:t>
      </w:r>
      <w:r w:rsidRPr="00395C1E">
        <w:rPr>
          <w:rFonts w:ascii="Arial" w:hAnsi="Arial" w:cs="Arial"/>
          <w:color w:val="000000"/>
          <w:sz w:val="22"/>
          <w:szCs w:val="22"/>
          <w:shd w:val="clear" w:color="auto" w:fill="FFFFFF"/>
        </w:rPr>
        <w:t xml:space="preserve">-like colonies with spherical zoospores, filamentous to globose </w:t>
      </w:r>
      <w:proofErr w:type="spellStart"/>
      <w:r w:rsidRPr="00395C1E">
        <w:rPr>
          <w:rFonts w:ascii="Arial" w:hAnsi="Arial" w:cs="Arial"/>
          <w:color w:val="000000"/>
          <w:sz w:val="22"/>
          <w:szCs w:val="22"/>
          <w:shd w:val="clear" w:color="auto" w:fill="FFFFFF"/>
        </w:rPr>
        <w:t>oogoni</w:t>
      </w:r>
      <w:proofErr w:type="spellEnd"/>
      <w:r w:rsidRPr="00395C1E">
        <w:rPr>
          <w:rFonts w:ascii="Arial" w:hAnsi="Arial" w:cs="Arial"/>
          <w:color w:val="000000"/>
          <w:sz w:val="22"/>
          <w:szCs w:val="22"/>
          <w:shd w:val="clear" w:color="auto" w:fill="FFFFFF"/>
        </w:rPr>
        <w:t xml:space="preserve">, and whitish mycelium, were isolated on V8-PARPH medium. For confirming identity, </w:t>
      </w:r>
      <w:r w:rsidRPr="00395C1E">
        <w:rPr>
          <w:rFonts w:ascii="Arial" w:hAnsi="Arial" w:cs="Arial"/>
          <w:color w:val="000000" w:themeColor="text1"/>
          <w:sz w:val="22"/>
          <w:szCs w:val="22"/>
        </w:rPr>
        <w:t xml:space="preserve">total genomic DNA was extracted followed by the </w:t>
      </w:r>
      <w:r w:rsidRPr="00395C1E">
        <w:rPr>
          <w:rFonts w:ascii="Arial" w:eastAsia="Palatino Linotype" w:hAnsi="Arial" w:cs="Arial"/>
          <w:bCs/>
          <w:sz w:val="22"/>
          <w:szCs w:val="22"/>
        </w:rPr>
        <w:t xml:space="preserve">sequence analysis of the internal transcribed spacer (ITS) regions, and </w:t>
      </w:r>
      <w:r w:rsidRPr="00395C1E">
        <w:rPr>
          <w:rFonts w:ascii="Arial" w:hAnsi="Arial" w:cs="Arial"/>
          <w:color w:val="000000" w:themeColor="text1"/>
          <w:sz w:val="22"/>
          <w:szCs w:val="22"/>
        </w:rPr>
        <w:t xml:space="preserve">large subunit (LSU) of the nuclear ribosomal RNA (rRNA) as well as </w:t>
      </w:r>
      <w:r w:rsidRPr="00395C1E">
        <w:rPr>
          <w:rFonts w:ascii="Arial" w:eastAsia="Palatino Linotype" w:hAnsi="Arial" w:cs="Arial"/>
          <w:bCs/>
          <w:sz w:val="22"/>
          <w:szCs w:val="22"/>
        </w:rPr>
        <w:t>cytochrome c oxidase subunit I (Cox I) and cytochrome c oxidase subunit II (Cox II) of mitochondrial DNA (</w:t>
      </w:r>
      <w:proofErr w:type="spellStart"/>
      <w:r w:rsidRPr="00395C1E">
        <w:rPr>
          <w:rFonts w:ascii="Arial" w:eastAsia="Palatino Linotype" w:hAnsi="Arial" w:cs="Arial"/>
          <w:bCs/>
          <w:sz w:val="22"/>
          <w:szCs w:val="22"/>
        </w:rPr>
        <w:t>mtDNA</w:t>
      </w:r>
      <w:proofErr w:type="spellEnd"/>
      <w:r w:rsidRPr="00395C1E">
        <w:rPr>
          <w:rFonts w:ascii="Arial" w:eastAsia="Palatino Linotype" w:hAnsi="Arial" w:cs="Arial"/>
          <w:bCs/>
          <w:sz w:val="22"/>
          <w:szCs w:val="22"/>
        </w:rPr>
        <w:t xml:space="preserve">). Based on morphological and molecular analysis, </w:t>
      </w:r>
      <w:proofErr w:type="spellStart"/>
      <w:r w:rsidRPr="00395C1E">
        <w:rPr>
          <w:rFonts w:ascii="Arial" w:eastAsia="Palatino Linotype" w:hAnsi="Arial" w:cs="Arial"/>
          <w:bCs/>
          <w:i/>
          <w:iCs/>
          <w:sz w:val="22"/>
          <w:szCs w:val="22"/>
        </w:rPr>
        <w:t>Phytopythium</w:t>
      </w:r>
      <w:proofErr w:type="spellEnd"/>
      <w:r w:rsidRPr="00395C1E">
        <w:rPr>
          <w:rFonts w:ascii="Arial" w:eastAsia="Palatino Linotype" w:hAnsi="Arial" w:cs="Arial"/>
          <w:bCs/>
          <w:i/>
          <w:iCs/>
          <w:sz w:val="22"/>
          <w:szCs w:val="22"/>
        </w:rPr>
        <w:t xml:space="preserve"> </w:t>
      </w:r>
      <w:proofErr w:type="spellStart"/>
      <w:r w:rsidRPr="00395C1E">
        <w:rPr>
          <w:rFonts w:ascii="Arial" w:eastAsia="Palatino Linotype" w:hAnsi="Arial" w:cs="Arial"/>
          <w:bCs/>
          <w:i/>
          <w:iCs/>
          <w:sz w:val="22"/>
          <w:szCs w:val="22"/>
        </w:rPr>
        <w:t>vexans</w:t>
      </w:r>
      <w:proofErr w:type="spellEnd"/>
      <w:r w:rsidRPr="00395C1E">
        <w:rPr>
          <w:rFonts w:ascii="Arial" w:eastAsia="Palatino Linotype" w:hAnsi="Arial" w:cs="Arial"/>
          <w:bCs/>
          <w:sz w:val="22"/>
          <w:szCs w:val="22"/>
        </w:rPr>
        <w:t xml:space="preserve"> was described as a causal agent of crown and root rot from the infected gingko and red maple plants. To complete Koch’s postulates, a pathogenicity test was performed by drenching 100 ml V8 agar medium slurry of </w:t>
      </w:r>
      <w:r w:rsidRPr="00395C1E">
        <w:rPr>
          <w:rFonts w:ascii="Arial" w:eastAsia="Palatino Linotype" w:hAnsi="Arial" w:cs="Arial"/>
          <w:bCs/>
          <w:i/>
          <w:iCs/>
          <w:sz w:val="22"/>
          <w:szCs w:val="22"/>
        </w:rPr>
        <w:t xml:space="preserve">P. </w:t>
      </w:r>
      <w:proofErr w:type="spellStart"/>
      <w:r w:rsidRPr="00395C1E">
        <w:rPr>
          <w:rFonts w:ascii="Arial" w:eastAsia="Palatino Linotype" w:hAnsi="Arial" w:cs="Arial"/>
          <w:bCs/>
          <w:i/>
          <w:iCs/>
          <w:sz w:val="22"/>
          <w:szCs w:val="22"/>
        </w:rPr>
        <w:t>vexans</w:t>
      </w:r>
      <w:proofErr w:type="spellEnd"/>
      <w:r w:rsidRPr="00395C1E">
        <w:rPr>
          <w:rFonts w:ascii="Arial" w:eastAsia="Palatino Linotype" w:hAnsi="Arial" w:cs="Arial"/>
          <w:bCs/>
          <w:sz w:val="22"/>
          <w:szCs w:val="22"/>
        </w:rPr>
        <w:t xml:space="preserve"> inoculum on 1-year-old potted ginkgo plant root systems as well as red maple ‘October Glory’. Necrotic lesion development was observed in the root system 45 days after inoculation and </w:t>
      </w:r>
      <w:r w:rsidRPr="00395C1E">
        <w:rPr>
          <w:rFonts w:ascii="Arial" w:eastAsia="Palatino Linotype" w:hAnsi="Arial" w:cs="Arial"/>
          <w:bCs/>
          <w:i/>
          <w:iCs/>
          <w:sz w:val="22"/>
          <w:szCs w:val="22"/>
        </w:rPr>
        <w:t xml:space="preserve">P. </w:t>
      </w:r>
      <w:proofErr w:type="spellStart"/>
      <w:r w:rsidRPr="00395C1E">
        <w:rPr>
          <w:rFonts w:ascii="Arial" w:eastAsia="Palatino Linotype" w:hAnsi="Arial" w:cs="Arial"/>
          <w:bCs/>
          <w:i/>
          <w:iCs/>
          <w:sz w:val="22"/>
          <w:szCs w:val="22"/>
        </w:rPr>
        <w:t>vexans</w:t>
      </w:r>
      <w:proofErr w:type="spellEnd"/>
      <w:r w:rsidRPr="00395C1E">
        <w:rPr>
          <w:rFonts w:ascii="Arial" w:eastAsia="Palatino Linotype" w:hAnsi="Arial" w:cs="Arial"/>
          <w:bCs/>
          <w:sz w:val="22"/>
          <w:szCs w:val="22"/>
        </w:rPr>
        <w:t xml:space="preserve"> was re-isolated from the roots of both gingko and red maple. All control gingko and red maple plants remained disease-free and no pathogen was re-isolated. In addition, the efficacy of fungicides, </w:t>
      </w:r>
      <w:proofErr w:type="spellStart"/>
      <w:r w:rsidRPr="00395C1E">
        <w:rPr>
          <w:rFonts w:ascii="Arial" w:eastAsia="Palatino Linotype" w:hAnsi="Arial" w:cs="Arial"/>
          <w:bCs/>
          <w:sz w:val="22"/>
          <w:szCs w:val="22"/>
        </w:rPr>
        <w:t>biofungicides</w:t>
      </w:r>
      <w:proofErr w:type="spellEnd"/>
      <w:r w:rsidRPr="00395C1E">
        <w:rPr>
          <w:rFonts w:ascii="Arial" w:eastAsia="Palatino Linotype" w:hAnsi="Arial" w:cs="Arial"/>
          <w:bCs/>
          <w:sz w:val="22"/>
          <w:szCs w:val="22"/>
        </w:rPr>
        <w:t xml:space="preserve">, fertilizer and host-plant defense inducers (traditionally recommended for management of oomycete diseases) for control of </w:t>
      </w:r>
      <w:proofErr w:type="spellStart"/>
      <w:r w:rsidRPr="00395C1E">
        <w:rPr>
          <w:rFonts w:ascii="Arial" w:eastAsia="Palatino Linotype" w:hAnsi="Arial" w:cs="Arial"/>
          <w:bCs/>
          <w:sz w:val="22"/>
          <w:szCs w:val="22"/>
        </w:rPr>
        <w:t>Phytopythium</w:t>
      </w:r>
      <w:proofErr w:type="spellEnd"/>
      <w:r w:rsidRPr="00395C1E">
        <w:rPr>
          <w:rFonts w:ascii="Arial" w:eastAsia="Palatino Linotype" w:hAnsi="Arial" w:cs="Arial"/>
          <w:bCs/>
          <w:sz w:val="22"/>
          <w:szCs w:val="22"/>
        </w:rPr>
        <w:t xml:space="preserve"> crown and root rot was evaluated on gingko and red maple ‘October Glory’ seedlings in greenhouse and field trials. In both greenhouse and field trials, the fungicides such as Empress Intrinsic, Pageant Intrinsic, </w:t>
      </w:r>
      <w:proofErr w:type="spellStart"/>
      <w:r w:rsidRPr="00395C1E">
        <w:rPr>
          <w:rFonts w:ascii="Arial" w:eastAsia="Palatino Linotype" w:hAnsi="Arial" w:cs="Arial"/>
          <w:bCs/>
          <w:sz w:val="22"/>
          <w:szCs w:val="22"/>
        </w:rPr>
        <w:t>Segovis</w:t>
      </w:r>
      <w:proofErr w:type="spellEnd"/>
      <w:r w:rsidRPr="00395C1E">
        <w:rPr>
          <w:rFonts w:ascii="Arial" w:eastAsia="Palatino Linotype" w:hAnsi="Arial" w:cs="Arial"/>
          <w:bCs/>
          <w:sz w:val="22"/>
          <w:szCs w:val="22"/>
        </w:rPr>
        <w:t xml:space="preserve"> and </w:t>
      </w:r>
      <w:r w:rsidRPr="00395C1E">
        <w:rPr>
          <w:rFonts w:ascii="Arial" w:eastAsia="Calibri,Times New Roman" w:hAnsi="Arial" w:cs="Arial"/>
          <w:sz w:val="22"/>
          <w:szCs w:val="22"/>
        </w:rPr>
        <w:t>Subdue MAXX</w:t>
      </w:r>
      <w:r w:rsidRPr="00395C1E" w:rsidDel="00A74A7C">
        <w:rPr>
          <w:rFonts w:ascii="Arial" w:eastAsia="Palatino Linotype" w:hAnsi="Arial" w:cs="Arial"/>
          <w:bCs/>
          <w:sz w:val="22"/>
          <w:szCs w:val="22"/>
        </w:rPr>
        <w:t xml:space="preserve"> </w:t>
      </w:r>
      <w:r w:rsidRPr="00395C1E">
        <w:rPr>
          <w:rFonts w:ascii="Arial" w:eastAsia="Palatino Linotype" w:hAnsi="Arial" w:cs="Arial"/>
          <w:bCs/>
          <w:sz w:val="22"/>
          <w:szCs w:val="22"/>
        </w:rPr>
        <w:t xml:space="preserve">were effective, and </w:t>
      </w:r>
      <w:proofErr w:type="spellStart"/>
      <w:r w:rsidRPr="00395C1E">
        <w:rPr>
          <w:rFonts w:ascii="Arial" w:eastAsia="Palatino Linotype" w:hAnsi="Arial" w:cs="Arial"/>
          <w:bCs/>
          <w:sz w:val="22"/>
          <w:szCs w:val="22"/>
        </w:rPr>
        <w:t>biofungicide</w:t>
      </w:r>
      <w:proofErr w:type="spellEnd"/>
      <w:r w:rsidRPr="00395C1E">
        <w:rPr>
          <w:rFonts w:ascii="Arial" w:eastAsia="Palatino Linotype" w:hAnsi="Arial" w:cs="Arial"/>
          <w:bCs/>
          <w:sz w:val="22"/>
          <w:szCs w:val="22"/>
        </w:rPr>
        <w:t xml:space="preserve"> such as </w:t>
      </w:r>
      <w:proofErr w:type="spellStart"/>
      <w:r w:rsidRPr="00395C1E">
        <w:rPr>
          <w:rFonts w:ascii="Arial" w:eastAsia="Palatino Linotype" w:hAnsi="Arial" w:cs="Arial"/>
          <w:bCs/>
          <w:sz w:val="22"/>
          <w:szCs w:val="22"/>
        </w:rPr>
        <w:t>Stargus</w:t>
      </w:r>
      <w:proofErr w:type="spellEnd"/>
      <w:r w:rsidRPr="00395C1E">
        <w:rPr>
          <w:rFonts w:ascii="Arial" w:eastAsia="Palatino Linotype" w:hAnsi="Arial" w:cs="Arial"/>
          <w:bCs/>
          <w:sz w:val="22"/>
          <w:szCs w:val="22"/>
        </w:rPr>
        <w:t xml:space="preserve"> was promising to reduce the disease severity caused by pathogen </w:t>
      </w:r>
      <w:r w:rsidRPr="00395C1E">
        <w:rPr>
          <w:rFonts w:ascii="Arial" w:eastAsia="Palatino Linotype" w:hAnsi="Arial" w:cs="Arial"/>
          <w:bCs/>
          <w:i/>
          <w:iCs/>
          <w:sz w:val="22"/>
          <w:szCs w:val="22"/>
        </w:rPr>
        <w:t xml:space="preserve">P. </w:t>
      </w:r>
      <w:proofErr w:type="spellStart"/>
      <w:r w:rsidRPr="00395C1E">
        <w:rPr>
          <w:rFonts w:ascii="Arial" w:eastAsia="Palatino Linotype" w:hAnsi="Arial" w:cs="Arial"/>
          <w:bCs/>
          <w:i/>
          <w:iCs/>
          <w:sz w:val="22"/>
          <w:szCs w:val="22"/>
        </w:rPr>
        <w:t>vexans</w:t>
      </w:r>
      <w:proofErr w:type="spellEnd"/>
      <w:r w:rsidRPr="00395C1E">
        <w:rPr>
          <w:rFonts w:ascii="Arial" w:eastAsia="Palatino Linotype" w:hAnsi="Arial" w:cs="Arial"/>
          <w:bCs/>
          <w:i/>
          <w:iCs/>
          <w:sz w:val="22"/>
          <w:szCs w:val="22"/>
        </w:rPr>
        <w:t xml:space="preserve"> </w:t>
      </w:r>
      <w:r w:rsidRPr="00395C1E">
        <w:rPr>
          <w:rFonts w:ascii="Arial" w:eastAsia="Palatino Linotype" w:hAnsi="Arial" w:cs="Arial"/>
          <w:bCs/>
          <w:sz w:val="22"/>
          <w:szCs w:val="22"/>
        </w:rPr>
        <w:t xml:space="preserve">on gingko and red maple plants. This comparative study will help nursery producers to make proper management decisions for newly reported </w:t>
      </w:r>
      <w:proofErr w:type="spellStart"/>
      <w:r w:rsidRPr="00395C1E">
        <w:rPr>
          <w:rFonts w:ascii="Arial" w:eastAsia="Palatino Linotype" w:hAnsi="Arial" w:cs="Arial"/>
          <w:bCs/>
          <w:sz w:val="22"/>
          <w:szCs w:val="22"/>
        </w:rPr>
        <w:t>Phytopythium</w:t>
      </w:r>
      <w:proofErr w:type="spellEnd"/>
      <w:r w:rsidRPr="00395C1E">
        <w:rPr>
          <w:rFonts w:ascii="Arial" w:eastAsia="Palatino Linotype" w:hAnsi="Arial" w:cs="Arial"/>
          <w:bCs/>
          <w:sz w:val="22"/>
          <w:szCs w:val="22"/>
        </w:rPr>
        <w:t xml:space="preserve"> crown and root rot disease of gingko and red maple plants.</w:t>
      </w:r>
    </w:p>
    <w:p w14:paraId="4A77EF32" w14:textId="77777777" w:rsidR="00395C1E" w:rsidRPr="00395C1E" w:rsidRDefault="00395C1E" w:rsidP="003F4ABF">
      <w:pPr>
        <w:pStyle w:val="NormalWeb"/>
        <w:spacing w:before="0" w:beforeAutospacing="0" w:after="0" w:afterAutospacing="0"/>
        <w:rPr>
          <w:rFonts w:ascii="Arial" w:hAnsi="Arial" w:cs="Arial"/>
          <w:sz w:val="22"/>
          <w:szCs w:val="22"/>
        </w:rPr>
      </w:pPr>
      <w:r w:rsidRPr="00395C1E">
        <w:rPr>
          <w:rFonts w:ascii="Arial" w:hAnsi="Arial" w:cs="Arial"/>
          <w:b/>
          <w:bCs/>
          <w:color w:val="000000" w:themeColor="text1"/>
          <w:sz w:val="22"/>
          <w:szCs w:val="22"/>
        </w:rPr>
        <w:t>Characterize the associations between microbial community profile and soil-borne disease suppression expressed in different soil-borne disease management strategies.</w:t>
      </w:r>
      <w:r w:rsidRPr="00395C1E">
        <w:rPr>
          <w:rFonts w:ascii="Arial" w:hAnsi="Arial" w:cs="Arial"/>
          <w:color w:val="000000" w:themeColor="text1"/>
          <w:sz w:val="22"/>
          <w:szCs w:val="22"/>
        </w:rPr>
        <w:t xml:space="preserve"> </w:t>
      </w:r>
    </w:p>
    <w:p w14:paraId="76201DAA" w14:textId="77777777" w:rsidR="00395C1E" w:rsidRPr="00395C1E" w:rsidRDefault="00395C1E" w:rsidP="003F4ABF">
      <w:pPr>
        <w:jc w:val="both"/>
        <w:rPr>
          <w:rFonts w:ascii="Arial" w:hAnsi="Arial" w:cs="Arial"/>
          <w:b/>
          <w:bCs/>
          <w:sz w:val="22"/>
          <w:szCs w:val="22"/>
        </w:rPr>
      </w:pPr>
      <w:proofErr w:type="spellStart"/>
      <w:r w:rsidRPr="00395C1E">
        <w:rPr>
          <w:rFonts w:ascii="Arial" w:hAnsi="Arial" w:cs="Arial"/>
          <w:bCs/>
          <w:i/>
          <w:iCs/>
          <w:sz w:val="22"/>
          <w:szCs w:val="22"/>
        </w:rPr>
        <w:t>Phytophthora</w:t>
      </w:r>
      <w:proofErr w:type="spellEnd"/>
      <w:r w:rsidRPr="00395C1E">
        <w:rPr>
          <w:rFonts w:ascii="Arial" w:hAnsi="Arial" w:cs="Arial"/>
          <w:bCs/>
          <w:i/>
          <w:iCs/>
          <w:sz w:val="22"/>
          <w:szCs w:val="22"/>
        </w:rPr>
        <w:t xml:space="preserve"> </w:t>
      </w:r>
      <w:proofErr w:type="spellStart"/>
      <w:r w:rsidRPr="00395C1E">
        <w:rPr>
          <w:rFonts w:ascii="Arial" w:hAnsi="Arial" w:cs="Arial"/>
          <w:bCs/>
          <w:i/>
          <w:iCs/>
          <w:sz w:val="22"/>
          <w:szCs w:val="22"/>
        </w:rPr>
        <w:t>nicotianae</w:t>
      </w:r>
      <w:proofErr w:type="spellEnd"/>
      <w:r w:rsidRPr="00395C1E">
        <w:rPr>
          <w:rFonts w:ascii="Arial" w:hAnsi="Arial" w:cs="Arial"/>
          <w:bCs/>
          <w:sz w:val="22"/>
          <w:szCs w:val="22"/>
        </w:rPr>
        <w:t xml:space="preserve"> is a </w:t>
      </w:r>
      <w:proofErr w:type="spellStart"/>
      <w:r w:rsidRPr="00395C1E">
        <w:rPr>
          <w:rFonts w:ascii="Arial" w:hAnsi="Arial" w:cs="Arial"/>
          <w:bCs/>
          <w:sz w:val="22"/>
          <w:szCs w:val="22"/>
        </w:rPr>
        <w:t>soilborne</w:t>
      </w:r>
      <w:proofErr w:type="spellEnd"/>
      <w:r w:rsidRPr="00395C1E">
        <w:rPr>
          <w:rFonts w:ascii="Arial" w:hAnsi="Arial" w:cs="Arial"/>
          <w:bCs/>
          <w:sz w:val="22"/>
          <w:szCs w:val="22"/>
        </w:rPr>
        <w:t xml:space="preserve"> plant pathogen which can infect 255 genera in 90 families and is one of the most devastating soilborne pathogens in the south-eastern United States. This pathogen can affect a diverse group of plants, including woody ornamentals, causing wilting and chlorosis of leaves, stem and crown necrosis, while below ground symptoms comprise root necrosis.</w:t>
      </w:r>
    </w:p>
    <w:p w14:paraId="491EEE0E" w14:textId="77777777" w:rsidR="00395C1E" w:rsidRPr="00395C1E" w:rsidRDefault="00395C1E" w:rsidP="003F4ABF">
      <w:pPr>
        <w:jc w:val="both"/>
        <w:rPr>
          <w:rFonts w:ascii="Arial" w:hAnsi="Arial" w:cs="Arial"/>
          <w:sz w:val="22"/>
          <w:szCs w:val="22"/>
        </w:rPr>
      </w:pPr>
      <w:r w:rsidRPr="00395C1E">
        <w:rPr>
          <w:rFonts w:ascii="Arial" w:hAnsi="Arial" w:cs="Arial"/>
          <w:sz w:val="22"/>
          <w:szCs w:val="22"/>
        </w:rPr>
        <w:lastRenderedPageBreak/>
        <w:t>The objective of this research experiment was to evaluate the impact of cover crops on the soilborne diseases in field nursery production.</w:t>
      </w:r>
    </w:p>
    <w:p w14:paraId="429F6D1F" w14:textId="77777777" w:rsidR="00395C1E" w:rsidRPr="00395C1E" w:rsidRDefault="00395C1E" w:rsidP="003F4ABF">
      <w:pPr>
        <w:jc w:val="both"/>
        <w:rPr>
          <w:rFonts w:ascii="Arial" w:hAnsi="Arial" w:cs="Arial"/>
          <w:sz w:val="22"/>
          <w:szCs w:val="22"/>
        </w:rPr>
      </w:pPr>
    </w:p>
    <w:p w14:paraId="792A1686" w14:textId="77777777" w:rsidR="00395C1E" w:rsidRPr="00395C1E" w:rsidRDefault="00395C1E" w:rsidP="003F4ABF">
      <w:pPr>
        <w:jc w:val="both"/>
        <w:rPr>
          <w:rFonts w:ascii="Arial" w:hAnsi="Arial" w:cs="Arial"/>
          <w:sz w:val="22"/>
          <w:szCs w:val="22"/>
        </w:rPr>
      </w:pPr>
      <w:r w:rsidRPr="00395C1E">
        <w:rPr>
          <w:rFonts w:ascii="Arial" w:hAnsi="Arial" w:cs="Arial"/>
          <w:sz w:val="22"/>
          <w:szCs w:val="22"/>
        </w:rPr>
        <w:t xml:space="preserve">Winter cover crops (triticale or crimson clover) were seeded at the manufacturer recommended rates in September - October (optimal timing for each cover crop species) in 2.4 x 14.6 m field plots with four replicates per treatment at Pleasant cove nursery, Rock Island, TN USA (Warren Co.). Plots were prepared by disk harrow and cover crop seeds broadcast, followed by a </w:t>
      </w:r>
      <w:proofErr w:type="spellStart"/>
      <w:r w:rsidRPr="00395C1E">
        <w:rPr>
          <w:rFonts w:ascii="Arial" w:hAnsi="Arial" w:cs="Arial"/>
          <w:sz w:val="22"/>
          <w:szCs w:val="22"/>
        </w:rPr>
        <w:t>cultipacker</w:t>
      </w:r>
      <w:proofErr w:type="spellEnd"/>
      <w:r w:rsidRPr="00395C1E">
        <w:rPr>
          <w:rFonts w:ascii="Arial" w:hAnsi="Arial" w:cs="Arial"/>
          <w:sz w:val="22"/>
          <w:szCs w:val="22"/>
        </w:rPr>
        <w:t xml:space="preserve"> to incorporate seed into the soil. Plots with no cover crop (bare soil) were used as control. A </w:t>
      </w:r>
      <w:proofErr w:type="spellStart"/>
      <w:r w:rsidRPr="00395C1E">
        <w:rPr>
          <w:rFonts w:ascii="Arial" w:hAnsi="Arial" w:cs="Arial"/>
          <w:sz w:val="22"/>
          <w:szCs w:val="22"/>
        </w:rPr>
        <w:t>preemergent</w:t>
      </w:r>
      <w:proofErr w:type="spellEnd"/>
      <w:r w:rsidRPr="00395C1E">
        <w:rPr>
          <w:rFonts w:ascii="Arial" w:hAnsi="Arial" w:cs="Arial"/>
          <w:sz w:val="22"/>
          <w:szCs w:val="22"/>
        </w:rPr>
        <w:t xml:space="preserve"> herbicide </w:t>
      </w:r>
      <w:r w:rsidRPr="00395C1E">
        <w:rPr>
          <w:rFonts w:ascii="Arial" w:hAnsi="Arial" w:cs="Arial"/>
          <w:color w:val="000000" w:themeColor="text1"/>
          <w:sz w:val="22"/>
          <w:szCs w:val="22"/>
        </w:rPr>
        <w:t>(</w:t>
      </w:r>
      <w:proofErr w:type="spellStart"/>
      <w:r w:rsidRPr="00395C1E">
        <w:rPr>
          <w:rFonts w:ascii="Arial" w:hAnsi="Arial" w:cs="Arial"/>
          <w:color w:val="000000" w:themeColor="text1"/>
          <w:sz w:val="22"/>
          <w:szCs w:val="22"/>
        </w:rPr>
        <w:t>Sureguard</w:t>
      </w:r>
      <w:proofErr w:type="spellEnd"/>
      <w:r w:rsidRPr="00395C1E">
        <w:rPr>
          <w:rFonts w:ascii="Arial" w:hAnsi="Arial" w:cs="Arial"/>
          <w:color w:val="000000" w:themeColor="text1"/>
          <w:sz w:val="22"/>
          <w:szCs w:val="22"/>
        </w:rPr>
        <w:t xml:space="preserve"> (</w:t>
      </w:r>
      <w:proofErr w:type="spellStart"/>
      <w:r w:rsidRPr="00395C1E">
        <w:rPr>
          <w:rFonts w:ascii="Arial" w:hAnsi="Arial" w:cs="Arial"/>
          <w:color w:val="000000" w:themeColor="text1"/>
          <w:sz w:val="22"/>
          <w:szCs w:val="22"/>
        </w:rPr>
        <w:t>Valent</w:t>
      </w:r>
      <w:proofErr w:type="spellEnd"/>
      <w:r w:rsidRPr="00395C1E">
        <w:rPr>
          <w:rFonts w:ascii="Arial" w:hAnsi="Arial" w:cs="Arial"/>
          <w:color w:val="000000" w:themeColor="text1"/>
          <w:sz w:val="22"/>
          <w:szCs w:val="22"/>
        </w:rPr>
        <w:t xml:space="preserve"> </w:t>
      </w:r>
      <w:proofErr w:type="spellStart"/>
      <w:r w:rsidRPr="00395C1E">
        <w:rPr>
          <w:rFonts w:ascii="Arial" w:hAnsi="Arial" w:cs="Arial"/>
          <w:color w:val="000000" w:themeColor="text1"/>
          <w:sz w:val="22"/>
          <w:szCs w:val="22"/>
        </w:rPr>
        <w:t>BioSciences</w:t>
      </w:r>
      <w:proofErr w:type="spellEnd"/>
      <w:r w:rsidRPr="00395C1E">
        <w:rPr>
          <w:rFonts w:ascii="Arial" w:hAnsi="Arial" w:cs="Arial"/>
          <w:color w:val="000000" w:themeColor="text1"/>
          <w:sz w:val="22"/>
          <w:szCs w:val="22"/>
        </w:rPr>
        <w:t xml:space="preserve"> LLC., </w:t>
      </w:r>
      <w:r w:rsidRPr="00395C1E">
        <w:rPr>
          <w:rFonts w:ascii="Arial" w:hAnsi="Arial" w:cs="Arial"/>
          <w:color w:val="000000" w:themeColor="text1"/>
          <w:sz w:val="22"/>
          <w:szCs w:val="22"/>
          <w:shd w:val="clear" w:color="auto" w:fill="FFFFFF"/>
        </w:rPr>
        <w:t>Libertyville,</w:t>
      </w:r>
      <w:r w:rsidRPr="00395C1E">
        <w:rPr>
          <w:rFonts w:ascii="Arial" w:hAnsi="Arial" w:cs="Arial"/>
          <w:color w:val="000000" w:themeColor="text1"/>
          <w:sz w:val="22"/>
          <w:szCs w:val="22"/>
        </w:rPr>
        <w:t xml:space="preserve"> IL USA)) </w:t>
      </w:r>
      <w:r w:rsidRPr="00395C1E">
        <w:rPr>
          <w:rFonts w:ascii="Arial" w:hAnsi="Arial" w:cs="Arial"/>
          <w:sz w:val="22"/>
          <w:szCs w:val="22"/>
        </w:rPr>
        <w:t xml:space="preserve">was applied post-transplant within </w:t>
      </w:r>
      <w:proofErr w:type="spellStart"/>
      <w:r w:rsidRPr="00395C1E">
        <w:rPr>
          <w:rFonts w:ascii="Arial" w:hAnsi="Arial" w:cs="Arial"/>
          <w:sz w:val="22"/>
          <w:szCs w:val="22"/>
        </w:rPr>
        <w:t>tree</w:t>
      </w:r>
      <w:proofErr w:type="spellEnd"/>
      <w:r w:rsidRPr="00395C1E">
        <w:rPr>
          <w:rFonts w:ascii="Arial" w:hAnsi="Arial" w:cs="Arial"/>
          <w:sz w:val="22"/>
          <w:szCs w:val="22"/>
        </w:rPr>
        <w:t xml:space="preserve"> rows to prevent weed/cover crop competition at the base of the trees. Each plot was sampled randomly at four locations each within rows and within middles, mixed in situ with a spade, and placed in a plastic bucket. The soil was stored for one week, at an ambient temperature in a greenhouse before use. The greenhouse bioassays were conducted at the Tennessee State University Otis L. Floyd Nursery Research Center (TSUNRC) in McMinnville, TN, USA. The soil sample from each field treatment -1) cover crop- triticale, 2) cover crop- crimson clover, and 3) bare soil (control); and replication was divided into round plastic containers (top diameter-16 cm, bottom diameter-13.5 cm and height-16 cm) with 3 kg of soil per container. Those soils were then used as either inoculated (with </w:t>
      </w:r>
      <w:r w:rsidRPr="00395C1E">
        <w:rPr>
          <w:rFonts w:ascii="Arial" w:hAnsi="Arial" w:cs="Arial"/>
          <w:i/>
          <w:iCs/>
          <w:sz w:val="22"/>
          <w:szCs w:val="22"/>
        </w:rPr>
        <w:t xml:space="preserve">P. </w:t>
      </w:r>
      <w:proofErr w:type="spellStart"/>
      <w:r w:rsidRPr="00395C1E">
        <w:rPr>
          <w:rFonts w:ascii="Arial" w:hAnsi="Arial" w:cs="Arial"/>
          <w:i/>
          <w:iCs/>
          <w:sz w:val="22"/>
          <w:szCs w:val="22"/>
        </w:rPr>
        <w:t>nicotianae</w:t>
      </w:r>
      <w:proofErr w:type="spellEnd"/>
      <w:r w:rsidRPr="00395C1E">
        <w:rPr>
          <w:rFonts w:ascii="Arial" w:hAnsi="Arial" w:cs="Arial"/>
          <w:sz w:val="22"/>
          <w:szCs w:val="22"/>
        </w:rPr>
        <w:t xml:space="preserve">, the rice grain method [6]) or non-inoculated. Isolate FBG201507 of </w:t>
      </w:r>
      <w:r w:rsidRPr="00395C1E">
        <w:rPr>
          <w:rFonts w:ascii="Arial" w:hAnsi="Arial" w:cs="Arial"/>
          <w:i/>
          <w:iCs/>
          <w:sz w:val="22"/>
          <w:szCs w:val="22"/>
        </w:rPr>
        <w:t xml:space="preserve">P. </w:t>
      </w:r>
      <w:proofErr w:type="spellStart"/>
      <w:r w:rsidRPr="00395C1E">
        <w:rPr>
          <w:rFonts w:ascii="Arial" w:hAnsi="Arial" w:cs="Arial"/>
          <w:i/>
          <w:iCs/>
          <w:sz w:val="22"/>
          <w:szCs w:val="22"/>
        </w:rPr>
        <w:t>nicotianae</w:t>
      </w:r>
      <w:proofErr w:type="spellEnd"/>
      <w:r w:rsidRPr="00395C1E">
        <w:rPr>
          <w:rFonts w:ascii="Arial" w:hAnsi="Arial" w:cs="Arial"/>
          <w:sz w:val="22"/>
          <w:szCs w:val="22"/>
        </w:rPr>
        <w:t xml:space="preserve"> was obtained from the culture collection of Dr. Fulya Baysal-Gurel at the TSUNRC</w:t>
      </w:r>
      <w:proofErr w:type="gramStart"/>
      <w:r w:rsidRPr="00395C1E">
        <w:rPr>
          <w:rFonts w:ascii="Arial" w:hAnsi="Arial" w:cs="Arial"/>
          <w:sz w:val="22"/>
          <w:szCs w:val="22"/>
        </w:rPr>
        <w:t xml:space="preserve">. </w:t>
      </w:r>
      <w:proofErr w:type="gramEnd"/>
      <w:r w:rsidRPr="00395C1E">
        <w:rPr>
          <w:rFonts w:ascii="Arial" w:hAnsi="Arial" w:cs="Arial"/>
          <w:sz w:val="22"/>
          <w:szCs w:val="22"/>
        </w:rPr>
        <w:t xml:space="preserve">For each bioassay, ten single-pot replications per treatment were arranged in a randomized complete block design. Rooted cuttings of red maple were transplanted into the containerized field soil, and disease severity was assessed 2 months later. Drip irrigation system was used once per day for 1 min during the experiment. The severity of root rot was assessed using a scale of 0-100% at the end of the experiment.  Plant width and height were recorded at the beginning and end of the experiment to be able to calculate the difference. Total plant fresh weight and root weight were recorded at the end of the experiment. The presence of </w:t>
      </w:r>
      <w:r w:rsidRPr="00395C1E">
        <w:rPr>
          <w:rFonts w:ascii="Arial" w:hAnsi="Arial" w:cs="Arial"/>
          <w:i/>
          <w:iCs/>
          <w:sz w:val="22"/>
          <w:szCs w:val="22"/>
        </w:rPr>
        <w:t>Phytophthora</w:t>
      </w:r>
      <w:r w:rsidRPr="00395C1E">
        <w:rPr>
          <w:rFonts w:ascii="Arial" w:hAnsi="Arial" w:cs="Arial"/>
          <w:sz w:val="22"/>
          <w:szCs w:val="22"/>
        </w:rPr>
        <w:t xml:space="preserve"> was confirmed by plating root samples on PARPH-V8 selective medium. Disease severity, pathogen recovery, total plant weight, root weight and increase in plant height were analyzed with a one-way analysis of variance (ANOVA) using Proc GLM in SAS, and means were separated using Tukey test (α=0.05).</w:t>
      </w:r>
    </w:p>
    <w:p w14:paraId="5EAF11D5" w14:textId="77777777" w:rsidR="00395C1E" w:rsidRPr="00395C1E" w:rsidRDefault="00395C1E" w:rsidP="003F4ABF">
      <w:pPr>
        <w:jc w:val="both"/>
        <w:rPr>
          <w:rFonts w:ascii="Arial" w:hAnsi="Arial" w:cs="Arial"/>
          <w:sz w:val="22"/>
          <w:szCs w:val="22"/>
        </w:rPr>
      </w:pPr>
    </w:p>
    <w:p w14:paraId="7D4BFBA8" w14:textId="77777777" w:rsidR="00395C1E" w:rsidRPr="00395C1E" w:rsidRDefault="00395C1E" w:rsidP="003F4ABF">
      <w:pPr>
        <w:jc w:val="both"/>
        <w:rPr>
          <w:rFonts w:ascii="Arial" w:hAnsi="Arial" w:cs="Arial"/>
          <w:bCs/>
          <w:sz w:val="22"/>
          <w:szCs w:val="22"/>
        </w:rPr>
      </w:pPr>
      <w:r w:rsidRPr="00395C1E">
        <w:rPr>
          <w:rFonts w:ascii="Arial" w:hAnsi="Arial" w:cs="Arial"/>
          <w:bCs/>
          <w:sz w:val="22"/>
          <w:szCs w:val="22"/>
        </w:rPr>
        <w:t xml:space="preserve">In the greenhouse bioassay without the addition of pathogen inoculum, </w:t>
      </w:r>
      <w:r w:rsidRPr="00395C1E">
        <w:rPr>
          <w:rFonts w:ascii="Arial" w:hAnsi="Arial" w:cs="Arial"/>
          <w:bCs/>
          <w:i/>
          <w:sz w:val="22"/>
          <w:szCs w:val="22"/>
        </w:rPr>
        <w:t>Phytophthora</w:t>
      </w:r>
      <w:r w:rsidRPr="00395C1E">
        <w:rPr>
          <w:rFonts w:ascii="Arial" w:hAnsi="Arial" w:cs="Arial"/>
          <w:bCs/>
          <w:sz w:val="22"/>
          <w:szCs w:val="22"/>
        </w:rPr>
        <w:t xml:space="preserve"> disease severity was significantly lower in soil collected from the cover crop treatments compared to the bare soil treatment. But there were no significant differences between triticale and crimson clover cover crops in disease severity. The pathogen recovery was significantly lower in triticale cover crop treatment compared to the bare soil treatment. There were no significant differences between crimson clover cover crop treatment and the bare soil treatment in pathogen recovery. There were no significant differences between the cover crop treatment and the bare soil treatment in total plant weight and height increase with no pathogen inoculum introduction.</w:t>
      </w:r>
    </w:p>
    <w:p w14:paraId="67024FB8" w14:textId="77777777" w:rsidR="00395C1E" w:rsidRPr="00395C1E" w:rsidRDefault="00395C1E" w:rsidP="003F4ABF">
      <w:pPr>
        <w:jc w:val="both"/>
        <w:rPr>
          <w:rFonts w:ascii="Arial" w:hAnsi="Arial" w:cs="Arial"/>
          <w:bCs/>
          <w:sz w:val="22"/>
          <w:szCs w:val="22"/>
        </w:rPr>
      </w:pPr>
    </w:p>
    <w:p w14:paraId="5EB93111" w14:textId="77777777" w:rsidR="00395C1E" w:rsidRPr="00395C1E" w:rsidRDefault="00395C1E" w:rsidP="003F4ABF">
      <w:pPr>
        <w:jc w:val="both"/>
        <w:rPr>
          <w:rFonts w:ascii="Arial" w:hAnsi="Arial" w:cs="Arial"/>
          <w:bCs/>
          <w:sz w:val="22"/>
          <w:szCs w:val="22"/>
        </w:rPr>
      </w:pPr>
      <w:r w:rsidRPr="00395C1E">
        <w:rPr>
          <w:rFonts w:ascii="Arial" w:hAnsi="Arial" w:cs="Arial"/>
          <w:bCs/>
          <w:sz w:val="22"/>
          <w:szCs w:val="22"/>
        </w:rPr>
        <w:t xml:space="preserve">In the greenhouse bioassay with the addition of </w:t>
      </w:r>
      <w:r w:rsidRPr="00395C1E">
        <w:rPr>
          <w:rFonts w:ascii="Arial" w:hAnsi="Arial" w:cs="Arial"/>
          <w:bCs/>
          <w:i/>
          <w:iCs/>
          <w:sz w:val="22"/>
          <w:szCs w:val="22"/>
        </w:rPr>
        <w:t xml:space="preserve">P. </w:t>
      </w:r>
      <w:proofErr w:type="spellStart"/>
      <w:r w:rsidRPr="00395C1E">
        <w:rPr>
          <w:rFonts w:ascii="Arial" w:hAnsi="Arial" w:cs="Arial"/>
          <w:bCs/>
          <w:i/>
          <w:iCs/>
          <w:sz w:val="22"/>
          <w:szCs w:val="22"/>
        </w:rPr>
        <w:t>nicotianae</w:t>
      </w:r>
      <w:proofErr w:type="spellEnd"/>
      <w:r w:rsidRPr="00395C1E">
        <w:rPr>
          <w:rFonts w:ascii="Arial" w:hAnsi="Arial" w:cs="Arial"/>
          <w:bCs/>
          <w:sz w:val="22"/>
          <w:szCs w:val="22"/>
        </w:rPr>
        <w:t xml:space="preserve"> inoculum, </w:t>
      </w:r>
      <w:proofErr w:type="spellStart"/>
      <w:r w:rsidRPr="00395C1E">
        <w:rPr>
          <w:rFonts w:ascii="Arial" w:hAnsi="Arial" w:cs="Arial"/>
          <w:bCs/>
          <w:i/>
          <w:sz w:val="22"/>
          <w:szCs w:val="22"/>
        </w:rPr>
        <w:t>Phytophthora</w:t>
      </w:r>
      <w:proofErr w:type="spellEnd"/>
      <w:r w:rsidRPr="00395C1E">
        <w:rPr>
          <w:rFonts w:ascii="Arial" w:hAnsi="Arial" w:cs="Arial"/>
          <w:bCs/>
          <w:sz w:val="22"/>
          <w:szCs w:val="22"/>
        </w:rPr>
        <w:t xml:space="preserve"> root rot severity and pathogen recovery was significantly lower in soil collected from the cover crop treatments compared to the bare soil treatment. Disease severity was lower in triticale cover crop treatment compared to crimson clover cover crop treatment. There were no significant differences between triticale cover crop treatment and crimson clover cover crop treatment in </w:t>
      </w:r>
      <w:r w:rsidRPr="00395C1E">
        <w:rPr>
          <w:rFonts w:ascii="Arial" w:hAnsi="Arial" w:cs="Arial"/>
          <w:bCs/>
          <w:i/>
          <w:iCs/>
          <w:sz w:val="22"/>
          <w:szCs w:val="22"/>
        </w:rPr>
        <w:t>Phytophthora</w:t>
      </w:r>
      <w:r w:rsidRPr="00395C1E">
        <w:rPr>
          <w:rFonts w:ascii="Arial" w:hAnsi="Arial" w:cs="Arial"/>
          <w:bCs/>
          <w:sz w:val="22"/>
          <w:szCs w:val="22"/>
        </w:rPr>
        <w:t xml:space="preserve"> pathogen recovery. Total plant weight was significantly greater in the cover crop used soil compared to the bare soil. Increase in maple plant height was significantly greater when the crimson clover cover crop was used compared to the bare soil.</w:t>
      </w:r>
    </w:p>
    <w:p w14:paraId="019C303F" w14:textId="77777777" w:rsidR="00395C1E" w:rsidRPr="00395C1E" w:rsidRDefault="00395C1E" w:rsidP="003F4ABF">
      <w:pPr>
        <w:jc w:val="both"/>
        <w:rPr>
          <w:rFonts w:ascii="Arial" w:hAnsi="Arial" w:cs="Arial"/>
          <w:sz w:val="22"/>
          <w:szCs w:val="22"/>
        </w:rPr>
      </w:pPr>
    </w:p>
    <w:p w14:paraId="5FF396E9" w14:textId="77777777" w:rsidR="00395C1E" w:rsidRPr="00395C1E" w:rsidRDefault="00395C1E" w:rsidP="003F4ABF">
      <w:pPr>
        <w:jc w:val="both"/>
        <w:rPr>
          <w:rFonts w:ascii="Arial" w:hAnsi="Arial" w:cs="Arial"/>
          <w:sz w:val="22"/>
          <w:szCs w:val="22"/>
        </w:rPr>
      </w:pPr>
      <w:r w:rsidRPr="00395C1E">
        <w:rPr>
          <w:rFonts w:ascii="Arial" w:hAnsi="Arial" w:cs="Arial"/>
          <w:sz w:val="22"/>
          <w:szCs w:val="22"/>
        </w:rPr>
        <w:t xml:space="preserve">Overall, the cover crops were effective in reducing </w:t>
      </w:r>
      <w:r w:rsidRPr="00395C1E">
        <w:rPr>
          <w:rFonts w:ascii="Arial" w:hAnsi="Arial" w:cs="Arial"/>
          <w:i/>
          <w:sz w:val="22"/>
          <w:szCs w:val="22"/>
        </w:rPr>
        <w:t>Phytophthora</w:t>
      </w:r>
      <w:r w:rsidRPr="00395C1E">
        <w:rPr>
          <w:rFonts w:ascii="Arial" w:hAnsi="Arial" w:cs="Arial"/>
          <w:sz w:val="22"/>
          <w:szCs w:val="22"/>
        </w:rPr>
        <w:t xml:space="preserve"> pressure in maple production system, however, longer period of cover cropping might be required to see the prolonged effect of cover crops. Growers can get benefit of incorporating these cover crops into production by reducing the need for synthetic crop protection materials.</w:t>
      </w:r>
    </w:p>
    <w:p w14:paraId="415F99DD" w14:textId="0B9E7E24" w:rsidR="0026180E" w:rsidRDefault="0026180E" w:rsidP="003F4ABF">
      <w:pPr>
        <w:widowControl w:val="0"/>
        <w:autoSpaceDE w:val="0"/>
        <w:autoSpaceDN w:val="0"/>
        <w:adjustRightInd w:val="0"/>
        <w:rPr>
          <w:rFonts w:ascii="Arial" w:hAnsi="Arial" w:cs="Arial"/>
          <w:color w:val="000000" w:themeColor="text1"/>
          <w:sz w:val="22"/>
          <w:szCs w:val="22"/>
        </w:rPr>
      </w:pPr>
    </w:p>
    <w:p w14:paraId="475F40DE" w14:textId="60EE09ED" w:rsidR="0026180E" w:rsidRDefault="0026180E" w:rsidP="003F4ABF">
      <w:pPr>
        <w:rPr>
          <w:rFonts w:ascii="Arial" w:hAnsi="Arial" w:cs="Arial"/>
          <w:b/>
          <w:bCs/>
          <w:sz w:val="22"/>
          <w:szCs w:val="22"/>
        </w:rPr>
      </w:pPr>
      <w:r>
        <w:rPr>
          <w:rFonts w:ascii="Arial" w:hAnsi="Arial" w:cs="Arial"/>
          <w:b/>
          <w:bCs/>
          <w:sz w:val="22"/>
          <w:szCs w:val="22"/>
        </w:rPr>
        <w:lastRenderedPageBreak/>
        <w:t>Impact</w:t>
      </w:r>
    </w:p>
    <w:p w14:paraId="26FFBAEA" w14:textId="77777777" w:rsidR="0026180E" w:rsidRPr="00395C1E" w:rsidRDefault="0026180E" w:rsidP="003F4ABF">
      <w:pPr>
        <w:rPr>
          <w:rFonts w:ascii="Arial" w:hAnsi="Arial" w:cs="Arial"/>
          <w:b/>
          <w:bCs/>
          <w:sz w:val="22"/>
          <w:szCs w:val="22"/>
        </w:rPr>
      </w:pPr>
    </w:p>
    <w:p w14:paraId="2C4854AC" w14:textId="77777777" w:rsidR="0026180E" w:rsidRPr="00395C1E" w:rsidRDefault="0026180E" w:rsidP="003F4ABF">
      <w:pPr>
        <w:rPr>
          <w:rFonts w:ascii="Arial" w:hAnsi="Arial" w:cs="Arial"/>
          <w:sz w:val="22"/>
          <w:szCs w:val="22"/>
        </w:rPr>
      </w:pPr>
      <w:r w:rsidRPr="00395C1E">
        <w:rPr>
          <w:rFonts w:ascii="Arial" w:hAnsi="Arial" w:cs="Arial"/>
          <w:sz w:val="22"/>
          <w:szCs w:val="22"/>
        </w:rPr>
        <w:t>1.</w:t>
      </w:r>
      <w:r w:rsidRPr="00395C1E">
        <w:rPr>
          <w:rFonts w:ascii="Arial" w:hAnsi="Arial" w:cs="Arial"/>
          <w:sz w:val="22"/>
          <w:szCs w:val="22"/>
        </w:rPr>
        <w:tab/>
        <w:t>Evaluate the efficacy of chemical and biorational products for controlling soil-borne diseases with different application methods, intervals and reduced-rate applications in woody ornamentals.</w:t>
      </w:r>
    </w:p>
    <w:p w14:paraId="6DE52405" w14:textId="77777777" w:rsidR="0026180E" w:rsidRPr="00395C1E" w:rsidRDefault="0026180E" w:rsidP="003F4ABF">
      <w:pPr>
        <w:rPr>
          <w:rFonts w:ascii="Arial" w:hAnsi="Arial" w:cs="Arial"/>
          <w:sz w:val="22"/>
          <w:szCs w:val="22"/>
        </w:rPr>
      </w:pPr>
      <w:r w:rsidRPr="00395C1E">
        <w:rPr>
          <w:rFonts w:ascii="Arial" w:hAnsi="Arial" w:cs="Arial"/>
          <w:sz w:val="22"/>
          <w:szCs w:val="22"/>
        </w:rPr>
        <w:t>Impact: Provided the woody ornamental nursery industry with improved, efficacious, cost-effective and sustainable recommendations for soil-borne disease management.</w:t>
      </w:r>
    </w:p>
    <w:p w14:paraId="0AA3D658" w14:textId="77777777" w:rsidR="0026180E" w:rsidRPr="00395C1E" w:rsidRDefault="0026180E" w:rsidP="003F4ABF">
      <w:pPr>
        <w:rPr>
          <w:rFonts w:ascii="Arial" w:hAnsi="Arial" w:cs="Arial"/>
          <w:sz w:val="22"/>
          <w:szCs w:val="22"/>
        </w:rPr>
      </w:pPr>
      <w:r w:rsidRPr="00395C1E">
        <w:rPr>
          <w:rFonts w:ascii="Arial" w:hAnsi="Arial" w:cs="Arial"/>
          <w:sz w:val="22"/>
          <w:szCs w:val="22"/>
        </w:rPr>
        <w:t>2.</w:t>
      </w:r>
      <w:r w:rsidRPr="00395C1E">
        <w:rPr>
          <w:rFonts w:ascii="Arial" w:hAnsi="Arial" w:cs="Arial"/>
          <w:sz w:val="22"/>
          <w:szCs w:val="22"/>
        </w:rPr>
        <w:tab/>
        <w:t>Develop improved soil-borne disease management strategies based on cultural approaches for suppression of Rhizoctonia and (or) Phytophthora spp. and other soil-borne pathogens.</w:t>
      </w:r>
    </w:p>
    <w:p w14:paraId="4A62B1A1" w14:textId="77777777" w:rsidR="0026180E" w:rsidRPr="00395C1E" w:rsidRDefault="0026180E" w:rsidP="003F4ABF">
      <w:pPr>
        <w:rPr>
          <w:rFonts w:ascii="Arial" w:hAnsi="Arial" w:cs="Arial"/>
          <w:sz w:val="22"/>
          <w:szCs w:val="22"/>
        </w:rPr>
      </w:pPr>
      <w:r w:rsidRPr="00395C1E">
        <w:rPr>
          <w:rFonts w:ascii="Arial" w:hAnsi="Arial" w:cs="Arial"/>
          <w:sz w:val="22"/>
          <w:szCs w:val="22"/>
        </w:rPr>
        <w:t>Impact: Provided the woody ornamental nursery industry with an environmentally friendly disease management strategy that suppresses soil-borne disease population densities comparable to chemical products.</w:t>
      </w:r>
    </w:p>
    <w:p w14:paraId="47454827" w14:textId="77777777" w:rsidR="0026180E" w:rsidRPr="00395C1E" w:rsidRDefault="0026180E" w:rsidP="003F4ABF">
      <w:pPr>
        <w:rPr>
          <w:rFonts w:ascii="Arial" w:hAnsi="Arial" w:cs="Arial"/>
          <w:sz w:val="22"/>
          <w:szCs w:val="22"/>
        </w:rPr>
      </w:pPr>
      <w:r w:rsidRPr="00395C1E">
        <w:rPr>
          <w:rFonts w:ascii="Arial" w:hAnsi="Arial" w:cs="Arial"/>
          <w:sz w:val="22"/>
          <w:szCs w:val="22"/>
        </w:rPr>
        <w:t>3.</w:t>
      </w:r>
      <w:r w:rsidRPr="00395C1E">
        <w:rPr>
          <w:rFonts w:ascii="Arial" w:hAnsi="Arial" w:cs="Arial"/>
          <w:sz w:val="22"/>
          <w:szCs w:val="22"/>
        </w:rPr>
        <w:tab/>
        <w:t>Characterize the associations between microbial community profile and soil-borne disease suppression expressed in different soil-borne disease management strategies.</w:t>
      </w:r>
    </w:p>
    <w:p w14:paraId="47EDD1C4" w14:textId="77777777" w:rsidR="0026180E" w:rsidRPr="00395C1E" w:rsidRDefault="0026180E" w:rsidP="003F4ABF">
      <w:pPr>
        <w:rPr>
          <w:rFonts w:ascii="Arial" w:hAnsi="Arial" w:cs="Arial"/>
          <w:sz w:val="22"/>
          <w:szCs w:val="22"/>
        </w:rPr>
      </w:pPr>
      <w:r w:rsidRPr="00395C1E">
        <w:rPr>
          <w:rFonts w:ascii="Arial" w:hAnsi="Arial" w:cs="Arial"/>
          <w:sz w:val="22"/>
          <w:szCs w:val="22"/>
        </w:rPr>
        <w:t>Impact: Provided information regarding how specific management strategies, such as green manure or compost amendments, can suppress plant pathogens and increase the abundance of antagonist populations.</w:t>
      </w:r>
    </w:p>
    <w:p w14:paraId="09951EA1" w14:textId="77777777" w:rsidR="0026180E" w:rsidRPr="00395C1E" w:rsidRDefault="0026180E" w:rsidP="003F4ABF">
      <w:pPr>
        <w:rPr>
          <w:rFonts w:ascii="Arial" w:hAnsi="Arial" w:cs="Arial"/>
          <w:sz w:val="22"/>
          <w:szCs w:val="22"/>
        </w:rPr>
      </w:pPr>
      <w:r w:rsidRPr="00395C1E">
        <w:rPr>
          <w:rFonts w:ascii="Arial" w:hAnsi="Arial" w:cs="Arial"/>
          <w:sz w:val="22"/>
          <w:szCs w:val="22"/>
        </w:rPr>
        <w:t>4.</w:t>
      </w:r>
      <w:r w:rsidRPr="00395C1E">
        <w:rPr>
          <w:rFonts w:ascii="Arial" w:hAnsi="Arial" w:cs="Arial"/>
          <w:sz w:val="22"/>
          <w:szCs w:val="22"/>
        </w:rPr>
        <w:tab/>
        <w:t>Engage in outreach and technology transfer with woody ornamental nursery growers.</w:t>
      </w:r>
    </w:p>
    <w:p w14:paraId="38C4B279" w14:textId="1D1F7B01" w:rsidR="0026180E" w:rsidRDefault="0026180E" w:rsidP="003F4ABF">
      <w:pPr>
        <w:rPr>
          <w:rFonts w:ascii="Arial" w:hAnsi="Arial" w:cs="Arial"/>
          <w:sz w:val="22"/>
          <w:szCs w:val="22"/>
        </w:rPr>
      </w:pPr>
      <w:r w:rsidRPr="00395C1E">
        <w:rPr>
          <w:rFonts w:ascii="Arial" w:hAnsi="Arial" w:cs="Arial"/>
          <w:sz w:val="22"/>
          <w:szCs w:val="22"/>
        </w:rPr>
        <w:t>Impact: We were able to provide significant outputs to the woody ornamental nursery industry, researchers, extension specialists and agents on the effectiveness of different application methods, intervals and reduced fungicides rates, efficacy of soil-borne disease management strategies such as organic matter amendment, cover crop and solarization for reducing soil-borne pathogen populations. This will lead to outcomes of growers changing their behavior to include more sustainable production practices and reduction in the amount of fungicides applied in field-grown nurseries of woody ornamental.</w:t>
      </w:r>
    </w:p>
    <w:p w14:paraId="5BBE8F95" w14:textId="38972624" w:rsidR="003E0BDA" w:rsidRDefault="003E0BDA" w:rsidP="003F4ABF">
      <w:pPr>
        <w:rPr>
          <w:rFonts w:ascii="Arial" w:hAnsi="Arial" w:cs="Arial"/>
          <w:sz w:val="22"/>
          <w:szCs w:val="22"/>
        </w:rPr>
      </w:pPr>
    </w:p>
    <w:p w14:paraId="01D7120D" w14:textId="1CA2FE90" w:rsidR="003E0BDA" w:rsidRPr="003E0BDA" w:rsidRDefault="003E0BDA" w:rsidP="003E0BDA">
      <w:pPr>
        <w:rPr>
          <w:rFonts w:ascii="Arial" w:hAnsi="Arial" w:cs="Arial"/>
          <w:sz w:val="22"/>
          <w:szCs w:val="22"/>
          <w:u w:val="single"/>
        </w:rPr>
      </w:pPr>
      <w:r w:rsidRPr="003E0BDA">
        <w:rPr>
          <w:rFonts w:ascii="Arial" w:hAnsi="Arial" w:cs="Arial"/>
          <w:sz w:val="22"/>
          <w:szCs w:val="22"/>
          <w:u w:val="single"/>
        </w:rPr>
        <w:t>Personnel</w:t>
      </w:r>
      <w:r>
        <w:rPr>
          <w:rFonts w:ascii="Arial" w:hAnsi="Arial" w:cs="Arial"/>
          <w:sz w:val="22"/>
          <w:szCs w:val="22"/>
          <w:u w:val="single"/>
        </w:rPr>
        <w:t xml:space="preserve"> and training</w:t>
      </w:r>
    </w:p>
    <w:p w14:paraId="32DC3E70" w14:textId="77777777" w:rsidR="003E0BDA" w:rsidRPr="003E0BDA" w:rsidRDefault="003E0BDA" w:rsidP="003E0BDA">
      <w:pPr>
        <w:rPr>
          <w:rFonts w:ascii="Arial" w:hAnsi="Arial" w:cs="Arial"/>
          <w:color w:val="000000" w:themeColor="text1"/>
          <w:sz w:val="22"/>
          <w:szCs w:val="22"/>
        </w:rPr>
      </w:pPr>
    </w:p>
    <w:p w14:paraId="46540DA1" w14:textId="77777777" w:rsidR="003E0BDA" w:rsidRPr="003E0BDA" w:rsidRDefault="003E0BDA" w:rsidP="003E0BDA">
      <w:pPr>
        <w:rPr>
          <w:rFonts w:ascii="Arial" w:hAnsi="Arial" w:cs="Arial"/>
          <w:color w:val="000000" w:themeColor="text1"/>
          <w:sz w:val="22"/>
          <w:szCs w:val="22"/>
        </w:rPr>
      </w:pPr>
      <w:r w:rsidRPr="003E0BDA">
        <w:rPr>
          <w:rFonts w:ascii="Arial" w:hAnsi="Arial" w:cs="Arial"/>
          <w:color w:val="000000" w:themeColor="text1"/>
          <w:sz w:val="22"/>
          <w:szCs w:val="22"/>
        </w:rPr>
        <w:t>The lead researcher is</w:t>
      </w:r>
      <w:r w:rsidRPr="003E0BDA">
        <w:rPr>
          <w:rFonts w:ascii="Arial" w:hAnsi="Arial" w:cs="Arial"/>
          <w:color w:val="000000" w:themeColor="text1"/>
        </w:rPr>
        <w:t> </w:t>
      </w:r>
      <w:r w:rsidRPr="003E0BDA">
        <w:rPr>
          <w:rFonts w:ascii="Arial" w:hAnsi="Arial" w:cs="Arial"/>
          <w:color w:val="000000" w:themeColor="text1"/>
          <w:sz w:val="22"/>
          <w:szCs w:val="22"/>
        </w:rPr>
        <w:t xml:space="preserve">faculty advisor for Milan </w:t>
      </w:r>
      <w:proofErr w:type="spellStart"/>
      <w:r w:rsidRPr="003E0BDA">
        <w:rPr>
          <w:rFonts w:ascii="Arial" w:hAnsi="Arial" w:cs="Arial"/>
          <w:color w:val="000000" w:themeColor="text1"/>
          <w:sz w:val="22"/>
          <w:szCs w:val="22"/>
        </w:rPr>
        <w:t>Panth</w:t>
      </w:r>
      <w:proofErr w:type="spellEnd"/>
      <w:r w:rsidRPr="003E0BDA">
        <w:rPr>
          <w:rFonts w:ascii="Arial" w:hAnsi="Arial" w:cs="Arial"/>
          <w:color w:val="000000" w:themeColor="text1"/>
          <w:sz w:val="22"/>
          <w:szCs w:val="22"/>
        </w:rPr>
        <w:t xml:space="preserve"> M.S, Ravi </w:t>
      </w:r>
      <w:proofErr w:type="spellStart"/>
      <w:r w:rsidRPr="003E0BDA">
        <w:rPr>
          <w:rFonts w:ascii="Arial" w:hAnsi="Arial" w:cs="Arial"/>
          <w:color w:val="000000" w:themeColor="text1"/>
          <w:sz w:val="22"/>
          <w:szCs w:val="22"/>
        </w:rPr>
        <w:t>Bika</w:t>
      </w:r>
      <w:proofErr w:type="spellEnd"/>
      <w:r w:rsidRPr="003E0BDA">
        <w:rPr>
          <w:rFonts w:ascii="Arial" w:hAnsi="Arial" w:cs="Arial"/>
          <w:color w:val="000000" w:themeColor="text1"/>
          <w:sz w:val="22"/>
          <w:szCs w:val="22"/>
        </w:rPr>
        <w:t xml:space="preserve"> M.S and Krishna Neupane M.S; Sandhya Neupane Ph.D. She is serving as a member at the committee of Victoria </w:t>
      </w:r>
      <w:proofErr w:type="spellStart"/>
      <w:r w:rsidRPr="003E0BDA">
        <w:rPr>
          <w:rFonts w:ascii="Arial" w:hAnsi="Arial" w:cs="Arial"/>
          <w:color w:val="000000" w:themeColor="text1"/>
          <w:sz w:val="22"/>
          <w:szCs w:val="22"/>
        </w:rPr>
        <w:t>Deren</w:t>
      </w:r>
      <w:proofErr w:type="spellEnd"/>
      <w:r w:rsidRPr="003E0BDA">
        <w:rPr>
          <w:rFonts w:ascii="Arial" w:hAnsi="Arial" w:cs="Arial"/>
          <w:color w:val="000000" w:themeColor="text1"/>
          <w:sz w:val="22"/>
          <w:szCs w:val="22"/>
        </w:rPr>
        <w:t xml:space="preserve"> and </w:t>
      </w:r>
      <w:proofErr w:type="spellStart"/>
      <w:r w:rsidRPr="003E0BDA">
        <w:rPr>
          <w:rFonts w:ascii="Arial" w:hAnsi="Arial" w:cs="Arial"/>
          <w:color w:val="000000" w:themeColor="text1"/>
          <w:sz w:val="22"/>
          <w:szCs w:val="22"/>
        </w:rPr>
        <w:t>Vivek</w:t>
      </w:r>
      <w:proofErr w:type="spellEnd"/>
      <w:r w:rsidRPr="003E0BDA">
        <w:rPr>
          <w:rFonts w:ascii="Arial" w:hAnsi="Arial" w:cs="Arial"/>
          <w:color w:val="000000" w:themeColor="text1"/>
          <w:sz w:val="22"/>
          <w:szCs w:val="22"/>
        </w:rPr>
        <w:t xml:space="preserve"> </w:t>
      </w:r>
      <w:proofErr w:type="spellStart"/>
      <w:r w:rsidRPr="003E0BDA">
        <w:rPr>
          <w:rFonts w:ascii="Arial" w:hAnsi="Arial" w:cs="Arial"/>
          <w:color w:val="000000" w:themeColor="text1"/>
          <w:sz w:val="22"/>
          <w:szCs w:val="22"/>
        </w:rPr>
        <w:t>Ojha</w:t>
      </w:r>
      <w:proofErr w:type="spellEnd"/>
      <w:r w:rsidRPr="003E0BDA">
        <w:rPr>
          <w:rFonts w:ascii="Arial" w:hAnsi="Arial" w:cs="Arial"/>
          <w:color w:val="000000" w:themeColor="text1"/>
          <w:sz w:val="22"/>
          <w:szCs w:val="22"/>
        </w:rPr>
        <w:t xml:space="preserve"> since fall 2018, M.S.</w:t>
      </w:r>
      <w:r w:rsidRPr="003E0BDA">
        <w:rPr>
          <w:rFonts w:ascii="Arial" w:hAnsi="Arial" w:cs="Arial"/>
          <w:color w:val="000000" w:themeColor="text1"/>
        </w:rPr>
        <w:t> </w:t>
      </w:r>
      <w:r w:rsidRPr="003E0BDA">
        <w:rPr>
          <w:rFonts w:ascii="Arial" w:hAnsi="Arial" w:cs="Arial"/>
          <w:color w:val="000000" w:themeColor="text1"/>
          <w:sz w:val="22"/>
          <w:szCs w:val="22"/>
        </w:rPr>
        <w:t xml:space="preserve">This project provided also research and Extension experience for Dr. </w:t>
      </w:r>
      <w:proofErr w:type="spellStart"/>
      <w:r w:rsidRPr="003E0BDA">
        <w:rPr>
          <w:rFonts w:ascii="Arial" w:hAnsi="Arial" w:cs="Arial"/>
          <w:color w:val="000000" w:themeColor="text1"/>
          <w:sz w:val="22"/>
          <w:szCs w:val="22"/>
        </w:rPr>
        <w:t>Farhat</w:t>
      </w:r>
      <w:proofErr w:type="spellEnd"/>
      <w:r w:rsidRPr="003E0BDA">
        <w:rPr>
          <w:rFonts w:ascii="Arial" w:hAnsi="Arial" w:cs="Arial"/>
          <w:color w:val="000000" w:themeColor="text1"/>
          <w:sz w:val="22"/>
          <w:szCs w:val="22"/>
        </w:rPr>
        <w:t xml:space="preserve"> </w:t>
      </w:r>
      <w:proofErr w:type="spellStart"/>
      <w:r w:rsidRPr="003E0BDA">
        <w:rPr>
          <w:rFonts w:ascii="Arial" w:hAnsi="Arial" w:cs="Arial"/>
          <w:color w:val="000000" w:themeColor="text1"/>
          <w:sz w:val="22"/>
          <w:szCs w:val="22"/>
        </w:rPr>
        <w:t>Avin</w:t>
      </w:r>
      <w:proofErr w:type="spellEnd"/>
      <w:r w:rsidRPr="003E0BDA">
        <w:rPr>
          <w:rFonts w:ascii="Arial" w:hAnsi="Arial" w:cs="Arial"/>
          <w:color w:val="000000" w:themeColor="text1"/>
          <w:sz w:val="22"/>
          <w:szCs w:val="22"/>
        </w:rPr>
        <w:t xml:space="preserve"> as post-doctoral researcher.</w:t>
      </w:r>
    </w:p>
    <w:p w14:paraId="199EF2D8" w14:textId="77777777" w:rsidR="003E0BDA" w:rsidRPr="00395C1E" w:rsidRDefault="003E0BDA" w:rsidP="003F4ABF">
      <w:pPr>
        <w:rPr>
          <w:rFonts w:ascii="Arial" w:hAnsi="Arial" w:cs="Arial"/>
          <w:sz w:val="22"/>
          <w:szCs w:val="22"/>
        </w:rPr>
      </w:pPr>
    </w:p>
    <w:p w14:paraId="1D376CF2" w14:textId="30C0C624" w:rsidR="00395C1E" w:rsidRDefault="00395C1E" w:rsidP="003F4ABF">
      <w:pPr>
        <w:pStyle w:val="NormalWeb"/>
        <w:spacing w:before="0" w:beforeAutospacing="0" w:after="0" w:afterAutospacing="0"/>
        <w:rPr>
          <w:rFonts w:ascii="Arial" w:hAnsi="Arial" w:cs="Arial"/>
          <w:b/>
          <w:bCs/>
          <w:color w:val="000000" w:themeColor="text1"/>
          <w:sz w:val="22"/>
          <w:szCs w:val="22"/>
        </w:rPr>
      </w:pPr>
      <w:r w:rsidRPr="00395C1E">
        <w:rPr>
          <w:rFonts w:ascii="Arial" w:hAnsi="Arial" w:cs="Arial"/>
          <w:b/>
          <w:bCs/>
          <w:color w:val="000000" w:themeColor="text1"/>
          <w:sz w:val="22"/>
          <w:szCs w:val="22"/>
        </w:rPr>
        <w:t xml:space="preserve">Products </w:t>
      </w:r>
    </w:p>
    <w:p w14:paraId="62A2394B" w14:textId="77777777" w:rsidR="003E0BDA" w:rsidRDefault="003E0BDA" w:rsidP="003F4ABF">
      <w:pPr>
        <w:rPr>
          <w:rFonts w:ascii="Arial" w:hAnsi="Arial" w:cs="Arial"/>
          <w:sz w:val="22"/>
          <w:szCs w:val="22"/>
        </w:rPr>
      </w:pPr>
    </w:p>
    <w:p w14:paraId="35542271" w14:textId="4326F43C" w:rsidR="002D2912" w:rsidRDefault="002D2912" w:rsidP="003F4ABF">
      <w:pPr>
        <w:rPr>
          <w:rFonts w:ascii="Arial" w:hAnsi="Arial" w:cs="Arial"/>
          <w:sz w:val="22"/>
          <w:szCs w:val="22"/>
          <w:u w:val="single"/>
        </w:rPr>
      </w:pPr>
      <w:r w:rsidRPr="003E0BDA">
        <w:rPr>
          <w:rFonts w:ascii="Arial" w:hAnsi="Arial" w:cs="Arial"/>
          <w:sz w:val="22"/>
          <w:szCs w:val="22"/>
          <w:u w:val="single"/>
        </w:rPr>
        <w:t>Publications</w:t>
      </w:r>
    </w:p>
    <w:p w14:paraId="4874678E" w14:textId="77777777" w:rsidR="003E0BDA" w:rsidRPr="003E0BDA" w:rsidRDefault="003E0BDA" w:rsidP="003F4ABF">
      <w:pPr>
        <w:rPr>
          <w:rFonts w:ascii="Arial" w:hAnsi="Arial" w:cs="Arial"/>
          <w:sz w:val="22"/>
          <w:szCs w:val="22"/>
          <w:u w:val="single"/>
        </w:rPr>
      </w:pPr>
    </w:p>
    <w:p w14:paraId="305349F1" w14:textId="77777777" w:rsidR="00B80A81" w:rsidRPr="00395C1E" w:rsidRDefault="00B80A81" w:rsidP="003F4ABF">
      <w:pPr>
        <w:ind w:left="360" w:hanging="360"/>
        <w:jc w:val="both"/>
        <w:rPr>
          <w:rFonts w:ascii="Arial" w:hAnsi="Arial" w:cs="Arial"/>
          <w:sz w:val="22"/>
          <w:szCs w:val="22"/>
        </w:rPr>
      </w:pPr>
      <w:r w:rsidRPr="00395C1E">
        <w:rPr>
          <w:rFonts w:ascii="Arial" w:hAnsi="Arial" w:cs="Arial"/>
          <w:b/>
          <w:bCs/>
          <w:color w:val="000000" w:themeColor="text1"/>
          <w:sz w:val="22"/>
          <w:szCs w:val="22"/>
        </w:rPr>
        <w:t>Baysal-Gurel, F.,</w:t>
      </w:r>
      <w:r w:rsidRPr="00395C1E">
        <w:rPr>
          <w:rFonts w:ascii="Arial" w:hAnsi="Arial" w:cs="Arial"/>
          <w:color w:val="000000" w:themeColor="text1"/>
          <w:sz w:val="22"/>
          <w:szCs w:val="22"/>
        </w:rPr>
        <w:t xml:space="preserve"> </w:t>
      </w:r>
      <w:proofErr w:type="spellStart"/>
      <w:r w:rsidRPr="00395C1E">
        <w:rPr>
          <w:rFonts w:ascii="Arial" w:hAnsi="Arial" w:cs="Arial"/>
          <w:color w:val="000000" w:themeColor="text1"/>
          <w:sz w:val="22"/>
          <w:szCs w:val="22"/>
        </w:rPr>
        <w:t>Liyanapathiranage</w:t>
      </w:r>
      <w:proofErr w:type="spellEnd"/>
      <w:r w:rsidRPr="00395C1E">
        <w:rPr>
          <w:rFonts w:ascii="Arial" w:hAnsi="Arial" w:cs="Arial"/>
          <w:color w:val="000000" w:themeColor="text1"/>
          <w:sz w:val="22"/>
          <w:szCs w:val="22"/>
        </w:rPr>
        <w:t xml:space="preserve">, P., </w:t>
      </w:r>
      <w:proofErr w:type="spellStart"/>
      <w:r w:rsidRPr="00395C1E">
        <w:rPr>
          <w:rFonts w:ascii="Arial" w:hAnsi="Arial" w:cs="Arial"/>
          <w:color w:val="000000" w:themeColor="text1"/>
          <w:sz w:val="22"/>
          <w:szCs w:val="22"/>
        </w:rPr>
        <w:t>Panth</w:t>
      </w:r>
      <w:proofErr w:type="spellEnd"/>
      <w:r w:rsidRPr="00395C1E">
        <w:rPr>
          <w:rFonts w:ascii="Arial" w:hAnsi="Arial" w:cs="Arial"/>
          <w:color w:val="000000" w:themeColor="text1"/>
          <w:sz w:val="22"/>
          <w:szCs w:val="22"/>
        </w:rPr>
        <w:t xml:space="preserve">, M., </w:t>
      </w:r>
      <w:proofErr w:type="spellStart"/>
      <w:r w:rsidRPr="00395C1E">
        <w:rPr>
          <w:rFonts w:ascii="Arial" w:hAnsi="Arial" w:cs="Arial"/>
          <w:color w:val="000000" w:themeColor="text1"/>
          <w:sz w:val="22"/>
          <w:szCs w:val="22"/>
        </w:rPr>
        <w:t>Avin</w:t>
      </w:r>
      <w:proofErr w:type="spellEnd"/>
      <w:r w:rsidRPr="00395C1E">
        <w:rPr>
          <w:rFonts w:ascii="Arial" w:hAnsi="Arial" w:cs="Arial"/>
          <w:color w:val="000000" w:themeColor="text1"/>
          <w:sz w:val="22"/>
          <w:szCs w:val="22"/>
        </w:rPr>
        <w:t xml:space="preserve">, F.A., and Simmons, T. 2020. </w:t>
      </w:r>
      <w:r w:rsidRPr="00395C1E">
        <w:rPr>
          <w:rFonts w:ascii="Arial" w:hAnsi="Arial" w:cs="Arial"/>
          <w:color w:val="000000"/>
          <w:sz w:val="22"/>
          <w:szCs w:val="22"/>
        </w:rPr>
        <w:t xml:space="preserve">First report of </w:t>
      </w:r>
      <w:proofErr w:type="spellStart"/>
      <w:r w:rsidRPr="00395C1E">
        <w:rPr>
          <w:rFonts w:ascii="Arial" w:hAnsi="Arial" w:cs="Arial"/>
          <w:i/>
          <w:iCs/>
          <w:color w:val="000000"/>
          <w:sz w:val="22"/>
          <w:szCs w:val="22"/>
        </w:rPr>
        <w:t>Phytopythium</w:t>
      </w:r>
      <w:proofErr w:type="spellEnd"/>
      <w:r w:rsidRPr="00395C1E">
        <w:rPr>
          <w:rFonts w:ascii="Arial" w:hAnsi="Arial" w:cs="Arial"/>
          <w:i/>
          <w:iCs/>
          <w:color w:val="000000"/>
          <w:sz w:val="22"/>
          <w:szCs w:val="22"/>
        </w:rPr>
        <w:t xml:space="preserve"> </w:t>
      </w:r>
      <w:proofErr w:type="spellStart"/>
      <w:r w:rsidRPr="00395C1E">
        <w:rPr>
          <w:rFonts w:ascii="Arial" w:hAnsi="Arial" w:cs="Arial"/>
          <w:i/>
          <w:iCs/>
          <w:color w:val="000000"/>
          <w:sz w:val="22"/>
          <w:szCs w:val="22"/>
        </w:rPr>
        <w:t>vexans</w:t>
      </w:r>
      <w:proofErr w:type="spellEnd"/>
      <w:r w:rsidRPr="00395C1E">
        <w:rPr>
          <w:rFonts w:ascii="Arial" w:hAnsi="Arial" w:cs="Arial"/>
          <w:color w:val="000000"/>
          <w:sz w:val="22"/>
          <w:szCs w:val="22"/>
        </w:rPr>
        <w:t xml:space="preserve"> causing root and crown rot on flowering cherry in Tennessee</w:t>
      </w:r>
      <w:r w:rsidRPr="00395C1E">
        <w:rPr>
          <w:rFonts w:ascii="Arial" w:hAnsi="Arial" w:cs="Arial"/>
          <w:sz w:val="22"/>
          <w:szCs w:val="22"/>
        </w:rPr>
        <w:t xml:space="preserve">. </w:t>
      </w:r>
      <w:r w:rsidRPr="00395C1E">
        <w:rPr>
          <w:rFonts w:ascii="Arial" w:hAnsi="Arial" w:cs="Arial"/>
          <w:color w:val="000000" w:themeColor="text1"/>
          <w:sz w:val="22"/>
          <w:szCs w:val="22"/>
        </w:rPr>
        <w:t xml:space="preserve">Plant Disease. </w:t>
      </w:r>
      <w:r w:rsidRPr="00395C1E">
        <w:rPr>
          <w:rFonts w:ascii="Arial" w:hAnsi="Arial" w:cs="Arial"/>
          <w:sz w:val="22"/>
          <w:szCs w:val="22"/>
        </w:rPr>
        <w:t xml:space="preserve">https://doi.org/10.1094/PDIS-06-20-1166-PDN </w:t>
      </w:r>
    </w:p>
    <w:p w14:paraId="06485DF9" w14:textId="77777777" w:rsidR="00B80A81" w:rsidRPr="00395C1E" w:rsidRDefault="00B80A81" w:rsidP="003F4ABF">
      <w:pPr>
        <w:ind w:left="360" w:hanging="360"/>
        <w:jc w:val="both"/>
        <w:rPr>
          <w:rFonts w:ascii="Arial" w:hAnsi="Arial" w:cs="Arial"/>
          <w:sz w:val="22"/>
          <w:szCs w:val="22"/>
        </w:rPr>
      </w:pPr>
      <w:proofErr w:type="spellStart"/>
      <w:r w:rsidRPr="00395C1E">
        <w:rPr>
          <w:rFonts w:ascii="Arial" w:hAnsi="Arial" w:cs="Arial"/>
          <w:bCs/>
          <w:color w:val="000000" w:themeColor="text1"/>
          <w:sz w:val="22"/>
          <w:szCs w:val="22"/>
        </w:rPr>
        <w:t>Panth</w:t>
      </w:r>
      <w:proofErr w:type="spellEnd"/>
      <w:r w:rsidRPr="00395C1E">
        <w:rPr>
          <w:rFonts w:ascii="Arial" w:hAnsi="Arial" w:cs="Arial"/>
          <w:bCs/>
          <w:color w:val="000000" w:themeColor="text1"/>
          <w:sz w:val="22"/>
          <w:szCs w:val="22"/>
        </w:rPr>
        <w:t xml:space="preserve">, M., </w:t>
      </w:r>
      <w:r w:rsidRPr="00395C1E">
        <w:rPr>
          <w:rFonts w:ascii="Arial" w:hAnsi="Arial" w:cs="Arial"/>
          <w:b/>
          <w:color w:val="000000" w:themeColor="text1"/>
          <w:sz w:val="22"/>
          <w:szCs w:val="22"/>
        </w:rPr>
        <w:t>Baysal-Gurel, F.</w:t>
      </w:r>
      <w:r w:rsidRPr="00395C1E">
        <w:rPr>
          <w:rFonts w:ascii="Arial" w:hAnsi="Arial" w:cs="Arial"/>
          <w:bCs/>
          <w:color w:val="000000" w:themeColor="text1"/>
          <w:sz w:val="22"/>
          <w:szCs w:val="22"/>
        </w:rPr>
        <w:t xml:space="preserve">, Simmons, T., </w:t>
      </w:r>
      <w:proofErr w:type="spellStart"/>
      <w:r w:rsidRPr="00395C1E">
        <w:rPr>
          <w:rFonts w:ascii="Arial" w:hAnsi="Arial" w:cs="Arial"/>
          <w:bCs/>
          <w:color w:val="000000" w:themeColor="text1"/>
          <w:sz w:val="22"/>
          <w:szCs w:val="22"/>
        </w:rPr>
        <w:t>Addesso</w:t>
      </w:r>
      <w:proofErr w:type="spellEnd"/>
      <w:r w:rsidRPr="00395C1E">
        <w:rPr>
          <w:rFonts w:ascii="Arial" w:hAnsi="Arial" w:cs="Arial"/>
          <w:bCs/>
          <w:color w:val="000000" w:themeColor="text1"/>
          <w:sz w:val="22"/>
          <w:szCs w:val="22"/>
        </w:rPr>
        <w:t xml:space="preserve">, K., and Witcher, A. 2020. </w:t>
      </w:r>
      <w:r w:rsidRPr="00395C1E">
        <w:rPr>
          <w:rFonts w:ascii="Arial" w:hAnsi="Arial" w:cs="Arial"/>
          <w:sz w:val="22"/>
          <w:szCs w:val="22"/>
        </w:rPr>
        <w:t xml:space="preserve">Impact of winter cover crop usage in soilborne disease suppressiveness in woody ornamental production system. Agronomy </w:t>
      </w:r>
      <w:r w:rsidRPr="00395C1E">
        <w:rPr>
          <w:rStyle w:val="Emphasis"/>
          <w:rFonts w:ascii="Arial" w:hAnsi="Arial" w:cs="Arial"/>
          <w:color w:val="222222"/>
          <w:sz w:val="22"/>
          <w:szCs w:val="22"/>
        </w:rPr>
        <w:t>10</w:t>
      </w:r>
      <w:r w:rsidRPr="00395C1E">
        <w:rPr>
          <w:rFonts w:ascii="Arial" w:hAnsi="Arial" w:cs="Arial"/>
          <w:color w:val="222222"/>
          <w:sz w:val="22"/>
          <w:szCs w:val="22"/>
          <w:shd w:val="clear" w:color="auto" w:fill="FFFFFF"/>
        </w:rPr>
        <w:t>(7), 995; https://doi.org/10.3390/agronomy10070995</w:t>
      </w:r>
      <w:r w:rsidRPr="00395C1E">
        <w:rPr>
          <w:rFonts w:ascii="Arial" w:hAnsi="Arial" w:cs="Arial"/>
          <w:sz w:val="22"/>
          <w:szCs w:val="22"/>
        </w:rPr>
        <w:t xml:space="preserve"> </w:t>
      </w:r>
    </w:p>
    <w:p w14:paraId="2149CE82" w14:textId="77777777" w:rsidR="00B80A81" w:rsidRPr="00395C1E" w:rsidRDefault="00B80A81" w:rsidP="003F4ABF">
      <w:pPr>
        <w:ind w:left="360" w:hanging="360"/>
        <w:jc w:val="both"/>
        <w:rPr>
          <w:rFonts w:ascii="Arial" w:hAnsi="Arial" w:cs="Arial"/>
          <w:sz w:val="22"/>
          <w:szCs w:val="22"/>
        </w:rPr>
      </w:pPr>
      <w:proofErr w:type="spellStart"/>
      <w:r w:rsidRPr="00395C1E">
        <w:rPr>
          <w:rFonts w:ascii="Arial" w:hAnsi="Arial" w:cs="Arial"/>
          <w:sz w:val="22"/>
          <w:szCs w:val="22"/>
        </w:rPr>
        <w:t>Castroagudín</w:t>
      </w:r>
      <w:proofErr w:type="spellEnd"/>
      <w:r w:rsidRPr="00395C1E">
        <w:rPr>
          <w:rFonts w:ascii="Arial" w:hAnsi="Arial" w:cs="Arial"/>
          <w:sz w:val="22"/>
          <w:szCs w:val="22"/>
        </w:rPr>
        <w:t xml:space="preserve">, V. L., Weiland, J. E., </w:t>
      </w:r>
      <w:r w:rsidRPr="00395C1E">
        <w:rPr>
          <w:rFonts w:ascii="Arial" w:hAnsi="Arial" w:cs="Arial"/>
          <w:b/>
          <w:bCs/>
          <w:sz w:val="22"/>
          <w:szCs w:val="22"/>
        </w:rPr>
        <w:t>Baysal-Gurel, F.</w:t>
      </w:r>
      <w:r w:rsidRPr="00395C1E">
        <w:rPr>
          <w:rFonts w:ascii="Arial" w:hAnsi="Arial" w:cs="Arial"/>
          <w:sz w:val="22"/>
          <w:szCs w:val="22"/>
        </w:rPr>
        <w:t xml:space="preserve">, </w:t>
      </w:r>
      <w:proofErr w:type="spellStart"/>
      <w:r w:rsidRPr="00395C1E">
        <w:rPr>
          <w:rFonts w:ascii="Arial" w:hAnsi="Arial" w:cs="Arial"/>
          <w:sz w:val="22"/>
          <w:szCs w:val="22"/>
        </w:rPr>
        <w:t>Cubeta</w:t>
      </w:r>
      <w:proofErr w:type="spellEnd"/>
      <w:r w:rsidRPr="00395C1E">
        <w:rPr>
          <w:rFonts w:ascii="Arial" w:hAnsi="Arial" w:cs="Arial"/>
          <w:sz w:val="22"/>
          <w:szCs w:val="22"/>
        </w:rPr>
        <w:t xml:space="preserve">, M. A., </w:t>
      </w:r>
      <w:proofErr w:type="spellStart"/>
      <w:r w:rsidRPr="00395C1E">
        <w:rPr>
          <w:rFonts w:ascii="Arial" w:hAnsi="Arial" w:cs="Arial"/>
          <w:sz w:val="22"/>
          <w:szCs w:val="22"/>
        </w:rPr>
        <w:t>Daughtrey</w:t>
      </w:r>
      <w:proofErr w:type="spellEnd"/>
      <w:r w:rsidRPr="00395C1E">
        <w:rPr>
          <w:rFonts w:ascii="Arial" w:hAnsi="Arial" w:cs="Arial"/>
          <w:sz w:val="22"/>
          <w:szCs w:val="22"/>
        </w:rPr>
        <w:t xml:space="preserve">, M., Gauthier, N. W., </w:t>
      </w:r>
      <w:proofErr w:type="spellStart"/>
      <w:r w:rsidRPr="00395C1E">
        <w:rPr>
          <w:rFonts w:ascii="Arial" w:hAnsi="Arial" w:cs="Arial"/>
          <w:sz w:val="22"/>
          <w:szCs w:val="22"/>
        </w:rPr>
        <w:t>LaMondia</w:t>
      </w:r>
      <w:proofErr w:type="spellEnd"/>
      <w:r w:rsidRPr="00395C1E">
        <w:rPr>
          <w:rFonts w:ascii="Arial" w:hAnsi="Arial" w:cs="Arial"/>
          <w:sz w:val="22"/>
          <w:szCs w:val="22"/>
        </w:rPr>
        <w:t xml:space="preserve">, J., Luster, D. G., Hand, F. P., </w:t>
      </w:r>
      <w:proofErr w:type="spellStart"/>
      <w:r w:rsidRPr="00395C1E">
        <w:rPr>
          <w:rFonts w:ascii="Arial" w:hAnsi="Arial" w:cs="Arial"/>
          <w:sz w:val="22"/>
          <w:szCs w:val="22"/>
        </w:rPr>
        <w:t>Shishkoff</w:t>
      </w:r>
      <w:proofErr w:type="spellEnd"/>
      <w:r w:rsidRPr="00395C1E">
        <w:rPr>
          <w:rFonts w:ascii="Arial" w:hAnsi="Arial" w:cs="Arial"/>
          <w:sz w:val="22"/>
          <w:szCs w:val="22"/>
        </w:rPr>
        <w:t xml:space="preserve">, N., Williams-Woodward, J., Yang, X., LeBlanc, N., and Crouch, J. A. 2020. One clonal lineage of </w:t>
      </w:r>
      <w:proofErr w:type="spellStart"/>
      <w:r w:rsidRPr="00395C1E">
        <w:rPr>
          <w:rFonts w:ascii="Arial" w:hAnsi="Arial" w:cs="Arial"/>
          <w:i/>
          <w:iCs/>
          <w:sz w:val="22"/>
          <w:szCs w:val="22"/>
        </w:rPr>
        <w:t>Calonectria</w:t>
      </w:r>
      <w:proofErr w:type="spellEnd"/>
      <w:r w:rsidRPr="00395C1E">
        <w:rPr>
          <w:rFonts w:ascii="Arial" w:hAnsi="Arial" w:cs="Arial"/>
          <w:i/>
          <w:iCs/>
          <w:sz w:val="22"/>
          <w:szCs w:val="22"/>
        </w:rPr>
        <w:t xml:space="preserve"> </w:t>
      </w:r>
      <w:proofErr w:type="spellStart"/>
      <w:r w:rsidRPr="00395C1E">
        <w:rPr>
          <w:rFonts w:ascii="Arial" w:hAnsi="Arial" w:cs="Arial"/>
          <w:i/>
          <w:iCs/>
          <w:sz w:val="22"/>
          <w:szCs w:val="22"/>
        </w:rPr>
        <w:t>pseudonaviculata</w:t>
      </w:r>
      <w:proofErr w:type="spellEnd"/>
      <w:r w:rsidRPr="00395C1E">
        <w:rPr>
          <w:rFonts w:ascii="Arial" w:hAnsi="Arial" w:cs="Arial"/>
          <w:sz w:val="22"/>
          <w:szCs w:val="22"/>
        </w:rPr>
        <w:t xml:space="preserve"> is primarily responsible for the boxwood blight epidemic in the United States. Phytopathology. https://doi.org/10.1094/PHYTO-04-20-0130-R.</w:t>
      </w:r>
    </w:p>
    <w:p w14:paraId="27841BC8" w14:textId="77777777" w:rsidR="00B80A81" w:rsidRPr="00395C1E" w:rsidRDefault="00B80A81" w:rsidP="003F4ABF">
      <w:pPr>
        <w:autoSpaceDE w:val="0"/>
        <w:autoSpaceDN w:val="0"/>
        <w:adjustRightInd w:val="0"/>
        <w:ind w:left="360" w:hanging="360"/>
        <w:jc w:val="both"/>
        <w:rPr>
          <w:rFonts w:ascii="Arial" w:hAnsi="Arial" w:cs="Arial"/>
          <w:sz w:val="22"/>
          <w:szCs w:val="22"/>
        </w:rPr>
      </w:pPr>
      <w:r w:rsidRPr="00395C1E">
        <w:rPr>
          <w:rFonts w:ascii="Arial" w:hAnsi="Arial" w:cs="Arial"/>
          <w:color w:val="000000"/>
          <w:sz w:val="22"/>
          <w:szCs w:val="22"/>
        </w:rPr>
        <w:t xml:space="preserve">Hudson, O., </w:t>
      </w:r>
      <w:proofErr w:type="spellStart"/>
      <w:r w:rsidRPr="00395C1E">
        <w:rPr>
          <w:rFonts w:ascii="Arial" w:hAnsi="Arial" w:cs="Arial"/>
          <w:color w:val="000000"/>
          <w:sz w:val="22"/>
          <w:szCs w:val="22"/>
        </w:rPr>
        <w:t>Walilullah</w:t>
      </w:r>
      <w:proofErr w:type="spellEnd"/>
      <w:r w:rsidRPr="00395C1E">
        <w:rPr>
          <w:rFonts w:ascii="Arial" w:hAnsi="Arial" w:cs="Arial"/>
          <w:color w:val="000000"/>
          <w:sz w:val="22"/>
          <w:szCs w:val="22"/>
        </w:rPr>
        <w:t xml:space="preserve">, S. Hand, J. </w:t>
      </w:r>
      <w:proofErr w:type="spellStart"/>
      <w:r w:rsidRPr="00395C1E">
        <w:rPr>
          <w:rFonts w:ascii="Arial" w:hAnsi="Arial" w:cs="Arial"/>
          <w:color w:val="000000"/>
          <w:sz w:val="22"/>
          <w:szCs w:val="22"/>
        </w:rPr>
        <w:t>Gazis-Seregina</w:t>
      </w:r>
      <w:proofErr w:type="spellEnd"/>
      <w:r w:rsidRPr="00395C1E">
        <w:rPr>
          <w:rFonts w:ascii="Arial" w:hAnsi="Arial" w:cs="Arial"/>
          <w:color w:val="000000"/>
          <w:sz w:val="22"/>
          <w:szCs w:val="22"/>
        </w:rPr>
        <w:t xml:space="preserve">, R., </w:t>
      </w:r>
      <w:r w:rsidRPr="00395C1E">
        <w:rPr>
          <w:rFonts w:ascii="Arial" w:hAnsi="Arial" w:cs="Arial"/>
          <w:b/>
          <w:bCs/>
          <w:color w:val="000000"/>
          <w:sz w:val="22"/>
          <w:szCs w:val="22"/>
        </w:rPr>
        <w:t>Baysal-Gurel, F.</w:t>
      </w:r>
      <w:r w:rsidRPr="00395C1E">
        <w:rPr>
          <w:rFonts w:ascii="Arial" w:hAnsi="Arial" w:cs="Arial"/>
          <w:color w:val="000000"/>
          <w:sz w:val="22"/>
          <w:szCs w:val="22"/>
        </w:rPr>
        <w:t xml:space="preserve">, and Ali, E. 2020. Novel method for detection of </w:t>
      </w:r>
      <w:proofErr w:type="spellStart"/>
      <w:r w:rsidRPr="00395C1E">
        <w:rPr>
          <w:rFonts w:ascii="Arial" w:hAnsi="Arial" w:cs="Arial"/>
          <w:i/>
          <w:iCs/>
          <w:color w:val="000000"/>
          <w:sz w:val="22"/>
          <w:szCs w:val="22"/>
        </w:rPr>
        <w:t>Phytophthora</w:t>
      </w:r>
      <w:proofErr w:type="spellEnd"/>
      <w:r w:rsidRPr="00395C1E">
        <w:rPr>
          <w:rFonts w:ascii="Arial" w:hAnsi="Arial" w:cs="Arial"/>
          <w:i/>
          <w:iCs/>
          <w:color w:val="000000"/>
          <w:sz w:val="22"/>
          <w:szCs w:val="22"/>
        </w:rPr>
        <w:t xml:space="preserve"> </w:t>
      </w:r>
      <w:proofErr w:type="spellStart"/>
      <w:r w:rsidRPr="00395C1E">
        <w:rPr>
          <w:rFonts w:ascii="Arial" w:hAnsi="Arial" w:cs="Arial"/>
          <w:i/>
          <w:iCs/>
          <w:color w:val="000000"/>
          <w:sz w:val="22"/>
          <w:szCs w:val="22"/>
        </w:rPr>
        <w:t>capsici</w:t>
      </w:r>
      <w:proofErr w:type="spellEnd"/>
      <w:r w:rsidRPr="00395C1E">
        <w:rPr>
          <w:rFonts w:ascii="Arial" w:hAnsi="Arial" w:cs="Arial"/>
          <w:color w:val="000000"/>
          <w:sz w:val="22"/>
          <w:szCs w:val="22"/>
        </w:rPr>
        <w:t xml:space="preserve"> in irrigation water using loop-mediated isothermal amplification. </w:t>
      </w:r>
      <w:r w:rsidRPr="00395C1E">
        <w:rPr>
          <w:rFonts w:ascii="Arial" w:hAnsi="Arial" w:cs="Arial"/>
          <w:sz w:val="22"/>
          <w:szCs w:val="22"/>
        </w:rPr>
        <w:t>J. Vis. Exp., e61478, doi:10.3791/61478.</w:t>
      </w:r>
    </w:p>
    <w:p w14:paraId="122A973C" w14:textId="6768FED4" w:rsidR="00B80A81" w:rsidRPr="00395C1E" w:rsidRDefault="00B80A81" w:rsidP="003F4ABF">
      <w:pPr>
        <w:ind w:left="360" w:hanging="360"/>
        <w:rPr>
          <w:rFonts w:ascii="Arial" w:hAnsi="Arial" w:cs="Arial"/>
          <w:sz w:val="22"/>
          <w:szCs w:val="22"/>
        </w:rPr>
      </w:pPr>
      <w:proofErr w:type="spellStart"/>
      <w:r w:rsidRPr="00395C1E">
        <w:rPr>
          <w:rFonts w:ascii="Arial" w:hAnsi="Arial" w:cs="Arial"/>
          <w:color w:val="000000" w:themeColor="text1"/>
          <w:sz w:val="22"/>
          <w:szCs w:val="22"/>
        </w:rPr>
        <w:t>Panth</w:t>
      </w:r>
      <w:proofErr w:type="spellEnd"/>
      <w:r w:rsidRPr="00395C1E">
        <w:rPr>
          <w:rFonts w:ascii="Arial" w:hAnsi="Arial" w:cs="Arial"/>
          <w:color w:val="000000" w:themeColor="text1"/>
          <w:sz w:val="22"/>
          <w:szCs w:val="22"/>
        </w:rPr>
        <w:t xml:space="preserve">, M., Hassler, S., and </w:t>
      </w:r>
      <w:r w:rsidRPr="00395C1E">
        <w:rPr>
          <w:rFonts w:ascii="Arial" w:hAnsi="Arial" w:cs="Arial"/>
          <w:b/>
          <w:bCs/>
          <w:color w:val="000000" w:themeColor="text1"/>
          <w:sz w:val="22"/>
          <w:szCs w:val="22"/>
        </w:rPr>
        <w:t>Baysal-Gurel, F.</w:t>
      </w:r>
      <w:r w:rsidRPr="00395C1E">
        <w:rPr>
          <w:rFonts w:ascii="Arial" w:hAnsi="Arial" w:cs="Arial"/>
          <w:color w:val="000000" w:themeColor="text1"/>
          <w:sz w:val="22"/>
          <w:szCs w:val="22"/>
        </w:rPr>
        <w:t xml:space="preserve"> 2020. Methods for management of soilborne diseases in crop production. Agriculture.</w:t>
      </w:r>
      <w:r w:rsidRPr="00395C1E">
        <w:rPr>
          <w:rFonts w:ascii="Arial" w:hAnsi="Arial" w:cs="Arial"/>
          <w:bCs/>
          <w:color w:val="000000" w:themeColor="text1"/>
          <w:sz w:val="22"/>
          <w:szCs w:val="22"/>
        </w:rPr>
        <w:t xml:space="preserve"> </w:t>
      </w:r>
      <w:r w:rsidRPr="00395C1E">
        <w:rPr>
          <w:rStyle w:val="Emphasis"/>
          <w:rFonts w:ascii="Arial" w:hAnsi="Arial" w:cs="Arial"/>
          <w:color w:val="222222"/>
          <w:sz w:val="22"/>
          <w:szCs w:val="22"/>
        </w:rPr>
        <w:t>Agriculture</w:t>
      </w:r>
      <w:r w:rsidRPr="00395C1E">
        <w:rPr>
          <w:rStyle w:val="apple-converted-space"/>
          <w:rFonts w:ascii="Arial" w:hAnsi="Arial" w:cs="Arial"/>
          <w:color w:val="222222"/>
          <w:sz w:val="22"/>
          <w:szCs w:val="22"/>
          <w:shd w:val="clear" w:color="auto" w:fill="FFFFFF"/>
        </w:rPr>
        <w:t> </w:t>
      </w:r>
      <w:r w:rsidRPr="00395C1E">
        <w:rPr>
          <w:rStyle w:val="apple-converted-space"/>
          <w:rFonts w:ascii="Arial" w:hAnsi="Arial" w:cs="Arial"/>
          <w:i/>
          <w:iCs/>
          <w:color w:val="222222"/>
          <w:sz w:val="22"/>
          <w:szCs w:val="22"/>
          <w:shd w:val="clear" w:color="auto" w:fill="FFFFFF"/>
        </w:rPr>
        <w:t>10</w:t>
      </w:r>
      <w:r w:rsidRPr="00395C1E">
        <w:rPr>
          <w:rFonts w:ascii="Arial" w:hAnsi="Arial" w:cs="Arial"/>
          <w:i/>
          <w:iCs/>
          <w:color w:val="222222"/>
          <w:sz w:val="22"/>
          <w:szCs w:val="22"/>
          <w:shd w:val="clear" w:color="auto" w:fill="FFFFFF"/>
        </w:rPr>
        <w:t>(</w:t>
      </w:r>
      <w:r w:rsidRPr="00395C1E">
        <w:rPr>
          <w:rFonts w:ascii="Arial" w:hAnsi="Arial" w:cs="Arial"/>
          <w:color w:val="222222"/>
          <w:sz w:val="22"/>
          <w:szCs w:val="22"/>
          <w:shd w:val="clear" w:color="auto" w:fill="FFFFFF"/>
        </w:rPr>
        <w:t>1), 16;</w:t>
      </w:r>
      <w:r w:rsidRPr="00395C1E">
        <w:rPr>
          <w:rStyle w:val="apple-converted-space"/>
          <w:rFonts w:ascii="Arial" w:hAnsi="Arial" w:cs="Arial"/>
          <w:color w:val="222222"/>
          <w:sz w:val="22"/>
          <w:szCs w:val="22"/>
          <w:shd w:val="clear" w:color="auto" w:fill="FFFFFF"/>
        </w:rPr>
        <w:t> </w:t>
      </w:r>
      <w:hyperlink r:id="rId8" w:history="1">
        <w:r w:rsidRPr="00395C1E">
          <w:rPr>
            <w:rStyle w:val="Hyperlink"/>
            <w:rFonts w:ascii="Arial" w:hAnsi="Arial" w:cs="Arial"/>
            <w:sz w:val="22"/>
            <w:szCs w:val="22"/>
          </w:rPr>
          <w:t>https://doi.org/10.3390/agriculture10010016</w:t>
        </w:r>
      </w:hyperlink>
    </w:p>
    <w:p w14:paraId="06F88888" w14:textId="77777777" w:rsidR="00B80A81" w:rsidRPr="00395C1E" w:rsidRDefault="00B80A81" w:rsidP="003F4ABF">
      <w:pPr>
        <w:ind w:left="360" w:hanging="360"/>
        <w:jc w:val="both"/>
        <w:rPr>
          <w:rFonts w:ascii="Arial" w:hAnsi="Arial" w:cs="Arial"/>
          <w:color w:val="000000"/>
          <w:sz w:val="22"/>
          <w:szCs w:val="22"/>
        </w:rPr>
      </w:pPr>
      <w:proofErr w:type="spellStart"/>
      <w:r w:rsidRPr="00395C1E">
        <w:rPr>
          <w:rFonts w:ascii="Arial" w:hAnsi="Arial" w:cs="Arial"/>
          <w:color w:val="000000"/>
          <w:sz w:val="22"/>
          <w:szCs w:val="22"/>
        </w:rPr>
        <w:lastRenderedPageBreak/>
        <w:t>Tekin</w:t>
      </w:r>
      <w:proofErr w:type="spellEnd"/>
      <w:r w:rsidRPr="00395C1E">
        <w:rPr>
          <w:rFonts w:ascii="Arial" w:hAnsi="Arial" w:cs="Arial"/>
          <w:color w:val="000000"/>
          <w:sz w:val="22"/>
          <w:szCs w:val="22"/>
        </w:rPr>
        <w:t xml:space="preserve">, N.T., </w:t>
      </w:r>
      <w:proofErr w:type="spellStart"/>
      <w:r w:rsidRPr="00395C1E">
        <w:rPr>
          <w:rFonts w:ascii="Arial" w:hAnsi="Arial" w:cs="Arial"/>
          <w:color w:val="000000"/>
          <w:sz w:val="22"/>
          <w:szCs w:val="22"/>
        </w:rPr>
        <w:t>Kaplanoglu</w:t>
      </w:r>
      <w:proofErr w:type="spellEnd"/>
      <w:r w:rsidRPr="00395C1E">
        <w:rPr>
          <w:rFonts w:ascii="Arial" w:hAnsi="Arial" w:cs="Arial"/>
          <w:color w:val="000000"/>
          <w:sz w:val="22"/>
          <w:szCs w:val="22"/>
        </w:rPr>
        <w:t xml:space="preserve">, E., </w:t>
      </w:r>
      <w:proofErr w:type="spellStart"/>
      <w:r w:rsidRPr="00395C1E">
        <w:rPr>
          <w:rFonts w:ascii="Arial" w:hAnsi="Arial" w:cs="Arial"/>
          <w:color w:val="000000"/>
          <w:sz w:val="22"/>
          <w:szCs w:val="22"/>
        </w:rPr>
        <w:t>Erdemir</w:t>
      </w:r>
      <w:proofErr w:type="spellEnd"/>
      <w:r w:rsidRPr="00395C1E">
        <w:rPr>
          <w:rFonts w:ascii="Arial" w:hAnsi="Arial" w:cs="Arial"/>
          <w:color w:val="000000"/>
          <w:sz w:val="22"/>
          <w:szCs w:val="22"/>
        </w:rPr>
        <w:t>, E.</w:t>
      </w:r>
      <w:r w:rsidRPr="00395C1E">
        <w:rPr>
          <w:rStyle w:val="apple-converted-space"/>
          <w:rFonts w:ascii="Arial" w:hAnsi="Arial" w:cs="Arial"/>
          <w:color w:val="000000"/>
          <w:sz w:val="22"/>
          <w:szCs w:val="22"/>
        </w:rPr>
        <w:t>,</w:t>
      </w:r>
      <w:r w:rsidRPr="00395C1E">
        <w:rPr>
          <w:rFonts w:ascii="Arial" w:hAnsi="Arial" w:cs="Arial"/>
          <w:color w:val="000000"/>
          <w:sz w:val="22"/>
          <w:szCs w:val="22"/>
        </w:rPr>
        <w:t xml:space="preserve"> </w:t>
      </w:r>
      <w:r w:rsidRPr="00395C1E">
        <w:rPr>
          <w:rFonts w:ascii="Arial" w:hAnsi="Arial" w:cs="Arial"/>
          <w:b/>
          <w:bCs/>
          <w:color w:val="000000"/>
          <w:sz w:val="22"/>
          <w:szCs w:val="22"/>
        </w:rPr>
        <w:t>Baysal-Gurel, F.,</w:t>
      </w:r>
      <w:r w:rsidRPr="00395C1E">
        <w:rPr>
          <w:rFonts w:ascii="Arial" w:hAnsi="Arial" w:cs="Arial"/>
          <w:color w:val="000000"/>
          <w:sz w:val="22"/>
          <w:szCs w:val="22"/>
        </w:rPr>
        <w:t xml:space="preserve"> </w:t>
      </w:r>
      <w:proofErr w:type="spellStart"/>
      <w:r w:rsidRPr="00395C1E">
        <w:rPr>
          <w:rFonts w:ascii="Arial" w:hAnsi="Arial" w:cs="Arial"/>
          <w:color w:val="000000"/>
          <w:sz w:val="22"/>
          <w:szCs w:val="22"/>
        </w:rPr>
        <w:t>Uyanik</w:t>
      </w:r>
      <w:proofErr w:type="spellEnd"/>
      <w:r w:rsidRPr="00395C1E">
        <w:rPr>
          <w:rFonts w:ascii="Arial" w:hAnsi="Arial" w:cs="Arial"/>
          <w:color w:val="000000"/>
          <w:sz w:val="22"/>
          <w:szCs w:val="22"/>
        </w:rPr>
        <w:t>, C., and Hargrove, S. K. 2020. Modeling and Testing of Magnetic Speed Controlled Submersible Robot for Hydroponic Production. </w:t>
      </w:r>
      <w:r w:rsidRPr="00395C1E">
        <w:rPr>
          <w:rStyle w:val="Emphasis"/>
          <w:rFonts w:ascii="Arial" w:hAnsi="Arial" w:cs="Arial"/>
          <w:color w:val="000000"/>
          <w:sz w:val="22"/>
          <w:szCs w:val="22"/>
        </w:rPr>
        <w:t xml:space="preserve">2019 </w:t>
      </w:r>
      <w:proofErr w:type="spellStart"/>
      <w:r w:rsidRPr="00395C1E">
        <w:rPr>
          <w:rStyle w:val="Emphasis"/>
          <w:rFonts w:ascii="Arial" w:hAnsi="Arial" w:cs="Arial"/>
          <w:color w:val="000000"/>
          <w:sz w:val="22"/>
          <w:szCs w:val="22"/>
        </w:rPr>
        <w:t>SoutheastCon</w:t>
      </w:r>
      <w:proofErr w:type="spellEnd"/>
      <w:r w:rsidRPr="00395C1E">
        <w:rPr>
          <w:rFonts w:ascii="Arial" w:hAnsi="Arial" w:cs="Arial"/>
          <w:color w:val="000000"/>
          <w:sz w:val="22"/>
          <w:szCs w:val="22"/>
        </w:rPr>
        <w:t>. IEEE pp. 1-4. DOI:10.1109/SoutheastCon42311.2019.9020356.</w:t>
      </w:r>
    </w:p>
    <w:p w14:paraId="4F8D82FE" w14:textId="77777777" w:rsidR="00B80A81" w:rsidRDefault="00B80A81" w:rsidP="003F4ABF">
      <w:pPr>
        <w:rPr>
          <w:rFonts w:ascii="Arial" w:hAnsi="Arial" w:cs="Arial"/>
          <w:bCs/>
          <w:iCs/>
          <w:sz w:val="22"/>
          <w:szCs w:val="22"/>
        </w:rPr>
      </w:pPr>
    </w:p>
    <w:p w14:paraId="5C228881" w14:textId="6A62135B" w:rsidR="002D2912" w:rsidRPr="007F42A9" w:rsidRDefault="002D2912" w:rsidP="003F4ABF">
      <w:pPr>
        <w:rPr>
          <w:rFonts w:ascii="Arial" w:hAnsi="Arial" w:cs="Arial"/>
          <w:bCs/>
          <w:iCs/>
          <w:sz w:val="22"/>
          <w:szCs w:val="22"/>
          <w:u w:val="single"/>
        </w:rPr>
      </w:pPr>
      <w:r w:rsidRPr="007F42A9">
        <w:rPr>
          <w:rFonts w:ascii="Arial" w:hAnsi="Arial" w:cs="Arial"/>
          <w:bCs/>
          <w:iCs/>
          <w:sz w:val="22"/>
          <w:szCs w:val="22"/>
          <w:u w:val="single"/>
        </w:rPr>
        <w:t>Oral and poster presentations:</w:t>
      </w:r>
    </w:p>
    <w:p w14:paraId="2D7188B4" w14:textId="77777777" w:rsidR="00CC1427" w:rsidRDefault="00CC1427" w:rsidP="003F4ABF">
      <w:pPr>
        <w:ind w:left="360" w:hanging="360"/>
        <w:jc w:val="both"/>
        <w:rPr>
          <w:rFonts w:ascii="Arial" w:hAnsi="Arial" w:cs="Arial"/>
          <w:sz w:val="22"/>
          <w:szCs w:val="22"/>
        </w:rPr>
      </w:pPr>
    </w:p>
    <w:p w14:paraId="5D0CDB27" w14:textId="51405E61" w:rsidR="00CC1427" w:rsidRPr="00395C1E" w:rsidRDefault="00CC1427" w:rsidP="003F4ABF">
      <w:pPr>
        <w:ind w:left="360" w:hanging="360"/>
        <w:jc w:val="both"/>
        <w:rPr>
          <w:rFonts w:ascii="Arial" w:hAnsi="Arial" w:cs="Arial"/>
          <w:sz w:val="22"/>
          <w:szCs w:val="22"/>
        </w:rPr>
      </w:pPr>
      <w:r w:rsidRPr="00395C1E">
        <w:rPr>
          <w:rFonts w:ascii="Arial" w:hAnsi="Arial" w:cs="Arial"/>
          <w:sz w:val="22"/>
          <w:szCs w:val="22"/>
        </w:rPr>
        <w:t xml:space="preserve">Ojha, V., Oliver, J., </w:t>
      </w:r>
      <w:proofErr w:type="spellStart"/>
      <w:r w:rsidRPr="00395C1E">
        <w:rPr>
          <w:rFonts w:ascii="Arial" w:hAnsi="Arial" w:cs="Arial"/>
          <w:sz w:val="22"/>
          <w:szCs w:val="22"/>
        </w:rPr>
        <w:t>Addesso</w:t>
      </w:r>
      <w:proofErr w:type="spellEnd"/>
      <w:r w:rsidRPr="00395C1E">
        <w:rPr>
          <w:rFonts w:ascii="Arial" w:hAnsi="Arial" w:cs="Arial"/>
          <w:sz w:val="22"/>
          <w:szCs w:val="22"/>
        </w:rPr>
        <w:t xml:space="preserve">, K., </w:t>
      </w:r>
      <w:r w:rsidRPr="00395C1E">
        <w:rPr>
          <w:rFonts w:ascii="Arial" w:hAnsi="Arial" w:cs="Arial"/>
          <w:b/>
          <w:bCs/>
          <w:sz w:val="22"/>
          <w:szCs w:val="22"/>
        </w:rPr>
        <w:t>Baysal-Gurel, F.,</w:t>
      </w:r>
      <w:r w:rsidRPr="00395C1E">
        <w:rPr>
          <w:rFonts w:ascii="Arial" w:hAnsi="Arial" w:cs="Arial"/>
          <w:sz w:val="22"/>
          <w:szCs w:val="22"/>
        </w:rPr>
        <w:t xml:space="preserve"> Youssef, N., and Simmons, T. 2020. Optimization of </w:t>
      </w:r>
      <w:r w:rsidRPr="00395C1E">
        <w:rPr>
          <w:rFonts w:ascii="Arial" w:hAnsi="Arial" w:cs="Arial"/>
          <w:i/>
          <w:iCs/>
          <w:sz w:val="22"/>
          <w:szCs w:val="22"/>
        </w:rPr>
        <w:t>Phytophthora</w:t>
      </w:r>
      <w:r w:rsidRPr="00395C1E">
        <w:rPr>
          <w:rFonts w:ascii="Arial" w:hAnsi="Arial" w:cs="Arial"/>
          <w:sz w:val="22"/>
          <w:szCs w:val="22"/>
        </w:rPr>
        <w:t xml:space="preserve"> effective systemic fungicides for ambrosia beetle management. SNA Research Conference Vol; 64 2020.  Entomology section.</w:t>
      </w:r>
    </w:p>
    <w:p w14:paraId="51516978" w14:textId="4204ED66" w:rsidR="00395C1E" w:rsidRPr="00395C1E" w:rsidRDefault="00395C1E" w:rsidP="003F4ABF">
      <w:pPr>
        <w:ind w:left="360" w:hanging="360"/>
        <w:jc w:val="both"/>
        <w:rPr>
          <w:rFonts w:ascii="Arial" w:hAnsi="Arial" w:cs="Arial"/>
          <w:sz w:val="22"/>
          <w:szCs w:val="22"/>
        </w:rPr>
      </w:pPr>
      <w:r w:rsidRPr="00395C1E">
        <w:rPr>
          <w:rFonts w:ascii="Arial" w:hAnsi="Arial" w:cs="Arial"/>
          <w:sz w:val="22"/>
          <w:szCs w:val="22"/>
        </w:rPr>
        <w:t xml:space="preserve">Neupane, S., Simmons, T., and </w:t>
      </w:r>
      <w:r w:rsidRPr="00395C1E">
        <w:rPr>
          <w:rFonts w:ascii="Arial" w:hAnsi="Arial" w:cs="Arial"/>
          <w:b/>
          <w:bCs/>
          <w:sz w:val="22"/>
          <w:szCs w:val="22"/>
        </w:rPr>
        <w:t>Baysal-Gurel, F.</w:t>
      </w:r>
      <w:r w:rsidRPr="00395C1E">
        <w:rPr>
          <w:rFonts w:ascii="Arial" w:hAnsi="Arial" w:cs="Arial"/>
          <w:sz w:val="22"/>
          <w:szCs w:val="22"/>
        </w:rPr>
        <w:t xml:space="preserve"> 2020. Management of Phytophthora root and crown rot using </w:t>
      </w:r>
      <w:proofErr w:type="spellStart"/>
      <w:r w:rsidRPr="00395C1E">
        <w:rPr>
          <w:rFonts w:ascii="Arial" w:hAnsi="Arial" w:cs="Arial"/>
          <w:sz w:val="22"/>
          <w:szCs w:val="22"/>
        </w:rPr>
        <w:t>biofumigation</w:t>
      </w:r>
      <w:proofErr w:type="spellEnd"/>
      <w:r w:rsidRPr="00395C1E">
        <w:rPr>
          <w:rFonts w:ascii="Arial" w:hAnsi="Arial" w:cs="Arial"/>
          <w:sz w:val="22"/>
          <w:szCs w:val="22"/>
        </w:rPr>
        <w:t xml:space="preserve"> on field grown boxwood.</w:t>
      </w:r>
      <w:r w:rsidRPr="00395C1E">
        <w:rPr>
          <w:rFonts w:ascii="Arial" w:hAnsi="Arial" w:cs="Arial"/>
          <w:b/>
          <w:bCs/>
          <w:sz w:val="22"/>
          <w:szCs w:val="22"/>
        </w:rPr>
        <w:t xml:space="preserve"> </w:t>
      </w:r>
      <w:r w:rsidRPr="00395C1E">
        <w:rPr>
          <w:rFonts w:ascii="Arial" w:hAnsi="Arial" w:cs="Arial"/>
          <w:sz w:val="22"/>
          <w:szCs w:val="22"/>
        </w:rPr>
        <w:t xml:space="preserve">SNA Research Conference Vol; 64 2020. Pathology and Nematology Section (S. Neupane received the SNA Student Travel Grant). </w:t>
      </w:r>
    </w:p>
    <w:p w14:paraId="3B480885" w14:textId="77777777" w:rsidR="00395C1E" w:rsidRPr="00395C1E" w:rsidRDefault="00395C1E" w:rsidP="003F4ABF">
      <w:pPr>
        <w:ind w:left="360" w:hanging="360"/>
        <w:jc w:val="both"/>
        <w:rPr>
          <w:rFonts w:ascii="Arial" w:hAnsi="Arial" w:cs="Arial"/>
          <w:sz w:val="22"/>
          <w:szCs w:val="22"/>
        </w:rPr>
      </w:pPr>
      <w:proofErr w:type="spellStart"/>
      <w:r w:rsidRPr="00395C1E">
        <w:rPr>
          <w:rFonts w:ascii="Arial" w:hAnsi="Arial" w:cs="Arial"/>
          <w:sz w:val="22"/>
          <w:szCs w:val="22"/>
        </w:rPr>
        <w:t>Panth</w:t>
      </w:r>
      <w:proofErr w:type="spellEnd"/>
      <w:r w:rsidRPr="00395C1E">
        <w:rPr>
          <w:rFonts w:ascii="Arial" w:hAnsi="Arial" w:cs="Arial"/>
          <w:sz w:val="22"/>
          <w:szCs w:val="22"/>
        </w:rPr>
        <w:t xml:space="preserve">, M. and </w:t>
      </w:r>
      <w:r w:rsidRPr="00395C1E">
        <w:rPr>
          <w:rFonts w:ascii="Arial" w:hAnsi="Arial" w:cs="Arial"/>
          <w:b/>
          <w:bCs/>
          <w:sz w:val="22"/>
          <w:szCs w:val="22"/>
        </w:rPr>
        <w:t xml:space="preserve">Baysal-Gurel, F. </w:t>
      </w:r>
      <w:r w:rsidRPr="00395C1E">
        <w:rPr>
          <w:rFonts w:ascii="Arial" w:hAnsi="Arial" w:cs="Arial"/>
          <w:sz w:val="22"/>
          <w:szCs w:val="22"/>
        </w:rPr>
        <w:t xml:space="preserve">2020. </w:t>
      </w:r>
      <w:r w:rsidRPr="00395C1E">
        <w:rPr>
          <w:rFonts w:ascii="Arial" w:hAnsi="Arial" w:cs="Arial"/>
          <w:color w:val="000000"/>
          <w:sz w:val="22"/>
          <w:szCs w:val="22"/>
        </w:rPr>
        <w:t>Impact of cover crop usage on soilborne disease suppressiveness in field nursery production.</w:t>
      </w:r>
      <w:r w:rsidRPr="00395C1E">
        <w:rPr>
          <w:rFonts w:ascii="Arial" w:hAnsi="Arial" w:cs="Arial"/>
          <w:sz w:val="22"/>
          <w:szCs w:val="22"/>
        </w:rPr>
        <w:t xml:space="preserve"> SNA Research Conference Vol; 64 2020. Pathology and Nematology Section (2020 Bryson L. James Student Research Competition 3</w:t>
      </w:r>
      <w:r w:rsidRPr="00395C1E">
        <w:rPr>
          <w:rFonts w:ascii="Arial" w:hAnsi="Arial" w:cs="Arial"/>
          <w:sz w:val="22"/>
          <w:szCs w:val="22"/>
          <w:vertAlign w:val="superscript"/>
        </w:rPr>
        <w:t>rd</w:t>
      </w:r>
      <w:r w:rsidRPr="00395C1E">
        <w:rPr>
          <w:rFonts w:ascii="Arial" w:hAnsi="Arial" w:cs="Arial"/>
          <w:sz w:val="22"/>
          <w:szCs w:val="22"/>
        </w:rPr>
        <w:t xml:space="preserve"> place and M. </w:t>
      </w:r>
      <w:proofErr w:type="spellStart"/>
      <w:r w:rsidRPr="00395C1E">
        <w:rPr>
          <w:rFonts w:ascii="Arial" w:hAnsi="Arial" w:cs="Arial"/>
          <w:sz w:val="22"/>
          <w:szCs w:val="22"/>
        </w:rPr>
        <w:t>Panth</w:t>
      </w:r>
      <w:proofErr w:type="spellEnd"/>
      <w:r w:rsidRPr="00395C1E">
        <w:rPr>
          <w:rFonts w:ascii="Arial" w:hAnsi="Arial" w:cs="Arial"/>
          <w:sz w:val="22"/>
          <w:szCs w:val="22"/>
        </w:rPr>
        <w:t xml:space="preserve"> received the SNA Student Travel Grant). </w:t>
      </w:r>
    </w:p>
    <w:p w14:paraId="557BADAF" w14:textId="77777777" w:rsidR="00395C1E" w:rsidRPr="00395C1E" w:rsidRDefault="00395C1E" w:rsidP="003F4ABF">
      <w:pPr>
        <w:ind w:left="360" w:hanging="360"/>
        <w:jc w:val="both"/>
        <w:rPr>
          <w:rFonts w:ascii="Arial" w:hAnsi="Arial" w:cs="Arial"/>
          <w:bCs/>
          <w:sz w:val="22"/>
          <w:szCs w:val="22"/>
        </w:rPr>
      </w:pPr>
      <w:r w:rsidRPr="00395C1E">
        <w:rPr>
          <w:rFonts w:ascii="Arial" w:hAnsi="Arial" w:cs="Arial"/>
          <w:b/>
          <w:bCs/>
          <w:sz w:val="22"/>
          <w:szCs w:val="22"/>
        </w:rPr>
        <w:t>Baysal-Gurel, F.</w:t>
      </w:r>
      <w:r w:rsidRPr="00395C1E">
        <w:rPr>
          <w:rFonts w:ascii="Arial" w:hAnsi="Arial" w:cs="Arial"/>
          <w:sz w:val="22"/>
          <w:szCs w:val="22"/>
        </w:rPr>
        <w:t xml:space="preserve"> Brown, M.S., Oliver, J., </w:t>
      </w:r>
      <w:proofErr w:type="spellStart"/>
      <w:r w:rsidRPr="00395C1E">
        <w:rPr>
          <w:rFonts w:ascii="Arial" w:hAnsi="Arial" w:cs="Arial"/>
          <w:sz w:val="22"/>
          <w:szCs w:val="22"/>
        </w:rPr>
        <w:t>Addesso</w:t>
      </w:r>
      <w:proofErr w:type="spellEnd"/>
      <w:r w:rsidRPr="00395C1E">
        <w:rPr>
          <w:rFonts w:ascii="Arial" w:hAnsi="Arial" w:cs="Arial"/>
          <w:sz w:val="22"/>
          <w:szCs w:val="22"/>
        </w:rPr>
        <w:t xml:space="preserve">, K. 2019. </w:t>
      </w:r>
      <w:r w:rsidRPr="00395C1E">
        <w:rPr>
          <w:rFonts w:ascii="Arial" w:hAnsi="Arial" w:cs="Arial"/>
          <w:bCs/>
          <w:sz w:val="22"/>
          <w:szCs w:val="22"/>
        </w:rPr>
        <w:t xml:space="preserve">Evaluation of fungicides and </w:t>
      </w:r>
      <w:proofErr w:type="spellStart"/>
      <w:r w:rsidRPr="00395C1E">
        <w:rPr>
          <w:rFonts w:ascii="Arial" w:hAnsi="Arial" w:cs="Arial"/>
          <w:bCs/>
          <w:sz w:val="22"/>
          <w:szCs w:val="22"/>
        </w:rPr>
        <w:t>biofungicide</w:t>
      </w:r>
      <w:proofErr w:type="spellEnd"/>
      <w:r w:rsidRPr="00395C1E">
        <w:rPr>
          <w:rFonts w:ascii="Arial" w:hAnsi="Arial" w:cs="Arial"/>
          <w:bCs/>
          <w:sz w:val="22"/>
          <w:szCs w:val="22"/>
        </w:rPr>
        <w:t xml:space="preserve"> to control </w:t>
      </w:r>
      <w:proofErr w:type="spellStart"/>
      <w:r w:rsidRPr="00395C1E">
        <w:rPr>
          <w:rFonts w:ascii="Arial" w:hAnsi="Arial" w:cs="Arial"/>
          <w:bCs/>
          <w:sz w:val="22"/>
          <w:szCs w:val="22"/>
        </w:rPr>
        <w:t>Phytophthora</w:t>
      </w:r>
      <w:proofErr w:type="spellEnd"/>
      <w:r w:rsidRPr="00395C1E">
        <w:rPr>
          <w:rFonts w:ascii="Arial" w:hAnsi="Arial" w:cs="Arial"/>
          <w:bCs/>
          <w:sz w:val="22"/>
          <w:szCs w:val="22"/>
        </w:rPr>
        <w:t xml:space="preserve"> root rot and ambrosia beetles on flood-stressed flowering dogwoods. Ambrosia beetle working group meeting proceeding. October 15, 2019. Griffin, GA.</w:t>
      </w:r>
    </w:p>
    <w:p w14:paraId="04C2E47A" w14:textId="77777777" w:rsidR="00395C1E" w:rsidRPr="00395C1E" w:rsidRDefault="00395C1E" w:rsidP="003F4ABF">
      <w:pPr>
        <w:ind w:left="360" w:hanging="360"/>
        <w:jc w:val="both"/>
        <w:rPr>
          <w:rFonts w:ascii="Arial" w:hAnsi="Arial" w:cs="Arial"/>
          <w:bCs/>
          <w:sz w:val="22"/>
          <w:szCs w:val="22"/>
        </w:rPr>
      </w:pPr>
      <w:r w:rsidRPr="00395C1E">
        <w:rPr>
          <w:rFonts w:ascii="Arial" w:hAnsi="Arial" w:cs="Arial"/>
          <w:bCs/>
          <w:sz w:val="22"/>
          <w:szCs w:val="22"/>
        </w:rPr>
        <w:t xml:space="preserve"> </w:t>
      </w:r>
      <w:r w:rsidRPr="00395C1E">
        <w:rPr>
          <w:rFonts w:ascii="Arial" w:hAnsi="Arial" w:cs="Arial"/>
          <w:sz w:val="22"/>
          <w:szCs w:val="22"/>
        </w:rPr>
        <w:t xml:space="preserve">Oliver, J., </w:t>
      </w:r>
      <w:proofErr w:type="spellStart"/>
      <w:r w:rsidRPr="00395C1E">
        <w:rPr>
          <w:rFonts w:ascii="Arial" w:hAnsi="Arial" w:cs="Arial"/>
          <w:sz w:val="22"/>
          <w:szCs w:val="22"/>
        </w:rPr>
        <w:t>Addesso</w:t>
      </w:r>
      <w:proofErr w:type="spellEnd"/>
      <w:r w:rsidRPr="00395C1E">
        <w:rPr>
          <w:rFonts w:ascii="Arial" w:hAnsi="Arial" w:cs="Arial"/>
          <w:sz w:val="22"/>
          <w:szCs w:val="22"/>
        </w:rPr>
        <w:t xml:space="preserve">, K., </w:t>
      </w:r>
      <w:r w:rsidRPr="00395C1E">
        <w:rPr>
          <w:rFonts w:ascii="Arial" w:hAnsi="Arial" w:cs="Arial"/>
          <w:b/>
          <w:bCs/>
          <w:sz w:val="22"/>
          <w:szCs w:val="22"/>
        </w:rPr>
        <w:t>Baysal-Gurel, F.</w:t>
      </w:r>
      <w:r w:rsidRPr="00395C1E">
        <w:rPr>
          <w:rFonts w:ascii="Arial" w:hAnsi="Arial" w:cs="Arial"/>
          <w:sz w:val="22"/>
          <w:szCs w:val="22"/>
        </w:rPr>
        <w:t xml:space="preserve">, Ojha, V., Brown, M., Youssef, N., O’Neal, P., Ranger, C., Reding, M., Bray, A., Schultz, P., Werle, C., Sampson, B., </w:t>
      </w:r>
      <w:proofErr w:type="spellStart"/>
      <w:r w:rsidRPr="00395C1E">
        <w:rPr>
          <w:rFonts w:ascii="Arial" w:hAnsi="Arial" w:cs="Arial"/>
          <w:sz w:val="22"/>
          <w:szCs w:val="22"/>
        </w:rPr>
        <w:t>Saroli</w:t>
      </w:r>
      <w:proofErr w:type="spellEnd"/>
      <w:r w:rsidRPr="00395C1E">
        <w:rPr>
          <w:rFonts w:ascii="Arial" w:hAnsi="Arial" w:cs="Arial"/>
          <w:sz w:val="22"/>
          <w:szCs w:val="22"/>
        </w:rPr>
        <w:t xml:space="preserve">, J., </w:t>
      </w:r>
      <w:proofErr w:type="spellStart"/>
      <w:r w:rsidRPr="00395C1E">
        <w:rPr>
          <w:rFonts w:ascii="Arial" w:hAnsi="Arial" w:cs="Arial"/>
          <w:sz w:val="22"/>
          <w:szCs w:val="22"/>
        </w:rPr>
        <w:t>Mafra-Neto</w:t>
      </w:r>
      <w:proofErr w:type="spellEnd"/>
      <w:r w:rsidRPr="00395C1E">
        <w:rPr>
          <w:rFonts w:ascii="Arial" w:hAnsi="Arial" w:cs="Arial"/>
          <w:sz w:val="22"/>
          <w:szCs w:val="22"/>
        </w:rPr>
        <w:t xml:space="preserve">, A. 2019. Ambrosia beetle ecology, pest status and management in tree ornamental systems. </w:t>
      </w:r>
      <w:r w:rsidRPr="00395C1E">
        <w:rPr>
          <w:rFonts w:ascii="Arial" w:hAnsi="Arial" w:cs="Arial"/>
          <w:bCs/>
          <w:sz w:val="22"/>
          <w:szCs w:val="22"/>
        </w:rPr>
        <w:t>Ambrosia beetle working group meeting proceeding. October 15, 2019. Griffin, GA.</w:t>
      </w:r>
    </w:p>
    <w:p w14:paraId="43C3BDE3" w14:textId="77777777" w:rsidR="00395C1E" w:rsidRPr="007F42A9" w:rsidRDefault="00395C1E" w:rsidP="003F4ABF">
      <w:pPr>
        <w:ind w:left="360" w:hanging="360"/>
        <w:jc w:val="both"/>
        <w:outlineLvl w:val="0"/>
        <w:rPr>
          <w:rFonts w:ascii="Arial" w:hAnsi="Arial" w:cs="Arial"/>
          <w:b/>
          <w:bCs/>
          <w:caps/>
          <w:color w:val="000000"/>
          <w:sz w:val="22"/>
          <w:szCs w:val="22"/>
          <w:u w:val="single"/>
        </w:rPr>
      </w:pPr>
    </w:p>
    <w:p w14:paraId="475895B1" w14:textId="3471A09C" w:rsidR="00395C1E" w:rsidRPr="007F42A9" w:rsidRDefault="00B80A81" w:rsidP="003F4ABF">
      <w:pPr>
        <w:ind w:left="360" w:hanging="360"/>
        <w:jc w:val="both"/>
        <w:outlineLvl w:val="0"/>
        <w:rPr>
          <w:rFonts w:ascii="Arial" w:hAnsi="Arial" w:cs="Arial"/>
          <w:color w:val="000000"/>
          <w:sz w:val="22"/>
          <w:szCs w:val="22"/>
          <w:u w:val="single"/>
        </w:rPr>
      </w:pPr>
      <w:r w:rsidRPr="007F42A9">
        <w:rPr>
          <w:rFonts w:ascii="Arial" w:hAnsi="Arial" w:cs="Arial"/>
          <w:color w:val="000000"/>
          <w:sz w:val="22"/>
          <w:szCs w:val="22"/>
          <w:u w:val="single"/>
        </w:rPr>
        <w:t>Extension publications:</w:t>
      </w:r>
    </w:p>
    <w:p w14:paraId="062B4768" w14:textId="77777777" w:rsidR="00B80A81" w:rsidRPr="00B80A81" w:rsidRDefault="00B80A81" w:rsidP="003F4ABF">
      <w:pPr>
        <w:ind w:left="360" w:hanging="360"/>
        <w:jc w:val="both"/>
        <w:outlineLvl w:val="0"/>
        <w:rPr>
          <w:rFonts w:ascii="Arial" w:hAnsi="Arial" w:cs="Arial"/>
          <w:caps/>
          <w:color w:val="000000"/>
          <w:sz w:val="22"/>
          <w:szCs w:val="22"/>
        </w:rPr>
      </w:pPr>
    </w:p>
    <w:p w14:paraId="2C73742E" w14:textId="77777777" w:rsidR="00395C1E" w:rsidRPr="00395C1E" w:rsidRDefault="00395C1E" w:rsidP="003F4ABF">
      <w:pPr>
        <w:ind w:left="360" w:hanging="360"/>
        <w:contextualSpacing/>
        <w:jc w:val="both"/>
        <w:rPr>
          <w:rFonts w:ascii="Arial" w:hAnsi="Arial" w:cs="Arial"/>
          <w:bCs/>
          <w:sz w:val="22"/>
          <w:szCs w:val="22"/>
        </w:rPr>
      </w:pPr>
      <w:r w:rsidRPr="00395C1E">
        <w:rPr>
          <w:rFonts w:ascii="Arial" w:hAnsi="Arial" w:cs="Arial"/>
          <w:b/>
          <w:sz w:val="22"/>
          <w:szCs w:val="22"/>
        </w:rPr>
        <w:t>Baysal-Gurel, F</w:t>
      </w:r>
      <w:r w:rsidRPr="00395C1E">
        <w:rPr>
          <w:rFonts w:ascii="Arial" w:hAnsi="Arial" w:cs="Arial"/>
          <w:bCs/>
          <w:sz w:val="22"/>
          <w:szCs w:val="22"/>
        </w:rPr>
        <w:t xml:space="preserve">. 2020. Phytophthora root and crown rot of boxwood. Tennessee </w:t>
      </w:r>
      <w:proofErr w:type="spellStart"/>
      <w:r w:rsidRPr="00395C1E">
        <w:rPr>
          <w:rFonts w:ascii="Arial" w:hAnsi="Arial" w:cs="Arial"/>
          <w:bCs/>
          <w:sz w:val="22"/>
          <w:szCs w:val="22"/>
        </w:rPr>
        <w:t>Greentimes</w:t>
      </w:r>
      <w:proofErr w:type="spellEnd"/>
      <w:r w:rsidRPr="00395C1E">
        <w:rPr>
          <w:rFonts w:ascii="Arial" w:hAnsi="Arial" w:cs="Arial"/>
          <w:bCs/>
          <w:sz w:val="22"/>
          <w:szCs w:val="22"/>
        </w:rPr>
        <w:t xml:space="preserve">. Volume 21/No. 1 Spring 2020. </w:t>
      </w:r>
    </w:p>
    <w:p w14:paraId="643CCA1F" w14:textId="77777777" w:rsidR="00395C1E" w:rsidRPr="00395C1E" w:rsidRDefault="00395C1E" w:rsidP="003F4ABF">
      <w:pPr>
        <w:ind w:left="360" w:hanging="360"/>
        <w:contextualSpacing/>
        <w:rPr>
          <w:rFonts w:ascii="Arial" w:hAnsi="Arial" w:cs="Arial"/>
          <w:sz w:val="22"/>
          <w:szCs w:val="22"/>
        </w:rPr>
      </w:pPr>
      <w:r w:rsidRPr="00395C1E">
        <w:rPr>
          <w:rFonts w:ascii="Arial" w:hAnsi="Arial" w:cs="Arial"/>
          <w:b/>
          <w:sz w:val="22"/>
          <w:szCs w:val="22"/>
        </w:rPr>
        <w:t>Baysal-Gurel, F</w:t>
      </w:r>
      <w:r w:rsidRPr="00395C1E">
        <w:rPr>
          <w:rFonts w:ascii="Arial" w:hAnsi="Arial" w:cs="Arial"/>
          <w:sz w:val="22"/>
          <w:szCs w:val="22"/>
        </w:rPr>
        <w:t>. 2019. Control of Phytophthora on boxwood. Chase Digest August 2019 Issue Volume 7(8).</w:t>
      </w:r>
    </w:p>
    <w:p w14:paraId="0B22F70F" w14:textId="77777777" w:rsidR="00395C1E" w:rsidRPr="00395C1E" w:rsidRDefault="00395C1E" w:rsidP="003F4ABF">
      <w:pPr>
        <w:rPr>
          <w:rFonts w:ascii="Arial" w:hAnsi="Arial" w:cs="Arial"/>
          <w:sz w:val="22"/>
          <w:szCs w:val="22"/>
        </w:rPr>
      </w:pPr>
    </w:p>
    <w:p w14:paraId="576CAE39" w14:textId="379C17F7" w:rsidR="00395C1E" w:rsidRPr="007F42A9" w:rsidRDefault="00395C1E" w:rsidP="003F4ABF">
      <w:pPr>
        <w:rPr>
          <w:rFonts w:ascii="Arial" w:hAnsi="Arial" w:cs="Arial"/>
          <w:bCs/>
          <w:color w:val="000000" w:themeColor="text1"/>
          <w:sz w:val="22"/>
          <w:szCs w:val="22"/>
          <w:u w:val="single"/>
        </w:rPr>
      </w:pPr>
      <w:r w:rsidRPr="007F42A9">
        <w:rPr>
          <w:rFonts w:ascii="Arial" w:hAnsi="Arial" w:cs="Arial"/>
          <w:bCs/>
          <w:color w:val="000000" w:themeColor="text1"/>
          <w:sz w:val="22"/>
          <w:szCs w:val="22"/>
          <w:u w:val="single"/>
        </w:rPr>
        <w:t>Other Products</w:t>
      </w:r>
      <w:r w:rsidR="00CC1427" w:rsidRPr="007F42A9">
        <w:rPr>
          <w:rFonts w:ascii="Arial" w:hAnsi="Arial" w:cs="Arial"/>
          <w:bCs/>
          <w:color w:val="000000" w:themeColor="text1"/>
          <w:sz w:val="22"/>
          <w:szCs w:val="22"/>
          <w:u w:val="single"/>
        </w:rPr>
        <w:t>:</w:t>
      </w:r>
    </w:p>
    <w:p w14:paraId="7A5029BB" w14:textId="77777777" w:rsidR="00CC1427" w:rsidRPr="00CC1427" w:rsidRDefault="00CC1427" w:rsidP="003F4ABF">
      <w:pPr>
        <w:rPr>
          <w:rFonts w:ascii="Arial" w:hAnsi="Arial" w:cs="Arial"/>
          <w:bCs/>
          <w:color w:val="000000" w:themeColor="text1"/>
          <w:sz w:val="22"/>
          <w:szCs w:val="22"/>
        </w:rPr>
      </w:pPr>
    </w:p>
    <w:p w14:paraId="7F64AE40" w14:textId="77777777" w:rsidR="00395C1E" w:rsidRPr="00395C1E" w:rsidRDefault="00395C1E" w:rsidP="003F4ABF">
      <w:pPr>
        <w:ind w:left="360" w:hanging="360"/>
        <w:jc w:val="both"/>
        <w:rPr>
          <w:rFonts w:ascii="Arial" w:hAnsi="Arial" w:cs="Arial"/>
          <w:color w:val="000000" w:themeColor="text1"/>
          <w:sz w:val="22"/>
          <w:szCs w:val="22"/>
        </w:rPr>
      </w:pPr>
      <w:r w:rsidRPr="00395C1E">
        <w:rPr>
          <w:rFonts w:ascii="Arial" w:hAnsi="Arial" w:cs="Arial"/>
          <w:b/>
          <w:color w:val="000000"/>
          <w:sz w:val="22"/>
          <w:szCs w:val="22"/>
        </w:rPr>
        <w:t xml:space="preserve">Baysal-Gurel, F. </w:t>
      </w:r>
      <w:r w:rsidRPr="00395C1E">
        <w:rPr>
          <w:rFonts w:ascii="Arial" w:hAnsi="Arial" w:cs="Arial"/>
          <w:bCs/>
          <w:color w:val="000000"/>
          <w:sz w:val="22"/>
          <w:szCs w:val="22"/>
        </w:rPr>
        <w:t xml:space="preserve">2020. </w:t>
      </w:r>
      <w:r w:rsidRPr="00395C1E">
        <w:rPr>
          <w:rFonts w:ascii="Arial" w:hAnsi="Arial" w:cs="Arial"/>
          <w:color w:val="000000" w:themeColor="text1"/>
          <w:sz w:val="22"/>
          <w:szCs w:val="22"/>
        </w:rPr>
        <w:t xml:space="preserve">Impact of climate change on plant diseases and their management. Climate change workshop. Jackson, TN. January 22, 2020. </w:t>
      </w:r>
    </w:p>
    <w:p w14:paraId="547DBC85" w14:textId="77777777" w:rsidR="00395C1E" w:rsidRPr="00395C1E" w:rsidRDefault="00395C1E" w:rsidP="003F4ABF">
      <w:pPr>
        <w:ind w:left="360" w:hanging="360"/>
        <w:jc w:val="both"/>
        <w:rPr>
          <w:rFonts w:ascii="Arial" w:hAnsi="Arial" w:cs="Arial"/>
          <w:bCs/>
          <w:color w:val="000000"/>
          <w:sz w:val="22"/>
          <w:szCs w:val="22"/>
        </w:rPr>
      </w:pPr>
      <w:r w:rsidRPr="00395C1E">
        <w:rPr>
          <w:rFonts w:ascii="Arial" w:hAnsi="Arial" w:cs="Arial"/>
          <w:b/>
          <w:color w:val="000000"/>
          <w:sz w:val="22"/>
          <w:szCs w:val="22"/>
        </w:rPr>
        <w:t xml:space="preserve">Baysal-Gurel, F. </w:t>
      </w:r>
      <w:r w:rsidRPr="00395C1E">
        <w:rPr>
          <w:rFonts w:ascii="Arial" w:hAnsi="Arial" w:cs="Arial"/>
          <w:bCs/>
          <w:color w:val="000000"/>
          <w:sz w:val="22"/>
          <w:szCs w:val="22"/>
        </w:rPr>
        <w:t>2020.</w:t>
      </w:r>
      <w:r w:rsidRPr="00395C1E">
        <w:rPr>
          <w:rFonts w:ascii="Arial" w:hAnsi="Arial" w:cs="Arial"/>
          <w:b/>
          <w:color w:val="000000"/>
          <w:sz w:val="22"/>
          <w:szCs w:val="22"/>
        </w:rPr>
        <w:t xml:space="preserve"> </w:t>
      </w:r>
      <w:r w:rsidRPr="00395C1E">
        <w:rPr>
          <w:rFonts w:ascii="Arial" w:hAnsi="Arial" w:cs="Arial"/>
          <w:bCs/>
          <w:color w:val="000000"/>
          <w:sz w:val="22"/>
          <w:szCs w:val="22"/>
        </w:rPr>
        <w:t>Boxwood blight in Tennessee. Boxwood health workshop. George Washington Carver Center, USDA, Beltsville, MD. February 20, 2020.</w:t>
      </w:r>
    </w:p>
    <w:p w14:paraId="76B60A1D" w14:textId="77777777" w:rsidR="00395C1E" w:rsidRPr="00395C1E" w:rsidRDefault="00395C1E" w:rsidP="003F4ABF">
      <w:pPr>
        <w:ind w:left="360" w:hanging="360"/>
        <w:jc w:val="both"/>
        <w:rPr>
          <w:rFonts w:ascii="Arial" w:hAnsi="Arial" w:cs="Arial"/>
          <w:bCs/>
          <w:color w:val="000000"/>
          <w:sz w:val="22"/>
          <w:szCs w:val="22"/>
        </w:rPr>
      </w:pPr>
      <w:r w:rsidRPr="00395C1E">
        <w:rPr>
          <w:rFonts w:ascii="Arial" w:hAnsi="Arial" w:cs="Arial"/>
          <w:b/>
          <w:color w:val="000000"/>
          <w:sz w:val="22"/>
          <w:szCs w:val="22"/>
        </w:rPr>
        <w:t xml:space="preserve">Baysal-Gurel, F. </w:t>
      </w:r>
      <w:r w:rsidRPr="00395C1E">
        <w:rPr>
          <w:rFonts w:ascii="Arial" w:hAnsi="Arial" w:cs="Arial"/>
          <w:bCs/>
          <w:color w:val="000000"/>
          <w:sz w:val="22"/>
          <w:szCs w:val="22"/>
        </w:rPr>
        <w:t>2020. Pepper diseases and their management. 2020 in-service training. Murfreesboro, TN. February 25, 2020.</w:t>
      </w:r>
    </w:p>
    <w:p w14:paraId="40AEE588" w14:textId="77777777" w:rsidR="00395C1E" w:rsidRPr="00395C1E" w:rsidRDefault="00395C1E" w:rsidP="003F4ABF">
      <w:pPr>
        <w:pStyle w:val="Default"/>
        <w:ind w:left="450" w:hanging="450"/>
        <w:jc w:val="both"/>
        <w:rPr>
          <w:rFonts w:ascii="Arial" w:hAnsi="Arial" w:cs="Arial"/>
          <w:bCs/>
          <w:sz w:val="22"/>
          <w:szCs w:val="22"/>
        </w:rPr>
      </w:pPr>
      <w:r w:rsidRPr="00395C1E">
        <w:rPr>
          <w:rFonts w:ascii="Arial" w:hAnsi="Arial" w:cs="Arial"/>
          <w:b/>
          <w:sz w:val="22"/>
          <w:szCs w:val="22"/>
        </w:rPr>
        <w:t xml:space="preserve">Baysal-Gurel, F. </w:t>
      </w:r>
      <w:r w:rsidRPr="00395C1E">
        <w:rPr>
          <w:rFonts w:ascii="Arial" w:hAnsi="Arial" w:cs="Arial"/>
          <w:bCs/>
          <w:sz w:val="22"/>
          <w:szCs w:val="22"/>
        </w:rPr>
        <w:t xml:space="preserve">Plant Diseases. 2020 Warren County Master Gardener Class. McMinnville, TN. March 3, 2020. </w:t>
      </w:r>
    </w:p>
    <w:p w14:paraId="10A87AEF" w14:textId="77777777" w:rsidR="00395C1E" w:rsidRPr="00395C1E" w:rsidRDefault="00395C1E" w:rsidP="003F4ABF">
      <w:pPr>
        <w:ind w:left="360" w:hanging="360"/>
        <w:jc w:val="both"/>
        <w:rPr>
          <w:rFonts w:ascii="Arial" w:hAnsi="Arial" w:cs="Arial"/>
          <w:color w:val="000000" w:themeColor="text1"/>
          <w:sz w:val="22"/>
          <w:szCs w:val="22"/>
        </w:rPr>
      </w:pPr>
      <w:r w:rsidRPr="00395C1E">
        <w:rPr>
          <w:rFonts w:ascii="Arial" w:hAnsi="Arial" w:cs="Arial"/>
          <w:b/>
          <w:color w:val="000000"/>
          <w:sz w:val="22"/>
          <w:szCs w:val="22"/>
        </w:rPr>
        <w:t xml:space="preserve">Baysal-Gurel, F. </w:t>
      </w:r>
      <w:r w:rsidRPr="00395C1E">
        <w:rPr>
          <w:rFonts w:ascii="Arial" w:hAnsi="Arial" w:cs="Arial"/>
          <w:bCs/>
          <w:color w:val="000000"/>
          <w:sz w:val="22"/>
          <w:szCs w:val="22"/>
        </w:rPr>
        <w:t xml:space="preserve">2020. </w:t>
      </w:r>
      <w:r w:rsidRPr="00395C1E">
        <w:rPr>
          <w:rFonts w:ascii="Arial" w:hAnsi="Arial" w:cs="Arial"/>
          <w:color w:val="000000" w:themeColor="text1"/>
          <w:sz w:val="22"/>
          <w:szCs w:val="22"/>
        </w:rPr>
        <w:t xml:space="preserve">Impact of climate change on plant diseases and their management. Climate change workshop. Jackson, TN. March 11, 2020. </w:t>
      </w:r>
    </w:p>
    <w:p w14:paraId="2A80E536" w14:textId="6DFBA2BA" w:rsidR="00395C1E" w:rsidRDefault="00395C1E" w:rsidP="003F4ABF">
      <w:pPr>
        <w:rPr>
          <w:rFonts w:ascii="Arial" w:hAnsi="Arial" w:cs="Arial"/>
          <w:sz w:val="22"/>
          <w:szCs w:val="22"/>
        </w:rPr>
      </w:pPr>
    </w:p>
    <w:p w14:paraId="2DE61FE9" w14:textId="77777777" w:rsidR="00395C1E" w:rsidRPr="00395C1E" w:rsidRDefault="00395C1E" w:rsidP="003F4ABF">
      <w:pPr>
        <w:rPr>
          <w:rFonts w:ascii="Arial" w:hAnsi="Arial" w:cs="Arial"/>
          <w:sz w:val="22"/>
          <w:szCs w:val="22"/>
        </w:rPr>
      </w:pPr>
    </w:p>
    <w:p w14:paraId="7D6A1F4B" w14:textId="1C35AA11" w:rsidR="0026180E" w:rsidRPr="00395C1E" w:rsidRDefault="0026180E" w:rsidP="003F4ABF">
      <w:pPr>
        <w:tabs>
          <w:tab w:val="left" w:pos="360"/>
        </w:tabs>
        <w:rPr>
          <w:rFonts w:ascii="Arial" w:hAnsi="Arial" w:cs="Arial"/>
          <w:b/>
          <w:bCs/>
          <w:sz w:val="22"/>
          <w:szCs w:val="22"/>
        </w:rPr>
      </w:pPr>
      <w:r w:rsidRPr="00395C1E">
        <w:rPr>
          <w:rFonts w:ascii="Arial" w:hAnsi="Arial" w:cs="Arial"/>
          <w:b/>
          <w:bCs/>
          <w:sz w:val="22"/>
          <w:szCs w:val="22"/>
        </w:rPr>
        <w:t>Plans for next year</w:t>
      </w:r>
    </w:p>
    <w:p w14:paraId="7D131154" w14:textId="77777777" w:rsidR="0026180E" w:rsidRDefault="0026180E" w:rsidP="003F4ABF">
      <w:pPr>
        <w:widowControl w:val="0"/>
        <w:autoSpaceDE w:val="0"/>
        <w:autoSpaceDN w:val="0"/>
        <w:adjustRightInd w:val="0"/>
        <w:rPr>
          <w:rFonts w:ascii="Arial" w:hAnsi="Arial" w:cs="Arial"/>
          <w:color w:val="000000" w:themeColor="text1"/>
          <w:sz w:val="22"/>
          <w:szCs w:val="22"/>
        </w:rPr>
      </w:pPr>
    </w:p>
    <w:p w14:paraId="6FD0030D" w14:textId="6B3F7908" w:rsidR="0026180E" w:rsidRPr="00395C1E" w:rsidRDefault="0026180E" w:rsidP="003F4ABF">
      <w:pPr>
        <w:widowControl w:val="0"/>
        <w:autoSpaceDE w:val="0"/>
        <w:autoSpaceDN w:val="0"/>
        <w:adjustRightInd w:val="0"/>
        <w:rPr>
          <w:rFonts w:ascii="Arial" w:hAnsi="Arial" w:cs="Arial"/>
          <w:color w:val="000000" w:themeColor="text1"/>
          <w:sz w:val="22"/>
          <w:szCs w:val="22"/>
        </w:rPr>
      </w:pPr>
      <w:r w:rsidRPr="00395C1E">
        <w:rPr>
          <w:rFonts w:ascii="Arial" w:hAnsi="Arial" w:cs="Arial"/>
          <w:color w:val="000000" w:themeColor="text1"/>
          <w:sz w:val="22"/>
          <w:szCs w:val="22"/>
        </w:rPr>
        <w:t>1. Evaluate the efficacy of chemical and biorational products for controlling soil-borne diseases with different application methods, intervals and reduced-rate applications in woody ornamentals. We will continue to evaluate chemicals and biorational products for use in soil-borne disease management at greenhouse and field conditions.</w:t>
      </w:r>
    </w:p>
    <w:p w14:paraId="1A120C40" w14:textId="77777777" w:rsidR="0026180E" w:rsidRPr="00395C1E" w:rsidRDefault="0026180E" w:rsidP="003F4ABF">
      <w:pPr>
        <w:widowControl w:val="0"/>
        <w:autoSpaceDE w:val="0"/>
        <w:autoSpaceDN w:val="0"/>
        <w:adjustRightInd w:val="0"/>
        <w:rPr>
          <w:rFonts w:ascii="Arial" w:hAnsi="Arial" w:cs="Arial"/>
          <w:color w:val="000000" w:themeColor="text1"/>
          <w:sz w:val="22"/>
          <w:szCs w:val="22"/>
        </w:rPr>
      </w:pPr>
      <w:r w:rsidRPr="00395C1E">
        <w:rPr>
          <w:rFonts w:ascii="Arial" w:hAnsi="Arial" w:cs="Arial"/>
          <w:color w:val="000000" w:themeColor="text1"/>
          <w:sz w:val="22"/>
          <w:szCs w:val="22"/>
        </w:rPr>
        <w:t>2. Develop improved soil-borne disease management strategies based on cultural approaches for suppression of soil-borne pathogens. We will continue to evaluate cultural approaches for use in soil-</w:t>
      </w:r>
      <w:r w:rsidRPr="00395C1E">
        <w:rPr>
          <w:rFonts w:ascii="Arial" w:hAnsi="Arial" w:cs="Arial"/>
          <w:color w:val="000000" w:themeColor="text1"/>
          <w:sz w:val="22"/>
          <w:szCs w:val="22"/>
        </w:rPr>
        <w:lastRenderedPageBreak/>
        <w:t>borne disease management at on-farms and on-station.</w:t>
      </w:r>
    </w:p>
    <w:p w14:paraId="416CB6E9" w14:textId="50A7F311" w:rsidR="0026180E" w:rsidRDefault="0026180E" w:rsidP="003F4ABF">
      <w:pPr>
        <w:widowControl w:val="0"/>
        <w:autoSpaceDE w:val="0"/>
        <w:autoSpaceDN w:val="0"/>
        <w:adjustRightInd w:val="0"/>
        <w:rPr>
          <w:rFonts w:ascii="Arial" w:hAnsi="Arial" w:cs="Arial"/>
          <w:color w:val="000000" w:themeColor="text1"/>
          <w:sz w:val="22"/>
          <w:szCs w:val="22"/>
        </w:rPr>
      </w:pPr>
      <w:r w:rsidRPr="00395C1E">
        <w:rPr>
          <w:rFonts w:ascii="Arial" w:hAnsi="Arial" w:cs="Arial"/>
          <w:color w:val="000000" w:themeColor="text1"/>
          <w:sz w:val="22"/>
          <w:szCs w:val="22"/>
        </w:rPr>
        <w:t xml:space="preserve">3. Characterize the associations between microbial community profile and soil-borne disease suppression expressed in different soil-borne disease management strategies. Microbial community analyses will be performed on field experiment root and soil samples. </w:t>
      </w:r>
    </w:p>
    <w:p w14:paraId="5624C105" w14:textId="5B0DC198" w:rsidR="00DA3797" w:rsidRDefault="00DA3797" w:rsidP="003F4ABF">
      <w:pPr>
        <w:widowControl w:val="0"/>
        <w:autoSpaceDE w:val="0"/>
        <w:autoSpaceDN w:val="0"/>
        <w:adjustRightInd w:val="0"/>
        <w:rPr>
          <w:rFonts w:ascii="Arial" w:hAnsi="Arial" w:cs="Arial"/>
          <w:color w:val="000000" w:themeColor="text1"/>
          <w:sz w:val="22"/>
          <w:szCs w:val="22"/>
        </w:rPr>
      </w:pPr>
    </w:p>
    <w:p w14:paraId="39C8C9D2" w14:textId="66F362D1" w:rsidR="00DA3797" w:rsidRDefault="00DA3797" w:rsidP="003F4ABF">
      <w:pPr>
        <w:rPr>
          <w:rFonts w:ascii="Arial" w:hAnsi="Arial" w:cs="Arial"/>
          <w:color w:val="000000" w:themeColor="text1"/>
          <w:sz w:val="22"/>
          <w:szCs w:val="22"/>
        </w:rPr>
      </w:pPr>
      <w:r>
        <w:rPr>
          <w:rFonts w:ascii="Arial" w:hAnsi="Arial" w:cs="Arial"/>
          <w:color w:val="000000" w:themeColor="text1"/>
          <w:sz w:val="22"/>
          <w:szCs w:val="22"/>
        </w:rPr>
        <w:br w:type="page"/>
      </w:r>
    </w:p>
    <w:p w14:paraId="2BBED9BB" w14:textId="1CE2A08E" w:rsidR="00DA3797" w:rsidRPr="00F650EC" w:rsidRDefault="00DA3797" w:rsidP="003F4ABF">
      <w:pPr>
        <w:rPr>
          <w:rFonts w:ascii="Arial" w:hAnsi="Arial" w:cs="Arial"/>
          <w:sz w:val="22"/>
          <w:szCs w:val="22"/>
        </w:rPr>
      </w:pPr>
      <w:r w:rsidRPr="00F650EC">
        <w:rPr>
          <w:rFonts w:ascii="Arial" w:hAnsi="Arial" w:cs="Arial"/>
          <w:b/>
          <w:bCs/>
          <w:sz w:val="22"/>
          <w:szCs w:val="22"/>
        </w:rPr>
        <w:lastRenderedPageBreak/>
        <w:t>Dr. Shankar Ganapathi Shanmugam and Dr. William Kingery - Mississippi State University</w:t>
      </w:r>
    </w:p>
    <w:p w14:paraId="56A1EBDF" w14:textId="77777777" w:rsidR="007D74B2" w:rsidRPr="00F650EC" w:rsidRDefault="007D74B2" w:rsidP="003F4ABF">
      <w:pPr>
        <w:widowControl w:val="0"/>
        <w:jc w:val="both"/>
        <w:rPr>
          <w:rFonts w:ascii="Arial" w:hAnsi="Arial" w:cs="Arial"/>
          <w:b/>
          <w:sz w:val="22"/>
          <w:szCs w:val="22"/>
        </w:rPr>
      </w:pPr>
    </w:p>
    <w:p w14:paraId="6E552228" w14:textId="2A0ED74B" w:rsidR="00E35219" w:rsidRPr="00F650EC" w:rsidRDefault="00E35219" w:rsidP="003F4ABF">
      <w:pPr>
        <w:widowControl w:val="0"/>
        <w:jc w:val="both"/>
        <w:rPr>
          <w:rFonts w:ascii="Arial" w:hAnsi="Arial" w:cs="Arial"/>
          <w:b/>
          <w:sz w:val="22"/>
          <w:szCs w:val="22"/>
        </w:rPr>
      </w:pPr>
      <w:r w:rsidRPr="00F650EC">
        <w:rPr>
          <w:rFonts w:ascii="Arial" w:hAnsi="Arial" w:cs="Arial"/>
          <w:b/>
          <w:sz w:val="22"/>
          <w:szCs w:val="22"/>
        </w:rPr>
        <w:t>Major Goals and Objectives</w:t>
      </w:r>
    </w:p>
    <w:p w14:paraId="16660F8C" w14:textId="77777777" w:rsidR="00E35219" w:rsidRPr="00F650EC" w:rsidRDefault="00E35219" w:rsidP="003F4ABF">
      <w:pPr>
        <w:widowControl w:val="0"/>
        <w:jc w:val="both"/>
        <w:rPr>
          <w:rFonts w:ascii="Arial" w:hAnsi="Arial" w:cs="Arial"/>
          <w:b/>
          <w:sz w:val="22"/>
          <w:szCs w:val="22"/>
        </w:rPr>
      </w:pPr>
    </w:p>
    <w:p w14:paraId="53B396E0" w14:textId="33D92CC9" w:rsidR="00E42540" w:rsidRPr="00407407" w:rsidRDefault="00E42540" w:rsidP="00E42540">
      <w:pPr>
        <w:widowControl w:val="0"/>
        <w:autoSpaceDE w:val="0"/>
        <w:autoSpaceDN w:val="0"/>
        <w:adjustRightInd w:val="0"/>
        <w:rPr>
          <w:rFonts w:ascii="Arial" w:hAnsi="Arial" w:cs="Arial"/>
          <w:bCs/>
          <w:sz w:val="22"/>
          <w:szCs w:val="22"/>
        </w:rPr>
      </w:pPr>
      <w:r w:rsidRPr="00407407">
        <w:rPr>
          <w:rFonts w:ascii="Arial" w:hAnsi="Arial" w:cs="Arial"/>
          <w:b/>
          <w:sz w:val="22"/>
          <w:szCs w:val="22"/>
        </w:rPr>
        <w:t>Research objective:</w:t>
      </w:r>
      <w:r w:rsidRPr="00407407">
        <w:rPr>
          <w:rFonts w:ascii="Arial" w:hAnsi="Arial" w:cs="Arial"/>
          <w:bCs/>
          <w:sz w:val="22"/>
          <w:szCs w:val="22"/>
        </w:rPr>
        <w:t xml:space="preserve"> Determining Management-related Factors that Impact the Severity and Incidence of Soybean Taproot Decline (TRD)</w:t>
      </w:r>
    </w:p>
    <w:p w14:paraId="2BAFF534" w14:textId="77777777" w:rsidR="00E42540" w:rsidRPr="00407407" w:rsidRDefault="00E42540" w:rsidP="00E42540">
      <w:pPr>
        <w:widowControl w:val="0"/>
        <w:autoSpaceDE w:val="0"/>
        <w:autoSpaceDN w:val="0"/>
        <w:adjustRightInd w:val="0"/>
        <w:rPr>
          <w:rFonts w:ascii="Arial" w:hAnsi="Arial" w:cs="Arial"/>
          <w:bCs/>
          <w:sz w:val="22"/>
          <w:szCs w:val="22"/>
        </w:rPr>
      </w:pPr>
    </w:p>
    <w:p w14:paraId="185E9FF7" w14:textId="77777777" w:rsidR="00E42540" w:rsidRPr="00407407" w:rsidRDefault="00E42540" w:rsidP="00E42540">
      <w:pPr>
        <w:widowControl w:val="0"/>
        <w:autoSpaceDE w:val="0"/>
        <w:autoSpaceDN w:val="0"/>
        <w:adjustRightInd w:val="0"/>
        <w:rPr>
          <w:rFonts w:ascii="Arial" w:hAnsi="Arial" w:cs="Arial"/>
          <w:bCs/>
          <w:sz w:val="22"/>
          <w:szCs w:val="22"/>
        </w:rPr>
      </w:pPr>
      <w:r w:rsidRPr="00407407">
        <w:rPr>
          <w:rFonts w:ascii="Arial" w:hAnsi="Arial" w:cs="Arial"/>
          <w:bCs/>
          <w:sz w:val="22"/>
          <w:szCs w:val="22"/>
        </w:rPr>
        <w:t>Our aim with this project is to understand how management practices in Mississippi soybean production systems (e.g., early-planting, precision seed placement, irrigation systems, residue management) relate to the occurrence of Soybean taproot decline (TRD) in order to verify the effects of altering management practices, and to determine the potential for enhancing the disease suppressive ability of these endemic soils. The aim is to broaden the range of cost-effective practices for TRD suppression that are amenable to incorporation into Mississippi soybean production systems.</w:t>
      </w:r>
    </w:p>
    <w:p w14:paraId="012B7291" w14:textId="77777777" w:rsidR="00E42540" w:rsidRPr="00407407" w:rsidRDefault="00E42540" w:rsidP="00E42540">
      <w:pPr>
        <w:widowControl w:val="0"/>
        <w:autoSpaceDE w:val="0"/>
        <w:autoSpaceDN w:val="0"/>
        <w:adjustRightInd w:val="0"/>
        <w:rPr>
          <w:rFonts w:ascii="Arial" w:hAnsi="Arial" w:cs="Arial"/>
          <w:bCs/>
          <w:sz w:val="22"/>
          <w:szCs w:val="22"/>
        </w:rPr>
      </w:pPr>
    </w:p>
    <w:p w14:paraId="129C1961" w14:textId="77777777" w:rsidR="00E42540" w:rsidRDefault="00E42540" w:rsidP="00E42540">
      <w:pPr>
        <w:widowControl w:val="0"/>
        <w:autoSpaceDE w:val="0"/>
        <w:autoSpaceDN w:val="0"/>
        <w:adjustRightInd w:val="0"/>
        <w:rPr>
          <w:rFonts w:ascii="Arial" w:hAnsi="Arial" w:cs="Arial"/>
          <w:bCs/>
          <w:sz w:val="22"/>
          <w:szCs w:val="22"/>
        </w:rPr>
      </w:pPr>
      <w:r w:rsidRPr="00160807">
        <w:rPr>
          <w:rFonts w:ascii="Arial" w:hAnsi="Arial" w:cs="Arial"/>
          <w:b/>
          <w:sz w:val="22"/>
          <w:szCs w:val="22"/>
        </w:rPr>
        <w:t>OBJECTIVE 1</w:t>
      </w:r>
      <w:r w:rsidRPr="00407407">
        <w:rPr>
          <w:rFonts w:ascii="Arial" w:hAnsi="Arial" w:cs="Arial"/>
          <w:bCs/>
          <w:sz w:val="22"/>
          <w:szCs w:val="22"/>
        </w:rPr>
        <w:t>: Survey of fields for TRD incidence and severity as well as distribution within agricultural fields that differ in farming system classification.</w:t>
      </w:r>
    </w:p>
    <w:p w14:paraId="056480BC" w14:textId="77777777" w:rsidR="00160807" w:rsidRPr="00407407" w:rsidRDefault="00160807" w:rsidP="00E42540">
      <w:pPr>
        <w:widowControl w:val="0"/>
        <w:autoSpaceDE w:val="0"/>
        <w:autoSpaceDN w:val="0"/>
        <w:adjustRightInd w:val="0"/>
        <w:rPr>
          <w:rFonts w:ascii="Arial" w:hAnsi="Arial" w:cs="Arial"/>
          <w:bCs/>
          <w:sz w:val="22"/>
          <w:szCs w:val="22"/>
        </w:rPr>
      </w:pPr>
    </w:p>
    <w:p w14:paraId="09866CB1" w14:textId="77777777" w:rsidR="00E42540" w:rsidRDefault="00E42540" w:rsidP="00E42540">
      <w:pPr>
        <w:widowControl w:val="0"/>
        <w:autoSpaceDE w:val="0"/>
        <w:autoSpaceDN w:val="0"/>
        <w:adjustRightInd w:val="0"/>
        <w:rPr>
          <w:rFonts w:ascii="Arial" w:hAnsi="Arial" w:cs="Arial"/>
          <w:bCs/>
          <w:sz w:val="22"/>
          <w:szCs w:val="22"/>
        </w:rPr>
      </w:pPr>
      <w:r w:rsidRPr="00160807">
        <w:rPr>
          <w:rFonts w:ascii="Arial" w:hAnsi="Arial" w:cs="Arial"/>
          <w:b/>
          <w:sz w:val="22"/>
          <w:szCs w:val="22"/>
        </w:rPr>
        <w:t>OBJECTIVE 2:</w:t>
      </w:r>
      <w:r w:rsidRPr="00407407">
        <w:rPr>
          <w:rFonts w:ascii="Arial" w:hAnsi="Arial" w:cs="Arial"/>
          <w:bCs/>
          <w:sz w:val="22"/>
          <w:szCs w:val="22"/>
        </w:rPr>
        <w:t xml:space="preserve"> Evaluation of the ecology of </w:t>
      </w:r>
      <w:proofErr w:type="spellStart"/>
      <w:r w:rsidRPr="00407407">
        <w:rPr>
          <w:rFonts w:ascii="Arial" w:hAnsi="Arial" w:cs="Arial"/>
          <w:bCs/>
          <w:sz w:val="22"/>
          <w:szCs w:val="22"/>
        </w:rPr>
        <w:t>Xylaria</w:t>
      </w:r>
      <w:proofErr w:type="spellEnd"/>
      <w:r w:rsidRPr="00407407">
        <w:rPr>
          <w:rFonts w:ascii="Arial" w:hAnsi="Arial" w:cs="Arial"/>
          <w:bCs/>
          <w:sz w:val="22"/>
          <w:szCs w:val="22"/>
        </w:rPr>
        <w:t xml:space="preserve"> spp. based on pathogen population in soil and microbiome structure and function. </w:t>
      </w:r>
    </w:p>
    <w:p w14:paraId="790FFA64" w14:textId="77777777" w:rsidR="00160807" w:rsidRPr="00407407" w:rsidRDefault="00160807" w:rsidP="00E42540">
      <w:pPr>
        <w:widowControl w:val="0"/>
        <w:autoSpaceDE w:val="0"/>
        <w:autoSpaceDN w:val="0"/>
        <w:adjustRightInd w:val="0"/>
        <w:rPr>
          <w:rFonts w:ascii="Arial" w:hAnsi="Arial" w:cs="Arial"/>
          <w:bCs/>
          <w:sz w:val="22"/>
          <w:szCs w:val="22"/>
        </w:rPr>
      </w:pPr>
    </w:p>
    <w:p w14:paraId="05047C99" w14:textId="77777777" w:rsidR="00E42540" w:rsidRDefault="00E42540" w:rsidP="00E42540">
      <w:pPr>
        <w:widowControl w:val="0"/>
        <w:autoSpaceDE w:val="0"/>
        <w:autoSpaceDN w:val="0"/>
        <w:adjustRightInd w:val="0"/>
        <w:rPr>
          <w:rFonts w:ascii="Arial" w:hAnsi="Arial" w:cs="Arial"/>
          <w:b/>
          <w:sz w:val="22"/>
          <w:szCs w:val="22"/>
        </w:rPr>
      </w:pPr>
      <w:r w:rsidRPr="00160807">
        <w:rPr>
          <w:rFonts w:ascii="Arial" w:hAnsi="Arial" w:cs="Arial"/>
          <w:b/>
          <w:sz w:val="22"/>
          <w:szCs w:val="22"/>
        </w:rPr>
        <w:t>Accomplishments</w:t>
      </w:r>
    </w:p>
    <w:p w14:paraId="79DF9403" w14:textId="77777777" w:rsidR="00160807" w:rsidRPr="00160807" w:rsidRDefault="00160807" w:rsidP="00E42540">
      <w:pPr>
        <w:widowControl w:val="0"/>
        <w:autoSpaceDE w:val="0"/>
        <w:autoSpaceDN w:val="0"/>
        <w:adjustRightInd w:val="0"/>
        <w:rPr>
          <w:rFonts w:ascii="Arial" w:hAnsi="Arial" w:cs="Arial"/>
          <w:b/>
          <w:sz w:val="22"/>
          <w:szCs w:val="22"/>
        </w:rPr>
      </w:pPr>
    </w:p>
    <w:p w14:paraId="1FF45851" w14:textId="77777777" w:rsidR="002C6BB9" w:rsidRDefault="00E42540" w:rsidP="00E42540">
      <w:pPr>
        <w:widowControl w:val="0"/>
        <w:autoSpaceDE w:val="0"/>
        <w:autoSpaceDN w:val="0"/>
        <w:adjustRightInd w:val="0"/>
        <w:rPr>
          <w:rFonts w:ascii="Arial" w:hAnsi="Arial" w:cs="Arial"/>
          <w:bCs/>
          <w:sz w:val="22"/>
          <w:szCs w:val="22"/>
        </w:rPr>
      </w:pPr>
      <w:r w:rsidRPr="00AC2A4A">
        <w:rPr>
          <w:rFonts w:ascii="Arial" w:hAnsi="Arial" w:cs="Arial"/>
          <w:bCs/>
          <w:sz w:val="22"/>
          <w:szCs w:val="22"/>
          <w:u w:val="single"/>
        </w:rPr>
        <w:t>Objective 1:</w:t>
      </w:r>
      <w:r w:rsidRPr="00407407">
        <w:rPr>
          <w:rFonts w:ascii="Arial" w:hAnsi="Arial" w:cs="Arial"/>
          <w:bCs/>
          <w:sz w:val="22"/>
          <w:szCs w:val="22"/>
        </w:rPr>
        <w:t xml:space="preserve">  </w:t>
      </w:r>
    </w:p>
    <w:p w14:paraId="49C62349" w14:textId="674A1429" w:rsidR="00E42540" w:rsidRPr="00407407" w:rsidRDefault="00E42540" w:rsidP="00E42540">
      <w:pPr>
        <w:widowControl w:val="0"/>
        <w:autoSpaceDE w:val="0"/>
        <w:autoSpaceDN w:val="0"/>
        <w:adjustRightInd w:val="0"/>
        <w:rPr>
          <w:rFonts w:ascii="Arial" w:hAnsi="Arial" w:cs="Arial"/>
          <w:bCs/>
          <w:sz w:val="22"/>
          <w:szCs w:val="22"/>
        </w:rPr>
      </w:pPr>
      <w:r w:rsidRPr="00407407">
        <w:rPr>
          <w:rFonts w:ascii="Arial" w:hAnsi="Arial" w:cs="Arial"/>
          <w:bCs/>
          <w:sz w:val="22"/>
          <w:szCs w:val="22"/>
        </w:rPr>
        <w:t>A total of 20 soybean fields across six Delta counties were evaluated for the field-scale characteristics of symptomology of Soybean Taproot Decline. Evaluations were made at the R5 stage of crop development. A two-tier rating system for characterization was utilized. Field-scale distribution of symptoms were rated with the use of a 7-category system extending from no symptoms visible to symptomology present throughout. The categories included descriptors for symptoms appearing in concentration, i.e., clusters of infected plants, through symptoms distributed throughout the field. Fields were divided into four quarters with an overall rating given as the average of the four. Infection intensity percentage was measured by counting the number of infected plants per 100 plants in a linear section of row. This was done at two randomly chosen positions within each of the field quarters mentioned above</w:t>
      </w:r>
      <w:r w:rsidR="005E731C">
        <w:rPr>
          <w:rFonts w:ascii="Arial" w:hAnsi="Arial" w:cs="Arial"/>
          <w:bCs/>
          <w:sz w:val="22"/>
          <w:szCs w:val="22"/>
        </w:rPr>
        <w:t>.</w:t>
      </w:r>
      <w:r w:rsidRPr="00407407">
        <w:rPr>
          <w:rFonts w:ascii="Arial" w:hAnsi="Arial" w:cs="Arial"/>
          <w:bCs/>
          <w:sz w:val="22"/>
          <w:szCs w:val="22"/>
        </w:rPr>
        <w:t>158 survey transects across twenty soybean fields were conducted to rate TRD severity and distribution. Plant growth stage and residue ratings were also documented at each survey transect.</w:t>
      </w:r>
    </w:p>
    <w:p w14:paraId="514478AB" w14:textId="77777777" w:rsidR="00E42540" w:rsidRPr="00407407" w:rsidRDefault="00E42540" w:rsidP="00E42540">
      <w:pPr>
        <w:widowControl w:val="0"/>
        <w:autoSpaceDE w:val="0"/>
        <w:autoSpaceDN w:val="0"/>
        <w:adjustRightInd w:val="0"/>
        <w:rPr>
          <w:rFonts w:ascii="Arial" w:hAnsi="Arial" w:cs="Arial"/>
          <w:bCs/>
          <w:sz w:val="22"/>
          <w:szCs w:val="22"/>
        </w:rPr>
      </w:pPr>
    </w:p>
    <w:p w14:paraId="50E3A3BE" w14:textId="77777777" w:rsidR="002C6BB9" w:rsidRDefault="00E42540" w:rsidP="00E42540">
      <w:pPr>
        <w:widowControl w:val="0"/>
        <w:autoSpaceDE w:val="0"/>
        <w:autoSpaceDN w:val="0"/>
        <w:adjustRightInd w:val="0"/>
        <w:rPr>
          <w:rFonts w:ascii="Arial" w:hAnsi="Arial" w:cs="Arial"/>
          <w:bCs/>
          <w:sz w:val="22"/>
          <w:szCs w:val="22"/>
        </w:rPr>
      </w:pPr>
      <w:r w:rsidRPr="00AC2A4A">
        <w:rPr>
          <w:rFonts w:ascii="Arial" w:hAnsi="Arial" w:cs="Arial"/>
          <w:bCs/>
          <w:sz w:val="22"/>
          <w:szCs w:val="22"/>
          <w:u w:val="single"/>
        </w:rPr>
        <w:t>Objective 2:</w:t>
      </w:r>
    </w:p>
    <w:p w14:paraId="61D34AE0" w14:textId="475CDEFE" w:rsidR="00E42540" w:rsidRPr="00407407" w:rsidRDefault="00E42540" w:rsidP="00E42540">
      <w:pPr>
        <w:widowControl w:val="0"/>
        <w:autoSpaceDE w:val="0"/>
        <w:autoSpaceDN w:val="0"/>
        <w:adjustRightInd w:val="0"/>
        <w:rPr>
          <w:rFonts w:ascii="Arial" w:hAnsi="Arial" w:cs="Arial"/>
          <w:bCs/>
          <w:sz w:val="22"/>
          <w:szCs w:val="22"/>
        </w:rPr>
      </w:pPr>
      <w:r w:rsidRPr="00407407">
        <w:rPr>
          <w:rFonts w:ascii="Arial" w:hAnsi="Arial" w:cs="Arial"/>
          <w:bCs/>
          <w:sz w:val="22"/>
          <w:szCs w:val="22"/>
        </w:rPr>
        <w:t>Two fields in the Mississippi Delta were sampled at locations within the fields that represented three ranges of Soybean Taproot Decline intensity (0%, 1-50%, and &gt; 50% of plants infected along one linear meter of row, i.e., infection intensity grouping of low, medium an high). From each site, soil core plugs were collected along the one meter of row, to a 10-cm depth and composited. Two additional Delta fields, each with nine geo- referenced location per field were measured for percentage infection along one linear meter of row and soil sampled as described above at three dates (June, July and August). At the final sampling, all plants at each of the nine locations were collected and returned to the lab to make a final determination of Soybean Taproot Decline infection and to determine grain yield.</w:t>
      </w:r>
    </w:p>
    <w:p w14:paraId="01EC5802" w14:textId="77777777" w:rsidR="00E42540" w:rsidRPr="00407407" w:rsidRDefault="00E42540" w:rsidP="00E42540">
      <w:pPr>
        <w:widowControl w:val="0"/>
        <w:autoSpaceDE w:val="0"/>
        <w:autoSpaceDN w:val="0"/>
        <w:adjustRightInd w:val="0"/>
        <w:rPr>
          <w:rFonts w:ascii="Arial" w:hAnsi="Arial" w:cs="Arial"/>
          <w:bCs/>
          <w:sz w:val="22"/>
          <w:szCs w:val="22"/>
        </w:rPr>
      </w:pPr>
    </w:p>
    <w:p w14:paraId="6F4E131F" w14:textId="77777777" w:rsidR="00AC2A4A" w:rsidRDefault="00E42540" w:rsidP="00E42540">
      <w:pPr>
        <w:widowControl w:val="0"/>
        <w:autoSpaceDE w:val="0"/>
        <w:autoSpaceDN w:val="0"/>
        <w:adjustRightInd w:val="0"/>
        <w:rPr>
          <w:rFonts w:ascii="Arial" w:hAnsi="Arial" w:cs="Arial"/>
          <w:b/>
          <w:sz w:val="22"/>
          <w:szCs w:val="22"/>
        </w:rPr>
      </w:pPr>
      <w:r w:rsidRPr="00AC2A4A">
        <w:rPr>
          <w:rFonts w:ascii="Arial" w:hAnsi="Arial" w:cs="Arial"/>
          <w:b/>
          <w:sz w:val="22"/>
          <w:szCs w:val="22"/>
        </w:rPr>
        <w:t xml:space="preserve">Preliminary Results: </w:t>
      </w:r>
    </w:p>
    <w:p w14:paraId="4C997BFF" w14:textId="77777777" w:rsidR="002C6BB9" w:rsidRPr="00AC2A4A" w:rsidRDefault="002C6BB9" w:rsidP="00E42540">
      <w:pPr>
        <w:widowControl w:val="0"/>
        <w:autoSpaceDE w:val="0"/>
        <w:autoSpaceDN w:val="0"/>
        <w:adjustRightInd w:val="0"/>
        <w:rPr>
          <w:rFonts w:ascii="Arial" w:hAnsi="Arial" w:cs="Arial"/>
          <w:b/>
          <w:sz w:val="22"/>
          <w:szCs w:val="22"/>
        </w:rPr>
      </w:pPr>
    </w:p>
    <w:p w14:paraId="62F8F607" w14:textId="1F57330C" w:rsidR="00E42540" w:rsidRPr="00407407" w:rsidRDefault="00E42540" w:rsidP="00E42540">
      <w:pPr>
        <w:widowControl w:val="0"/>
        <w:autoSpaceDE w:val="0"/>
        <w:autoSpaceDN w:val="0"/>
        <w:adjustRightInd w:val="0"/>
        <w:rPr>
          <w:rFonts w:ascii="Arial" w:hAnsi="Arial" w:cs="Arial"/>
          <w:bCs/>
          <w:sz w:val="22"/>
          <w:szCs w:val="22"/>
        </w:rPr>
      </w:pPr>
      <w:r w:rsidRPr="00407407">
        <w:rPr>
          <w:rFonts w:ascii="Arial" w:hAnsi="Arial" w:cs="Arial"/>
          <w:bCs/>
          <w:sz w:val="22"/>
          <w:szCs w:val="22"/>
        </w:rPr>
        <w:t xml:space="preserve">Amplicons targeting bacterial 16S and fungal 18S rRNA genes (ITS2) were sequenced using Illumina </w:t>
      </w:r>
      <w:proofErr w:type="spellStart"/>
      <w:r w:rsidRPr="00407407">
        <w:rPr>
          <w:rFonts w:ascii="Arial" w:hAnsi="Arial" w:cs="Arial"/>
          <w:bCs/>
          <w:sz w:val="22"/>
          <w:szCs w:val="22"/>
        </w:rPr>
        <w:t>MiSeq</w:t>
      </w:r>
      <w:proofErr w:type="spellEnd"/>
      <w:r w:rsidRPr="00407407">
        <w:rPr>
          <w:rFonts w:ascii="Arial" w:hAnsi="Arial" w:cs="Arial"/>
          <w:bCs/>
          <w:sz w:val="22"/>
          <w:szCs w:val="22"/>
        </w:rPr>
        <w:t xml:space="preserve"> sequencing platform. The distribution of the 500 most abundant OTUs (operational taxonomic units) in the soil samples from the two locations indicated two primary patterns of soil bacterial community structure. The location has a significant effect on the bacterial community structure. The </w:t>
      </w:r>
      <w:r w:rsidRPr="00407407">
        <w:rPr>
          <w:rFonts w:ascii="Arial" w:hAnsi="Arial" w:cs="Arial"/>
          <w:bCs/>
          <w:sz w:val="22"/>
          <w:szCs w:val="22"/>
        </w:rPr>
        <w:lastRenderedPageBreak/>
        <w:t>important part of the structural variability was related to differences associated with the sampling dates. There was no significant difference in the pattern of bacterial community structure with mid and late sampling dates (p=0.618 and 0.529, respectively) indicating that the disease severity had a significant effect on the soil bacterial community composition.</w:t>
      </w:r>
    </w:p>
    <w:p w14:paraId="04035852" w14:textId="77777777" w:rsidR="00E42540" w:rsidRPr="00407407" w:rsidRDefault="00E42540" w:rsidP="00E42540">
      <w:pPr>
        <w:widowControl w:val="0"/>
        <w:autoSpaceDE w:val="0"/>
        <w:autoSpaceDN w:val="0"/>
        <w:adjustRightInd w:val="0"/>
        <w:rPr>
          <w:rFonts w:ascii="Arial" w:hAnsi="Arial" w:cs="Arial"/>
          <w:bCs/>
          <w:sz w:val="22"/>
          <w:szCs w:val="22"/>
        </w:rPr>
      </w:pPr>
    </w:p>
    <w:p w14:paraId="0F5FE9E1" w14:textId="77777777" w:rsidR="00E42540" w:rsidRPr="00407407" w:rsidRDefault="00E42540" w:rsidP="00E42540">
      <w:pPr>
        <w:widowControl w:val="0"/>
        <w:autoSpaceDE w:val="0"/>
        <w:autoSpaceDN w:val="0"/>
        <w:adjustRightInd w:val="0"/>
        <w:rPr>
          <w:rFonts w:ascii="Arial" w:hAnsi="Arial" w:cs="Arial"/>
          <w:bCs/>
          <w:sz w:val="22"/>
          <w:szCs w:val="22"/>
        </w:rPr>
      </w:pPr>
    </w:p>
    <w:p w14:paraId="476A5CD8" w14:textId="77777777" w:rsidR="00E42540" w:rsidRDefault="00E42540" w:rsidP="00E42540">
      <w:pPr>
        <w:widowControl w:val="0"/>
        <w:autoSpaceDE w:val="0"/>
        <w:autoSpaceDN w:val="0"/>
        <w:adjustRightInd w:val="0"/>
        <w:rPr>
          <w:rFonts w:ascii="Arial" w:hAnsi="Arial" w:cs="Arial"/>
          <w:b/>
          <w:sz w:val="22"/>
          <w:szCs w:val="22"/>
        </w:rPr>
      </w:pPr>
      <w:r w:rsidRPr="002C6BB9">
        <w:rPr>
          <w:rFonts w:ascii="Arial" w:hAnsi="Arial" w:cs="Arial"/>
          <w:b/>
          <w:sz w:val="22"/>
          <w:szCs w:val="22"/>
        </w:rPr>
        <w:t>Impacts</w:t>
      </w:r>
    </w:p>
    <w:p w14:paraId="4BD50C0D" w14:textId="77777777" w:rsidR="002C6BB9" w:rsidRPr="002C6BB9" w:rsidRDefault="002C6BB9" w:rsidP="00E42540">
      <w:pPr>
        <w:widowControl w:val="0"/>
        <w:autoSpaceDE w:val="0"/>
        <w:autoSpaceDN w:val="0"/>
        <w:adjustRightInd w:val="0"/>
        <w:rPr>
          <w:rFonts w:ascii="Arial" w:hAnsi="Arial" w:cs="Arial"/>
          <w:b/>
          <w:sz w:val="22"/>
          <w:szCs w:val="22"/>
        </w:rPr>
      </w:pPr>
    </w:p>
    <w:p w14:paraId="5678A7D4" w14:textId="77777777" w:rsidR="00E42540" w:rsidRDefault="00E42540" w:rsidP="00E42540">
      <w:pPr>
        <w:widowControl w:val="0"/>
        <w:autoSpaceDE w:val="0"/>
        <w:autoSpaceDN w:val="0"/>
        <w:adjustRightInd w:val="0"/>
        <w:rPr>
          <w:rFonts w:ascii="Arial" w:hAnsi="Arial" w:cs="Arial"/>
          <w:bCs/>
          <w:sz w:val="22"/>
          <w:szCs w:val="22"/>
          <w:u w:val="single"/>
        </w:rPr>
      </w:pPr>
      <w:r w:rsidRPr="002C6BB9">
        <w:rPr>
          <w:rFonts w:ascii="Arial" w:hAnsi="Arial" w:cs="Arial"/>
          <w:bCs/>
          <w:sz w:val="22"/>
          <w:szCs w:val="22"/>
          <w:u w:val="single"/>
        </w:rPr>
        <w:t>Target Audience</w:t>
      </w:r>
    </w:p>
    <w:p w14:paraId="6971538B" w14:textId="77777777" w:rsidR="002C6BB9" w:rsidRPr="002C6BB9" w:rsidRDefault="002C6BB9" w:rsidP="00E42540">
      <w:pPr>
        <w:widowControl w:val="0"/>
        <w:autoSpaceDE w:val="0"/>
        <w:autoSpaceDN w:val="0"/>
        <w:adjustRightInd w:val="0"/>
        <w:rPr>
          <w:rFonts w:ascii="Arial" w:hAnsi="Arial" w:cs="Arial"/>
          <w:bCs/>
          <w:sz w:val="22"/>
          <w:szCs w:val="22"/>
          <w:u w:val="single"/>
        </w:rPr>
      </w:pPr>
    </w:p>
    <w:p w14:paraId="6DCB564A" w14:textId="77777777" w:rsidR="00E42540" w:rsidRDefault="00E42540" w:rsidP="00E42540">
      <w:pPr>
        <w:widowControl w:val="0"/>
        <w:autoSpaceDE w:val="0"/>
        <w:autoSpaceDN w:val="0"/>
        <w:adjustRightInd w:val="0"/>
        <w:rPr>
          <w:rFonts w:ascii="Arial" w:hAnsi="Arial" w:cs="Arial"/>
          <w:bCs/>
          <w:sz w:val="22"/>
          <w:szCs w:val="22"/>
        </w:rPr>
      </w:pPr>
      <w:r w:rsidRPr="00407407">
        <w:rPr>
          <w:rFonts w:ascii="Arial" w:hAnsi="Arial" w:cs="Arial"/>
          <w:bCs/>
          <w:sz w:val="22"/>
          <w:szCs w:val="22"/>
        </w:rPr>
        <w:t>Outcomes and information from this project will help soybean producers in both understanding and managing taproot decline disease. The increasing distribution and occurrence of the disease throughout the state suggests that project benefits may extend to all soybean acres in Mississippi. However, the monetary impact is difficult to project as the economics of TRD are somewhat unknown given the highly variable in-field distribution and infection intensity. Indirect benefits are associated with an increased understanding of taproot decline ecology, particularly in how the disease interacts and responds to crop and residue management practices. The survey and classification of farming systems in relation to TRD occurrence and severity is anticipated to provide direct benefits to soybean growers by identifying practical management decisions that may reduce the impact of TRD.</w:t>
      </w:r>
    </w:p>
    <w:p w14:paraId="5AE90DB1" w14:textId="77777777" w:rsidR="002C6BB9" w:rsidRPr="00407407" w:rsidRDefault="002C6BB9" w:rsidP="00E42540">
      <w:pPr>
        <w:widowControl w:val="0"/>
        <w:autoSpaceDE w:val="0"/>
        <w:autoSpaceDN w:val="0"/>
        <w:adjustRightInd w:val="0"/>
        <w:rPr>
          <w:rFonts w:ascii="Arial" w:hAnsi="Arial" w:cs="Arial"/>
          <w:bCs/>
          <w:sz w:val="22"/>
          <w:szCs w:val="22"/>
        </w:rPr>
      </w:pPr>
    </w:p>
    <w:p w14:paraId="2CBA52C4" w14:textId="77777777" w:rsidR="00E42540" w:rsidRDefault="00E42540" w:rsidP="00E42540">
      <w:pPr>
        <w:widowControl w:val="0"/>
        <w:autoSpaceDE w:val="0"/>
        <w:autoSpaceDN w:val="0"/>
        <w:adjustRightInd w:val="0"/>
        <w:rPr>
          <w:rFonts w:ascii="Arial" w:hAnsi="Arial" w:cs="Arial"/>
          <w:bCs/>
          <w:sz w:val="22"/>
          <w:szCs w:val="22"/>
          <w:u w:val="single"/>
        </w:rPr>
      </w:pPr>
      <w:r w:rsidRPr="002C6BB9">
        <w:rPr>
          <w:rFonts w:ascii="Arial" w:hAnsi="Arial" w:cs="Arial"/>
          <w:bCs/>
          <w:sz w:val="22"/>
          <w:szCs w:val="22"/>
          <w:u w:val="single"/>
        </w:rPr>
        <w:t>Training</w:t>
      </w:r>
    </w:p>
    <w:p w14:paraId="768A0556" w14:textId="77777777" w:rsidR="002C6BB9" w:rsidRPr="002C6BB9" w:rsidRDefault="002C6BB9" w:rsidP="00E42540">
      <w:pPr>
        <w:widowControl w:val="0"/>
        <w:autoSpaceDE w:val="0"/>
        <w:autoSpaceDN w:val="0"/>
        <w:adjustRightInd w:val="0"/>
        <w:rPr>
          <w:rFonts w:ascii="Arial" w:hAnsi="Arial" w:cs="Arial"/>
          <w:bCs/>
          <w:sz w:val="22"/>
          <w:szCs w:val="22"/>
          <w:u w:val="single"/>
        </w:rPr>
      </w:pPr>
    </w:p>
    <w:p w14:paraId="0305E2AD" w14:textId="7EC1E5AC" w:rsidR="00E42540" w:rsidRDefault="00E42540" w:rsidP="00E42540">
      <w:pPr>
        <w:widowControl w:val="0"/>
        <w:autoSpaceDE w:val="0"/>
        <w:autoSpaceDN w:val="0"/>
        <w:adjustRightInd w:val="0"/>
        <w:rPr>
          <w:rFonts w:ascii="Arial" w:hAnsi="Arial" w:cs="Arial"/>
          <w:bCs/>
          <w:sz w:val="22"/>
          <w:szCs w:val="22"/>
        </w:rPr>
      </w:pPr>
      <w:r w:rsidRPr="00407407">
        <w:rPr>
          <w:rFonts w:ascii="Arial" w:hAnsi="Arial" w:cs="Arial"/>
          <w:bCs/>
          <w:sz w:val="22"/>
          <w:szCs w:val="22"/>
        </w:rPr>
        <w:t>A Post-Doctoral associate (Nisarga Narayana), an Undergraduate Research Scholar (Rachel Hill) and a Student Worker (Abigail Allison) are being training in soil microbial ecology lab (Mississippi State University</w:t>
      </w:r>
      <w:r w:rsidR="002C6BB9" w:rsidRPr="00407407">
        <w:rPr>
          <w:rFonts w:ascii="Arial" w:hAnsi="Arial" w:cs="Arial"/>
          <w:bCs/>
          <w:sz w:val="22"/>
          <w:szCs w:val="22"/>
        </w:rPr>
        <w:t>).</w:t>
      </w:r>
    </w:p>
    <w:p w14:paraId="3F651E7A" w14:textId="77777777" w:rsidR="002C6BB9" w:rsidRPr="00407407" w:rsidRDefault="002C6BB9" w:rsidP="00E42540">
      <w:pPr>
        <w:widowControl w:val="0"/>
        <w:autoSpaceDE w:val="0"/>
        <w:autoSpaceDN w:val="0"/>
        <w:adjustRightInd w:val="0"/>
        <w:rPr>
          <w:rFonts w:ascii="Arial" w:hAnsi="Arial" w:cs="Arial"/>
          <w:bCs/>
          <w:sz w:val="22"/>
          <w:szCs w:val="22"/>
        </w:rPr>
      </w:pPr>
    </w:p>
    <w:p w14:paraId="13D5C68A" w14:textId="77777777" w:rsidR="00E42540" w:rsidRDefault="00E42540" w:rsidP="00E42540">
      <w:pPr>
        <w:widowControl w:val="0"/>
        <w:autoSpaceDE w:val="0"/>
        <w:autoSpaceDN w:val="0"/>
        <w:adjustRightInd w:val="0"/>
        <w:rPr>
          <w:rFonts w:ascii="Arial" w:hAnsi="Arial" w:cs="Arial"/>
          <w:bCs/>
          <w:sz w:val="22"/>
          <w:szCs w:val="22"/>
          <w:u w:val="single"/>
        </w:rPr>
      </w:pPr>
      <w:r w:rsidRPr="002C6BB9">
        <w:rPr>
          <w:rFonts w:ascii="Arial" w:hAnsi="Arial" w:cs="Arial"/>
          <w:bCs/>
          <w:sz w:val="22"/>
          <w:szCs w:val="22"/>
          <w:u w:val="single"/>
        </w:rPr>
        <w:t>Funded Projects</w:t>
      </w:r>
    </w:p>
    <w:p w14:paraId="646059E9" w14:textId="77777777" w:rsidR="002C6BB9" w:rsidRPr="002C6BB9" w:rsidRDefault="002C6BB9" w:rsidP="00E42540">
      <w:pPr>
        <w:widowControl w:val="0"/>
        <w:autoSpaceDE w:val="0"/>
        <w:autoSpaceDN w:val="0"/>
        <w:adjustRightInd w:val="0"/>
        <w:rPr>
          <w:rFonts w:ascii="Arial" w:hAnsi="Arial" w:cs="Arial"/>
          <w:bCs/>
          <w:sz w:val="22"/>
          <w:szCs w:val="22"/>
          <w:u w:val="single"/>
        </w:rPr>
      </w:pPr>
    </w:p>
    <w:p w14:paraId="2222CA7D" w14:textId="0B2E5EC0" w:rsidR="00DA3797" w:rsidRPr="00407407" w:rsidRDefault="00E42540" w:rsidP="00E42540">
      <w:pPr>
        <w:widowControl w:val="0"/>
        <w:autoSpaceDE w:val="0"/>
        <w:autoSpaceDN w:val="0"/>
        <w:adjustRightInd w:val="0"/>
        <w:rPr>
          <w:rFonts w:ascii="Arial" w:hAnsi="Arial" w:cs="Arial"/>
          <w:bCs/>
          <w:color w:val="000000" w:themeColor="text1"/>
          <w:sz w:val="22"/>
          <w:szCs w:val="22"/>
        </w:rPr>
      </w:pPr>
      <w:r w:rsidRPr="00407407">
        <w:rPr>
          <w:rFonts w:ascii="Arial" w:hAnsi="Arial" w:cs="Arial"/>
          <w:bCs/>
          <w:sz w:val="22"/>
          <w:szCs w:val="22"/>
        </w:rPr>
        <w:t>Shanmugam, S.G (Principal), W.L. Kingery (Co-Principal), Tom Allen, Teresa Wilkerson and Mark Shankle .</w:t>
      </w:r>
      <w:proofErr w:type="gramStart"/>
      <w:r w:rsidRPr="00407407">
        <w:rPr>
          <w:rFonts w:ascii="Arial" w:hAnsi="Arial" w:cs="Arial"/>
          <w:bCs/>
          <w:sz w:val="22"/>
          <w:szCs w:val="22"/>
        </w:rPr>
        <w:t>“</w:t>
      </w:r>
      <w:proofErr w:type="gramEnd"/>
      <w:r w:rsidRPr="00407407">
        <w:rPr>
          <w:rFonts w:ascii="Arial" w:hAnsi="Arial" w:cs="Arial"/>
          <w:bCs/>
          <w:sz w:val="22"/>
          <w:szCs w:val="22"/>
        </w:rPr>
        <w:t>Determining Management-related Factors that Impact the Incidence and Severity of Soybean Taproot Decline (TRD)” . Mississippi Soybean Promotion Board- $67,139 (April 1, 2020 - March 21, 2021).</w:t>
      </w:r>
    </w:p>
    <w:p w14:paraId="30B9805E" w14:textId="1E120D4A" w:rsidR="00921EFD" w:rsidRDefault="00921EFD" w:rsidP="003F4ABF">
      <w:pPr>
        <w:rPr>
          <w:rFonts w:ascii="Arial" w:eastAsia="Dotum" w:hAnsi="Arial" w:cs="Arial"/>
          <w:bCs/>
          <w:sz w:val="22"/>
          <w:szCs w:val="22"/>
        </w:rPr>
      </w:pPr>
      <w:r>
        <w:rPr>
          <w:rFonts w:ascii="Arial" w:eastAsia="Dotum" w:hAnsi="Arial" w:cs="Arial"/>
          <w:bCs/>
          <w:sz w:val="22"/>
          <w:szCs w:val="22"/>
        </w:rPr>
        <w:br w:type="page"/>
      </w:r>
    </w:p>
    <w:p w14:paraId="14A4F067" w14:textId="1667718A" w:rsidR="00921EFD" w:rsidRDefault="00921EFD" w:rsidP="003F4ABF">
      <w:pPr>
        <w:widowControl w:val="0"/>
        <w:jc w:val="both"/>
        <w:rPr>
          <w:rFonts w:ascii="Arial" w:hAnsi="Arial" w:cs="Arial"/>
          <w:b/>
          <w:sz w:val="22"/>
          <w:szCs w:val="22"/>
        </w:rPr>
      </w:pPr>
      <w:r>
        <w:rPr>
          <w:rFonts w:ascii="Arial" w:hAnsi="Arial" w:cs="Arial"/>
          <w:b/>
          <w:sz w:val="22"/>
          <w:szCs w:val="22"/>
        </w:rPr>
        <w:lastRenderedPageBreak/>
        <w:t>Dr. M. Soledad Benitez Ponce – The Ohio State University</w:t>
      </w:r>
    </w:p>
    <w:p w14:paraId="2CF5C36D" w14:textId="77777777" w:rsidR="00921EFD" w:rsidRDefault="00921EFD" w:rsidP="003F4ABF">
      <w:pPr>
        <w:widowControl w:val="0"/>
        <w:jc w:val="both"/>
        <w:rPr>
          <w:rFonts w:ascii="Arial" w:hAnsi="Arial" w:cs="Arial"/>
          <w:b/>
          <w:sz w:val="22"/>
          <w:szCs w:val="22"/>
        </w:rPr>
      </w:pPr>
    </w:p>
    <w:p w14:paraId="4A848FA4" w14:textId="16A7585E" w:rsidR="00921EFD" w:rsidRPr="00F650EC" w:rsidRDefault="00921EFD" w:rsidP="003F4ABF">
      <w:pPr>
        <w:widowControl w:val="0"/>
        <w:jc w:val="both"/>
        <w:rPr>
          <w:rFonts w:ascii="Arial" w:hAnsi="Arial" w:cs="Arial"/>
          <w:b/>
          <w:sz w:val="22"/>
          <w:szCs w:val="22"/>
        </w:rPr>
      </w:pPr>
      <w:r w:rsidRPr="00F650EC">
        <w:rPr>
          <w:rFonts w:ascii="Arial" w:hAnsi="Arial" w:cs="Arial"/>
          <w:b/>
          <w:sz w:val="22"/>
          <w:szCs w:val="22"/>
        </w:rPr>
        <w:t>Major Goals and Objectives</w:t>
      </w:r>
    </w:p>
    <w:p w14:paraId="2A7EA688" w14:textId="77777777" w:rsidR="00921EFD" w:rsidRDefault="00921EFD" w:rsidP="003F4ABF">
      <w:pPr>
        <w:rPr>
          <w:rFonts w:ascii="Arial" w:hAnsi="Arial" w:cs="Arial"/>
          <w:color w:val="000000" w:themeColor="text1"/>
          <w:sz w:val="22"/>
          <w:szCs w:val="22"/>
        </w:rPr>
      </w:pPr>
    </w:p>
    <w:p w14:paraId="1CB549E4" w14:textId="77777777" w:rsidR="00921EFD" w:rsidRDefault="00921EFD" w:rsidP="003F4ABF">
      <w:pPr>
        <w:rPr>
          <w:rFonts w:ascii="Arial" w:hAnsi="Arial" w:cs="Arial"/>
          <w:color w:val="000000" w:themeColor="text1"/>
          <w:sz w:val="22"/>
          <w:szCs w:val="22"/>
        </w:rPr>
      </w:pPr>
    </w:p>
    <w:p w14:paraId="7D81C853" w14:textId="6BB2BCCA" w:rsidR="00921EFD" w:rsidRDefault="00921EFD" w:rsidP="003F4ABF">
      <w:pPr>
        <w:pStyle w:val="NormalWeb"/>
        <w:spacing w:before="0" w:beforeAutospacing="0" w:after="0" w:afterAutospacing="0"/>
        <w:rPr>
          <w:rFonts w:ascii="Arial" w:hAnsi="Arial" w:cs="Arial"/>
          <w:i/>
          <w:iCs/>
          <w:color w:val="000000" w:themeColor="text1"/>
          <w:sz w:val="22"/>
          <w:szCs w:val="22"/>
        </w:rPr>
      </w:pPr>
      <w:r w:rsidRPr="00BD5B46">
        <w:rPr>
          <w:rFonts w:ascii="Arial" w:hAnsi="Arial" w:cs="Arial"/>
          <w:i/>
          <w:iCs/>
          <w:color w:val="000000" w:themeColor="text1"/>
          <w:sz w:val="22"/>
          <w:szCs w:val="22"/>
        </w:rPr>
        <w:t xml:space="preserve">Objective 1. Evaluate the biology and diversity of soil-borne pathogens, associated antagonistic microorganisms, and environmental conditions in the context of the whole-system </w:t>
      </w:r>
      <w:proofErr w:type="spellStart"/>
      <w:r w:rsidRPr="00BD5B46">
        <w:rPr>
          <w:rFonts w:ascii="Arial" w:hAnsi="Arial" w:cs="Arial"/>
          <w:i/>
          <w:iCs/>
          <w:color w:val="000000" w:themeColor="text1"/>
          <w:sz w:val="22"/>
          <w:szCs w:val="22"/>
        </w:rPr>
        <w:t>phytobiome</w:t>
      </w:r>
      <w:proofErr w:type="spellEnd"/>
      <w:r w:rsidRPr="00BD5B46">
        <w:rPr>
          <w:rFonts w:ascii="Arial" w:hAnsi="Arial" w:cs="Arial"/>
          <w:i/>
          <w:iCs/>
          <w:color w:val="000000" w:themeColor="text1"/>
          <w:sz w:val="22"/>
          <w:szCs w:val="22"/>
        </w:rPr>
        <w:t>. This objective includes traditional, metagenomics, and spatial/temporal methodologies to understand microbial community dynamics that determine soil-borne disease incidence and severity on economically important crops in the U.S.</w:t>
      </w:r>
    </w:p>
    <w:p w14:paraId="72BF6B3C" w14:textId="77777777" w:rsidR="00D540CA" w:rsidRPr="0072186B" w:rsidRDefault="00D540CA" w:rsidP="003F4ABF">
      <w:pPr>
        <w:pStyle w:val="NormalWeb"/>
        <w:spacing w:before="0" w:beforeAutospacing="0" w:after="0" w:afterAutospacing="0"/>
        <w:rPr>
          <w:rFonts w:ascii="Arial" w:hAnsi="Arial" w:cs="Arial"/>
          <w:color w:val="000000" w:themeColor="text1"/>
          <w:sz w:val="22"/>
          <w:szCs w:val="22"/>
        </w:rPr>
      </w:pPr>
      <w:r w:rsidRPr="0072186B">
        <w:rPr>
          <w:rFonts w:ascii="Arial" w:hAnsi="Arial" w:cs="Arial"/>
          <w:color w:val="000000" w:themeColor="text1"/>
          <w:sz w:val="22"/>
          <w:szCs w:val="22"/>
        </w:rPr>
        <w:t xml:space="preserve">Sub-objectives (Benitez):  </w:t>
      </w:r>
    </w:p>
    <w:p w14:paraId="005EA723" w14:textId="2B4B4746" w:rsidR="00D540CA" w:rsidRPr="0072186B" w:rsidRDefault="00D540CA" w:rsidP="003F4ABF">
      <w:pPr>
        <w:pStyle w:val="NormalWeb"/>
        <w:spacing w:before="0" w:beforeAutospacing="0" w:after="0" w:afterAutospacing="0"/>
        <w:ind w:left="720"/>
        <w:rPr>
          <w:rFonts w:ascii="Arial" w:hAnsi="Arial" w:cs="Arial"/>
          <w:color w:val="000000" w:themeColor="text1"/>
          <w:sz w:val="22"/>
          <w:szCs w:val="22"/>
        </w:rPr>
      </w:pPr>
      <w:r w:rsidRPr="0072186B">
        <w:rPr>
          <w:rFonts w:ascii="Arial" w:hAnsi="Arial" w:cs="Arial"/>
          <w:color w:val="000000" w:themeColor="text1"/>
          <w:sz w:val="22"/>
          <w:szCs w:val="22"/>
        </w:rPr>
        <w:t>-</w:t>
      </w:r>
      <w:r w:rsidR="00DB79AB">
        <w:rPr>
          <w:rFonts w:ascii="Arial" w:hAnsi="Arial" w:cs="Arial"/>
          <w:color w:val="000000" w:themeColor="text1"/>
          <w:sz w:val="22"/>
          <w:szCs w:val="22"/>
        </w:rPr>
        <w:t xml:space="preserve"> Characterize potential antagonistic and/or synergistic populations contributing to SCN incidence in Ohio</w:t>
      </w:r>
    </w:p>
    <w:p w14:paraId="3A176975" w14:textId="77777777" w:rsidR="00D540CA" w:rsidRPr="00D540CA" w:rsidRDefault="00D540CA" w:rsidP="003F4ABF">
      <w:pPr>
        <w:pStyle w:val="NormalWeb"/>
        <w:spacing w:before="0" w:beforeAutospacing="0" w:after="0" w:afterAutospacing="0"/>
        <w:rPr>
          <w:rFonts w:ascii="Arial" w:hAnsi="Arial" w:cs="Arial"/>
          <w:i/>
          <w:iCs/>
          <w:color w:val="000000" w:themeColor="text1"/>
          <w:sz w:val="22"/>
          <w:szCs w:val="22"/>
        </w:rPr>
      </w:pPr>
      <w:r w:rsidRPr="00D540CA">
        <w:rPr>
          <w:rFonts w:ascii="Arial" w:hAnsi="Arial" w:cs="Arial"/>
          <w:i/>
          <w:iCs/>
          <w:color w:val="000000" w:themeColor="text1"/>
          <w:sz w:val="22"/>
          <w:szCs w:val="22"/>
        </w:rPr>
        <w:t xml:space="preserve">Objective 2. Evaluate the efficacy of soil-borne disease management strategies (chemical, biorational/biological, cultural) and characterize the associations among microbial community profile, soil physicochemical properties, environmental factors and disease suppression. </w:t>
      </w:r>
    </w:p>
    <w:p w14:paraId="5E5B7EE7" w14:textId="77777777" w:rsidR="00D540CA" w:rsidRDefault="00D540CA" w:rsidP="003F4ABF">
      <w:pPr>
        <w:pStyle w:val="NormalWeb"/>
        <w:spacing w:before="0" w:beforeAutospacing="0" w:after="0" w:afterAutospacing="0"/>
        <w:rPr>
          <w:rFonts w:ascii="Arial" w:hAnsi="Arial" w:cs="Arial"/>
          <w:i/>
          <w:iCs/>
          <w:color w:val="000000" w:themeColor="text1"/>
          <w:sz w:val="22"/>
          <w:szCs w:val="22"/>
        </w:rPr>
      </w:pPr>
      <w:r w:rsidRPr="00D540CA">
        <w:rPr>
          <w:rFonts w:ascii="Arial" w:hAnsi="Arial" w:cs="Arial"/>
          <w:i/>
          <w:iCs/>
          <w:color w:val="000000" w:themeColor="text1"/>
          <w:sz w:val="22"/>
          <w:szCs w:val="22"/>
        </w:rPr>
        <w:t>Sub-objective</w:t>
      </w:r>
      <w:r>
        <w:rPr>
          <w:rFonts w:ascii="Arial" w:hAnsi="Arial" w:cs="Arial"/>
          <w:i/>
          <w:iCs/>
          <w:color w:val="000000" w:themeColor="text1"/>
          <w:sz w:val="22"/>
          <w:szCs w:val="22"/>
        </w:rPr>
        <w:t>s</w:t>
      </w:r>
      <w:r w:rsidRPr="00D540CA">
        <w:rPr>
          <w:rFonts w:ascii="Arial" w:hAnsi="Arial" w:cs="Arial"/>
          <w:i/>
          <w:iCs/>
          <w:color w:val="000000" w:themeColor="text1"/>
          <w:sz w:val="22"/>
          <w:szCs w:val="22"/>
        </w:rPr>
        <w:t xml:space="preserve"> (</w:t>
      </w:r>
      <w:r>
        <w:rPr>
          <w:rFonts w:ascii="Arial" w:hAnsi="Arial" w:cs="Arial"/>
          <w:i/>
          <w:iCs/>
          <w:color w:val="000000" w:themeColor="text1"/>
          <w:sz w:val="22"/>
          <w:szCs w:val="22"/>
        </w:rPr>
        <w:t>Benitez</w:t>
      </w:r>
      <w:r w:rsidRPr="00D540CA">
        <w:rPr>
          <w:rFonts w:ascii="Arial" w:hAnsi="Arial" w:cs="Arial"/>
          <w:i/>
          <w:iCs/>
          <w:color w:val="000000" w:themeColor="text1"/>
          <w:sz w:val="22"/>
          <w:szCs w:val="22"/>
        </w:rPr>
        <w:t xml:space="preserve">): </w:t>
      </w:r>
    </w:p>
    <w:p w14:paraId="2FA77292" w14:textId="3DB22EFB" w:rsidR="00D81933" w:rsidRDefault="00D540CA" w:rsidP="003F4ABF">
      <w:pPr>
        <w:pStyle w:val="NormalWeb"/>
        <w:spacing w:before="0" w:beforeAutospacing="0" w:after="0" w:afterAutospacing="0"/>
        <w:ind w:left="720"/>
        <w:rPr>
          <w:rFonts w:ascii="Arial" w:hAnsi="Arial" w:cs="Arial"/>
          <w:color w:val="000000" w:themeColor="text1"/>
          <w:sz w:val="22"/>
          <w:szCs w:val="22"/>
        </w:rPr>
      </w:pPr>
      <w:r w:rsidRPr="0072186B">
        <w:rPr>
          <w:rFonts w:ascii="Arial" w:hAnsi="Arial" w:cs="Arial"/>
          <w:color w:val="000000" w:themeColor="text1"/>
          <w:sz w:val="22"/>
          <w:szCs w:val="22"/>
        </w:rPr>
        <w:t>-</w:t>
      </w:r>
      <w:r w:rsidR="00D81933">
        <w:rPr>
          <w:rFonts w:ascii="Arial" w:hAnsi="Arial" w:cs="Arial"/>
          <w:color w:val="000000" w:themeColor="text1"/>
          <w:sz w:val="22"/>
          <w:szCs w:val="22"/>
        </w:rPr>
        <w:t xml:space="preserve"> </w:t>
      </w:r>
      <w:r w:rsidR="00D81933" w:rsidRPr="0072186B">
        <w:rPr>
          <w:rFonts w:ascii="Arial" w:hAnsi="Arial" w:cs="Arial"/>
          <w:color w:val="000000" w:themeColor="text1"/>
          <w:sz w:val="22"/>
          <w:szCs w:val="22"/>
        </w:rPr>
        <w:t>Determine consistent responses of soil and plant associated microbiomes to cropping practices across different locations and years</w:t>
      </w:r>
    </w:p>
    <w:p w14:paraId="43017BEE" w14:textId="338C7A1F" w:rsidR="00D540CA" w:rsidRPr="0072186B" w:rsidRDefault="00D81933" w:rsidP="003F4ABF">
      <w:pPr>
        <w:pStyle w:val="NormalWeb"/>
        <w:spacing w:before="0" w:beforeAutospacing="0" w:after="0" w:afterAutospacing="0"/>
        <w:ind w:left="720"/>
        <w:rPr>
          <w:rFonts w:ascii="Arial" w:hAnsi="Arial" w:cs="Arial"/>
          <w:color w:val="000000" w:themeColor="text1"/>
          <w:sz w:val="22"/>
          <w:szCs w:val="22"/>
        </w:rPr>
      </w:pPr>
      <w:r>
        <w:rPr>
          <w:rFonts w:ascii="Arial" w:hAnsi="Arial" w:cs="Arial"/>
          <w:color w:val="000000" w:themeColor="text1"/>
          <w:sz w:val="22"/>
          <w:szCs w:val="22"/>
        </w:rPr>
        <w:t xml:space="preserve">- </w:t>
      </w:r>
      <w:r w:rsidR="00D540CA" w:rsidRPr="0072186B">
        <w:rPr>
          <w:rFonts w:ascii="Arial" w:hAnsi="Arial" w:cs="Arial"/>
          <w:color w:val="000000" w:themeColor="text1"/>
          <w:sz w:val="22"/>
          <w:szCs w:val="22"/>
        </w:rPr>
        <w:t xml:space="preserve">Evaluate the efficacy of microbial-based products in management of soil borne </w:t>
      </w:r>
      <w:r w:rsidR="0072186B" w:rsidRPr="0072186B">
        <w:rPr>
          <w:rFonts w:ascii="Arial" w:hAnsi="Arial" w:cs="Arial"/>
          <w:color w:val="000000" w:themeColor="text1"/>
          <w:sz w:val="22"/>
          <w:szCs w:val="22"/>
        </w:rPr>
        <w:t>diseases</w:t>
      </w:r>
    </w:p>
    <w:p w14:paraId="4D7B5D7D" w14:textId="41BCBE73" w:rsidR="00D540CA" w:rsidRPr="0072186B" w:rsidRDefault="00D540CA" w:rsidP="003F4ABF">
      <w:pPr>
        <w:pStyle w:val="NormalWeb"/>
        <w:spacing w:before="0" w:beforeAutospacing="0" w:after="0" w:afterAutospacing="0"/>
        <w:ind w:left="720"/>
        <w:rPr>
          <w:rFonts w:ascii="Arial" w:hAnsi="Arial" w:cs="Arial"/>
          <w:color w:val="000000" w:themeColor="text1"/>
          <w:sz w:val="22"/>
          <w:szCs w:val="22"/>
        </w:rPr>
      </w:pPr>
      <w:r w:rsidRPr="0072186B">
        <w:rPr>
          <w:rFonts w:ascii="Arial" w:hAnsi="Arial" w:cs="Arial"/>
          <w:color w:val="000000" w:themeColor="text1"/>
          <w:sz w:val="22"/>
          <w:szCs w:val="22"/>
        </w:rPr>
        <w:t>- Determine conditions that contribute to consistent and successful application of biological control products, and interactions with the soil and plant microbiome</w:t>
      </w:r>
    </w:p>
    <w:p w14:paraId="76EF0BFD" w14:textId="1C5FEF1D" w:rsidR="00921EFD" w:rsidRDefault="00921EFD" w:rsidP="003F4ABF">
      <w:pPr>
        <w:rPr>
          <w:rFonts w:ascii="Arial" w:hAnsi="Arial" w:cs="Arial"/>
          <w:color w:val="000000" w:themeColor="text1"/>
          <w:sz w:val="22"/>
          <w:szCs w:val="22"/>
        </w:rPr>
      </w:pPr>
    </w:p>
    <w:p w14:paraId="65AF3208" w14:textId="77777777" w:rsidR="0072186B" w:rsidRPr="00395C1E" w:rsidRDefault="0072186B" w:rsidP="003F4ABF">
      <w:pPr>
        <w:widowControl w:val="0"/>
        <w:tabs>
          <w:tab w:val="left" w:pos="1000"/>
        </w:tabs>
        <w:ind w:right="146"/>
        <w:rPr>
          <w:rFonts w:ascii="Arial" w:eastAsia="Arial" w:hAnsi="Arial" w:cs="Arial"/>
          <w:b/>
          <w:bCs/>
          <w:sz w:val="22"/>
          <w:szCs w:val="22"/>
        </w:rPr>
      </w:pPr>
      <w:r w:rsidRPr="00395C1E">
        <w:rPr>
          <w:rFonts w:ascii="Arial" w:eastAsia="Arial" w:hAnsi="Arial" w:cs="Arial"/>
          <w:b/>
          <w:bCs/>
          <w:sz w:val="22"/>
          <w:szCs w:val="22"/>
        </w:rPr>
        <w:t>Accomplishments:</w:t>
      </w:r>
    </w:p>
    <w:p w14:paraId="0D1F5ADD" w14:textId="77777777" w:rsidR="0072186B" w:rsidRPr="00395C1E" w:rsidRDefault="0072186B" w:rsidP="003F4ABF">
      <w:pPr>
        <w:widowControl w:val="0"/>
        <w:tabs>
          <w:tab w:val="left" w:pos="1000"/>
        </w:tabs>
        <w:ind w:right="146"/>
        <w:rPr>
          <w:rFonts w:ascii="Arial" w:eastAsia="Arial" w:hAnsi="Arial" w:cs="Arial"/>
          <w:b/>
          <w:bCs/>
          <w:sz w:val="22"/>
          <w:szCs w:val="22"/>
        </w:rPr>
      </w:pPr>
    </w:p>
    <w:p w14:paraId="3F8A890B" w14:textId="601A6CF7" w:rsidR="00C9132F" w:rsidRDefault="0072186B" w:rsidP="003F4ABF">
      <w:r>
        <w:rPr>
          <w:rFonts w:ascii="Arial" w:hAnsi="Arial" w:cs="Arial"/>
          <w:color w:val="000000" w:themeColor="text1"/>
          <w:sz w:val="22"/>
          <w:szCs w:val="22"/>
        </w:rPr>
        <w:t xml:space="preserve">Objective 1: </w:t>
      </w:r>
      <w:r w:rsidR="00921EFD" w:rsidRPr="00BD5B46">
        <w:rPr>
          <w:rFonts w:ascii="Arial" w:hAnsi="Arial" w:cs="Arial"/>
          <w:color w:val="000000" w:themeColor="text1"/>
          <w:sz w:val="22"/>
          <w:szCs w:val="22"/>
        </w:rPr>
        <w:t xml:space="preserve">In </w:t>
      </w:r>
      <w:r w:rsidR="00476BAF">
        <w:rPr>
          <w:rFonts w:ascii="Arial" w:hAnsi="Arial" w:cs="Arial"/>
          <w:color w:val="000000" w:themeColor="text1"/>
          <w:sz w:val="22"/>
          <w:szCs w:val="22"/>
        </w:rPr>
        <w:t>2019-</w:t>
      </w:r>
      <w:r w:rsidR="00921EFD" w:rsidRPr="00BD5B46">
        <w:rPr>
          <w:rFonts w:ascii="Arial" w:hAnsi="Arial" w:cs="Arial"/>
          <w:color w:val="000000" w:themeColor="text1"/>
          <w:sz w:val="22"/>
          <w:szCs w:val="22"/>
        </w:rPr>
        <w:t>20</w:t>
      </w:r>
      <w:r w:rsidR="00921EFD">
        <w:rPr>
          <w:rFonts w:ascii="Arial" w:hAnsi="Arial" w:cs="Arial"/>
          <w:color w:val="000000" w:themeColor="text1"/>
          <w:sz w:val="22"/>
          <w:szCs w:val="22"/>
        </w:rPr>
        <w:t>20</w:t>
      </w:r>
      <w:r w:rsidR="00921EFD" w:rsidRPr="00BD5B46">
        <w:rPr>
          <w:rFonts w:ascii="Arial" w:hAnsi="Arial" w:cs="Arial"/>
          <w:color w:val="000000" w:themeColor="text1"/>
          <w:sz w:val="22"/>
          <w:szCs w:val="22"/>
        </w:rPr>
        <w:t xml:space="preserve">, we </w:t>
      </w:r>
      <w:r w:rsidR="00921EFD">
        <w:rPr>
          <w:rFonts w:ascii="Arial" w:hAnsi="Arial" w:cs="Arial"/>
          <w:color w:val="000000" w:themeColor="text1"/>
          <w:sz w:val="22"/>
          <w:szCs w:val="22"/>
        </w:rPr>
        <w:t xml:space="preserve">are </w:t>
      </w:r>
      <w:r w:rsidR="00921EFD" w:rsidRPr="00BD5B46">
        <w:rPr>
          <w:rFonts w:ascii="Arial" w:hAnsi="Arial" w:cs="Arial"/>
          <w:color w:val="000000" w:themeColor="text1"/>
          <w:sz w:val="22"/>
          <w:szCs w:val="22"/>
        </w:rPr>
        <w:t>evaluat</w:t>
      </w:r>
      <w:r w:rsidR="00921EFD">
        <w:rPr>
          <w:rFonts w:ascii="Arial" w:hAnsi="Arial" w:cs="Arial"/>
          <w:color w:val="000000" w:themeColor="text1"/>
          <w:sz w:val="22"/>
          <w:szCs w:val="22"/>
        </w:rPr>
        <w:t>ing the communities of fungi associated to soils with known incidence of soybean cyst nematodes</w:t>
      </w:r>
      <w:r w:rsidR="00476BAF">
        <w:rPr>
          <w:rFonts w:ascii="Arial" w:hAnsi="Arial" w:cs="Arial"/>
          <w:color w:val="000000" w:themeColor="text1"/>
          <w:sz w:val="22"/>
          <w:szCs w:val="22"/>
        </w:rPr>
        <w:t>, across Ohio</w:t>
      </w:r>
      <w:r w:rsidR="00921EFD">
        <w:rPr>
          <w:rFonts w:ascii="Arial" w:hAnsi="Arial" w:cs="Arial"/>
          <w:color w:val="000000" w:themeColor="text1"/>
          <w:sz w:val="22"/>
          <w:szCs w:val="22"/>
        </w:rPr>
        <w:t xml:space="preserve">. </w:t>
      </w:r>
      <w:r w:rsidR="00476BAF">
        <w:rPr>
          <w:rFonts w:ascii="Arial" w:hAnsi="Arial" w:cs="Arial"/>
          <w:color w:val="000000" w:themeColor="text1"/>
          <w:sz w:val="22"/>
          <w:szCs w:val="22"/>
        </w:rPr>
        <w:t>This survey will allow us to ask questions about a) potential fungi to be used in SCN disease management, as well as b) fungi and SCN interactions that might be relevant for increased disease incidence. This work is funded through the Ohio Soybean Council, and is also possible due to access to samples through with OSU Plant’s Disease Clinic and OSU’s Soybean Pathology lab (Dr. Anne Dorrance)</w:t>
      </w:r>
      <w:proofErr w:type="gramStart"/>
      <w:r w:rsidR="00476BAF">
        <w:rPr>
          <w:rFonts w:ascii="Arial" w:hAnsi="Arial" w:cs="Arial"/>
          <w:color w:val="000000" w:themeColor="text1"/>
          <w:sz w:val="22"/>
          <w:szCs w:val="22"/>
        </w:rPr>
        <w:t xml:space="preserve">. </w:t>
      </w:r>
      <w:proofErr w:type="gramEnd"/>
      <w:r w:rsidR="00C9132F">
        <w:rPr>
          <w:rFonts w:ascii="Arial" w:hAnsi="Arial" w:cs="Arial"/>
          <w:color w:val="000000" w:themeColor="text1"/>
          <w:sz w:val="22"/>
          <w:szCs w:val="22"/>
        </w:rPr>
        <w:t xml:space="preserve">We are currently </w:t>
      </w:r>
      <w:r w:rsidR="00C9132F">
        <w:t xml:space="preserve">processing a total of 76 samples representing production farms across 15 counties in Ohio. From these, 43% of the samples did not report presence of SCN; 42% of the samples have less than 1000 eggs per 100 cc of soil; and 14% of samples have greater than 1000 eggs/cc of soil. In addition, all samples were collected in 2019 and have a history of soybean production, with 50% reporting only soybean in their rotation. </w:t>
      </w:r>
    </w:p>
    <w:p w14:paraId="357264C2" w14:textId="40B85120" w:rsidR="00C9132F" w:rsidRDefault="00C9132F" w:rsidP="003F4ABF">
      <w:pPr>
        <w:rPr>
          <w:rFonts w:ascii="Arial" w:hAnsi="Arial" w:cs="Arial"/>
          <w:color w:val="000000" w:themeColor="text1"/>
          <w:sz w:val="22"/>
          <w:szCs w:val="22"/>
        </w:rPr>
      </w:pPr>
    </w:p>
    <w:p w14:paraId="48AF7112" w14:textId="00903A07" w:rsidR="008877A5" w:rsidRDefault="008877A5" w:rsidP="003F4ABF">
      <w:pPr>
        <w:rPr>
          <w:rFonts w:ascii="Arial" w:hAnsi="Arial" w:cs="Arial"/>
          <w:color w:val="000000" w:themeColor="text1"/>
          <w:sz w:val="22"/>
          <w:szCs w:val="22"/>
        </w:rPr>
      </w:pPr>
      <w:r>
        <w:rPr>
          <w:rFonts w:ascii="Arial" w:hAnsi="Arial" w:cs="Arial"/>
          <w:color w:val="000000" w:themeColor="text1"/>
          <w:sz w:val="22"/>
          <w:szCs w:val="22"/>
        </w:rPr>
        <w:t xml:space="preserve">In addition, we are also studying the communities of fungi associated to the nematode cyst. Following a baiting technique, to enrich for SCN-associated fungi in soils, we were able to determine that the most prevalent fungal species isolated from nematode cyst is </w:t>
      </w:r>
      <w:proofErr w:type="spellStart"/>
      <w:r w:rsidRPr="008877A5">
        <w:rPr>
          <w:rFonts w:ascii="Arial" w:hAnsi="Arial" w:cs="Arial"/>
          <w:i/>
          <w:iCs/>
          <w:color w:val="000000" w:themeColor="text1"/>
          <w:sz w:val="22"/>
          <w:szCs w:val="22"/>
        </w:rPr>
        <w:t>Fusarium</w:t>
      </w:r>
      <w:proofErr w:type="spellEnd"/>
      <w:r w:rsidRPr="008877A5">
        <w:rPr>
          <w:rFonts w:ascii="Arial" w:hAnsi="Arial" w:cs="Arial"/>
          <w:i/>
          <w:iCs/>
          <w:color w:val="000000" w:themeColor="text1"/>
          <w:sz w:val="22"/>
          <w:szCs w:val="22"/>
        </w:rPr>
        <w:t xml:space="preserve"> </w:t>
      </w:r>
      <w:proofErr w:type="spellStart"/>
      <w:r w:rsidRPr="008877A5">
        <w:rPr>
          <w:rFonts w:ascii="Arial" w:hAnsi="Arial" w:cs="Arial"/>
          <w:i/>
          <w:iCs/>
          <w:color w:val="000000" w:themeColor="text1"/>
          <w:sz w:val="22"/>
          <w:szCs w:val="22"/>
        </w:rPr>
        <w:t>solani</w:t>
      </w:r>
      <w:proofErr w:type="spellEnd"/>
      <w:r>
        <w:rPr>
          <w:rFonts w:ascii="Arial" w:hAnsi="Arial" w:cs="Arial"/>
          <w:color w:val="000000" w:themeColor="text1"/>
          <w:sz w:val="22"/>
          <w:szCs w:val="22"/>
        </w:rPr>
        <w:t xml:space="preserve">; future work will focus on characterizing the fungi associated to SCN cysts, and </w:t>
      </w:r>
      <w:r>
        <w:t xml:space="preserve">determine cyst-associated fungal community dynamics in cyst age. </w:t>
      </w:r>
    </w:p>
    <w:p w14:paraId="7D53E174" w14:textId="70D3251B" w:rsidR="00476BAF" w:rsidRDefault="00476BAF" w:rsidP="003F4ABF">
      <w:pPr>
        <w:rPr>
          <w:rFonts w:ascii="Arial" w:hAnsi="Arial" w:cs="Arial"/>
          <w:color w:val="000000" w:themeColor="text1"/>
          <w:sz w:val="22"/>
          <w:szCs w:val="22"/>
        </w:rPr>
      </w:pPr>
    </w:p>
    <w:p w14:paraId="09BE1DAC" w14:textId="406C57E3" w:rsidR="00C9132F" w:rsidRDefault="00C9132F" w:rsidP="003F4ABF">
      <w:r>
        <w:t xml:space="preserve">As part of this project we are training </w:t>
      </w:r>
      <w:r w:rsidR="005A7B15">
        <w:t>two graduate students</w:t>
      </w:r>
      <w:r>
        <w:t xml:space="preserve"> in the Department of Plant Pathology.  </w:t>
      </w:r>
    </w:p>
    <w:p w14:paraId="40251B81" w14:textId="26382EA4" w:rsidR="005C4193" w:rsidRDefault="00D81933" w:rsidP="003F4ABF">
      <w:pPr>
        <w:pStyle w:val="NormalWeb"/>
        <w:spacing w:before="0" w:beforeAutospacing="0" w:after="0" w:afterAutospacing="0"/>
        <w:rPr>
          <w:rFonts w:ascii="Arial" w:hAnsi="Arial" w:cs="Arial"/>
          <w:color w:val="000000" w:themeColor="text1"/>
          <w:sz w:val="22"/>
          <w:szCs w:val="22"/>
        </w:rPr>
      </w:pPr>
      <w:r w:rsidRPr="00751EFA">
        <w:rPr>
          <w:rFonts w:ascii="Arial" w:hAnsi="Arial" w:cs="Arial"/>
          <w:color w:val="000000" w:themeColor="text1"/>
          <w:sz w:val="22"/>
          <w:szCs w:val="22"/>
        </w:rPr>
        <w:t>O</w:t>
      </w:r>
      <w:r w:rsidR="00921EFD" w:rsidRPr="00751EFA">
        <w:rPr>
          <w:rFonts w:ascii="Arial" w:hAnsi="Arial" w:cs="Arial"/>
          <w:color w:val="000000" w:themeColor="text1"/>
          <w:sz w:val="22"/>
          <w:szCs w:val="22"/>
        </w:rPr>
        <w:t>bjective 2</w:t>
      </w:r>
      <w:r w:rsidR="005F6956" w:rsidRPr="00751EFA">
        <w:rPr>
          <w:rFonts w:ascii="Arial" w:hAnsi="Arial" w:cs="Arial"/>
          <w:color w:val="000000" w:themeColor="text1"/>
          <w:sz w:val="22"/>
          <w:szCs w:val="22"/>
        </w:rPr>
        <w:t xml:space="preserve">: </w:t>
      </w:r>
      <w:r w:rsidR="00921EFD" w:rsidRPr="00BD5B46">
        <w:rPr>
          <w:rFonts w:ascii="Arial" w:hAnsi="Arial" w:cs="Arial"/>
          <w:color w:val="000000" w:themeColor="text1"/>
          <w:sz w:val="22"/>
          <w:szCs w:val="22"/>
        </w:rPr>
        <w:t xml:space="preserve">The successful application of biological control products and other microbial inoculants is often dependent on environmental variables and management practices, as complex interactions often occur in the plant-soil interface. The Benitez Lab is </w:t>
      </w:r>
      <w:r w:rsidR="005C4193">
        <w:rPr>
          <w:rFonts w:ascii="Arial" w:hAnsi="Arial" w:cs="Arial"/>
          <w:color w:val="000000" w:themeColor="text1"/>
          <w:sz w:val="22"/>
          <w:szCs w:val="22"/>
        </w:rPr>
        <w:t xml:space="preserve">focusing on three aspects of management practices that can contribute to crop productivity and plant health a) evidence that can increase implementation of diversified cropping practices; b) evaluation of beneficial fungi in management of abiotic and biotic stress; and c) determining conditions or interactions that contribute to microbial inoculant efficacy in field production. </w:t>
      </w:r>
    </w:p>
    <w:p w14:paraId="330AADCA" w14:textId="7033B18C" w:rsidR="0054365F" w:rsidRPr="006C7ED3" w:rsidRDefault="00FD3717" w:rsidP="003F4ABF">
      <w:pPr>
        <w:rPr>
          <w:rFonts w:ascii="Arial" w:hAnsi="Arial" w:cs="Arial"/>
          <w:color w:val="000000" w:themeColor="text1"/>
          <w:sz w:val="22"/>
          <w:szCs w:val="22"/>
        </w:rPr>
      </w:pPr>
      <w:r w:rsidRPr="00FD3717">
        <w:rPr>
          <w:rFonts w:ascii="Arial" w:hAnsi="Arial" w:cs="Arial"/>
          <w:i/>
          <w:iCs/>
          <w:color w:val="000000" w:themeColor="text1"/>
          <w:sz w:val="22"/>
          <w:szCs w:val="22"/>
        </w:rPr>
        <w:t xml:space="preserve">Chicken-grazing and diversified vegetable production. </w:t>
      </w:r>
      <w:r w:rsidR="006C7ED3">
        <w:rPr>
          <w:rFonts w:ascii="Arial" w:hAnsi="Arial" w:cs="Arial"/>
          <w:color w:val="000000" w:themeColor="text1"/>
          <w:sz w:val="22"/>
          <w:szCs w:val="22"/>
        </w:rPr>
        <w:t xml:space="preserve">In 2020, a greenhouse experiment was completed to evaluate the impact of different concentrations of soils exposed to chicken manure in </w:t>
      </w:r>
      <w:r w:rsidR="006C7ED3">
        <w:rPr>
          <w:rFonts w:ascii="Arial" w:hAnsi="Arial" w:cs="Arial"/>
          <w:color w:val="000000" w:themeColor="text1"/>
          <w:sz w:val="22"/>
          <w:szCs w:val="22"/>
        </w:rPr>
        <w:lastRenderedPageBreak/>
        <w:t xml:space="preserve">tomato </w:t>
      </w:r>
      <w:proofErr w:type="spellStart"/>
      <w:r w:rsidR="006C7ED3">
        <w:rPr>
          <w:rFonts w:ascii="Arial" w:hAnsi="Arial" w:cs="Arial"/>
          <w:color w:val="000000" w:themeColor="text1"/>
          <w:sz w:val="22"/>
          <w:szCs w:val="22"/>
        </w:rPr>
        <w:t>perfmonance</w:t>
      </w:r>
      <w:proofErr w:type="spellEnd"/>
      <w:r w:rsidR="006C7ED3">
        <w:rPr>
          <w:rFonts w:ascii="Arial" w:hAnsi="Arial" w:cs="Arial"/>
          <w:color w:val="000000" w:themeColor="text1"/>
          <w:sz w:val="22"/>
          <w:szCs w:val="22"/>
        </w:rPr>
        <w:t xml:space="preserve"> and associated endophytes. The greater percent of soils with history of chicken grazing resulted in stunting of tomato seedlings. In addition, a collection of bacterial endophytes was generated, and is currently being analyzed to determine if endophyte community structure is influenced by history of chicken grazing. This work was part of a MS student in the Department of Plant Pathology, OSU.</w:t>
      </w:r>
    </w:p>
    <w:p w14:paraId="67BC7CA7" w14:textId="77777777" w:rsidR="0054365F" w:rsidRDefault="0054365F" w:rsidP="003F4ABF">
      <w:pPr>
        <w:rPr>
          <w:rFonts w:ascii="Arial" w:hAnsi="Arial" w:cs="Arial"/>
          <w:color w:val="000000" w:themeColor="text1"/>
          <w:sz w:val="22"/>
          <w:szCs w:val="22"/>
        </w:rPr>
      </w:pPr>
    </w:p>
    <w:p w14:paraId="541B0979" w14:textId="46AD71FD" w:rsidR="00457FF5" w:rsidRDefault="00FD3717" w:rsidP="003F4ABF">
      <w:pPr>
        <w:rPr>
          <w:rFonts w:ascii="Arial" w:hAnsi="Arial" w:cs="Arial"/>
          <w:color w:val="000000" w:themeColor="text1"/>
          <w:sz w:val="22"/>
          <w:szCs w:val="22"/>
        </w:rPr>
      </w:pPr>
      <w:r w:rsidRPr="00FD3717">
        <w:rPr>
          <w:rFonts w:ascii="Arial" w:hAnsi="Arial" w:cs="Arial"/>
          <w:i/>
          <w:iCs/>
          <w:color w:val="000000" w:themeColor="text1"/>
          <w:sz w:val="22"/>
          <w:szCs w:val="22"/>
        </w:rPr>
        <w:t>Crop diversification through cover crops and rotations.</w:t>
      </w:r>
      <w:r>
        <w:rPr>
          <w:rFonts w:ascii="Arial" w:hAnsi="Arial" w:cs="Arial"/>
          <w:color w:val="000000" w:themeColor="text1"/>
          <w:sz w:val="22"/>
          <w:szCs w:val="22"/>
        </w:rPr>
        <w:t xml:space="preserve"> </w:t>
      </w:r>
      <w:r w:rsidR="00457FF5" w:rsidRPr="00BD5B46">
        <w:rPr>
          <w:rFonts w:ascii="Arial" w:hAnsi="Arial" w:cs="Arial"/>
          <w:color w:val="000000" w:themeColor="text1"/>
          <w:sz w:val="22"/>
          <w:szCs w:val="22"/>
        </w:rPr>
        <w:t>During 20</w:t>
      </w:r>
      <w:r w:rsidR="00457FF5">
        <w:rPr>
          <w:rFonts w:ascii="Arial" w:hAnsi="Arial" w:cs="Arial"/>
          <w:color w:val="000000" w:themeColor="text1"/>
          <w:sz w:val="22"/>
          <w:szCs w:val="22"/>
        </w:rPr>
        <w:t>20</w:t>
      </w:r>
      <w:r w:rsidR="00457FF5" w:rsidRPr="00BD5B46">
        <w:rPr>
          <w:rFonts w:ascii="Arial" w:hAnsi="Arial" w:cs="Arial"/>
          <w:color w:val="000000" w:themeColor="text1"/>
          <w:sz w:val="22"/>
          <w:szCs w:val="22"/>
        </w:rPr>
        <w:t xml:space="preserve"> we continued </w:t>
      </w:r>
      <w:r w:rsidR="00457FF5">
        <w:rPr>
          <w:rFonts w:ascii="Arial" w:hAnsi="Arial" w:cs="Arial"/>
          <w:color w:val="000000" w:themeColor="text1"/>
          <w:sz w:val="22"/>
          <w:szCs w:val="22"/>
        </w:rPr>
        <w:t xml:space="preserve">with our </w:t>
      </w:r>
      <w:r w:rsidR="00457FF5" w:rsidRPr="00BD5B46">
        <w:rPr>
          <w:rFonts w:ascii="Arial" w:hAnsi="Arial" w:cs="Arial"/>
          <w:color w:val="000000" w:themeColor="text1"/>
          <w:sz w:val="22"/>
          <w:szCs w:val="22"/>
        </w:rPr>
        <w:t>research in corn-soybean rotational systems</w:t>
      </w:r>
      <w:r w:rsidR="00457FF5">
        <w:rPr>
          <w:rFonts w:ascii="Arial" w:hAnsi="Arial" w:cs="Arial"/>
          <w:color w:val="000000" w:themeColor="text1"/>
          <w:sz w:val="22"/>
          <w:szCs w:val="22"/>
        </w:rPr>
        <w:t>, s</w:t>
      </w:r>
      <w:r w:rsidR="00457FF5" w:rsidRPr="00BD5B46">
        <w:rPr>
          <w:rFonts w:ascii="Arial" w:hAnsi="Arial" w:cs="Arial"/>
          <w:color w:val="000000" w:themeColor="text1"/>
          <w:sz w:val="22"/>
          <w:szCs w:val="22"/>
        </w:rPr>
        <w:t>pecifically</w:t>
      </w:r>
      <w:r w:rsidR="00457FF5">
        <w:rPr>
          <w:rFonts w:ascii="Arial" w:hAnsi="Arial" w:cs="Arial"/>
          <w:color w:val="000000" w:themeColor="text1"/>
          <w:sz w:val="22"/>
          <w:szCs w:val="22"/>
        </w:rPr>
        <w:t xml:space="preserve"> focused on the corn-soybean-wheat rotational system, and the use of a rye cover crop. </w:t>
      </w:r>
      <w:r w:rsidR="00457FF5" w:rsidRPr="00BD5B46">
        <w:rPr>
          <w:rFonts w:ascii="Arial" w:hAnsi="Arial" w:cs="Arial"/>
          <w:color w:val="000000" w:themeColor="text1"/>
          <w:sz w:val="22"/>
          <w:szCs w:val="22"/>
        </w:rPr>
        <w:t>Th</w:t>
      </w:r>
      <w:r w:rsidR="00457FF5">
        <w:rPr>
          <w:rFonts w:ascii="Arial" w:hAnsi="Arial" w:cs="Arial"/>
          <w:color w:val="000000" w:themeColor="text1"/>
          <w:sz w:val="22"/>
          <w:szCs w:val="22"/>
        </w:rPr>
        <w:t>is project</w:t>
      </w:r>
      <w:r w:rsidR="00457FF5" w:rsidRPr="00BD5B46">
        <w:rPr>
          <w:rFonts w:ascii="Arial" w:hAnsi="Arial" w:cs="Arial"/>
          <w:color w:val="000000" w:themeColor="text1"/>
          <w:sz w:val="22"/>
          <w:szCs w:val="22"/>
        </w:rPr>
        <w:t xml:space="preserve"> is performed with support of the Ohio Soybean Council</w:t>
      </w:r>
      <w:r w:rsidR="00457FF5">
        <w:rPr>
          <w:rFonts w:ascii="Arial" w:hAnsi="Arial" w:cs="Arial"/>
          <w:color w:val="000000" w:themeColor="text1"/>
          <w:sz w:val="22"/>
          <w:szCs w:val="22"/>
        </w:rPr>
        <w:t>, and OSU’ SEEDS grants</w:t>
      </w:r>
      <w:r w:rsidR="003839B1">
        <w:rPr>
          <w:rFonts w:ascii="Arial" w:hAnsi="Arial" w:cs="Arial"/>
          <w:color w:val="000000" w:themeColor="text1"/>
          <w:sz w:val="22"/>
          <w:szCs w:val="22"/>
        </w:rPr>
        <w:t>, and in collaboration with Dr. Laura Lindsey, OSU</w:t>
      </w:r>
      <w:r w:rsidR="00457FF5" w:rsidRPr="00BD5B46">
        <w:rPr>
          <w:rFonts w:ascii="Arial" w:hAnsi="Arial" w:cs="Arial"/>
          <w:color w:val="000000" w:themeColor="text1"/>
          <w:sz w:val="22"/>
          <w:szCs w:val="22"/>
        </w:rPr>
        <w:t xml:space="preserve">. </w:t>
      </w:r>
      <w:r w:rsidR="00457FF5">
        <w:rPr>
          <w:rFonts w:ascii="Arial" w:hAnsi="Arial" w:cs="Arial"/>
          <w:color w:val="000000" w:themeColor="text1"/>
          <w:sz w:val="22"/>
          <w:szCs w:val="22"/>
        </w:rPr>
        <w:t xml:space="preserve">A MS student recently completed her program, studying the impact of corn-soybean-wheat rotation in soybean productivity, soil health and bacterial communities. Her results indicate the beneficial effect of the 3-year rotation system on years and sites with conditions less ideal for soybean production. </w:t>
      </w:r>
      <w:proofErr w:type="spellStart"/>
      <w:r w:rsidR="00457FF5">
        <w:rPr>
          <w:rFonts w:ascii="Arial" w:hAnsi="Arial" w:cs="Arial"/>
          <w:color w:val="000000" w:themeColor="text1"/>
          <w:sz w:val="22"/>
          <w:szCs w:val="22"/>
        </w:rPr>
        <w:t>Futhermore</w:t>
      </w:r>
      <w:proofErr w:type="spellEnd"/>
      <w:r w:rsidR="00457FF5">
        <w:rPr>
          <w:rFonts w:ascii="Arial" w:hAnsi="Arial" w:cs="Arial"/>
          <w:color w:val="000000" w:themeColor="text1"/>
          <w:sz w:val="22"/>
          <w:szCs w:val="22"/>
        </w:rPr>
        <w:t xml:space="preserve">, she identified bacterial taxa, of the genus Pseudomonas, to be consistently enriched in the three-year rotation system. As part of this experiment, in fall 2020 we have incorporated additional treatments into the rotation experiment, to evaluate the interactions </w:t>
      </w:r>
      <w:r w:rsidR="003B228C">
        <w:rPr>
          <w:rFonts w:ascii="Arial" w:hAnsi="Arial" w:cs="Arial"/>
          <w:color w:val="000000" w:themeColor="text1"/>
          <w:sz w:val="22"/>
          <w:szCs w:val="22"/>
        </w:rPr>
        <w:t>the</w:t>
      </w:r>
      <w:r w:rsidR="00457FF5">
        <w:rPr>
          <w:rFonts w:ascii="Arial" w:hAnsi="Arial" w:cs="Arial"/>
          <w:color w:val="000000" w:themeColor="text1"/>
          <w:sz w:val="22"/>
          <w:szCs w:val="22"/>
        </w:rPr>
        <w:t xml:space="preserve"> three-year rotation and the use of cover-crops. As the project moves forward, we will use the information from the 2020 growing season as a baseline to determine if additive effects of cover crop treatment in </w:t>
      </w:r>
      <w:r w:rsidR="003B228C">
        <w:rPr>
          <w:rFonts w:ascii="Arial" w:hAnsi="Arial" w:cs="Arial"/>
          <w:color w:val="000000" w:themeColor="text1"/>
          <w:sz w:val="22"/>
          <w:szCs w:val="22"/>
        </w:rPr>
        <w:t>crop health and productivity</w:t>
      </w:r>
      <w:r w:rsidR="00457FF5">
        <w:rPr>
          <w:rFonts w:ascii="Arial" w:hAnsi="Arial" w:cs="Arial"/>
          <w:color w:val="000000" w:themeColor="text1"/>
          <w:sz w:val="22"/>
          <w:szCs w:val="22"/>
        </w:rPr>
        <w:t xml:space="preserve"> and microbial communities are </w:t>
      </w:r>
      <w:r w:rsidR="00457FF5" w:rsidRPr="00BD5B46">
        <w:rPr>
          <w:rFonts w:ascii="Arial" w:hAnsi="Arial" w:cs="Arial"/>
          <w:color w:val="000000" w:themeColor="text1"/>
          <w:sz w:val="22"/>
          <w:szCs w:val="22"/>
        </w:rPr>
        <w:t>observed</w:t>
      </w:r>
      <w:r w:rsidR="00457FF5">
        <w:rPr>
          <w:rFonts w:ascii="Arial" w:hAnsi="Arial" w:cs="Arial"/>
          <w:color w:val="000000" w:themeColor="text1"/>
          <w:sz w:val="22"/>
          <w:szCs w:val="22"/>
        </w:rPr>
        <w:t>. In a parallel experiment, we are studying the impact of timing of rye cover crop termination in subsequent soybean</w:t>
      </w:r>
      <w:r w:rsidR="00BF0F4A">
        <w:rPr>
          <w:rFonts w:ascii="Arial" w:hAnsi="Arial" w:cs="Arial"/>
          <w:color w:val="000000" w:themeColor="text1"/>
          <w:sz w:val="22"/>
          <w:szCs w:val="22"/>
        </w:rPr>
        <w:t xml:space="preserve">, across multiple years. However, due to university restrictions, our 2020 cover crop termination trial was discontinued. </w:t>
      </w:r>
    </w:p>
    <w:p w14:paraId="5C680867" w14:textId="46EABCFA" w:rsidR="00921EFD" w:rsidRDefault="00FD3717" w:rsidP="003F4ABF">
      <w:pPr>
        <w:pStyle w:val="NormalWeb"/>
        <w:spacing w:before="0" w:beforeAutospacing="0" w:after="0" w:afterAutospacing="0"/>
        <w:rPr>
          <w:rFonts w:ascii="Arial" w:hAnsi="Arial" w:cs="Arial"/>
          <w:color w:val="000000" w:themeColor="text1"/>
          <w:sz w:val="22"/>
          <w:szCs w:val="22"/>
        </w:rPr>
      </w:pPr>
      <w:proofErr w:type="spellStart"/>
      <w:r>
        <w:rPr>
          <w:rFonts w:ascii="Arial" w:hAnsi="Arial" w:cs="Arial"/>
          <w:i/>
          <w:iCs/>
          <w:color w:val="000000" w:themeColor="text1"/>
          <w:sz w:val="22"/>
          <w:szCs w:val="22"/>
        </w:rPr>
        <w:t>Arbuscular</w:t>
      </w:r>
      <w:proofErr w:type="spellEnd"/>
      <w:r>
        <w:rPr>
          <w:rFonts w:ascii="Arial" w:hAnsi="Arial" w:cs="Arial"/>
          <w:i/>
          <w:iCs/>
          <w:color w:val="000000" w:themeColor="text1"/>
          <w:sz w:val="22"/>
          <w:szCs w:val="22"/>
        </w:rPr>
        <w:t xml:space="preserve"> </w:t>
      </w:r>
      <w:proofErr w:type="spellStart"/>
      <w:r>
        <w:rPr>
          <w:rFonts w:ascii="Arial" w:hAnsi="Arial" w:cs="Arial"/>
          <w:i/>
          <w:iCs/>
          <w:color w:val="000000" w:themeColor="text1"/>
          <w:sz w:val="22"/>
          <w:szCs w:val="22"/>
        </w:rPr>
        <w:t>mychorrizal</w:t>
      </w:r>
      <w:proofErr w:type="spellEnd"/>
      <w:r>
        <w:rPr>
          <w:rFonts w:ascii="Arial" w:hAnsi="Arial" w:cs="Arial"/>
          <w:i/>
          <w:iCs/>
          <w:color w:val="000000" w:themeColor="text1"/>
          <w:sz w:val="22"/>
          <w:szCs w:val="22"/>
        </w:rPr>
        <w:t xml:space="preserve"> fungi applications in soybean production</w:t>
      </w:r>
      <w:r w:rsidRPr="00FD3717">
        <w:rPr>
          <w:rFonts w:ascii="Arial" w:hAnsi="Arial" w:cs="Arial"/>
          <w:i/>
          <w:iCs/>
          <w:color w:val="000000" w:themeColor="text1"/>
          <w:sz w:val="22"/>
          <w:szCs w:val="22"/>
        </w:rPr>
        <w:t>.</w:t>
      </w:r>
      <w:r>
        <w:rPr>
          <w:rFonts w:ascii="Arial" w:hAnsi="Arial" w:cs="Arial"/>
          <w:color w:val="000000" w:themeColor="text1"/>
          <w:sz w:val="22"/>
          <w:szCs w:val="22"/>
        </w:rPr>
        <w:t xml:space="preserve"> </w:t>
      </w:r>
      <w:r w:rsidR="001E598C">
        <w:rPr>
          <w:rFonts w:ascii="Arial" w:hAnsi="Arial" w:cs="Arial"/>
          <w:color w:val="000000" w:themeColor="text1"/>
          <w:sz w:val="22"/>
          <w:szCs w:val="22"/>
        </w:rPr>
        <w:t>We are also c</w:t>
      </w:r>
      <w:r w:rsidR="00921EFD">
        <w:rPr>
          <w:rFonts w:ascii="Arial" w:hAnsi="Arial" w:cs="Arial"/>
          <w:color w:val="000000" w:themeColor="text1"/>
          <w:sz w:val="22"/>
          <w:szCs w:val="22"/>
        </w:rPr>
        <w:t>ontinuing research on</w:t>
      </w:r>
      <w:r w:rsidR="00921EFD" w:rsidRPr="00BD5B46">
        <w:rPr>
          <w:rFonts w:ascii="Arial" w:hAnsi="Arial" w:cs="Arial"/>
          <w:color w:val="000000" w:themeColor="text1"/>
          <w:sz w:val="22"/>
          <w:szCs w:val="22"/>
        </w:rPr>
        <w:t xml:space="preserve"> beneficial fungi, </w:t>
      </w:r>
      <w:r w:rsidR="00921EFD">
        <w:rPr>
          <w:rFonts w:ascii="Arial" w:hAnsi="Arial" w:cs="Arial"/>
          <w:color w:val="000000" w:themeColor="text1"/>
          <w:sz w:val="22"/>
          <w:szCs w:val="22"/>
        </w:rPr>
        <w:t xml:space="preserve">with emphasis on </w:t>
      </w:r>
      <w:r w:rsidR="00921EFD" w:rsidRPr="00BD5B46">
        <w:rPr>
          <w:rFonts w:ascii="Arial" w:hAnsi="Arial" w:cs="Arial"/>
          <w:color w:val="000000" w:themeColor="text1"/>
          <w:sz w:val="22"/>
          <w:szCs w:val="22"/>
        </w:rPr>
        <w:t xml:space="preserve">the </w:t>
      </w:r>
      <w:proofErr w:type="spellStart"/>
      <w:r w:rsidR="00921EFD" w:rsidRPr="00BD5B46">
        <w:rPr>
          <w:rFonts w:ascii="Arial" w:hAnsi="Arial" w:cs="Arial"/>
          <w:color w:val="000000" w:themeColor="text1"/>
          <w:sz w:val="22"/>
          <w:szCs w:val="22"/>
        </w:rPr>
        <w:t>arbuscular</w:t>
      </w:r>
      <w:proofErr w:type="spellEnd"/>
      <w:r w:rsidR="00921EFD" w:rsidRPr="00BD5B46">
        <w:rPr>
          <w:rFonts w:ascii="Arial" w:hAnsi="Arial" w:cs="Arial"/>
          <w:color w:val="000000" w:themeColor="text1"/>
          <w:sz w:val="22"/>
          <w:szCs w:val="22"/>
        </w:rPr>
        <w:t xml:space="preserve"> </w:t>
      </w:r>
      <w:proofErr w:type="spellStart"/>
      <w:r w:rsidR="00921EFD" w:rsidRPr="00BD5B46">
        <w:rPr>
          <w:rFonts w:ascii="Arial" w:hAnsi="Arial" w:cs="Arial"/>
          <w:color w:val="000000" w:themeColor="text1"/>
          <w:sz w:val="22"/>
          <w:szCs w:val="22"/>
        </w:rPr>
        <w:t>mychorrizal</w:t>
      </w:r>
      <w:proofErr w:type="spellEnd"/>
      <w:r w:rsidR="00921EFD" w:rsidRPr="00BD5B46">
        <w:rPr>
          <w:rFonts w:ascii="Arial" w:hAnsi="Arial" w:cs="Arial"/>
          <w:color w:val="000000" w:themeColor="text1"/>
          <w:sz w:val="22"/>
          <w:szCs w:val="22"/>
        </w:rPr>
        <w:t xml:space="preserve"> fungi (AM). </w:t>
      </w:r>
      <w:r w:rsidR="005A7528">
        <w:rPr>
          <w:rFonts w:ascii="Arial" w:hAnsi="Arial" w:cs="Arial"/>
          <w:color w:val="000000" w:themeColor="text1"/>
          <w:sz w:val="22"/>
          <w:szCs w:val="22"/>
        </w:rPr>
        <w:t xml:space="preserve">This research is funded through OSU Industry Partnership SEEDS </w:t>
      </w:r>
      <w:r w:rsidR="00165515">
        <w:rPr>
          <w:rFonts w:ascii="Arial" w:hAnsi="Arial" w:cs="Arial"/>
          <w:color w:val="000000" w:themeColor="text1"/>
          <w:sz w:val="22"/>
          <w:szCs w:val="22"/>
        </w:rPr>
        <w:t>grants and</w:t>
      </w:r>
      <w:r w:rsidR="005A7528">
        <w:rPr>
          <w:rFonts w:ascii="Arial" w:hAnsi="Arial" w:cs="Arial"/>
          <w:color w:val="000000" w:themeColor="text1"/>
          <w:sz w:val="22"/>
          <w:szCs w:val="22"/>
        </w:rPr>
        <w:t xml:space="preserve"> is focused on evaluating the impact of AM inoculants on soybean production and impact of SCN. </w:t>
      </w:r>
      <w:r w:rsidR="00921EFD">
        <w:rPr>
          <w:rFonts w:ascii="Arial" w:hAnsi="Arial" w:cs="Arial"/>
          <w:color w:val="000000" w:themeColor="text1"/>
          <w:sz w:val="22"/>
          <w:szCs w:val="22"/>
        </w:rPr>
        <w:t>For the third year, t</w:t>
      </w:r>
      <w:r w:rsidR="00921EFD" w:rsidRPr="00BD5B46">
        <w:rPr>
          <w:rFonts w:ascii="Arial" w:hAnsi="Arial" w:cs="Arial"/>
          <w:color w:val="000000" w:themeColor="text1"/>
          <w:sz w:val="22"/>
          <w:szCs w:val="22"/>
        </w:rPr>
        <w:t xml:space="preserve">he impact of AM inoculation in soybean productivity </w:t>
      </w:r>
      <w:r w:rsidR="00921EFD">
        <w:rPr>
          <w:rFonts w:ascii="Arial" w:hAnsi="Arial" w:cs="Arial"/>
          <w:color w:val="000000" w:themeColor="text1"/>
          <w:sz w:val="22"/>
          <w:szCs w:val="22"/>
        </w:rPr>
        <w:t>in fields with high incidence of soybean cyst nematodes was evaluated. Even though</w:t>
      </w:r>
      <w:r w:rsidR="00921EFD" w:rsidRPr="00BD5B46">
        <w:rPr>
          <w:rFonts w:ascii="Arial" w:hAnsi="Arial" w:cs="Arial"/>
          <w:color w:val="000000" w:themeColor="text1"/>
          <w:sz w:val="22"/>
          <w:szCs w:val="22"/>
        </w:rPr>
        <w:t xml:space="preserve">, no significant responses to commercial AM seed treatments on soybean performance in field trials </w:t>
      </w:r>
      <w:r w:rsidR="00921EFD">
        <w:rPr>
          <w:rFonts w:ascii="Arial" w:hAnsi="Arial" w:cs="Arial"/>
          <w:color w:val="000000" w:themeColor="text1"/>
          <w:sz w:val="22"/>
          <w:szCs w:val="22"/>
        </w:rPr>
        <w:t>has</w:t>
      </w:r>
      <w:r w:rsidR="00921EFD" w:rsidRPr="00BD5B46">
        <w:rPr>
          <w:rFonts w:ascii="Arial" w:hAnsi="Arial" w:cs="Arial"/>
          <w:color w:val="000000" w:themeColor="text1"/>
          <w:sz w:val="22"/>
          <w:szCs w:val="22"/>
        </w:rPr>
        <w:t xml:space="preserve"> been observed</w:t>
      </w:r>
      <w:r w:rsidR="00921EFD">
        <w:rPr>
          <w:rFonts w:ascii="Arial" w:hAnsi="Arial" w:cs="Arial"/>
          <w:color w:val="000000" w:themeColor="text1"/>
          <w:sz w:val="22"/>
          <w:szCs w:val="22"/>
        </w:rPr>
        <w:t xml:space="preserve">, across the three-years there is a consistent trend indicative of a potential benefit when both AM and conventional seed treatment (nematicide and fungicide mix) is used. We will monitor not only for AM colonization in soybean roots, but also determine specific AM species colonizing, as a proxy to evaluate colonization success of </w:t>
      </w:r>
      <w:proofErr w:type="spellStart"/>
      <w:r w:rsidR="00921EFD">
        <w:rPr>
          <w:rFonts w:ascii="Arial" w:hAnsi="Arial" w:cs="Arial"/>
          <w:color w:val="000000" w:themeColor="text1"/>
          <w:sz w:val="22"/>
          <w:szCs w:val="22"/>
        </w:rPr>
        <w:t>inocula</w:t>
      </w:r>
      <w:proofErr w:type="spellEnd"/>
      <w:r w:rsidR="00921EFD">
        <w:rPr>
          <w:rFonts w:ascii="Arial" w:hAnsi="Arial" w:cs="Arial"/>
          <w:color w:val="000000" w:themeColor="text1"/>
          <w:sz w:val="22"/>
          <w:szCs w:val="22"/>
        </w:rPr>
        <w:t xml:space="preserve">. </w:t>
      </w:r>
    </w:p>
    <w:p w14:paraId="632E7A70" w14:textId="77777777" w:rsidR="001F32EB" w:rsidRPr="00395C1E" w:rsidRDefault="001F32EB" w:rsidP="003F4ABF">
      <w:pPr>
        <w:widowControl w:val="0"/>
        <w:tabs>
          <w:tab w:val="left" w:pos="1000"/>
        </w:tabs>
        <w:ind w:right="146"/>
        <w:rPr>
          <w:rFonts w:ascii="Arial" w:eastAsia="Arial" w:hAnsi="Arial" w:cs="Arial"/>
          <w:b/>
          <w:bCs/>
          <w:sz w:val="22"/>
          <w:szCs w:val="22"/>
        </w:rPr>
      </w:pPr>
      <w:r w:rsidRPr="00395C1E">
        <w:rPr>
          <w:rFonts w:ascii="Arial" w:eastAsia="Arial" w:hAnsi="Arial" w:cs="Arial"/>
          <w:b/>
          <w:bCs/>
          <w:sz w:val="22"/>
          <w:szCs w:val="22"/>
        </w:rPr>
        <w:t>Impacts</w:t>
      </w:r>
    </w:p>
    <w:p w14:paraId="091C120D" w14:textId="77777777" w:rsidR="001F32EB" w:rsidRPr="00395C1E" w:rsidRDefault="001F32EB" w:rsidP="003F4ABF">
      <w:pPr>
        <w:widowControl w:val="0"/>
        <w:tabs>
          <w:tab w:val="left" w:pos="1000"/>
        </w:tabs>
        <w:ind w:right="146"/>
        <w:rPr>
          <w:rFonts w:ascii="Arial" w:eastAsia="Arial" w:hAnsi="Arial" w:cs="Arial"/>
          <w:b/>
          <w:bCs/>
          <w:sz w:val="22"/>
          <w:szCs w:val="22"/>
        </w:rPr>
      </w:pPr>
    </w:p>
    <w:p w14:paraId="14ED3DC3" w14:textId="77777777" w:rsidR="001F32EB" w:rsidRPr="00395C1E" w:rsidRDefault="001F32EB" w:rsidP="003F4ABF">
      <w:pPr>
        <w:widowControl w:val="0"/>
        <w:tabs>
          <w:tab w:val="left" w:pos="1000"/>
        </w:tabs>
        <w:ind w:right="146"/>
        <w:rPr>
          <w:rFonts w:ascii="Arial" w:eastAsia="Arial" w:hAnsi="Arial" w:cs="Arial"/>
          <w:sz w:val="22"/>
          <w:szCs w:val="22"/>
          <w:u w:val="single"/>
        </w:rPr>
      </w:pPr>
      <w:r w:rsidRPr="00395C1E">
        <w:rPr>
          <w:rFonts w:ascii="Arial" w:eastAsia="Arial" w:hAnsi="Arial" w:cs="Arial"/>
          <w:sz w:val="22"/>
          <w:szCs w:val="22"/>
          <w:u w:val="single"/>
        </w:rPr>
        <w:t>Training</w:t>
      </w:r>
    </w:p>
    <w:p w14:paraId="6C672ECA" w14:textId="77777777" w:rsidR="001F32EB" w:rsidRPr="00395C1E" w:rsidRDefault="001F32EB" w:rsidP="003F4ABF">
      <w:pPr>
        <w:widowControl w:val="0"/>
        <w:tabs>
          <w:tab w:val="left" w:pos="1000"/>
        </w:tabs>
        <w:ind w:right="146"/>
        <w:rPr>
          <w:rFonts w:ascii="Arial" w:eastAsiaTheme="minorEastAsia" w:hAnsi="Arial" w:cs="Arial"/>
          <w:color w:val="548DD4" w:themeColor="text2" w:themeTint="99"/>
          <w:sz w:val="22"/>
          <w:szCs w:val="22"/>
        </w:rPr>
      </w:pPr>
    </w:p>
    <w:p w14:paraId="3BFB32DD" w14:textId="6FCCD01C" w:rsidR="001F32EB" w:rsidRPr="00395C1E" w:rsidRDefault="001F32EB" w:rsidP="003F4ABF">
      <w:pPr>
        <w:tabs>
          <w:tab w:val="left" w:pos="360"/>
        </w:tabs>
        <w:autoSpaceDE w:val="0"/>
        <w:autoSpaceDN w:val="0"/>
        <w:adjustRightInd w:val="0"/>
        <w:ind w:left="360"/>
        <w:rPr>
          <w:rFonts w:ascii="Arial" w:hAnsi="Arial" w:cs="Arial"/>
          <w:sz w:val="22"/>
          <w:szCs w:val="22"/>
        </w:rPr>
      </w:pPr>
      <w:r>
        <w:rPr>
          <w:rFonts w:ascii="Arial" w:hAnsi="Arial" w:cs="Arial"/>
          <w:sz w:val="22"/>
          <w:szCs w:val="22"/>
        </w:rPr>
        <w:t xml:space="preserve">Three MSc students have been (or are being) trained as part of this experiments; as well as two undergraduate summer interns, and two research associates who contribute to this work. </w:t>
      </w:r>
    </w:p>
    <w:p w14:paraId="2EDB2A38" w14:textId="77777777" w:rsidR="001F32EB" w:rsidRPr="00395C1E" w:rsidRDefault="001F32EB" w:rsidP="003F4ABF">
      <w:pPr>
        <w:widowControl w:val="0"/>
        <w:tabs>
          <w:tab w:val="left" w:pos="1000"/>
        </w:tabs>
        <w:ind w:right="146"/>
        <w:rPr>
          <w:rFonts w:ascii="Arial" w:eastAsia="Arial" w:hAnsi="Arial" w:cs="Arial"/>
          <w:b/>
          <w:sz w:val="22"/>
          <w:szCs w:val="22"/>
        </w:rPr>
      </w:pPr>
    </w:p>
    <w:p w14:paraId="28EF6955" w14:textId="77777777" w:rsidR="001F32EB" w:rsidRPr="00395C1E" w:rsidRDefault="001F32EB" w:rsidP="003F4ABF">
      <w:pPr>
        <w:widowControl w:val="0"/>
        <w:tabs>
          <w:tab w:val="left" w:pos="1000"/>
        </w:tabs>
        <w:ind w:right="146"/>
        <w:rPr>
          <w:rFonts w:ascii="Arial" w:eastAsia="Arial" w:hAnsi="Arial" w:cs="Arial"/>
          <w:sz w:val="22"/>
          <w:szCs w:val="22"/>
          <w:u w:val="single"/>
        </w:rPr>
      </w:pPr>
      <w:r w:rsidRPr="00395C1E">
        <w:rPr>
          <w:rFonts w:ascii="Arial" w:eastAsia="Arial" w:hAnsi="Arial" w:cs="Arial"/>
          <w:sz w:val="22"/>
          <w:szCs w:val="22"/>
          <w:u w:val="single"/>
        </w:rPr>
        <w:t>Dissemination</w:t>
      </w:r>
    </w:p>
    <w:p w14:paraId="03A8A432" w14:textId="5FE72455" w:rsidR="001F32EB" w:rsidRDefault="001F32EB" w:rsidP="003F4ABF">
      <w:pPr>
        <w:widowControl w:val="0"/>
        <w:tabs>
          <w:tab w:val="left" w:pos="1000"/>
        </w:tabs>
        <w:ind w:right="146"/>
        <w:rPr>
          <w:rFonts w:ascii="Arial" w:hAnsi="Arial" w:cs="Arial"/>
          <w:sz w:val="22"/>
          <w:szCs w:val="22"/>
        </w:rPr>
      </w:pPr>
    </w:p>
    <w:p w14:paraId="4169B702" w14:textId="1CB9603D" w:rsidR="001F32EB" w:rsidRPr="00395C1E" w:rsidRDefault="001F32EB" w:rsidP="003F4ABF">
      <w:pPr>
        <w:widowControl w:val="0"/>
        <w:tabs>
          <w:tab w:val="left" w:pos="1000"/>
        </w:tabs>
        <w:ind w:right="146"/>
        <w:rPr>
          <w:rFonts w:ascii="Arial" w:hAnsi="Arial" w:cs="Arial"/>
          <w:sz w:val="22"/>
          <w:szCs w:val="22"/>
        </w:rPr>
      </w:pPr>
      <w:r>
        <w:rPr>
          <w:rFonts w:ascii="Arial" w:hAnsi="Arial" w:cs="Arial"/>
          <w:sz w:val="22"/>
          <w:szCs w:val="22"/>
        </w:rPr>
        <w:tab/>
        <w:t xml:space="preserve">Results have been presented through multiple venues, with special focus on virtual meetings and presentation during 2020. </w:t>
      </w:r>
    </w:p>
    <w:p w14:paraId="2BD0E6AD" w14:textId="77777777" w:rsidR="001F32EB" w:rsidRPr="00395C1E" w:rsidRDefault="001F32EB" w:rsidP="003F4ABF">
      <w:pPr>
        <w:widowControl w:val="0"/>
        <w:tabs>
          <w:tab w:val="left" w:pos="1000"/>
        </w:tabs>
        <w:ind w:right="146"/>
        <w:rPr>
          <w:rFonts w:ascii="Arial" w:eastAsia="Arial" w:hAnsi="Arial" w:cs="Arial"/>
          <w:sz w:val="22"/>
          <w:szCs w:val="22"/>
        </w:rPr>
      </w:pPr>
    </w:p>
    <w:p w14:paraId="082E469B" w14:textId="77777777" w:rsidR="001F32EB" w:rsidRPr="00395C1E" w:rsidRDefault="001F32EB" w:rsidP="003F4ABF">
      <w:pPr>
        <w:rPr>
          <w:rFonts w:ascii="Arial" w:eastAsiaTheme="minorEastAsia" w:hAnsi="Arial" w:cs="Arial"/>
          <w:color w:val="548DD4" w:themeColor="text2" w:themeTint="99"/>
          <w:sz w:val="22"/>
          <w:szCs w:val="22"/>
        </w:rPr>
      </w:pPr>
    </w:p>
    <w:p w14:paraId="72574DEB" w14:textId="77777777" w:rsidR="001F32EB" w:rsidRPr="00395C1E" w:rsidRDefault="001F32EB" w:rsidP="003F4ABF">
      <w:pPr>
        <w:rPr>
          <w:rFonts w:ascii="Arial" w:hAnsi="Arial" w:cs="Arial"/>
          <w:sz w:val="22"/>
          <w:szCs w:val="22"/>
          <w:u w:val="single"/>
        </w:rPr>
      </w:pPr>
      <w:r w:rsidRPr="00395C1E">
        <w:rPr>
          <w:rFonts w:ascii="Arial" w:hAnsi="Arial" w:cs="Arial"/>
          <w:sz w:val="22"/>
          <w:szCs w:val="22"/>
          <w:u w:val="single"/>
        </w:rPr>
        <w:t>Target Audience</w:t>
      </w:r>
    </w:p>
    <w:p w14:paraId="1A55379F" w14:textId="77777777" w:rsidR="001F32EB" w:rsidRPr="00395C1E" w:rsidRDefault="001F32EB" w:rsidP="003F4ABF">
      <w:pPr>
        <w:rPr>
          <w:rFonts w:ascii="Arial" w:hAnsi="Arial" w:cs="Arial"/>
          <w:sz w:val="22"/>
          <w:szCs w:val="22"/>
        </w:rPr>
      </w:pPr>
    </w:p>
    <w:p w14:paraId="52437CFE" w14:textId="5FAAC32B" w:rsidR="001F32EB" w:rsidRPr="00395C1E" w:rsidRDefault="001F32EB" w:rsidP="003F4ABF">
      <w:pPr>
        <w:tabs>
          <w:tab w:val="left" w:pos="360"/>
        </w:tabs>
        <w:ind w:left="360"/>
        <w:rPr>
          <w:rFonts w:ascii="Arial" w:hAnsi="Arial" w:cs="Arial"/>
          <w:sz w:val="22"/>
          <w:szCs w:val="22"/>
        </w:rPr>
      </w:pPr>
      <w:r w:rsidRPr="00395C1E">
        <w:rPr>
          <w:rFonts w:ascii="Arial" w:hAnsi="Arial" w:cs="Arial"/>
          <w:bCs/>
          <w:sz w:val="22"/>
          <w:szCs w:val="22"/>
        </w:rPr>
        <w:t xml:space="preserve">The </w:t>
      </w:r>
      <w:r>
        <w:rPr>
          <w:rFonts w:ascii="Arial" w:hAnsi="Arial" w:cs="Arial"/>
          <w:bCs/>
          <w:sz w:val="22"/>
          <w:szCs w:val="22"/>
        </w:rPr>
        <w:t xml:space="preserve">target audience for this work is the scientific community in general. In addition, some of the material and examples of methods applied in our research are presented to </w:t>
      </w:r>
      <w:r w:rsidR="003839B1">
        <w:rPr>
          <w:rFonts w:ascii="Arial" w:hAnsi="Arial" w:cs="Arial"/>
          <w:bCs/>
          <w:sz w:val="22"/>
          <w:szCs w:val="22"/>
        </w:rPr>
        <w:t xml:space="preserve">undergraduate and graduate students in the two courses I teach/co-teach: </w:t>
      </w:r>
      <w:proofErr w:type="spellStart"/>
      <w:r w:rsidR="003839B1">
        <w:rPr>
          <w:rFonts w:ascii="Arial" w:hAnsi="Arial" w:cs="Arial"/>
          <w:bCs/>
          <w:sz w:val="22"/>
          <w:szCs w:val="22"/>
        </w:rPr>
        <w:t>Phytobacteriology</w:t>
      </w:r>
      <w:proofErr w:type="spellEnd"/>
      <w:r w:rsidR="003839B1">
        <w:rPr>
          <w:rFonts w:ascii="Arial" w:hAnsi="Arial" w:cs="Arial"/>
          <w:bCs/>
          <w:sz w:val="22"/>
          <w:szCs w:val="22"/>
        </w:rPr>
        <w:t xml:space="preserve"> and Current topics in Plant Microbiome and its application in agriculture. Finally, through our collaborators, in particular Dr. Laura Lindsey, and funding source, the Ohio Soybean Council, our research results regarding rotational systems and cover crop in particular, with corn and soybean producers. </w:t>
      </w:r>
    </w:p>
    <w:p w14:paraId="021EF8E4" w14:textId="77777777" w:rsidR="001F32EB" w:rsidRPr="00395C1E" w:rsidRDefault="001F32EB" w:rsidP="003F4ABF">
      <w:pPr>
        <w:tabs>
          <w:tab w:val="left" w:pos="360"/>
        </w:tabs>
        <w:rPr>
          <w:rFonts w:ascii="Arial" w:hAnsi="Arial" w:cs="Arial"/>
          <w:sz w:val="22"/>
          <w:szCs w:val="22"/>
        </w:rPr>
      </w:pPr>
    </w:p>
    <w:p w14:paraId="2D61B7D6" w14:textId="77777777" w:rsidR="00E67D37" w:rsidRPr="00395C1E" w:rsidRDefault="00E67D37" w:rsidP="003F4ABF">
      <w:pPr>
        <w:rPr>
          <w:rFonts w:ascii="Arial" w:hAnsi="Arial" w:cs="Arial"/>
          <w:b/>
          <w:bCs/>
          <w:i/>
          <w:sz w:val="22"/>
          <w:szCs w:val="22"/>
        </w:rPr>
      </w:pPr>
      <w:r w:rsidRPr="00395C1E">
        <w:rPr>
          <w:rFonts w:ascii="Arial" w:hAnsi="Arial" w:cs="Arial"/>
          <w:b/>
          <w:bCs/>
          <w:sz w:val="22"/>
          <w:szCs w:val="22"/>
        </w:rPr>
        <w:lastRenderedPageBreak/>
        <w:t xml:space="preserve">Products </w:t>
      </w:r>
    </w:p>
    <w:p w14:paraId="18D658B9" w14:textId="77777777" w:rsidR="00E67D37" w:rsidRPr="00395C1E" w:rsidRDefault="00E67D37" w:rsidP="003F4ABF">
      <w:pPr>
        <w:rPr>
          <w:rFonts w:ascii="Arial" w:hAnsi="Arial" w:cs="Arial"/>
          <w:bCs/>
          <w:iCs/>
          <w:sz w:val="22"/>
          <w:szCs w:val="22"/>
        </w:rPr>
      </w:pPr>
    </w:p>
    <w:p w14:paraId="6B380D08" w14:textId="5B0B5472" w:rsidR="00ED0BA5" w:rsidRDefault="00ED0BA5" w:rsidP="003F4ABF">
      <w:pPr>
        <w:rPr>
          <w:rFonts w:ascii="Arial" w:hAnsi="Arial" w:cs="Arial"/>
          <w:sz w:val="22"/>
          <w:szCs w:val="22"/>
        </w:rPr>
      </w:pPr>
      <w:r w:rsidRPr="00D46FBC">
        <w:rPr>
          <w:rFonts w:ascii="Arial" w:hAnsi="Arial" w:cs="Arial"/>
          <w:sz w:val="22"/>
          <w:szCs w:val="22"/>
          <w:u w:val="single"/>
        </w:rPr>
        <w:t>Publications</w:t>
      </w:r>
      <w:r w:rsidRPr="00395C1E">
        <w:rPr>
          <w:rFonts w:ascii="Arial" w:hAnsi="Arial" w:cs="Arial"/>
          <w:sz w:val="22"/>
          <w:szCs w:val="22"/>
        </w:rPr>
        <w:t>:</w:t>
      </w:r>
      <w:r>
        <w:rPr>
          <w:rFonts w:ascii="Arial" w:hAnsi="Arial" w:cs="Arial"/>
          <w:sz w:val="22"/>
          <w:szCs w:val="22"/>
        </w:rPr>
        <w:t xml:space="preserve"> </w:t>
      </w:r>
      <w:r w:rsidR="005A7B15">
        <w:rPr>
          <w:rFonts w:ascii="Arial" w:hAnsi="Arial" w:cs="Arial"/>
          <w:sz w:val="22"/>
          <w:szCs w:val="22"/>
        </w:rPr>
        <w:t>I</w:t>
      </w:r>
      <w:r>
        <w:rPr>
          <w:rFonts w:ascii="Arial" w:hAnsi="Arial" w:cs="Arial"/>
          <w:sz w:val="22"/>
          <w:szCs w:val="22"/>
        </w:rPr>
        <w:t>n preparation.</w:t>
      </w:r>
    </w:p>
    <w:p w14:paraId="4C789823" w14:textId="77777777" w:rsidR="00ED0BA5" w:rsidRPr="00ED0BA5" w:rsidRDefault="00ED0BA5" w:rsidP="003F4ABF">
      <w:pPr>
        <w:rPr>
          <w:rFonts w:ascii="Arial" w:hAnsi="Arial" w:cs="Arial"/>
          <w:sz w:val="22"/>
          <w:szCs w:val="22"/>
        </w:rPr>
      </w:pPr>
    </w:p>
    <w:p w14:paraId="0B8DFF68" w14:textId="3D6494CF" w:rsidR="00E67D37" w:rsidRPr="00D46FBC" w:rsidRDefault="00E67D37" w:rsidP="003F4ABF">
      <w:pPr>
        <w:rPr>
          <w:rFonts w:ascii="Arial" w:hAnsi="Arial" w:cs="Arial"/>
          <w:bCs/>
          <w:iCs/>
          <w:sz w:val="22"/>
          <w:szCs w:val="22"/>
          <w:u w:val="single"/>
        </w:rPr>
      </w:pPr>
      <w:r w:rsidRPr="00D46FBC">
        <w:rPr>
          <w:rFonts w:ascii="Arial" w:hAnsi="Arial" w:cs="Arial"/>
          <w:bCs/>
          <w:iCs/>
          <w:sz w:val="22"/>
          <w:szCs w:val="22"/>
          <w:u w:val="single"/>
        </w:rPr>
        <w:t>Oral and poster presentations:</w:t>
      </w:r>
    </w:p>
    <w:p w14:paraId="56ADA19D" w14:textId="5E1DEAC3" w:rsidR="005A7B15" w:rsidRDefault="005A7B15" w:rsidP="003F4ABF">
      <w:pPr>
        <w:rPr>
          <w:rFonts w:ascii="Arial" w:hAnsi="Arial" w:cs="Arial"/>
          <w:bCs/>
          <w:iCs/>
          <w:sz w:val="22"/>
          <w:szCs w:val="22"/>
        </w:rPr>
      </w:pPr>
    </w:p>
    <w:p w14:paraId="18FF73DB" w14:textId="66629EEA" w:rsidR="005A7B15" w:rsidRPr="005A7B15" w:rsidRDefault="005A7B15" w:rsidP="003F4ABF">
      <w:pPr>
        <w:pStyle w:val="ListParagraph"/>
        <w:numPr>
          <w:ilvl w:val="0"/>
          <w:numId w:val="18"/>
        </w:numPr>
        <w:ind w:left="900" w:hanging="450"/>
        <w:rPr>
          <w:rFonts w:ascii="Arial" w:hAnsi="Arial" w:cs="Arial"/>
          <w:bCs/>
          <w:sz w:val="22"/>
          <w:szCs w:val="22"/>
        </w:rPr>
      </w:pPr>
      <w:r w:rsidRPr="005A7B15">
        <w:rPr>
          <w:rFonts w:ascii="Arial" w:hAnsi="Arial" w:cs="Arial"/>
          <w:bCs/>
          <w:sz w:val="22"/>
          <w:szCs w:val="22"/>
        </w:rPr>
        <w:t>Vazquez-</w:t>
      </w:r>
      <w:proofErr w:type="spellStart"/>
      <w:r w:rsidRPr="005A7B15">
        <w:rPr>
          <w:rFonts w:ascii="Arial" w:hAnsi="Arial" w:cs="Arial"/>
          <w:bCs/>
          <w:sz w:val="22"/>
          <w:szCs w:val="22"/>
        </w:rPr>
        <w:t>Catoni</w:t>
      </w:r>
      <w:proofErr w:type="spellEnd"/>
      <w:r w:rsidRPr="005A7B15">
        <w:rPr>
          <w:rFonts w:ascii="Arial" w:hAnsi="Arial" w:cs="Arial"/>
          <w:bCs/>
          <w:sz w:val="22"/>
          <w:szCs w:val="22"/>
        </w:rPr>
        <w:t xml:space="preserve"> AM and Benitez-Ponce MS. The impact of chicken-grazed soils on the tomato plant microbiome. </w:t>
      </w:r>
      <w:r>
        <w:rPr>
          <w:rFonts w:ascii="Arial" w:hAnsi="Arial" w:cs="Arial"/>
          <w:bCs/>
          <w:sz w:val="22"/>
          <w:szCs w:val="22"/>
        </w:rPr>
        <w:t>Poster presentation -</w:t>
      </w:r>
      <w:r w:rsidRPr="005A7B15">
        <w:rPr>
          <w:rFonts w:ascii="Arial" w:hAnsi="Arial" w:cs="Arial"/>
          <w:bCs/>
          <w:sz w:val="22"/>
          <w:szCs w:val="22"/>
        </w:rPr>
        <w:t xml:space="preserve"> Plant Health 2020. </w:t>
      </w:r>
    </w:p>
    <w:p w14:paraId="40E7D14A" w14:textId="77777777" w:rsidR="005A7B15" w:rsidRPr="005A7B15" w:rsidRDefault="005A7B15" w:rsidP="003F4ABF">
      <w:pPr>
        <w:ind w:left="450"/>
        <w:rPr>
          <w:rFonts w:ascii="Arial" w:hAnsi="Arial" w:cs="Arial"/>
          <w:bCs/>
          <w:sz w:val="22"/>
          <w:szCs w:val="22"/>
        </w:rPr>
      </w:pPr>
    </w:p>
    <w:p w14:paraId="1854CDB1" w14:textId="4048D176" w:rsidR="005A7B15" w:rsidRDefault="005A7B15" w:rsidP="003F4ABF">
      <w:pPr>
        <w:pStyle w:val="ListParagraph"/>
        <w:numPr>
          <w:ilvl w:val="0"/>
          <w:numId w:val="18"/>
        </w:numPr>
        <w:ind w:left="900" w:hanging="450"/>
        <w:rPr>
          <w:rFonts w:ascii="Arial" w:hAnsi="Arial" w:cs="Arial"/>
          <w:bCs/>
          <w:sz w:val="22"/>
          <w:szCs w:val="22"/>
        </w:rPr>
      </w:pPr>
      <w:r>
        <w:rPr>
          <w:rFonts w:ascii="Arial" w:hAnsi="Arial" w:cs="Arial"/>
          <w:bCs/>
          <w:sz w:val="22"/>
          <w:szCs w:val="22"/>
        </w:rPr>
        <w:t xml:space="preserve">Willman M, Taylor L, Levy D, </w:t>
      </w:r>
      <w:proofErr w:type="spellStart"/>
      <w:r>
        <w:rPr>
          <w:rFonts w:ascii="Arial" w:hAnsi="Arial" w:cs="Arial"/>
          <w:bCs/>
          <w:sz w:val="22"/>
          <w:szCs w:val="22"/>
        </w:rPr>
        <w:t>Isack</w:t>
      </w:r>
      <w:proofErr w:type="spellEnd"/>
      <w:r>
        <w:rPr>
          <w:rFonts w:ascii="Arial" w:hAnsi="Arial" w:cs="Arial"/>
          <w:bCs/>
          <w:sz w:val="22"/>
          <w:szCs w:val="22"/>
        </w:rPr>
        <w:t xml:space="preserve"> Y, Benitez MS. </w:t>
      </w:r>
      <w:r w:rsidRPr="00193273">
        <w:rPr>
          <w:rFonts w:ascii="Arial" w:hAnsi="Arial" w:cs="Arial"/>
          <w:bCs/>
          <w:sz w:val="22"/>
          <w:szCs w:val="22"/>
        </w:rPr>
        <w:t>Transcriptional responses to interactions among arbuscular mycorrhizal fungi, soybean cyst nematode,</w:t>
      </w:r>
      <w:r>
        <w:rPr>
          <w:rFonts w:ascii="Arial" w:hAnsi="Arial" w:cs="Arial"/>
          <w:bCs/>
          <w:sz w:val="22"/>
          <w:szCs w:val="22"/>
        </w:rPr>
        <w:t xml:space="preserve"> </w:t>
      </w:r>
      <w:r w:rsidRPr="00193273">
        <w:rPr>
          <w:rFonts w:ascii="Arial" w:hAnsi="Arial" w:cs="Arial"/>
          <w:bCs/>
          <w:sz w:val="22"/>
          <w:szCs w:val="22"/>
        </w:rPr>
        <w:t>and soybean</w:t>
      </w:r>
      <w:r>
        <w:rPr>
          <w:rFonts w:ascii="Arial" w:hAnsi="Arial" w:cs="Arial"/>
          <w:bCs/>
          <w:sz w:val="22"/>
          <w:szCs w:val="22"/>
        </w:rPr>
        <w:t>. Poster presentation</w:t>
      </w:r>
      <w:r w:rsidRPr="00F410C2">
        <w:rPr>
          <w:rFonts w:ascii="Arial" w:hAnsi="Arial" w:cs="Arial"/>
          <w:bCs/>
          <w:sz w:val="22"/>
          <w:szCs w:val="22"/>
        </w:rPr>
        <w:t xml:space="preserve"> Plant Health 2020. </w:t>
      </w:r>
    </w:p>
    <w:p w14:paraId="0863AF8F" w14:textId="77777777" w:rsidR="005A7B15" w:rsidRDefault="005A7B15" w:rsidP="003F4ABF">
      <w:pPr>
        <w:pStyle w:val="ListParagraph"/>
        <w:ind w:left="900"/>
        <w:rPr>
          <w:rFonts w:ascii="Arial" w:hAnsi="Arial" w:cs="Arial"/>
          <w:bCs/>
          <w:sz w:val="22"/>
          <w:szCs w:val="22"/>
        </w:rPr>
      </w:pPr>
    </w:p>
    <w:p w14:paraId="7352B386" w14:textId="449877F4" w:rsidR="005A7B15" w:rsidRPr="00AE28D5" w:rsidRDefault="005A7B15" w:rsidP="003F4ABF">
      <w:pPr>
        <w:pStyle w:val="ListParagraph"/>
        <w:numPr>
          <w:ilvl w:val="0"/>
          <w:numId w:val="18"/>
        </w:numPr>
        <w:ind w:left="900" w:hanging="450"/>
        <w:rPr>
          <w:rFonts w:ascii="Arial" w:hAnsi="Arial" w:cs="Arial"/>
          <w:bCs/>
          <w:sz w:val="22"/>
          <w:szCs w:val="22"/>
        </w:rPr>
      </w:pPr>
      <w:r w:rsidRPr="00AE28D5">
        <w:rPr>
          <w:rFonts w:ascii="Arial" w:hAnsi="Arial" w:cs="Arial"/>
          <w:bCs/>
          <w:sz w:val="22"/>
          <w:szCs w:val="22"/>
        </w:rPr>
        <w:t>Vazquez-</w:t>
      </w:r>
      <w:proofErr w:type="spellStart"/>
      <w:r w:rsidRPr="00AE28D5">
        <w:rPr>
          <w:rFonts w:ascii="Arial" w:hAnsi="Arial" w:cs="Arial"/>
          <w:bCs/>
          <w:sz w:val="22"/>
          <w:szCs w:val="22"/>
        </w:rPr>
        <w:t>Catoni</w:t>
      </w:r>
      <w:proofErr w:type="spellEnd"/>
      <w:r w:rsidRPr="00AE28D5">
        <w:rPr>
          <w:rFonts w:ascii="Arial" w:hAnsi="Arial" w:cs="Arial"/>
          <w:bCs/>
          <w:sz w:val="22"/>
          <w:szCs w:val="22"/>
        </w:rPr>
        <w:t xml:space="preserve"> AM and Benitez-Ponce MS. The impact of chicken grazed soils on the tomato plant microbiome. Abstract accepted for presentation at ASM Microbe 2020 – Conference Canceled. </w:t>
      </w:r>
    </w:p>
    <w:p w14:paraId="46BE0CD2" w14:textId="77777777" w:rsidR="005A7B15" w:rsidRPr="00F410C2" w:rsidRDefault="005A7B15" w:rsidP="003F4ABF">
      <w:pPr>
        <w:pStyle w:val="ListParagraph"/>
        <w:ind w:left="900"/>
        <w:rPr>
          <w:rFonts w:ascii="Arial" w:hAnsi="Arial" w:cs="Arial"/>
          <w:bCs/>
          <w:sz w:val="22"/>
          <w:szCs w:val="22"/>
        </w:rPr>
      </w:pPr>
    </w:p>
    <w:p w14:paraId="3CC415CE" w14:textId="36982A0F" w:rsidR="005A7B15" w:rsidRPr="00F67731" w:rsidRDefault="005A7B15" w:rsidP="003F4ABF">
      <w:pPr>
        <w:pStyle w:val="ListParagraph"/>
        <w:numPr>
          <w:ilvl w:val="0"/>
          <w:numId w:val="18"/>
        </w:numPr>
        <w:ind w:left="900"/>
        <w:rPr>
          <w:rFonts w:ascii="Arial" w:hAnsi="Arial" w:cs="Arial"/>
          <w:bCs/>
          <w:iCs/>
          <w:sz w:val="22"/>
          <w:szCs w:val="22"/>
        </w:rPr>
      </w:pPr>
      <w:proofErr w:type="spellStart"/>
      <w:r w:rsidRPr="005A7B15">
        <w:rPr>
          <w:rFonts w:ascii="Arial" w:hAnsi="Arial" w:cs="Arial"/>
          <w:color w:val="000000"/>
          <w:sz w:val="22"/>
          <w:szCs w:val="22"/>
          <w:lang w:val="es-ES"/>
        </w:rPr>
        <w:t>Huo</w:t>
      </w:r>
      <w:proofErr w:type="spellEnd"/>
      <w:r w:rsidRPr="005A7B15">
        <w:rPr>
          <w:rFonts w:ascii="Arial" w:hAnsi="Arial" w:cs="Arial"/>
          <w:color w:val="000000"/>
          <w:sz w:val="22"/>
          <w:szCs w:val="22"/>
          <w:lang w:val="es-ES"/>
        </w:rPr>
        <w:t xml:space="preserve"> D., Lindsey LE,</w:t>
      </w:r>
      <w:r w:rsidRPr="005A7B15">
        <w:rPr>
          <w:rFonts w:ascii="Arial" w:hAnsi="Arial" w:cs="Arial"/>
          <w:b/>
          <w:sz w:val="22"/>
          <w:szCs w:val="22"/>
          <w:lang w:val="es-ES"/>
        </w:rPr>
        <w:t xml:space="preserve"> </w:t>
      </w:r>
      <w:r w:rsidRPr="005A7B15">
        <w:rPr>
          <w:rFonts w:ascii="Arial" w:hAnsi="Arial" w:cs="Arial"/>
          <w:bCs/>
          <w:sz w:val="22"/>
          <w:szCs w:val="22"/>
          <w:lang w:val="es-ES"/>
        </w:rPr>
        <w:t>Benitez-Ponce MS.</w:t>
      </w:r>
      <w:r w:rsidRPr="005A7B15">
        <w:rPr>
          <w:rFonts w:ascii="Arial" w:hAnsi="Arial" w:cs="Arial"/>
          <w:b/>
          <w:lang w:val="es-ES"/>
        </w:rPr>
        <w:t xml:space="preserve"> </w:t>
      </w:r>
      <w:r w:rsidRPr="005A7B15">
        <w:rPr>
          <w:rFonts w:ascii="Arial" w:hAnsi="Arial" w:cs="Arial"/>
          <w:bCs/>
          <w:sz w:val="22"/>
          <w:szCs w:val="22"/>
        </w:rPr>
        <w:t xml:space="preserve">Three-year soybean-wheat-corn rotation benefits on soybean production, soil health and soil bacterial community are site and year dependent. Oral - presentation Plant Health 2020. </w:t>
      </w:r>
    </w:p>
    <w:p w14:paraId="35948336" w14:textId="52EA4F81" w:rsidR="00395C1E" w:rsidRDefault="00395C1E" w:rsidP="003F4ABF">
      <w:pPr>
        <w:rPr>
          <w:rFonts w:ascii="Arial" w:eastAsia="Dotum" w:hAnsi="Arial" w:cs="Arial"/>
          <w:bCs/>
          <w:sz w:val="22"/>
          <w:szCs w:val="22"/>
        </w:rPr>
      </w:pPr>
    </w:p>
    <w:p w14:paraId="47951E6B" w14:textId="5B9B04B1" w:rsidR="00E67D37" w:rsidRPr="00D46FBC" w:rsidRDefault="00E67D37" w:rsidP="003F4ABF">
      <w:pPr>
        <w:rPr>
          <w:rFonts w:ascii="Arial" w:eastAsiaTheme="minorEastAsia" w:hAnsi="Arial" w:cs="Arial"/>
          <w:bCs/>
          <w:spacing w:val="10"/>
          <w:sz w:val="22"/>
          <w:szCs w:val="2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FBC">
        <w:rPr>
          <w:rFonts w:ascii="Arial" w:eastAsiaTheme="minorEastAsia" w:hAnsi="Arial" w:cs="Arial"/>
          <w:bCs/>
          <w:spacing w:val="10"/>
          <w:sz w:val="22"/>
          <w:szCs w:val="2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Dissertation</w:t>
      </w:r>
      <w:r w:rsidR="00ED0BA5" w:rsidRPr="00D46FBC">
        <w:rPr>
          <w:rFonts w:ascii="Arial" w:eastAsiaTheme="minorEastAsia" w:hAnsi="Arial" w:cs="Arial"/>
          <w:bCs/>
          <w:spacing w:val="10"/>
          <w:sz w:val="22"/>
          <w:szCs w:val="2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D46FBC">
        <w:rPr>
          <w:rFonts w:ascii="Arial" w:eastAsiaTheme="minorEastAsia" w:hAnsi="Arial" w:cs="Arial"/>
          <w:bCs/>
          <w:spacing w:val="10"/>
          <w:sz w:val="22"/>
          <w:szCs w:val="2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01F8F9D5" w14:textId="54714F3F" w:rsidR="00E67D37" w:rsidRDefault="00E67D37" w:rsidP="003F4ABF">
      <w:pPr>
        <w:rPr>
          <w:rFonts w:ascii="Arial" w:eastAsia="Dotum" w:hAnsi="Arial" w:cs="Arial"/>
          <w:bCs/>
          <w:sz w:val="22"/>
          <w:szCs w:val="22"/>
        </w:rPr>
      </w:pPr>
    </w:p>
    <w:p w14:paraId="19F9FF27" w14:textId="42F37F9E" w:rsidR="005A7B15" w:rsidRDefault="005A7B15" w:rsidP="003F4ABF">
      <w:pPr>
        <w:rPr>
          <w:rFonts w:ascii="Arial" w:hAnsi="Arial" w:cs="Arial"/>
          <w:sz w:val="22"/>
          <w:szCs w:val="22"/>
        </w:rPr>
      </w:pPr>
      <w:r w:rsidRPr="00995DEA">
        <w:rPr>
          <w:rFonts w:ascii="Arial" w:hAnsi="Arial" w:cs="Arial"/>
          <w:sz w:val="22"/>
          <w:szCs w:val="22"/>
        </w:rPr>
        <w:t>Ana M. Vasquez-</w:t>
      </w:r>
      <w:proofErr w:type="spellStart"/>
      <w:r w:rsidRPr="00995DEA">
        <w:rPr>
          <w:rFonts w:ascii="Arial" w:hAnsi="Arial" w:cs="Arial"/>
          <w:sz w:val="22"/>
          <w:szCs w:val="22"/>
        </w:rPr>
        <w:t>Catoni</w:t>
      </w:r>
      <w:proofErr w:type="spellEnd"/>
      <w:r w:rsidRPr="00995DEA">
        <w:rPr>
          <w:rFonts w:ascii="Arial" w:hAnsi="Arial" w:cs="Arial"/>
          <w:sz w:val="22"/>
          <w:szCs w:val="22"/>
        </w:rPr>
        <w:t xml:space="preserve">. </w:t>
      </w:r>
      <w:r>
        <w:rPr>
          <w:rFonts w:ascii="Arial" w:hAnsi="Arial" w:cs="Arial"/>
          <w:sz w:val="22"/>
          <w:szCs w:val="22"/>
        </w:rPr>
        <w:t xml:space="preserve">2020. </w:t>
      </w:r>
      <w:r w:rsidRPr="00F410C2">
        <w:rPr>
          <w:rFonts w:ascii="Arial" w:hAnsi="Arial" w:cs="Arial"/>
          <w:sz w:val="22"/>
          <w:szCs w:val="22"/>
        </w:rPr>
        <w:t>The Ohio State University, Plant Pathology.</w:t>
      </w:r>
      <w:r>
        <w:rPr>
          <w:rFonts w:ascii="Arial" w:hAnsi="Arial" w:cs="Arial"/>
          <w:sz w:val="22"/>
          <w:szCs w:val="22"/>
        </w:rPr>
        <w:t xml:space="preserve"> MS Thesis: </w:t>
      </w:r>
      <w:r w:rsidRPr="00296807">
        <w:rPr>
          <w:rFonts w:ascii="Arial" w:hAnsi="Arial" w:cs="Arial"/>
          <w:sz w:val="22"/>
          <w:szCs w:val="22"/>
        </w:rPr>
        <w:t>impact of chicken-grazed soils on the bacterial microbiome of tomato plants</w:t>
      </w:r>
      <w:r>
        <w:rPr>
          <w:rFonts w:ascii="Arial" w:hAnsi="Arial" w:cs="Arial"/>
          <w:sz w:val="22"/>
          <w:szCs w:val="22"/>
        </w:rPr>
        <w:t>.</w:t>
      </w:r>
    </w:p>
    <w:p w14:paraId="62C1B92B" w14:textId="3CE9810F" w:rsidR="005A7B15" w:rsidRDefault="005A7B15" w:rsidP="003F4ABF">
      <w:pPr>
        <w:rPr>
          <w:rFonts w:ascii="Arial" w:hAnsi="Arial" w:cs="Arial"/>
          <w:sz w:val="22"/>
          <w:szCs w:val="22"/>
        </w:rPr>
      </w:pPr>
    </w:p>
    <w:p w14:paraId="6508FF81" w14:textId="6235AE57" w:rsidR="005A7B15" w:rsidRPr="00395C1E" w:rsidRDefault="005A7B15" w:rsidP="003F4ABF">
      <w:pPr>
        <w:rPr>
          <w:rFonts w:ascii="Arial" w:eastAsia="Dotum" w:hAnsi="Arial" w:cs="Arial"/>
          <w:bCs/>
          <w:sz w:val="22"/>
          <w:szCs w:val="22"/>
        </w:rPr>
      </w:pPr>
      <w:proofErr w:type="spellStart"/>
      <w:r w:rsidRPr="005A7B15">
        <w:rPr>
          <w:rFonts w:ascii="Arial" w:eastAsia="Dotum" w:hAnsi="Arial" w:cs="Arial"/>
          <w:bCs/>
          <w:sz w:val="22"/>
          <w:szCs w:val="22"/>
        </w:rPr>
        <w:t>Daowen</w:t>
      </w:r>
      <w:proofErr w:type="spellEnd"/>
      <w:r w:rsidRPr="005A7B15">
        <w:rPr>
          <w:rFonts w:ascii="Arial" w:eastAsia="Dotum" w:hAnsi="Arial" w:cs="Arial"/>
          <w:bCs/>
          <w:sz w:val="22"/>
          <w:szCs w:val="22"/>
        </w:rPr>
        <w:t xml:space="preserve"> </w:t>
      </w:r>
      <w:proofErr w:type="spellStart"/>
      <w:r w:rsidRPr="005A7B15">
        <w:rPr>
          <w:rFonts w:ascii="Arial" w:eastAsia="Dotum" w:hAnsi="Arial" w:cs="Arial"/>
          <w:bCs/>
          <w:sz w:val="22"/>
          <w:szCs w:val="22"/>
        </w:rPr>
        <w:t>Huo</w:t>
      </w:r>
      <w:proofErr w:type="spellEnd"/>
      <w:r w:rsidRPr="005A7B15">
        <w:rPr>
          <w:rFonts w:ascii="Arial" w:eastAsia="Dotum" w:hAnsi="Arial" w:cs="Arial"/>
          <w:bCs/>
          <w:sz w:val="22"/>
          <w:szCs w:val="22"/>
        </w:rPr>
        <w:t xml:space="preserve">. </w:t>
      </w:r>
      <w:r>
        <w:rPr>
          <w:rFonts w:ascii="Arial" w:eastAsia="Dotum" w:hAnsi="Arial" w:cs="Arial"/>
          <w:bCs/>
          <w:sz w:val="22"/>
          <w:szCs w:val="22"/>
        </w:rPr>
        <w:t xml:space="preserve">2020. </w:t>
      </w:r>
      <w:r w:rsidRPr="005A7B15">
        <w:rPr>
          <w:rFonts w:ascii="Arial" w:eastAsia="Dotum" w:hAnsi="Arial" w:cs="Arial"/>
          <w:bCs/>
          <w:sz w:val="22"/>
          <w:szCs w:val="22"/>
        </w:rPr>
        <w:t xml:space="preserve">The Ohio State University, Plant Pathology. </w:t>
      </w:r>
      <w:r>
        <w:rPr>
          <w:rFonts w:ascii="Arial" w:eastAsia="Dotum" w:hAnsi="Arial" w:cs="Arial"/>
          <w:bCs/>
          <w:sz w:val="22"/>
          <w:szCs w:val="22"/>
        </w:rPr>
        <w:t xml:space="preserve">MS </w:t>
      </w:r>
      <w:r w:rsidRPr="005A7B15">
        <w:rPr>
          <w:rFonts w:ascii="Arial" w:eastAsia="Dotum" w:hAnsi="Arial" w:cs="Arial"/>
          <w:bCs/>
          <w:sz w:val="22"/>
          <w:szCs w:val="22"/>
        </w:rPr>
        <w:t>Thesis: Three-year soybean-wheat-corn rotation benefits on soybean production, soil health and soil bacterial community are site and year dependent.</w:t>
      </w:r>
    </w:p>
    <w:sectPr w:rsidR="005A7B15" w:rsidRPr="00395C1E" w:rsidSect="003B3A8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Times New 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7C"/>
    <w:multiLevelType w:val="multilevel"/>
    <w:tmpl w:val="6F9C1614"/>
    <w:lvl w:ilvl="0">
      <w:start w:val="1"/>
      <w:numFmt w:val="decimal"/>
      <w:lvlText w:val="%1."/>
      <w:lvlJc w:val="left"/>
      <w:pPr>
        <w:ind w:left="460" w:hanging="360"/>
        <w:jc w:val="right"/>
      </w:pPr>
      <w:rPr>
        <w:rFonts w:ascii="Arial" w:eastAsia="Arial" w:hAnsi="Arial" w:hint="default"/>
        <w:b/>
        <w:bCs/>
        <w:w w:val="99"/>
        <w:sz w:val="24"/>
        <w:szCs w:val="24"/>
      </w:rPr>
    </w:lvl>
    <w:lvl w:ilvl="1">
      <w:start w:val="1"/>
      <w:numFmt w:val="decimal"/>
      <w:lvlText w:val="%1.%2."/>
      <w:lvlJc w:val="left"/>
      <w:pPr>
        <w:ind w:left="1120" w:hanging="540"/>
        <w:jc w:val="right"/>
      </w:pPr>
      <w:rPr>
        <w:rFonts w:ascii="Arial" w:eastAsia="Arial" w:hAnsi="Arial" w:hint="default"/>
        <w:w w:val="99"/>
        <w:sz w:val="24"/>
        <w:szCs w:val="24"/>
      </w:rPr>
    </w:lvl>
    <w:lvl w:ilvl="2">
      <w:start w:val="1"/>
      <w:numFmt w:val="bullet"/>
      <w:lvlText w:val="•"/>
      <w:lvlJc w:val="left"/>
      <w:pPr>
        <w:ind w:left="1120" w:hanging="540"/>
      </w:pPr>
      <w:rPr>
        <w:rFonts w:hint="default"/>
      </w:rPr>
    </w:lvl>
    <w:lvl w:ilvl="3">
      <w:start w:val="1"/>
      <w:numFmt w:val="bullet"/>
      <w:lvlText w:val="•"/>
      <w:lvlJc w:val="left"/>
      <w:pPr>
        <w:ind w:left="2175" w:hanging="540"/>
      </w:pPr>
      <w:rPr>
        <w:rFonts w:hint="default"/>
      </w:rPr>
    </w:lvl>
    <w:lvl w:ilvl="4">
      <w:start w:val="1"/>
      <w:numFmt w:val="bullet"/>
      <w:lvlText w:val="•"/>
      <w:lvlJc w:val="left"/>
      <w:pPr>
        <w:ind w:left="3230" w:hanging="540"/>
      </w:pPr>
      <w:rPr>
        <w:rFonts w:hint="default"/>
      </w:rPr>
    </w:lvl>
    <w:lvl w:ilvl="5">
      <w:start w:val="1"/>
      <w:numFmt w:val="bullet"/>
      <w:lvlText w:val="•"/>
      <w:lvlJc w:val="left"/>
      <w:pPr>
        <w:ind w:left="4285" w:hanging="540"/>
      </w:pPr>
      <w:rPr>
        <w:rFonts w:hint="default"/>
      </w:rPr>
    </w:lvl>
    <w:lvl w:ilvl="6">
      <w:start w:val="1"/>
      <w:numFmt w:val="bullet"/>
      <w:lvlText w:val="•"/>
      <w:lvlJc w:val="left"/>
      <w:pPr>
        <w:ind w:left="5340" w:hanging="540"/>
      </w:pPr>
      <w:rPr>
        <w:rFonts w:hint="default"/>
      </w:rPr>
    </w:lvl>
    <w:lvl w:ilvl="7">
      <w:start w:val="1"/>
      <w:numFmt w:val="bullet"/>
      <w:lvlText w:val="•"/>
      <w:lvlJc w:val="left"/>
      <w:pPr>
        <w:ind w:left="6395" w:hanging="540"/>
      </w:pPr>
      <w:rPr>
        <w:rFonts w:hint="default"/>
      </w:rPr>
    </w:lvl>
    <w:lvl w:ilvl="8">
      <w:start w:val="1"/>
      <w:numFmt w:val="bullet"/>
      <w:lvlText w:val="•"/>
      <w:lvlJc w:val="left"/>
      <w:pPr>
        <w:ind w:left="7450" w:hanging="540"/>
      </w:pPr>
      <w:rPr>
        <w:rFonts w:hint="default"/>
      </w:rPr>
    </w:lvl>
  </w:abstractNum>
  <w:abstractNum w:abstractNumId="1" w15:restartNumberingAfterBreak="0">
    <w:nsid w:val="09BE6D32"/>
    <w:multiLevelType w:val="hybridMultilevel"/>
    <w:tmpl w:val="1F764094"/>
    <w:lvl w:ilvl="0" w:tplc="DE8679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08B9"/>
    <w:multiLevelType w:val="hybridMultilevel"/>
    <w:tmpl w:val="545846A2"/>
    <w:lvl w:ilvl="0" w:tplc="4738912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D147A"/>
    <w:multiLevelType w:val="hybridMultilevel"/>
    <w:tmpl w:val="1F764094"/>
    <w:lvl w:ilvl="0" w:tplc="DE8679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B1209"/>
    <w:multiLevelType w:val="hybridMultilevel"/>
    <w:tmpl w:val="111CB272"/>
    <w:lvl w:ilvl="0" w:tplc="25EA00A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500E0"/>
    <w:multiLevelType w:val="multilevel"/>
    <w:tmpl w:val="704EF4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1E5DD6"/>
    <w:multiLevelType w:val="hybridMultilevel"/>
    <w:tmpl w:val="69F0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22D87"/>
    <w:multiLevelType w:val="hybridMultilevel"/>
    <w:tmpl w:val="C4744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7901CA"/>
    <w:multiLevelType w:val="multilevel"/>
    <w:tmpl w:val="B9D00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6A86BD3"/>
    <w:multiLevelType w:val="multilevel"/>
    <w:tmpl w:val="85FE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86EAA"/>
    <w:multiLevelType w:val="hybridMultilevel"/>
    <w:tmpl w:val="E3F6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60928"/>
    <w:multiLevelType w:val="multilevel"/>
    <w:tmpl w:val="C3CA9F84"/>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489648F"/>
    <w:multiLevelType w:val="hybridMultilevel"/>
    <w:tmpl w:val="2A3ED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4126A8"/>
    <w:multiLevelType w:val="hybridMultilevel"/>
    <w:tmpl w:val="6962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61817"/>
    <w:multiLevelType w:val="hybridMultilevel"/>
    <w:tmpl w:val="CC9AD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41D17"/>
    <w:multiLevelType w:val="hybridMultilevel"/>
    <w:tmpl w:val="87729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F277E"/>
    <w:multiLevelType w:val="hybridMultilevel"/>
    <w:tmpl w:val="8A52E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6A3DAD"/>
    <w:multiLevelType w:val="hybridMultilevel"/>
    <w:tmpl w:val="C4744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A2815"/>
    <w:multiLevelType w:val="hybridMultilevel"/>
    <w:tmpl w:val="9132CA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E1004A0"/>
    <w:multiLevelType w:val="hybridMultilevel"/>
    <w:tmpl w:val="E8360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8"/>
  </w:num>
  <w:num w:numId="5">
    <w:abstractNumId w:val="6"/>
  </w:num>
  <w:num w:numId="6">
    <w:abstractNumId w:val="19"/>
  </w:num>
  <w:num w:numId="7">
    <w:abstractNumId w:val="11"/>
  </w:num>
  <w:num w:numId="8">
    <w:abstractNumId w:val="10"/>
  </w:num>
  <w:num w:numId="9">
    <w:abstractNumId w:val="5"/>
  </w:num>
  <w:num w:numId="10">
    <w:abstractNumId w:val="15"/>
  </w:num>
  <w:num w:numId="11">
    <w:abstractNumId w:val="12"/>
  </w:num>
  <w:num w:numId="12">
    <w:abstractNumId w:val="3"/>
  </w:num>
  <w:num w:numId="13">
    <w:abstractNumId w:val="2"/>
  </w:num>
  <w:num w:numId="14">
    <w:abstractNumId w:val="4"/>
  </w:num>
  <w:num w:numId="15">
    <w:abstractNumId w:val="16"/>
  </w:num>
  <w:num w:numId="16">
    <w:abstractNumId w:val="7"/>
  </w:num>
  <w:num w:numId="17">
    <w:abstractNumId w:val="17"/>
  </w:num>
  <w:num w:numId="18">
    <w:abstractNumId w:val="1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0sDQ3tzAxMDEzMrBU0lEKTi0uzszPAykwrAUA3XkWTSwAAAA="/>
  </w:docVars>
  <w:rsids>
    <w:rsidRoot w:val="003B3A8C"/>
    <w:rsid w:val="00014E7D"/>
    <w:rsid w:val="00016A40"/>
    <w:rsid w:val="00017061"/>
    <w:rsid w:val="00020E62"/>
    <w:rsid w:val="00023B57"/>
    <w:rsid w:val="00025C74"/>
    <w:rsid w:val="000335AE"/>
    <w:rsid w:val="0005530B"/>
    <w:rsid w:val="000575E0"/>
    <w:rsid w:val="00070A1A"/>
    <w:rsid w:val="00072EEC"/>
    <w:rsid w:val="000811E7"/>
    <w:rsid w:val="00097EBA"/>
    <w:rsid w:val="000C2965"/>
    <w:rsid w:val="000F512B"/>
    <w:rsid w:val="000F6B4C"/>
    <w:rsid w:val="00102B96"/>
    <w:rsid w:val="00111161"/>
    <w:rsid w:val="00115950"/>
    <w:rsid w:val="001313E1"/>
    <w:rsid w:val="00160807"/>
    <w:rsid w:val="00165515"/>
    <w:rsid w:val="00177479"/>
    <w:rsid w:val="00177589"/>
    <w:rsid w:val="001A556F"/>
    <w:rsid w:val="001B21DA"/>
    <w:rsid w:val="001B41AE"/>
    <w:rsid w:val="001B774D"/>
    <w:rsid w:val="001E598C"/>
    <w:rsid w:val="001F23E4"/>
    <w:rsid w:val="001F32EB"/>
    <w:rsid w:val="00212DA4"/>
    <w:rsid w:val="002139B5"/>
    <w:rsid w:val="0021520A"/>
    <w:rsid w:val="002336D1"/>
    <w:rsid w:val="002455D8"/>
    <w:rsid w:val="0026180E"/>
    <w:rsid w:val="0027170C"/>
    <w:rsid w:val="002845F8"/>
    <w:rsid w:val="002860C9"/>
    <w:rsid w:val="00297D6F"/>
    <w:rsid w:val="002A69F8"/>
    <w:rsid w:val="002B6619"/>
    <w:rsid w:val="002C6BB9"/>
    <w:rsid w:val="002D2912"/>
    <w:rsid w:val="00310934"/>
    <w:rsid w:val="00315D12"/>
    <w:rsid w:val="00316C14"/>
    <w:rsid w:val="003171AB"/>
    <w:rsid w:val="00321F71"/>
    <w:rsid w:val="003278FA"/>
    <w:rsid w:val="00335E3D"/>
    <w:rsid w:val="003368DE"/>
    <w:rsid w:val="00344390"/>
    <w:rsid w:val="00371158"/>
    <w:rsid w:val="00372483"/>
    <w:rsid w:val="00382768"/>
    <w:rsid w:val="003839B1"/>
    <w:rsid w:val="00395C1E"/>
    <w:rsid w:val="003A4D81"/>
    <w:rsid w:val="003B208C"/>
    <w:rsid w:val="003B228C"/>
    <w:rsid w:val="003B3A8C"/>
    <w:rsid w:val="003B768A"/>
    <w:rsid w:val="003B7D12"/>
    <w:rsid w:val="003C451E"/>
    <w:rsid w:val="003C4C6B"/>
    <w:rsid w:val="003E0BDA"/>
    <w:rsid w:val="003F1464"/>
    <w:rsid w:val="003F4ABF"/>
    <w:rsid w:val="003F5FD6"/>
    <w:rsid w:val="004008C5"/>
    <w:rsid w:val="00401F07"/>
    <w:rsid w:val="0040609A"/>
    <w:rsid w:val="00407407"/>
    <w:rsid w:val="00414984"/>
    <w:rsid w:val="00415571"/>
    <w:rsid w:val="00436D0E"/>
    <w:rsid w:val="004449C6"/>
    <w:rsid w:val="00445666"/>
    <w:rsid w:val="00457FF5"/>
    <w:rsid w:val="004619D0"/>
    <w:rsid w:val="00476BAF"/>
    <w:rsid w:val="004B60E3"/>
    <w:rsid w:val="004D1BC8"/>
    <w:rsid w:val="004D3C00"/>
    <w:rsid w:val="004E3C3B"/>
    <w:rsid w:val="00507010"/>
    <w:rsid w:val="005106AB"/>
    <w:rsid w:val="005278AC"/>
    <w:rsid w:val="0054365F"/>
    <w:rsid w:val="00543BF4"/>
    <w:rsid w:val="00550B72"/>
    <w:rsid w:val="00554BD8"/>
    <w:rsid w:val="00561E3F"/>
    <w:rsid w:val="0056287E"/>
    <w:rsid w:val="00573029"/>
    <w:rsid w:val="00573EE0"/>
    <w:rsid w:val="00580AE1"/>
    <w:rsid w:val="005A0A8E"/>
    <w:rsid w:val="005A6EFB"/>
    <w:rsid w:val="005A7528"/>
    <w:rsid w:val="005A7B15"/>
    <w:rsid w:val="005B7358"/>
    <w:rsid w:val="005C4193"/>
    <w:rsid w:val="005D6EBF"/>
    <w:rsid w:val="005E3DE5"/>
    <w:rsid w:val="005E731C"/>
    <w:rsid w:val="005E79FF"/>
    <w:rsid w:val="005F16DF"/>
    <w:rsid w:val="005F26DF"/>
    <w:rsid w:val="005F6956"/>
    <w:rsid w:val="005F74D1"/>
    <w:rsid w:val="00600DB2"/>
    <w:rsid w:val="00627F9B"/>
    <w:rsid w:val="00630521"/>
    <w:rsid w:val="00630C13"/>
    <w:rsid w:val="00632880"/>
    <w:rsid w:val="00660965"/>
    <w:rsid w:val="006709A0"/>
    <w:rsid w:val="006738ED"/>
    <w:rsid w:val="0068158A"/>
    <w:rsid w:val="006A6DB9"/>
    <w:rsid w:val="006C7ED3"/>
    <w:rsid w:val="006D6BF9"/>
    <w:rsid w:val="006E387C"/>
    <w:rsid w:val="007106F3"/>
    <w:rsid w:val="0071795B"/>
    <w:rsid w:val="0072186B"/>
    <w:rsid w:val="007305D8"/>
    <w:rsid w:val="00733AE9"/>
    <w:rsid w:val="0073434C"/>
    <w:rsid w:val="00735FF5"/>
    <w:rsid w:val="00751EFA"/>
    <w:rsid w:val="00757BF2"/>
    <w:rsid w:val="0076097A"/>
    <w:rsid w:val="00771DD5"/>
    <w:rsid w:val="007A7F40"/>
    <w:rsid w:val="007B24AB"/>
    <w:rsid w:val="007B7059"/>
    <w:rsid w:val="007D74B2"/>
    <w:rsid w:val="007E5269"/>
    <w:rsid w:val="007E6CF0"/>
    <w:rsid w:val="007F42A9"/>
    <w:rsid w:val="00800F3A"/>
    <w:rsid w:val="0080191E"/>
    <w:rsid w:val="00805655"/>
    <w:rsid w:val="00810A41"/>
    <w:rsid w:val="00822370"/>
    <w:rsid w:val="0084471A"/>
    <w:rsid w:val="0084752B"/>
    <w:rsid w:val="0085115C"/>
    <w:rsid w:val="00854C57"/>
    <w:rsid w:val="00857CD2"/>
    <w:rsid w:val="008661B0"/>
    <w:rsid w:val="00876B20"/>
    <w:rsid w:val="00880AD0"/>
    <w:rsid w:val="008877A5"/>
    <w:rsid w:val="008A2133"/>
    <w:rsid w:val="008A3016"/>
    <w:rsid w:val="008C4C0D"/>
    <w:rsid w:val="008D39EF"/>
    <w:rsid w:val="008E04F2"/>
    <w:rsid w:val="008E455B"/>
    <w:rsid w:val="008F0BB9"/>
    <w:rsid w:val="008F26D0"/>
    <w:rsid w:val="0090324C"/>
    <w:rsid w:val="00921EFD"/>
    <w:rsid w:val="00947E77"/>
    <w:rsid w:val="009672A0"/>
    <w:rsid w:val="00977BDC"/>
    <w:rsid w:val="0098079E"/>
    <w:rsid w:val="00991B0F"/>
    <w:rsid w:val="009A675F"/>
    <w:rsid w:val="009B404F"/>
    <w:rsid w:val="009F2892"/>
    <w:rsid w:val="00A06F6F"/>
    <w:rsid w:val="00A5694F"/>
    <w:rsid w:val="00A72451"/>
    <w:rsid w:val="00A770CD"/>
    <w:rsid w:val="00A9127B"/>
    <w:rsid w:val="00A94961"/>
    <w:rsid w:val="00AC1F07"/>
    <w:rsid w:val="00AC2A4A"/>
    <w:rsid w:val="00AC7984"/>
    <w:rsid w:val="00B0177A"/>
    <w:rsid w:val="00B027E4"/>
    <w:rsid w:val="00B05CA7"/>
    <w:rsid w:val="00B118AC"/>
    <w:rsid w:val="00B145FB"/>
    <w:rsid w:val="00B21BCA"/>
    <w:rsid w:val="00B30813"/>
    <w:rsid w:val="00B419DA"/>
    <w:rsid w:val="00B45560"/>
    <w:rsid w:val="00B600B3"/>
    <w:rsid w:val="00B73B4E"/>
    <w:rsid w:val="00B80A81"/>
    <w:rsid w:val="00B8196D"/>
    <w:rsid w:val="00BA289A"/>
    <w:rsid w:val="00BB5608"/>
    <w:rsid w:val="00BC7F07"/>
    <w:rsid w:val="00BD4B33"/>
    <w:rsid w:val="00BE48D1"/>
    <w:rsid w:val="00BF0F4A"/>
    <w:rsid w:val="00C04B9A"/>
    <w:rsid w:val="00C23953"/>
    <w:rsid w:val="00C3526C"/>
    <w:rsid w:val="00C50FEA"/>
    <w:rsid w:val="00C604E2"/>
    <w:rsid w:val="00C9132F"/>
    <w:rsid w:val="00C97F07"/>
    <w:rsid w:val="00CB0F1A"/>
    <w:rsid w:val="00CB6B68"/>
    <w:rsid w:val="00CC1427"/>
    <w:rsid w:val="00D06764"/>
    <w:rsid w:val="00D134E5"/>
    <w:rsid w:val="00D256E6"/>
    <w:rsid w:val="00D25D31"/>
    <w:rsid w:val="00D3622F"/>
    <w:rsid w:val="00D46FBC"/>
    <w:rsid w:val="00D52DF8"/>
    <w:rsid w:val="00D540CA"/>
    <w:rsid w:val="00D57E66"/>
    <w:rsid w:val="00D61843"/>
    <w:rsid w:val="00D81933"/>
    <w:rsid w:val="00D838F3"/>
    <w:rsid w:val="00DA36DF"/>
    <w:rsid w:val="00DA3797"/>
    <w:rsid w:val="00DB79AB"/>
    <w:rsid w:val="00DD4C80"/>
    <w:rsid w:val="00DD6E75"/>
    <w:rsid w:val="00DE7062"/>
    <w:rsid w:val="00DF31F4"/>
    <w:rsid w:val="00E17D0B"/>
    <w:rsid w:val="00E21758"/>
    <w:rsid w:val="00E26055"/>
    <w:rsid w:val="00E32C59"/>
    <w:rsid w:val="00E35219"/>
    <w:rsid w:val="00E42540"/>
    <w:rsid w:val="00E67D37"/>
    <w:rsid w:val="00E73E51"/>
    <w:rsid w:val="00E87714"/>
    <w:rsid w:val="00E94F85"/>
    <w:rsid w:val="00EB0684"/>
    <w:rsid w:val="00ED0BA5"/>
    <w:rsid w:val="00F051CD"/>
    <w:rsid w:val="00F05A1C"/>
    <w:rsid w:val="00F1155D"/>
    <w:rsid w:val="00F51261"/>
    <w:rsid w:val="00F54816"/>
    <w:rsid w:val="00F608D5"/>
    <w:rsid w:val="00F60AD5"/>
    <w:rsid w:val="00F650EC"/>
    <w:rsid w:val="00F67731"/>
    <w:rsid w:val="00F700A1"/>
    <w:rsid w:val="00F75D39"/>
    <w:rsid w:val="00F8752B"/>
    <w:rsid w:val="00FA3C3F"/>
    <w:rsid w:val="00FC0389"/>
    <w:rsid w:val="00FC6FBA"/>
    <w:rsid w:val="00FD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7D9EF"/>
  <w14:defaultImageDpi w14:val="300"/>
  <w15:docId w15:val="{BBA760E8-8EAB-41E6-9D25-4B3E4556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714"/>
    <w:rPr>
      <w:rFonts w:ascii="Times New Roman" w:eastAsia="Times New Roman" w:hAnsi="Times New Roman" w:cs="Times New Roman"/>
    </w:rPr>
  </w:style>
  <w:style w:type="paragraph" w:styleId="Heading2">
    <w:name w:val="heading 2"/>
    <w:basedOn w:val="Normal"/>
    <w:link w:val="Heading2Char"/>
    <w:uiPriority w:val="9"/>
    <w:qFormat/>
    <w:rsid w:val="00BE48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68A"/>
    <w:rPr>
      <w:color w:val="0000FF" w:themeColor="hyperlink"/>
      <w:u w:val="single"/>
    </w:rPr>
  </w:style>
  <w:style w:type="paragraph" w:styleId="NormalWeb">
    <w:name w:val="Normal (Web)"/>
    <w:basedOn w:val="Normal"/>
    <w:uiPriority w:val="99"/>
    <w:unhideWhenUsed/>
    <w:rsid w:val="00550B72"/>
    <w:pPr>
      <w:spacing w:before="100" w:beforeAutospacing="1" w:after="100" w:afterAutospacing="1"/>
    </w:pPr>
    <w:rPr>
      <w:rFonts w:ascii="Times" w:eastAsiaTheme="minorEastAsia" w:hAnsi="Times"/>
      <w:sz w:val="20"/>
      <w:szCs w:val="20"/>
    </w:rPr>
  </w:style>
  <w:style w:type="paragraph" w:styleId="z-BottomofForm">
    <w:name w:val="HTML Bottom of Form"/>
    <w:basedOn w:val="Normal"/>
    <w:next w:val="Normal"/>
    <w:link w:val="z-BottomofFormChar"/>
    <w:hidden/>
    <w:uiPriority w:val="99"/>
    <w:semiHidden/>
    <w:unhideWhenUsed/>
    <w:rsid w:val="00550B7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B72"/>
    <w:rPr>
      <w:rFonts w:ascii="Arial" w:eastAsiaTheme="minorHAnsi" w:hAnsi="Arial" w:cs="Arial"/>
      <w:vanish/>
      <w:sz w:val="16"/>
      <w:szCs w:val="16"/>
    </w:rPr>
  </w:style>
  <w:style w:type="paragraph" w:styleId="z-TopofForm">
    <w:name w:val="HTML Top of Form"/>
    <w:basedOn w:val="Normal"/>
    <w:next w:val="Normal"/>
    <w:link w:val="z-TopofFormChar"/>
    <w:hidden/>
    <w:uiPriority w:val="99"/>
    <w:semiHidden/>
    <w:unhideWhenUsed/>
    <w:rsid w:val="00550B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B72"/>
    <w:rPr>
      <w:rFonts w:ascii="Arial" w:eastAsiaTheme="minorHAnsi" w:hAnsi="Arial" w:cs="Arial"/>
      <w:vanish/>
      <w:sz w:val="16"/>
      <w:szCs w:val="16"/>
    </w:rPr>
  </w:style>
  <w:style w:type="paragraph" w:styleId="ListParagraph">
    <w:name w:val="List Paragraph"/>
    <w:basedOn w:val="Normal"/>
    <w:uiPriority w:val="34"/>
    <w:qFormat/>
    <w:rsid w:val="002860C9"/>
    <w:pPr>
      <w:ind w:left="720"/>
      <w:contextualSpacing/>
    </w:pPr>
  </w:style>
  <w:style w:type="character" w:styleId="FollowedHyperlink">
    <w:name w:val="FollowedHyperlink"/>
    <w:basedOn w:val="DefaultParagraphFont"/>
    <w:uiPriority w:val="99"/>
    <w:semiHidden/>
    <w:unhideWhenUsed/>
    <w:rsid w:val="005B7358"/>
    <w:rPr>
      <w:color w:val="800080" w:themeColor="followedHyperlink"/>
      <w:u w:val="single"/>
    </w:rPr>
  </w:style>
  <w:style w:type="character" w:customStyle="1" w:styleId="m8141625121807395070apple-converted-space">
    <w:name w:val="m_8141625121807395070apple-converted-space"/>
    <w:basedOn w:val="DefaultParagraphFont"/>
    <w:rsid w:val="00561E3F"/>
  </w:style>
  <w:style w:type="paragraph" w:customStyle="1" w:styleId="m8141625121807395070default">
    <w:name w:val="m_8141625121807395070default"/>
    <w:basedOn w:val="Normal"/>
    <w:rsid w:val="00561E3F"/>
    <w:pPr>
      <w:spacing w:before="100" w:beforeAutospacing="1" w:after="100" w:afterAutospacing="1"/>
    </w:pPr>
  </w:style>
  <w:style w:type="paragraph" w:customStyle="1" w:styleId="Default">
    <w:name w:val="Default"/>
    <w:rsid w:val="006738ED"/>
    <w:pPr>
      <w:autoSpaceDE w:val="0"/>
      <w:autoSpaceDN w:val="0"/>
      <w:adjustRightInd w:val="0"/>
    </w:pPr>
    <w:rPr>
      <w:rFonts w:ascii="Calibri" w:eastAsia="Times New Roman" w:hAnsi="Calibri" w:cs="Calibri"/>
      <w:color w:val="000000"/>
    </w:rPr>
  </w:style>
  <w:style w:type="character" w:customStyle="1" w:styleId="UnresolvedMention">
    <w:name w:val="Unresolved Mention"/>
    <w:basedOn w:val="DefaultParagraphFont"/>
    <w:uiPriority w:val="99"/>
    <w:rsid w:val="00E87714"/>
    <w:rPr>
      <w:color w:val="605E5C"/>
      <w:shd w:val="clear" w:color="auto" w:fill="E1DFDD"/>
    </w:rPr>
  </w:style>
  <w:style w:type="character" w:customStyle="1" w:styleId="sessionlisttitle">
    <w:name w:val="sessionlisttitle"/>
    <w:basedOn w:val="DefaultParagraphFont"/>
    <w:rsid w:val="00E87714"/>
  </w:style>
  <w:style w:type="character" w:styleId="Emphasis">
    <w:name w:val="Emphasis"/>
    <w:basedOn w:val="DefaultParagraphFont"/>
    <w:uiPriority w:val="20"/>
    <w:qFormat/>
    <w:rsid w:val="00E87714"/>
    <w:rPr>
      <w:i/>
      <w:iCs/>
    </w:rPr>
  </w:style>
  <w:style w:type="character" w:customStyle="1" w:styleId="topdisplay">
    <w:name w:val="topdisplay"/>
    <w:basedOn w:val="DefaultParagraphFont"/>
    <w:rsid w:val="00E87714"/>
  </w:style>
  <w:style w:type="character" w:customStyle="1" w:styleId="Heading2Char">
    <w:name w:val="Heading 2 Char"/>
    <w:basedOn w:val="DefaultParagraphFont"/>
    <w:link w:val="Heading2"/>
    <w:uiPriority w:val="9"/>
    <w:rsid w:val="00BE48D1"/>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1F07"/>
    <w:rPr>
      <w:sz w:val="16"/>
      <w:szCs w:val="16"/>
    </w:rPr>
  </w:style>
  <w:style w:type="paragraph" w:styleId="CommentText">
    <w:name w:val="annotation text"/>
    <w:basedOn w:val="Normal"/>
    <w:link w:val="CommentTextChar"/>
    <w:uiPriority w:val="99"/>
    <w:semiHidden/>
    <w:unhideWhenUsed/>
    <w:rsid w:val="00401F07"/>
    <w:rPr>
      <w:sz w:val="20"/>
      <w:szCs w:val="20"/>
    </w:rPr>
  </w:style>
  <w:style w:type="character" w:customStyle="1" w:styleId="CommentTextChar">
    <w:name w:val="Comment Text Char"/>
    <w:basedOn w:val="DefaultParagraphFont"/>
    <w:link w:val="CommentText"/>
    <w:uiPriority w:val="99"/>
    <w:semiHidden/>
    <w:rsid w:val="00401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F07"/>
    <w:rPr>
      <w:b/>
      <w:bCs/>
    </w:rPr>
  </w:style>
  <w:style w:type="character" w:customStyle="1" w:styleId="CommentSubjectChar">
    <w:name w:val="Comment Subject Char"/>
    <w:basedOn w:val="CommentTextChar"/>
    <w:link w:val="CommentSubject"/>
    <w:uiPriority w:val="99"/>
    <w:semiHidden/>
    <w:rsid w:val="00401F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1F07"/>
    <w:rPr>
      <w:sz w:val="18"/>
      <w:szCs w:val="18"/>
    </w:rPr>
  </w:style>
  <w:style w:type="character" w:customStyle="1" w:styleId="BalloonTextChar">
    <w:name w:val="Balloon Text Char"/>
    <w:basedOn w:val="DefaultParagraphFont"/>
    <w:link w:val="BalloonText"/>
    <w:uiPriority w:val="99"/>
    <w:semiHidden/>
    <w:rsid w:val="00401F07"/>
    <w:rPr>
      <w:rFonts w:ascii="Times New Roman" w:eastAsia="Times New Roman" w:hAnsi="Times New Roman" w:cs="Times New Roman"/>
      <w:sz w:val="18"/>
      <w:szCs w:val="18"/>
    </w:rPr>
  </w:style>
  <w:style w:type="character" w:customStyle="1" w:styleId="apple-converted-space">
    <w:name w:val="apple-converted-space"/>
    <w:rsid w:val="0039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3819">
      <w:bodyDiv w:val="1"/>
      <w:marLeft w:val="0"/>
      <w:marRight w:val="0"/>
      <w:marTop w:val="0"/>
      <w:marBottom w:val="0"/>
      <w:divBdr>
        <w:top w:val="none" w:sz="0" w:space="0" w:color="auto"/>
        <w:left w:val="none" w:sz="0" w:space="0" w:color="auto"/>
        <w:bottom w:val="none" w:sz="0" w:space="0" w:color="auto"/>
        <w:right w:val="none" w:sz="0" w:space="0" w:color="auto"/>
      </w:divBdr>
    </w:div>
    <w:div w:id="340089090">
      <w:bodyDiv w:val="1"/>
      <w:marLeft w:val="0"/>
      <w:marRight w:val="0"/>
      <w:marTop w:val="0"/>
      <w:marBottom w:val="0"/>
      <w:divBdr>
        <w:top w:val="none" w:sz="0" w:space="0" w:color="auto"/>
        <w:left w:val="none" w:sz="0" w:space="0" w:color="auto"/>
        <w:bottom w:val="none" w:sz="0" w:space="0" w:color="auto"/>
        <w:right w:val="none" w:sz="0" w:space="0" w:color="auto"/>
      </w:divBdr>
    </w:div>
    <w:div w:id="415055061">
      <w:bodyDiv w:val="1"/>
      <w:marLeft w:val="0"/>
      <w:marRight w:val="0"/>
      <w:marTop w:val="0"/>
      <w:marBottom w:val="0"/>
      <w:divBdr>
        <w:top w:val="none" w:sz="0" w:space="0" w:color="auto"/>
        <w:left w:val="none" w:sz="0" w:space="0" w:color="auto"/>
        <w:bottom w:val="none" w:sz="0" w:space="0" w:color="auto"/>
        <w:right w:val="none" w:sz="0" w:space="0" w:color="auto"/>
      </w:divBdr>
      <w:divsChild>
        <w:div w:id="1676110739">
          <w:marLeft w:val="0"/>
          <w:marRight w:val="0"/>
          <w:marTop w:val="0"/>
          <w:marBottom w:val="0"/>
          <w:divBdr>
            <w:top w:val="none" w:sz="0" w:space="0" w:color="auto"/>
            <w:left w:val="none" w:sz="0" w:space="0" w:color="auto"/>
            <w:bottom w:val="none" w:sz="0" w:space="0" w:color="auto"/>
            <w:right w:val="none" w:sz="0" w:space="0" w:color="auto"/>
          </w:divBdr>
          <w:divsChild>
            <w:div w:id="1180510767">
              <w:marLeft w:val="0"/>
              <w:marRight w:val="0"/>
              <w:marTop w:val="0"/>
              <w:marBottom w:val="0"/>
              <w:divBdr>
                <w:top w:val="none" w:sz="0" w:space="0" w:color="auto"/>
                <w:left w:val="none" w:sz="0" w:space="0" w:color="auto"/>
                <w:bottom w:val="none" w:sz="0" w:space="0" w:color="auto"/>
                <w:right w:val="none" w:sz="0" w:space="0" w:color="auto"/>
              </w:divBdr>
              <w:divsChild>
                <w:div w:id="584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013">
      <w:bodyDiv w:val="1"/>
      <w:marLeft w:val="0"/>
      <w:marRight w:val="0"/>
      <w:marTop w:val="0"/>
      <w:marBottom w:val="0"/>
      <w:divBdr>
        <w:top w:val="none" w:sz="0" w:space="0" w:color="auto"/>
        <w:left w:val="none" w:sz="0" w:space="0" w:color="auto"/>
        <w:bottom w:val="none" w:sz="0" w:space="0" w:color="auto"/>
        <w:right w:val="none" w:sz="0" w:space="0" w:color="auto"/>
      </w:divBdr>
      <w:divsChild>
        <w:div w:id="2021278425">
          <w:marLeft w:val="0"/>
          <w:marRight w:val="0"/>
          <w:marTop w:val="0"/>
          <w:marBottom w:val="0"/>
          <w:divBdr>
            <w:top w:val="none" w:sz="0" w:space="0" w:color="auto"/>
            <w:left w:val="none" w:sz="0" w:space="0" w:color="auto"/>
            <w:bottom w:val="none" w:sz="0" w:space="0" w:color="auto"/>
            <w:right w:val="none" w:sz="0" w:space="0" w:color="auto"/>
          </w:divBdr>
          <w:divsChild>
            <w:div w:id="569654129">
              <w:marLeft w:val="0"/>
              <w:marRight w:val="0"/>
              <w:marTop w:val="0"/>
              <w:marBottom w:val="0"/>
              <w:divBdr>
                <w:top w:val="none" w:sz="0" w:space="0" w:color="auto"/>
                <w:left w:val="none" w:sz="0" w:space="0" w:color="auto"/>
                <w:bottom w:val="none" w:sz="0" w:space="0" w:color="auto"/>
                <w:right w:val="none" w:sz="0" w:space="0" w:color="auto"/>
              </w:divBdr>
              <w:divsChild>
                <w:div w:id="921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0004">
      <w:bodyDiv w:val="1"/>
      <w:marLeft w:val="0"/>
      <w:marRight w:val="0"/>
      <w:marTop w:val="0"/>
      <w:marBottom w:val="0"/>
      <w:divBdr>
        <w:top w:val="none" w:sz="0" w:space="0" w:color="auto"/>
        <w:left w:val="none" w:sz="0" w:space="0" w:color="auto"/>
        <w:bottom w:val="none" w:sz="0" w:space="0" w:color="auto"/>
        <w:right w:val="none" w:sz="0" w:space="0" w:color="auto"/>
      </w:divBdr>
    </w:div>
    <w:div w:id="698362877">
      <w:bodyDiv w:val="1"/>
      <w:marLeft w:val="0"/>
      <w:marRight w:val="0"/>
      <w:marTop w:val="0"/>
      <w:marBottom w:val="0"/>
      <w:divBdr>
        <w:top w:val="none" w:sz="0" w:space="0" w:color="auto"/>
        <w:left w:val="none" w:sz="0" w:space="0" w:color="auto"/>
        <w:bottom w:val="none" w:sz="0" w:space="0" w:color="auto"/>
        <w:right w:val="none" w:sz="0" w:space="0" w:color="auto"/>
      </w:divBdr>
      <w:divsChild>
        <w:div w:id="207036779">
          <w:marLeft w:val="0"/>
          <w:marRight w:val="0"/>
          <w:marTop w:val="0"/>
          <w:marBottom w:val="0"/>
          <w:divBdr>
            <w:top w:val="none" w:sz="0" w:space="0" w:color="auto"/>
            <w:left w:val="none" w:sz="0" w:space="0" w:color="auto"/>
            <w:bottom w:val="none" w:sz="0" w:space="0" w:color="auto"/>
            <w:right w:val="none" w:sz="0" w:space="0" w:color="auto"/>
          </w:divBdr>
          <w:divsChild>
            <w:div w:id="1875343319">
              <w:marLeft w:val="0"/>
              <w:marRight w:val="0"/>
              <w:marTop w:val="0"/>
              <w:marBottom w:val="0"/>
              <w:divBdr>
                <w:top w:val="none" w:sz="0" w:space="0" w:color="auto"/>
                <w:left w:val="none" w:sz="0" w:space="0" w:color="auto"/>
                <w:bottom w:val="none" w:sz="0" w:space="0" w:color="auto"/>
                <w:right w:val="none" w:sz="0" w:space="0" w:color="auto"/>
              </w:divBdr>
              <w:divsChild>
                <w:div w:id="14506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6738">
      <w:bodyDiv w:val="1"/>
      <w:marLeft w:val="0"/>
      <w:marRight w:val="0"/>
      <w:marTop w:val="0"/>
      <w:marBottom w:val="0"/>
      <w:divBdr>
        <w:top w:val="none" w:sz="0" w:space="0" w:color="auto"/>
        <w:left w:val="none" w:sz="0" w:space="0" w:color="auto"/>
        <w:bottom w:val="none" w:sz="0" w:space="0" w:color="auto"/>
        <w:right w:val="none" w:sz="0" w:space="0" w:color="auto"/>
      </w:divBdr>
    </w:div>
    <w:div w:id="776798348">
      <w:bodyDiv w:val="1"/>
      <w:marLeft w:val="0"/>
      <w:marRight w:val="0"/>
      <w:marTop w:val="0"/>
      <w:marBottom w:val="0"/>
      <w:divBdr>
        <w:top w:val="none" w:sz="0" w:space="0" w:color="auto"/>
        <w:left w:val="none" w:sz="0" w:space="0" w:color="auto"/>
        <w:bottom w:val="none" w:sz="0" w:space="0" w:color="auto"/>
        <w:right w:val="none" w:sz="0" w:space="0" w:color="auto"/>
      </w:divBdr>
      <w:divsChild>
        <w:div w:id="2116556039">
          <w:marLeft w:val="0"/>
          <w:marRight w:val="0"/>
          <w:marTop w:val="0"/>
          <w:marBottom w:val="0"/>
          <w:divBdr>
            <w:top w:val="none" w:sz="0" w:space="0" w:color="auto"/>
            <w:left w:val="none" w:sz="0" w:space="0" w:color="auto"/>
            <w:bottom w:val="none" w:sz="0" w:space="0" w:color="auto"/>
            <w:right w:val="none" w:sz="0" w:space="0" w:color="auto"/>
          </w:divBdr>
          <w:divsChild>
            <w:div w:id="333147207">
              <w:marLeft w:val="0"/>
              <w:marRight w:val="0"/>
              <w:marTop w:val="0"/>
              <w:marBottom w:val="0"/>
              <w:divBdr>
                <w:top w:val="none" w:sz="0" w:space="0" w:color="auto"/>
                <w:left w:val="none" w:sz="0" w:space="0" w:color="auto"/>
                <w:bottom w:val="none" w:sz="0" w:space="0" w:color="auto"/>
                <w:right w:val="none" w:sz="0" w:space="0" w:color="auto"/>
              </w:divBdr>
              <w:divsChild>
                <w:div w:id="10798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70922">
      <w:bodyDiv w:val="1"/>
      <w:marLeft w:val="0"/>
      <w:marRight w:val="0"/>
      <w:marTop w:val="0"/>
      <w:marBottom w:val="0"/>
      <w:divBdr>
        <w:top w:val="none" w:sz="0" w:space="0" w:color="auto"/>
        <w:left w:val="none" w:sz="0" w:space="0" w:color="auto"/>
        <w:bottom w:val="none" w:sz="0" w:space="0" w:color="auto"/>
        <w:right w:val="none" w:sz="0" w:space="0" w:color="auto"/>
      </w:divBdr>
    </w:div>
    <w:div w:id="1080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7687271">
          <w:marLeft w:val="0"/>
          <w:marRight w:val="0"/>
          <w:marTop w:val="0"/>
          <w:marBottom w:val="0"/>
          <w:divBdr>
            <w:top w:val="none" w:sz="0" w:space="0" w:color="auto"/>
            <w:left w:val="none" w:sz="0" w:space="0" w:color="auto"/>
            <w:bottom w:val="none" w:sz="0" w:space="0" w:color="auto"/>
            <w:right w:val="none" w:sz="0" w:space="0" w:color="auto"/>
          </w:divBdr>
          <w:divsChild>
            <w:div w:id="237834273">
              <w:marLeft w:val="0"/>
              <w:marRight w:val="0"/>
              <w:marTop w:val="0"/>
              <w:marBottom w:val="0"/>
              <w:divBdr>
                <w:top w:val="none" w:sz="0" w:space="0" w:color="auto"/>
                <w:left w:val="none" w:sz="0" w:space="0" w:color="auto"/>
                <w:bottom w:val="none" w:sz="0" w:space="0" w:color="auto"/>
                <w:right w:val="none" w:sz="0" w:space="0" w:color="auto"/>
              </w:divBdr>
              <w:divsChild>
                <w:div w:id="14064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3715">
      <w:bodyDiv w:val="1"/>
      <w:marLeft w:val="0"/>
      <w:marRight w:val="0"/>
      <w:marTop w:val="0"/>
      <w:marBottom w:val="0"/>
      <w:divBdr>
        <w:top w:val="none" w:sz="0" w:space="0" w:color="auto"/>
        <w:left w:val="none" w:sz="0" w:space="0" w:color="auto"/>
        <w:bottom w:val="none" w:sz="0" w:space="0" w:color="auto"/>
        <w:right w:val="none" w:sz="0" w:space="0" w:color="auto"/>
      </w:divBdr>
    </w:div>
    <w:div w:id="1354723200">
      <w:bodyDiv w:val="1"/>
      <w:marLeft w:val="0"/>
      <w:marRight w:val="0"/>
      <w:marTop w:val="0"/>
      <w:marBottom w:val="0"/>
      <w:divBdr>
        <w:top w:val="none" w:sz="0" w:space="0" w:color="auto"/>
        <w:left w:val="none" w:sz="0" w:space="0" w:color="auto"/>
        <w:bottom w:val="none" w:sz="0" w:space="0" w:color="auto"/>
        <w:right w:val="none" w:sz="0" w:space="0" w:color="auto"/>
      </w:divBdr>
      <w:divsChild>
        <w:div w:id="653721775">
          <w:marLeft w:val="0"/>
          <w:marRight w:val="0"/>
          <w:marTop w:val="0"/>
          <w:marBottom w:val="0"/>
          <w:divBdr>
            <w:top w:val="none" w:sz="0" w:space="0" w:color="auto"/>
            <w:left w:val="none" w:sz="0" w:space="0" w:color="auto"/>
            <w:bottom w:val="none" w:sz="0" w:space="0" w:color="auto"/>
            <w:right w:val="none" w:sz="0" w:space="0" w:color="auto"/>
          </w:divBdr>
          <w:divsChild>
            <w:div w:id="483207368">
              <w:marLeft w:val="0"/>
              <w:marRight w:val="0"/>
              <w:marTop w:val="0"/>
              <w:marBottom w:val="0"/>
              <w:divBdr>
                <w:top w:val="none" w:sz="0" w:space="0" w:color="auto"/>
                <w:left w:val="none" w:sz="0" w:space="0" w:color="auto"/>
                <w:bottom w:val="none" w:sz="0" w:space="0" w:color="auto"/>
                <w:right w:val="none" w:sz="0" w:space="0" w:color="auto"/>
              </w:divBdr>
              <w:divsChild>
                <w:div w:id="6132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0808">
      <w:bodyDiv w:val="1"/>
      <w:marLeft w:val="0"/>
      <w:marRight w:val="0"/>
      <w:marTop w:val="0"/>
      <w:marBottom w:val="0"/>
      <w:divBdr>
        <w:top w:val="none" w:sz="0" w:space="0" w:color="auto"/>
        <w:left w:val="none" w:sz="0" w:space="0" w:color="auto"/>
        <w:bottom w:val="none" w:sz="0" w:space="0" w:color="auto"/>
        <w:right w:val="none" w:sz="0" w:space="0" w:color="auto"/>
      </w:divBdr>
    </w:div>
    <w:div w:id="1390692368">
      <w:bodyDiv w:val="1"/>
      <w:marLeft w:val="0"/>
      <w:marRight w:val="0"/>
      <w:marTop w:val="0"/>
      <w:marBottom w:val="0"/>
      <w:divBdr>
        <w:top w:val="none" w:sz="0" w:space="0" w:color="auto"/>
        <w:left w:val="none" w:sz="0" w:space="0" w:color="auto"/>
        <w:bottom w:val="none" w:sz="0" w:space="0" w:color="auto"/>
        <w:right w:val="none" w:sz="0" w:space="0" w:color="auto"/>
      </w:divBdr>
      <w:divsChild>
        <w:div w:id="184440363">
          <w:marLeft w:val="0"/>
          <w:marRight w:val="0"/>
          <w:marTop w:val="0"/>
          <w:marBottom w:val="0"/>
          <w:divBdr>
            <w:top w:val="none" w:sz="0" w:space="0" w:color="auto"/>
            <w:left w:val="none" w:sz="0" w:space="0" w:color="auto"/>
            <w:bottom w:val="none" w:sz="0" w:space="0" w:color="auto"/>
            <w:right w:val="none" w:sz="0" w:space="0" w:color="auto"/>
          </w:divBdr>
          <w:divsChild>
            <w:div w:id="204803910">
              <w:marLeft w:val="0"/>
              <w:marRight w:val="0"/>
              <w:marTop w:val="0"/>
              <w:marBottom w:val="0"/>
              <w:divBdr>
                <w:top w:val="none" w:sz="0" w:space="0" w:color="auto"/>
                <w:left w:val="none" w:sz="0" w:space="0" w:color="auto"/>
                <w:bottom w:val="none" w:sz="0" w:space="0" w:color="auto"/>
                <w:right w:val="none" w:sz="0" w:space="0" w:color="auto"/>
              </w:divBdr>
              <w:divsChild>
                <w:div w:id="8026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0728">
      <w:bodyDiv w:val="1"/>
      <w:marLeft w:val="0"/>
      <w:marRight w:val="0"/>
      <w:marTop w:val="0"/>
      <w:marBottom w:val="0"/>
      <w:divBdr>
        <w:top w:val="none" w:sz="0" w:space="0" w:color="auto"/>
        <w:left w:val="none" w:sz="0" w:space="0" w:color="auto"/>
        <w:bottom w:val="none" w:sz="0" w:space="0" w:color="auto"/>
        <w:right w:val="none" w:sz="0" w:space="0" w:color="auto"/>
      </w:divBdr>
    </w:div>
    <w:div w:id="1416240752">
      <w:bodyDiv w:val="1"/>
      <w:marLeft w:val="0"/>
      <w:marRight w:val="0"/>
      <w:marTop w:val="0"/>
      <w:marBottom w:val="0"/>
      <w:divBdr>
        <w:top w:val="none" w:sz="0" w:space="0" w:color="auto"/>
        <w:left w:val="none" w:sz="0" w:space="0" w:color="auto"/>
        <w:bottom w:val="none" w:sz="0" w:space="0" w:color="auto"/>
        <w:right w:val="none" w:sz="0" w:space="0" w:color="auto"/>
      </w:divBdr>
      <w:divsChild>
        <w:div w:id="464543786">
          <w:marLeft w:val="0"/>
          <w:marRight w:val="0"/>
          <w:marTop w:val="0"/>
          <w:marBottom w:val="0"/>
          <w:divBdr>
            <w:top w:val="none" w:sz="0" w:space="0" w:color="auto"/>
            <w:left w:val="none" w:sz="0" w:space="0" w:color="auto"/>
            <w:bottom w:val="none" w:sz="0" w:space="0" w:color="auto"/>
            <w:right w:val="none" w:sz="0" w:space="0" w:color="auto"/>
          </w:divBdr>
          <w:divsChild>
            <w:div w:id="640119263">
              <w:marLeft w:val="0"/>
              <w:marRight w:val="0"/>
              <w:marTop w:val="0"/>
              <w:marBottom w:val="0"/>
              <w:divBdr>
                <w:top w:val="none" w:sz="0" w:space="0" w:color="auto"/>
                <w:left w:val="none" w:sz="0" w:space="0" w:color="auto"/>
                <w:bottom w:val="none" w:sz="0" w:space="0" w:color="auto"/>
                <w:right w:val="none" w:sz="0" w:space="0" w:color="auto"/>
              </w:divBdr>
              <w:divsChild>
                <w:div w:id="6236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515">
      <w:bodyDiv w:val="1"/>
      <w:marLeft w:val="0"/>
      <w:marRight w:val="0"/>
      <w:marTop w:val="0"/>
      <w:marBottom w:val="0"/>
      <w:divBdr>
        <w:top w:val="none" w:sz="0" w:space="0" w:color="auto"/>
        <w:left w:val="none" w:sz="0" w:space="0" w:color="auto"/>
        <w:bottom w:val="none" w:sz="0" w:space="0" w:color="auto"/>
        <w:right w:val="none" w:sz="0" w:space="0" w:color="auto"/>
      </w:divBdr>
    </w:div>
    <w:div w:id="1474714977">
      <w:bodyDiv w:val="1"/>
      <w:marLeft w:val="0"/>
      <w:marRight w:val="0"/>
      <w:marTop w:val="0"/>
      <w:marBottom w:val="0"/>
      <w:divBdr>
        <w:top w:val="none" w:sz="0" w:space="0" w:color="auto"/>
        <w:left w:val="none" w:sz="0" w:space="0" w:color="auto"/>
        <w:bottom w:val="none" w:sz="0" w:space="0" w:color="auto"/>
        <w:right w:val="none" w:sz="0" w:space="0" w:color="auto"/>
      </w:divBdr>
      <w:divsChild>
        <w:div w:id="1467624440">
          <w:marLeft w:val="0"/>
          <w:marRight w:val="0"/>
          <w:marTop w:val="0"/>
          <w:marBottom w:val="0"/>
          <w:divBdr>
            <w:top w:val="none" w:sz="0" w:space="0" w:color="auto"/>
            <w:left w:val="none" w:sz="0" w:space="0" w:color="auto"/>
            <w:bottom w:val="none" w:sz="0" w:space="0" w:color="auto"/>
            <w:right w:val="none" w:sz="0" w:space="0" w:color="auto"/>
          </w:divBdr>
          <w:divsChild>
            <w:div w:id="1401439763">
              <w:marLeft w:val="0"/>
              <w:marRight w:val="0"/>
              <w:marTop w:val="0"/>
              <w:marBottom w:val="0"/>
              <w:divBdr>
                <w:top w:val="none" w:sz="0" w:space="0" w:color="auto"/>
                <w:left w:val="none" w:sz="0" w:space="0" w:color="auto"/>
                <w:bottom w:val="none" w:sz="0" w:space="0" w:color="auto"/>
                <w:right w:val="none" w:sz="0" w:space="0" w:color="auto"/>
              </w:divBdr>
              <w:divsChild>
                <w:div w:id="264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8465">
      <w:bodyDiv w:val="1"/>
      <w:marLeft w:val="0"/>
      <w:marRight w:val="0"/>
      <w:marTop w:val="0"/>
      <w:marBottom w:val="0"/>
      <w:divBdr>
        <w:top w:val="none" w:sz="0" w:space="0" w:color="auto"/>
        <w:left w:val="none" w:sz="0" w:space="0" w:color="auto"/>
        <w:bottom w:val="none" w:sz="0" w:space="0" w:color="auto"/>
        <w:right w:val="none" w:sz="0" w:space="0" w:color="auto"/>
      </w:divBdr>
    </w:div>
    <w:div w:id="1522665553">
      <w:bodyDiv w:val="1"/>
      <w:marLeft w:val="0"/>
      <w:marRight w:val="0"/>
      <w:marTop w:val="0"/>
      <w:marBottom w:val="0"/>
      <w:divBdr>
        <w:top w:val="none" w:sz="0" w:space="0" w:color="auto"/>
        <w:left w:val="none" w:sz="0" w:space="0" w:color="auto"/>
        <w:bottom w:val="none" w:sz="0" w:space="0" w:color="auto"/>
        <w:right w:val="none" w:sz="0" w:space="0" w:color="auto"/>
      </w:divBdr>
    </w:div>
    <w:div w:id="1621064905">
      <w:bodyDiv w:val="1"/>
      <w:marLeft w:val="0"/>
      <w:marRight w:val="0"/>
      <w:marTop w:val="0"/>
      <w:marBottom w:val="0"/>
      <w:divBdr>
        <w:top w:val="none" w:sz="0" w:space="0" w:color="auto"/>
        <w:left w:val="none" w:sz="0" w:space="0" w:color="auto"/>
        <w:bottom w:val="none" w:sz="0" w:space="0" w:color="auto"/>
        <w:right w:val="none" w:sz="0" w:space="0" w:color="auto"/>
      </w:divBdr>
      <w:divsChild>
        <w:div w:id="967666001">
          <w:marLeft w:val="0"/>
          <w:marRight w:val="0"/>
          <w:marTop w:val="0"/>
          <w:marBottom w:val="0"/>
          <w:divBdr>
            <w:top w:val="none" w:sz="0" w:space="0" w:color="auto"/>
            <w:left w:val="none" w:sz="0" w:space="0" w:color="auto"/>
            <w:bottom w:val="none" w:sz="0" w:space="0" w:color="auto"/>
            <w:right w:val="none" w:sz="0" w:space="0" w:color="auto"/>
          </w:divBdr>
          <w:divsChild>
            <w:div w:id="236525885">
              <w:marLeft w:val="0"/>
              <w:marRight w:val="0"/>
              <w:marTop w:val="0"/>
              <w:marBottom w:val="0"/>
              <w:divBdr>
                <w:top w:val="none" w:sz="0" w:space="0" w:color="auto"/>
                <w:left w:val="none" w:sz="0" w:space="0" w:color="auto"/>
                <w:bottom w:val="none" w:sz="0" w:space="0" w:color="auto"/>
                <w:right w:val="none" w:sz="0" w:space="0" w:color="auto"/>
              </w:divBdr>
              <w:divsChild>
                <w:div w:id="1137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160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85">
          <w:marLeft w:val="0"/>
          <w:marRight w:val="0"/>
          <w:marTop w:val="0"/>
          <w:marBottom w:val="0"/>
          <w:divBdr>
            <w:top w:val="none" w:sz="0" w:space="0" w:color="auto"/>
            <w:left w:val="none" w:sz="0" w:space="0" w:color="auto"/>
            <w:bottom w:val="none" w:sz="0" w:space="0" w:color="auto"/>
            <w:right w:val="none" w:sz="0" w:space="0" w:color="auto"/>
          </w:divBdr>
          <w:divsChild>
            <w:div w:id="1862743896">
              <w:marLeft w:val="0"/>
              <w:marRight w:val="0"/>
              <w:marTop w:val="0"/>
              <w:marBottom w:val="0"/>
              <w:divBdr>
                <w:top w:val="none" w:sz="0" w:space="0" w:color="auto"/>
                <w:left w:val="none" w:sz="0" w:space="0" w:color="auto"/>
                <w:bottom w:val="none" w:sz="0" w:space="0" w:color="auto"/>
                <w:right w:val="none" w:sz="0" w:space="0" w:color="auto"/>
              </w:divBdr>
              <w:divsChild>
                <w:div w:id="1629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6174">
      <w:bodyDiv w:val="1"/>
      <w:marLeft w:val="0"/>
      <w:marRight w:val="0"/>
      <w:marTop w:val="0"/>
      <w:marBottom w:val="0"/>
      <w:divBdr>
        <w:top w:val="none" w:sz="0" w:space="0" w:color="auto"/>
        <w:left w:val="none" w:sz="0" w:space="0" w:color="auto"/>
        <w:bottom w:val="none" w:sz="0" w:space="0" w:color="auto"/>
        <w:right w:val="none" w:sz="0" w:space="0" w:color="auto"/>
      </w:divBdr>
    </w:div>
    <w:div w:id="1753500698">
      <w:bodyDiv w:val="1"/>
      <w:marLeft w:val="0"/>
      <w:marRight w:val="0"/>
      <w:marTop w:val="0"/>
      <w:marBottom w:val="0"/>
      <w:divBdr>
        <w:top w:val="none" w:sz="0" w:space="0" w:color="auto"/>
        <w:left w:val="none" w:sz="0" w:space="0" w:color="auto"/>
        <w:bottom w:val="none" w:sz="0" w:space="0" w:color="auto"/>
        <w:right w:val="none" w:sz="0" w:space="0" w:color="auto"/>
      </w:divBdr>
    </w:div>
    <w:div w:id="1834488331">
      <w:bodyDiv w:val="1"/>
      <w:marLeft w:val="0"/>
      <w:marRight w:val="0"/>
      <w:marTop w:val="0"/>
      <w:marBottom w:val="0"/>
      <w:divBdr>
        <w:top w:val="none" w:sz="0" w:space="0" w:color="auto"/>
        <w:left w:val="none" w:sz="0" w:space="0" w:color="auto"/>
        <w:bottom w:val="none" w:sz="0" w:space="0" w:color="auto"/>
        <w:right w:val="none" w:sz="0" w:space="0" w:color="auto"/>
      </w:divBdr>
      <w:divsChild>
        <w:div w:id="1544056776">
          <w:marLeft w:val="0"/>
          <w:marRight w:val="0"/>
          <w:marTop w:val="0"/>
          <w:marBottom w:val="0"/>
          <w:divBdr>
            <w:top w:val="none" w:sz="0" w:space="0" w:color="auto"/>
            <w:left w:val="none" w:sz="0" w:space="0" w:color="auto"/>
            <w:bottom w:val="none" w:sz="0" w:space="0" w:color="auto"/>
            <w:right w:val="none" w:sz="0" w:space="0" w:color="auto"/>
          </w:divBdr>
          <w:divsChild>
            <w:div w:id="1087386650">
              <w:marLeft w:val="0"/>
              <w:marRight w:val="0"/>
              <w:marTop w:val="0"/>
              <w:marBottom w:val="0"/>
              <w:divBdr>
                <w:top w:val="none" w:sz="0" w:space="0" w:color="auto"/>
                <w:left w:val="none" w:sz="0" w:space="0" w:color="auto"/>
                <w:bottom w:val="none" w:sz="0" w:space="0" w:color="auto"/>
                <w:right w:val="none" w:sz="0" w:space="0" w:color="auto"/>
              </w:divBdr>
              <w:divsChild>
                <w:div w:id="3738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2319">
      <w:bodyDiv w:val="1"/>
      <w:marLeft w:val="0"/>
      <w:marRight w:val="0"/>
      <w:marTop w:val="0"/>
      <w:marBottom w:val="0"/>
      <w:divBdr>
        <w:top w:val="none" w:sz="0" w:space="0" w:color="auto"/>
        <w:left w:val="none" w:sz="0" w:space="0" w:color="auto"/>
        <w:bottom w:val="none" w:sz="0" w:space="0" w:color="auto"/>
        <w:right w:val="none" w:sz="0" w:space="0" w:color="auto"/>
      </w:divBdr>
      <w:divsChild>
        <w:div w:id="1605964637">
          <w:marLeft w:val="0"/>
          <w:marRight w:val="0"/>
          <w:marTop w:val="0"/>
          <w:marBottom w:val="0"/>
          <w:divBdr>
            <w:top w:val="none" w:sz="0" w:space="0" w:color="auto"/>
            <w:left w:val="none" w:sz="0" w:space="0" w:color="auto"/>
            <w:bottom w:val="none" w:sz="0" w:space="0" w:color="auto"/>
            <w:right w:val="none" w:sz="0" w:space="0" w:color="auto"/>
          </w:divBdr>
          <w:divsChild>
            <w:div w:id="1635210552">
              <w:marLeft w:val="0"/>
              <w:marRight w:val="0"/>
              <w:marTop w:val="0"/>
              <w:marBottom w:val="0"/>
              <w:divBdr>
                <w:top w:val="none" w:sz="0" w:space="0" w:color="auto"/>
                <w:left w:val="none" w:sz="0" w:space="0" w:color="auto"/>
                <w:bottom w:val="none" w:sz="0" w:space="0" w:color="auto"/>
                <w:right w:val="none" w:sz="0" w:space="0" w:color="auto"/>
              </w:divBdr>
              <w:divsChild>
                <w:div w:id="16802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agriculture10010016" TargetMode="External"/><Relationship Id="rId3" Type="http://schemas.openxmlformats.org/officeDocument/2006/relationships/settings" Target="settings.xml"/><Relationship Id="rId7" Type="http://schemas.openxmlformats.org/officeDocument/2006/relationships/hyperlink" Target="https://digitalcommons.unl.edu/dissertations/AAI27667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agriculture10010016" TargetMode="External"/><Relationship Id="rId5" Type="http://schemas.openxmlformats.org/officeDocument/2006/relationships/hyperlink" Target="https://osu.box.com/s/5es0a835zo6ynlkzzyd34rlqdfwtbrk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9650</Words>
  <Characters>55008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64529</CharactersWithSpaces>
  <SharedDoc>false</SharedDoc>
  <HLinks>
    <vt:vector size="24" baseType="variant">
      <vt:variant>
        <vt:i4>6619236</vt:i4>
      </vt:variant>
      <vt:variant>
        <vt:i4>9</vt:i4>
      </vt:variant>
      <vt:variant>
        <vt:i4>0</vt:i4>
      </vt:variant>
      <vt:variant>
        <vt:i4>5</vt:i4>
      </vt:variant>
      <vt:variant>
        <vt:lpwstr>https://doi.org/10.3390/agriculture10010016</vt:lpwstr>
      </vt:variant>
      <vt:variant>
        <vt:lpwstr/>
      </vt:variant>
      <vt:variant>
        <vt:i4>983128</vt:i4>
      </vt:variant>
      <vt:variant>
        <vt:i4>6</vt:i4>
      </vt:variant>
      <vt:variant>
        <vt:i4>0</vt:i4>
      </vt:variant>
      <vt:variant>
        <vt:i4>5</vt:i4>
      </vt:variant>
      <vt:variant>
        <vt:lpwstr>https://digitalcommons.unl.edu/dissertations/AAI27667794</vt:lpwstr>
      </vt:variant>
      <vt:variant>
        <vt:lpwstr/>
      </vt:variant>
      <vt:variant>
        <vt:i4>6619236</vt:i4>
      </vt:variant>
      <vt:variant>
        <vt:i4>3</vt:i4>
      </vt:variant>
      <vt:variant>
        <vt:i4>0</vt:i4>
      </vt:variant>
      <vt:variant>
        <vt:i4>5</vt:i4>
      </vt:variant>
      <vt:variant>
        <vt:lpwstr>https://doi.org/10.3390/agriculture10010016</vt:lpwstr>
      </vt:variant>
      <vt:variant>
        <vt:lpwstr/>
      </vt:variant>
      <vt:variant>
        <vt:i4>6619196</vt:i4>
      </vt:variant>
      <vt:variant>
        <vt:i4>0</vt:i4>
      </vt:variant>
      <vt:variant>
        <vt:i4>0</vt:i4>
      </vt:variant>
      <vt:variant>
        <vt:i4>5</vt:i4>
      </vt:variant>
      <vt:variant>
        <vt:lpwstr>https://osu.box.com/s/5es0a835zo6ynlkzzyd34rlqdfwtbrkv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Everhart</dc:creator>
  <cp:keywords/>
  <dc:description/>
  <cp:lastModifiedBy>Nathan A. Slaton</cp:lastModifiedBy>
  <cp:revision>2</cp:revision>
  <dcterms:created xsi:type="dcterms:W3CDTF">2020-10-26T12:43:00Z</dcterms:created>
  <dcterms:modified xsi:type="dcterms:W3CDTF">2020-10-26T12:43:00Z</dcterms:modified>
</cp:coreProperties>
</file>