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004BE" w14:textId="4B9F6812" w:rsidR="00E9660A" w:rsidRPr="005C2BC0" w:rsidRDefault="00921101" w:rsidP="00523882">
      <w:pPr>
        <w:snapToGrid w:val="0"/>
        <w:spacing w:after="0" w:line="240" w:lineRule="auto"/>
        <w:jc w:val="center"/>
        <w:rPr>
          <w:rFonts w:ascii="Arial" w:hAnsi="Arial" w:cs="Arial"/>
          <w:b/>
        </w:rPr>
      </w:pPr>
      <w:r w:rsidRPr="005C2BC0">
        <w:rPr>
          <w:rFonts w:ascii="Arial" w:hAnsi="Arial" w:cs="Arial"/>
          <w:b/>
        </w:rPr>
        <w:t>W-4122</w:t>
      </w:r>
      <w:r w:rsidR="00523882" w:rsidRPr="005C2BC0">
        <w:rPr>
          <w:rFonts w:ascii="Arial" w:hAnsi="Arial" w:cs="Arial"/>
          <w:b/>
        </w:rPr>
        <w:t xml:space="preserve"> </w:t>
      </w:r>
      <w:r w:rsidR="00523882" w:rsidRPr="005C2BC0">
        <w:rPr>
          <w:rFonts w:ascii="Arial" w:hAnsi="Arial" w:cs="Arial"/>
          <w:b/>
          <w:lang w:val="en"/>
        </w:rPr>
        <w:t>Multistate Research Activity Accomplishments Report</w:t>
      </w:r>
    </w:p>
    <w:p w14:paraId="515F02C2" w14:textId="62A7E666" w:rsidR="0080680F" w:rsidRPr="005C2BC0" w:rsidRDefault="0080680F" w:rsidP="0080680F">
      <w:pPr>
        <w:shd w:val="clear" w:color="auto" w:fill="FFFFFF"/>
        <w:snapToGrid w:val="0"/>
        <w:spacing w:after="0" w:line="240" w:lineRule="auto"/>
        <w:ind w:left="360"/>
        <w:rPr>
          <w:rFonts w:ascii="Arial" w:hAnsi="Arial" w:cs="Arial"/>
          <w:color w:val="000000" w:themeColor="text1"/>
          <w:lang w:val="en"/>
        </w:rPr>
      </w:pPr>
    </w:p>
    <w:p w14:paraId="26BFD8FB" w14:textId="77777777" w:rsidR="00523882" w:rsidRPr="005C2BC0" w:rsidRDefault="00523882" w:rsidP="00EA0988">
      <w:pPr>
        <w:pStyle w:val="Heading3"/>
        <w:shd w:val="clear" w:color="auto" w:fill="FFFFFF"/>
        <w:rPr>
          <w:rFonts w:ascii="Arial" w:hAnsi="Arial" w:cs="Arial"/>
          <w:b/>
          <w:color w:val="337AB7"/>
          <w:sz w:val="22"/>
          <w:szCs w:val="22"/>
          <w:lang w:val="en"/>
        </w:rPr>
      </w:pPr>
      <w:bookmarkStart w:id="0" w:name="basic"/>
    </w:p>
    <w:p w14:paraId="41167436" w14:textId="79435279" w:rsidR="00EA0988" w:rsidRPr="005C2BC0" w:rsidRDefault="00EA0988" w:rsidP="00EA0988">
      <w:pPr>
        <w:pStyle w:val="Heading3"/>
        <w:shd w:val="clear" w:color="auto" w:fill="FFFFFF"/>
        <w:rPr>
          <w:rFonts w:ascii="Arial" w:hAnsi="Arial" w:cs="Arial"/>
          <w:b/>
          <w:sz w:val="22"/>
          <w:szCs w:val="22"/>
          <w:lang w:val="en"/>
        </w:rPr>
      </w:pPr>
      <w:r w:rsidRPr="005C2BC0">
        <w:rPr>
          <w:rFonts w:ascii="Arial" w:hAnsi="Arial" w:cs="Arial"/>
          <w:b/>
          <w:color w:val="337AB7"/>
          <w:sz w:val="22"/>
          <w:szCs w:val="22"/>
          <w:lang w:val="en"/>
        </w:rPr>
        <w:t>Basic Information</w:t>
      </w:r>
      <w:bookmarkEnd w:id="0"/>
    </w:p>
    <w:p w14:paraId="15751768" w14:textId="06F795CB" w:rsidR="00EA0988" w:rsidRPr="005C2BC0" w:rsidRDefault="00EA0988" w:rsidP="00EA0988">
      <w:pPr>
        <w:shd w:val="clear" w:color="auto" w:fill="FFFFFF"/>
        <w:spacing w:before="100" w:beforeAutospacing="1" w:after="100" w:afterAutospacing="1" w:line="240" w:lineRule="auto"/>
        <w:rPr>
          <w:rFonts w:ascii="Arial" w:hAnsi="Arial" w:cs="Arial"/>
          <w:lang w:val="en"/>
        </w:rPr>
      </w:pPr>
      <w:r w:rsidRPr="005C2BC0">
        <w:rPr>
          <w:rStyle w:val="Strong"/>
          <w:rFonts w:ascii="Arial" w:hAnsi="Arial" w:cs="Arial"/>
          <w:lang w:val="en"/>
        </w:rPr>
        <w:t>Project No. and Title:</w:t>
      </w:r>
      <w:r w:rsidRPr="005C2BC0">
        <w:rPr>
          <w:rFonts w:ascii="Arial" w:hAnsi="Arial" w:cs="Arial"/>
          <w:lang w:val="en"/>
        </w:rPr>
        <w:t xml:space="preserve"> </w:t>
      </w:r>
      <w:hyperlink r:id="rId8" w:history="1">
        <w:r w:rsidRPr="005C2BC0">
          <w:rPr>
            <w:rStyle w:val="Hyperlink"/>
            <w:rFonts w:ascii="Arial" w:hAnsi="Arial" w:cs="Arial"/>
            <w:color w:val="auto"/>
            <w:lang w:val="en"/>
          </w:rPr>
          <w:t>W4122 : Beneficial and Adverse Effects of Natural Chemicals on Human Health and Food Safety</w:t>
        </w:r>
      </w:hyperlink>
    </w:p>
    <w:p w14:paraId="480FB7D0" w14:textId="0B559270" w:rsidR="00EA0988" w:rsidRPr="005C2BC0" w:rsidRDefault="00EA0988" w:rsidP="00EA0988">
      <w:pPr>
        <w:shd w:val="clear" w:color="auto" w:fill="FFFFFF"/>
        <w:spacing w:before="100" w:beforeAutospacing="1" w:after="100" w:afterAutospacing="1" w:line="240" w:lineRule="auto"/>
        <w:rPr>
          <w:rFonts w:ascii="Arial" w:hAnsi="Arial" w:cs="Arial"/>
          <w:lang w:val="en"/>
        </w:rPr>
      </w:pPr>
      <w:r w:rsidRPr="005C2BC0">
        <w:rPr>
          <w:rStyle w:val="Strong"/>
          <w:rFonts w:ascii="Arial" w:hAnsi="Arial" w:cs="Arial"/>
          <w:lang w:val="en"/>
        </w:rPr>
        <w:t>Period Covered:</w:t>
      </w:r>
      <w:r w:rsidRPr="005C2BC0">
        <w:rPr>
          <w:rFonts w:ascii="Arial" w:hAnsi="Arial" w:cs="Arial"/>
          <w:lang w:val="en"/>
        </w:rPr>
        <w:t xml:space="preserve"> 10/01/201</w:t>
      </w:r>
      <w:r w:rsidR="004632DC">
        <w:rPr>
          <w:rFonts w:ascii="Arial" w:hAnsi="Arial" w:cs="Arial"/>
          <w:lang w:val="en"/>
        </w:rPr>
        <w:t>8</w:t>
      </w:r>
      <w:r w:rsidRPr="005C2BC0">
        <w:rPr>
          <w:rFonts w:ascii="Arial" w:hAnsi="Arial" w:cs="Arial"/>
          <w:lang w:val="en"/>
        </w:rPr>
        <w:t xml:space="preserve"> to 09/30/201</w:t>
      </w:r>
      <w:r w:rsidR="004632DC">
        <w:rPr>
          <w:rFonts w:ascii="Arial" w:hAnsi="Arial" w:cs="Arial"/>
          <w:lang w:val="en"/>
        </w:rPr>
        <w:t>9</w:t>
      </w:r>
    </w:p>
    <w:p w14:paraId="5E4EDFAB" w14:textId="7FE050B8" w:rsidR="00EA0988" w:rsidRPr="005C2BC0" w:rsidRDefault="00EA0988" w:rsidP="00EA0988">
      <w:pPr>
        <w:shd w:val="clear" w:color="auto" w:fill="FFFFFF"/>
        <w:spacing w:before="100" w:beforeAutospacing="1" w:after="100" w:afterAutospacing="1" w:line="240" w:lineRule="auto"/>
        <w:rPr>
          <w:rFonts w:ascii="Arial" w:hAnsi="Arial" w:cs="Arial"/>
          <w:lang w:val="en"/>
        </w:rPr>
      </w:pPr>
      <w:r w:rsidRPr="005C2BC0">
        <w:rPr>
          <w:rStyle w:val="Strong"/>
          <w:rFonts w:ascii="Arial" w:hAnsi="Arial" w:cs="Arial"/>
          <w:lang w:val="en"/>
        </w:rPr>
        <w:t>Date of Report:</w:t>
      </w:r>
      <w:r w:rsidRPr="005C2BC0">
        <w:rPr>
          <w:rFonts w:ascii="Arial" w:hAnsi="Arial" w:cs="Arial"/>
          <w:lang w:val="en"/>
        </w:rPr>
        <w:t xml:space="preserve"> 12/0</w:t>
      </w:r>
      <w:r w:rsidR="004632DC">
        <w:rPr>
          <w:rFonts w:ascii="Arial" w:hAnsi="Arial" w:cs="Arial"/>
          <w:lang w:val="en"/>
        </w:rPr>
        <w:t>2</w:t>
      </w:r>
      <w:r w:rsidRPr="005C2BC0">
        <w:rPr>
          <w:rFonts w:ascii="Arial" w:hAnsi="Arial" w:cs="Arial"/>
          <w:lang w:val="en"/>
        </w:rPr>
        <w:t>/201</w:t>
      </w:r>
      <w:r w:rsidR="004632DC">
        <w:rPr>
          <w:rFonts w:ascii="Arial" w:hAnsi="Arial" w:cs="Arial"/>
          <w:lang w:val="en"/>
        </w:rPr>
        <w:t>9</w:t>
      </w:r>
    </w:p>
    <w:p w14:paraId="3B693428" w14:textId="3D00B2D2" w:rsidR="00EA0988" w:rsidRPr="005C2BC0" w:rsidRDefault="00EA0988" w:rsidP="00EA0988">
      <w:pPr>
        <w:shd w:val="clear" w:color="auto" w:fill="FFFFFF"/>
        <w:spacing w:before="100" w:beforeAutospacing="1" w:after="100" w:afterAutospacing="1" w:line="240" w:lineRule="auto"/>
        <w:rPr>
          <w:rFonts w:ascii="Arial" w:hAnsi="Arial" w:cs="Arial"/>
          <w:lang w:val="en"/>
        </w:rPr>
      </w:pPr>
      <w:r w:rsidRPr="005C2BC0">
        <w:rPr>
          <w:rStyle w:val="Strong"/>
          <w:rFonts w:ascii="Arial" w:hAnsi="Arial" w:cs="Arial"/>
          <w:lang w:val="en"/>
        </w:rPr>
        <w:t>Annual Meeting Dates:</w:t>
      </w:r>
      <w:r w:rsidRPr="005C2BC0">
        <w:rPr>
          <w:rFonts w:ascii="Arial" w:hAnsi="Arial" w:cs="Arial"/>
          <w:lang w:val="en"/>
        </w:rPr>
        <w:t xml:space="preserve"> </w:t>
      </w:r>
      <w:r w:rsidR="004632DC">
        <w:rPr>
          <w:rFonts w:ascii="Arial" w:hAnsi="Arial" w:cs="Arial"/>
          <w:lang w:val="en"/>
        </w:rPr>
        <w:t>09</w:t>
      </w:r>
      <w:r w:rsidRPr="005C2BC0">
        <w:rPr>
          <w:rFonts w:ascii="Arial" w:hAnsi="Arial" w:cs="Arial"/>
          <w:lang w:val="en"/>
        </w:rPr>
        <w:t>/</w:t>
      </w:r>
      <w:r w:rsidR="004632DC">
        <w:rPr>
          <w:rFonts w:ascii="Arial" w:hAnsi="Arial" w:cs="Arial"/>
          <w:lang w:val="en"/>
        </w:rPr>
        <w:t>25</w:t>
      </w:r>
      <w:r w:rsidRPr="005C2BC0">
        <w:rPr>
          <w:rFonts w:ascii="Arial" w:hAnsi="Arial" w:cs="Arial"/>
          <w:lang w:val="en"/>
        </w:rPr>
        <w:t>/201</w:t>
      </w:r>
      <w:r w:rsidR="004632DC">
        <w:rPr>
          <w:rFonts w:ascii="Arial" w:hAnsi="Arial" w:cs="Arial"/>
          <w:lang w:val="en"/>
        </w:rPr>
        <w:t>9</w:t>
      </w:r>
      <w:r w:rsidRPr="005C2BC0">
        <w:rPr>
          <w:rFonts w:ascii="Arial" w:hAnsi="Arial" w:cs="Arial"/>
          <w:lang w:val="en"/>
        </w:rPr>
        <w:t xml:space="preserve"> to </w:t>
      </w:r>
      <w:r w:rsidR="004632DC">
        <w:rPr>
          <w:rFonts w:ascii="Arial" w:hAnsi="Arial" w:cs="Arial"/>
          <w:lang w:val="en"/>
        </w:rPr>
        <w:t>09</w:t>
      </w:r>
      <w:r w:rsidRPr="005C2BC0">
        <w:rPr>
          <w:rFonts w:ascii="Arial" w:hAnsi="Arial" w:cs="Arial"/>
          <w:lang w:val="en"/>
        </w:rPr>
        <w:t>/</w:t>
      </w:r>
      <w:r w:rsidR="004632DC">
        <w:rPr>
          <w:rFonts w:ascii="Arial" w:hAnsi="Arial" w:cs="Arial"/>
          <w:lang w:val="en"/>
        </w:rPr>
        <w:t>27</w:t>
      </w:r>
      <w:r w:rsidRPr="005C2BC0">
        <w:rPr>
          <w:rFonts w:ascii="Arial" w:hAnsi="Arial" w:cs="Arial"/>
          <w:lang w:val="en"/>
        </w:rPr>
        <w:t>/201</w:t>
      </w:r>
      <w:r w:rsidR="004632DC">
        <w:rPr>
          <w:rFonts w:ascii="Arial" w:hAnsi="Arial" w:cs="Arial"/>
          <w:lang w:val="en"/>
        </w:rPr>
        <w:t>9</w:t>
      </w:r>
    </w:p>
    <w:p w14:paraId="4E02C5D0" w14:textId="2DBE3E55" w:rsidR="00EA0988" w:rsidRPr="005C2BC0" w:rsidRDefault="00EA0988" w:rsidP="00EA0988">
      <w:pPr>
        <w:pStyle w:val="Heading3"/>
        <w:shd w:val="clear" w:color="auto" w:fill="FFFFFF"/>
        <w:rPr>
          <w:rFonts w:ascii="Arial" w:hAnsi="Arial" w:cs="Arial"/>
          <w:b/>
          <w:color w:val="337AB7"/>
          <w:sz w:val="22"/>
          <w:szCs w:val="22"/>
          <w:lang w:val="en"/>
        </w:rPr>
      </w:pPr>
      <w:bookmarkStart w:id="1" w:name="participants"/>
      <w:r w:rsidRPr="005C2BC0">
        <w:rPr>
          <w:rFonts w:ascii="Arial" w:hAnsi="Arial" w:cs="Arial"/>
          <w:b/>
          <w:color w:val="337AB7"/>
          <w:sz w:val="22"/>
          <w:szCs w:val="22"/>
          <w:lang w:val="en"/>
        </w:rPr>
        <w:t>Participants</w:t>
      </w:r>
      <w:bookmarkEnd w:id="1"/>
    </w:p>
    <w:p w14:paraId="3FB1FB6D" w14:textId="164C7306" w:rsidR="00501692" w:rsidRPr="005C2BC0" w:rsidRDefault="00501692" w:rsidP="00523882">
      <w:pPr>
        <w:pStyle w:val="Heading3"/>
        <w:shd w:val="clear" w:color="auto" w:fill="FFFFFF"/>
        <w:jc w:val="both"/>
        <w:rPr>
          <w:rFonts w:ascii="Arial" w:hAnsi="Arial" w:cs="Arial"/>
          <w:color w:val="auto"/>
          <w:sz w:val="22"/>
          <w:szCs w:val="22"/>
        </w:rPr>
      </w:pPr>
      <w:r w:rsidRPr="005C2BC0">
        <w:rPr>
          <w:rFonts w:ascii="Arial" w:hAnsi="Arial" w:cs="Arial"/>
          <w:color w:val="auto"/>
          <w:sz w:val="22"/>
          <w:szCs w:val="22"/>
        </w:rPr>
        <w:t xml:space="preserve">Chen, Chi – University of Minnesota; Chicco, Adam – Colorado State University; Delgado, Efren – New Mexico State University; Helferich, William – University of Illinois; </w:t>
      </w:r>
      <w:r w:rsidR="004632DC">
        <w:rPr>
          <w:rFonts w:ascii="Arial" w:hAnsi="Arial" w:cs="Arial"/>
          <w:color w:val="auto"/>
          <w:sz w:val="22"/>
          <w:szCs w:val="22"/>
        </w:rPr>
        <w:t xml:space="preserve">Izard, Jacques-University of Nebraska; </w:t>
      </w:r>
      <w:r w:rsidRPr="005C2BC0">
        <w:rPr>
          <w:rFonts w:ascii="Arial" w:hAnsi="Arial" w:cs="Arial"/>
          <w:color w:val="auto"/>
          <w:sz w:val="22"/>
          <w:szCs w:val="22"/>
        </w:rPr>
        <w:t xml:space="preserve">Majumder, Kaustav– University of Nebraska – Lincoln; </w:t>
      </w:r>
      <w:r w:rsidR="004632DC">
        <w:rPr>
          <w:rFonts w:ascii="Arial" w:hAnsi="Arial" w:cs="Arial"/>
          <w:color w:val="auto"/>
          <w:sz w:val="22"/>
          <w:szCs w:val="22"/>
        </w:rPr>
        <w:t xml:space="preserve">Marco, Marie- University of California-Davis; Medina, Ilce- Michigan State University; </w:t>
      </w:r>
      <w:r w:rsidRPr="005C2BC0">
        <w:rPr>
          <w:rFonts w:ascii="Arial" w:hAnsi="Arial" w:cs="Arial"/>
          <w:color w:val="auto"/>
          <w:sz w:val="22"/>
          <w:szCs w:val="22"/>
        </w:rPr>
        <w:t>Nerurkar, Pratibha – University of Hawaii;</w:t>
      </w:r>
      <w:r w:rsidR="004632DC">
        <w:rPr>
          <w:rFonts w:ascii="Arial" w:hAnsi="Arial" w:cs="Arial"/>
          <w:color w:val="auto"/>
          <w:sz w:val="22"/>
          <w:szCs w:val="22"/>
        </w:rPr>
        <w:t xml:space="preserve"> Pritsos, Chris- University of Nevada; </w:t>
      </w:r>
      <w:r w:rsidRPr="005C2BC0">
        <w:rPr>
          <w:rFonts w:ascii="Arial" w:hAnsi="Arial" w:cs="Arial"/>
          <w:color w:val="auto"/>
          <w:sz w:val="22"/>
          <w:szCs w:val="22"/>
        </w:rPr>
        <w:t xml:space="preserve">Turner, Nancy – Texas A&amp;M University; </w:t>
      </w:r>
      <w:r w:rsidR="004632DC">
        <w:rPr>
          <w:rFonts w:ascii="Arial" w:hAnsi="Arial" w:cs="Arial"/>
          <w:color w:val="auto"/>
          <w:sz w:val="22"/>
          <w:szCs w:val="22"/>
        </w:rPr>
        <w:t xml:space="preserve">Verma, Mohit- Purdue University; </w:t>
      </w:r>
      <w:r w:rsidRPr="005C2BC0">
        <w:rPr>
          <w:rFonts w:ascii="Arial" w:hAnsi="Arial" w:cs="Arial"/>
          <w:color w:val="auto"/>
          <w:sz w:val="22"/>
          <w:szCs w:val="22"/>
        </w:rPr>
        <w:t xml:space="preserve">Weir, Tiffany – Colorado State University; </w:t>
      </w:r>
      <w:r w:rsidR="004632DC">
        <w:rPr>
          <w:rFonts w:ascii="Arial" w:hAnsi="Arial" w:cs="Arial"/>
          <w:color w:val="auto"/>
          <w:sz w:val="22"/>
          <w:szCs w:val="22"/>
        </w:rPr>
        <w:t xml:space="preserve">Whelan, Jay- University of Tennessee; </w:t>
      </w:r>
      <w:r w:rsidRPr="005C2BC0">
        <w:rPr>
          <w:rFonts w:ascii="Arial" w:hAnsi="Arial" w:cs="Arial"/>
          <w:color w:val="auto"/>
          <w:sz w:val="22"/>
          <w:szCs w:val="22"/>
        </w:rPr>
        <w:t xml:space="preserve">Williams, David – Oregon State University; Zhu, Meijun – Washington State University </w:t>
      </w:r>
    </w:p>
    <w:p w14:paraId="27C97279" w14:textId="77777777" w:rsidR="00501692" w:rsidRPr="005C2BC0" w:rsidRDefault="00501692" w:rsidP="00523882">
      <w:pPr>
        <w:jc w:val="both"/>
        <w:rPr>
          <w:rFonts w:ascii="Arial" w:hAnsi="Arial" w:cs="Arial"/>
        </w:rPr>
      </w:pPr>
      <w:bookmarkStart w:id="2" w:name="summary"/>
    </w:p>
    <w:p w14:paraId="5B6B89E3" w14:textId="60DC2A87" w:rsidR="00EA0988" w:rsidRPr="005C2BC0" w:rsidRDefault="00EA0988" w:rsidP="00523882">
      <w:pPr>
        <w:pStyle w:val="Heading3"/>
        <w:shd w:val="clear" w:color="auto" w:fill="FFFFFF"/>
        <w:jc w:val="both"/>
        <w:rPr>
          <w:rFonts w:ascii="Arial" w:hAnsi="Arial" w:cs="Arial"/>
          <w:b/>
          <w:sz w:val="22"/>
          <w:szCs w:val="22"/>
          <w:lang w:val="en"/>
        </w:rPr>
      </w:pPr>
      <w:r w:rsidRPr="005C2BC0">
        <w:rPr>
          <w:rFonts w:ascii="Arial" w:hAnsi="Arial" w:cs="Arial"/>
          <w:b/>
          <w:color w:val="337AB7"/>
          <w:sz w:val="22"/>
          <w:szCs w:val="22"/>
          <w:lang w:val="en"/>
        </w:rPr>
        <w:t>Brief Summary of Minutes of Annual Meeting</w:t>
      </w:r>
      <w:bookmarkEnd w:id="2"/>
    </w:p>
    <w:p w14:paraId="4795B4B0" w14:textId="4FF948F5" w:rsidR="00EA0988" w:rsidRPr="005C2BC0" w:rsidRDefault="0082191E" w:rsidP="00F60530">
      <w:pPr>
        <w:pStyle w:val="NormalWeb"/>
        <w:shd w:val="clear" w:color="auto" w:fill="FFFFFF"/>
        <w:spacing w:before="120" w:line="276" w:lineRule="auto"/>
        <w:jc w:val="both"/>
        <w:rPr>
          <w:rFonts w:ascii="Arial" w:hAnsi="Arial" w:cs="Arial"/>
          <w:sz w:val="22"/>
          <w:szCs w:val="22"/>
          <w:lang w:val="en"/>
        </w:rPr>
      </w:pPr>
      <w:r w:rsidRPr="00E30A53">
        <w:rPr>
          <w:rFonts w:ascii="Arial" w:hAnsi="Arial" w:cs="Arial"/>
          <w:sz w:val="22"/>
          <w:szCs w:val="22"/>
          <w:lang w:val="en"/>
        </w:rPr>
        <w:t>The 201</w:t>
      </w:r>
      <w:r w:rsidR="00F60530" w:rsidRPr="00E30A53">
        <w:rPr>
          <w:rFonts w:ascii="Arial" w:hAnsi="Arial" w:cs="Arial"/>
          <w:sz w:val="22"/>
          <w:szCs w:val="22"/>
          <w:lang w:val="en"/>
        </w:rPr>
        <w:t>9</w:t>
      </w:r>
      <w:r w:rsidR="00EA0988" w:rsidRPr="00E30A53">
        <w:rPr>
          <w:rFonts w:ascii="Arial" w:hAnsi="Arial" w:cs="Arial"/>
          <w:sz w:val="22"/>
          <w:szCs w:val="22"/>
          <w:lang w:val="en"/>
        </w:rPr>
        <w:t xml:space="preserve"> Annual Meeting of the W-</w:t>
      </w:r>
      <w:r w:rsidRPr="00E30A53">
        <w:rPr>
          <w:rFonts w:ascii="Arial" w:hAnsi="Arial" w:cs="Arial"/>
          <w:sz w:val="22"/>
          <w:szCs w:val="22"/>
          <w:lang w:val="en"/>
        </w:rPr>
        <w:t>4</w:t>
      </w:r>
      <w:r w:rsidR="00EA0988" w:rsidRPr="00E30A53">
        <w:rPr>
          <w:rFonts w:ascii="Arial" w:hAnsi="Arial" w:cs="Arial"/>
          <w:sz w:val="22"/>
          <w:szCs w:val="22"/>
          <w:lang w:val="en"/>
        </w:rPr>
        <w:t xml:space="preserve">122 Multistate Group was called to order by the Chair, </w:t>
      </w:r>
      <w:r w:rsidR="00F60530" w:rsidRPr="00E30A53">
        <w:rPr>
          <w:rFonts w:ascii="Arial" w:hAnsi="Arial" w:cs="Arial"/>
          <w:sz w:val="22"/>
          <w:szCs w:val="22"/>
          <w:lang w:val="en"/>
        </w:rPr>
        <w:t>David E. Williams the morning of September 26 at the YMCA camp in Estes Park, Colorado.  Following a brief introduction by David Williams, Chris Pristos, University of Nevada</w:t>
      </w:r>
      <w:r w:rsidR="005B067D">
        <w:rPr>
          <w:rFonts w:ascii="Arial" w:hAnsi="Arial" w:cs="Arial"/>
          <w:sz w:val="22"/>
          <w:szCs w:val="22"/>
          <w:lang w:val="en"/>
        </w:rPr>
        <w:t>,</w:t>
      </w:r>
      <w:r w:rsidR="00F60530" w:rsidRPr="00E30A53">
        <w:rPr>
          <w:rFonts w:ascii="Arial" w:hAnsi="Arial" w:cs="Arial"/>
          <w:sz w:val="22"/>
          <w:szCs w:val="22"/>
          <w:lang w:val="en"/>
        </w:rPr>
        <w:t xml:space="preserve"> provided the group with an update including that our W4122 won the best multi-state in the West. A brief summary of projected budgets included information that AFRI will most likely see a boost in funding. NIFA moved from Washington, D.C. to Kansas City and we can expect delays in responses. </w:t>
      </w:r>
      <w:r w:rsidR="00141CD6" w:rsidRPr="00E30A53">
        <w:rPr>
          <w:rFonts w:ascii="Arial" w:hAnsi="Arial" w:cs="Arial"/>
          <w:sz w:val="22"/>
          <w:szCs w:val="22"/>
          <w:lang w:val="en"/>
        </w:rPr>
        <w:t xml:space="preserve">Following these administrative items, each of the 15 attendees presented 20 minute summaries via Power Point of their progress over the past year. </w:t>
      </w:r>
      <w:r w:rsidR="00EA0988" w:rsidRPr="005C2BC0">
        <w:rPr>
          <w:rFonts w:ascii="Arial" w:hAnsi="Arial" w:cs="Arial"/>
          <w:sz w:val="22"/>
          <w:szCs w:val="22"/>
          <w:lang w:val="en"/>
        </w:rPr>
        <w:t>At the busines</w:t>
      </w:r>
      <w:r w:rsidRPr="005C2BC0">
        <w:rPr>
          <w:rFonts w:ascii="Arial" w:hAnsi="Arial" w:cs="Arial"/>
          <w:sz w:val="22"/>
          <w:szCs w:val="22"/>
          <w:lang w:val="en"/>
        </w:rPr>
        <w:t>s meeting</w:t>
      </w:r>
      <w:r w:rsidR="00E30A53">
        <w:rPr>
          <w:rFonts w:ascii="Arial" w:hAnsi="Arial" w:cs="Arial"/>
          <w:sz w:val="22"/>
          <w:szCs w:val="22"/>
          <w:lang w:val="en"/>
        </w:rPr>
        <w:t xml:space="preserve"> on the morning of September 27, 2019</w:t>
      </w:r>
      <w:r w:rsidRPr="005C2BC0">
        <w:rPr>
          <w:rFonts w:ascii="Arial" w:hAnsi="Arial" w:cs="Arial"/>
          <w:sz w:val="22"/>
          <w:szCs w:val="22"/>
          <w:lang w:val="en"/>
        </w:rPr>
        <w:t>, new officers for 201</w:t>
      </w:r>
      <w:r w:rsidR="00C76700">
        <w:rPr>
          <w:rFonts w:ascii="Arial" w:hAnsi="Arial" w:cs="Arial"/>
          <w:sz w:val="22"/>
          <w:szCs w:val="22"/>
          <w:lang w:val="en"/>
        </w:rPr>
        <w:t>9</w:t>
      </w:r>
      <w:r w:rsidRPr="005C2BC0">
        <w:rPr>
          <w:rFonts w:ascii="Arial" w:hAnsi="Arial" w:cs="Arial"/>
          <w:sz w:val="22"/>
          <w:szCs w:val="22"/>
          <w:lang w:val="en"/>
        </w:rPr>
        <w:t>-20</w:t>
      </w:r>
      <w:r w:rsidR="00C76700">
        <w:rPr>
          <w:rFonts w:ascii="Arial" w:hAnsi="Arial" w:cs="Arial"/>
          <w:sz w:val="22"/>
          <w:szCs w:val="22"/>
          <w:lang w:val="en"/>
        </w:rPr>
        <w:t>20</w:t>
      </w:r>
      <w:r w:rsidR="00EA0988" w:rsidRPr="005C2BC0">
        <w:rPr>
          <w:rFonts w:ascii="Arial" w:hAnsi="Arial" w:cs="Arial"/>
          <w:sz w:val="22"/>
          <w:szCs w:val="22"/>
          <w:lang w:val="en"/>
        </w:rPr>
        <w:t xml:space="preserve"> were selected: </w:t>
      </w:r>
      <w:r w:rsidR="00EA0988" w:rsidRPr="002B7F65">
        <w:rPr>
          <w:rFonts w:ascii="Arial" w:hAnsi="Arial" w:cs="Arial"/>
          <w:sz w:val="22"/>
          <w:szCs w:val="22"/>
          <w:lang w:val="en"/>
        </w:rPr>
        <w:t>Chair,</w:t>
      </w:r>
      <w:r w:rsidRPr="002B7F65">
        <w:rPr>
          <w:rFonts w:ascii="Arial" w:hAnsi="Arial" w:cs="Arial"/>
          <w:sz w:val="22"/>
          <w:szCs w:val="22"/>
          <w:lang w:val="en"/>
        </w:rPr>
        <w:t xml:space="preserve"> </w:t>
      </w:r>
      <w:r w:rsidR="00500097">
        <w:rPr>
          <w:rFonts w:ascii="Arial" w:hAnsi="Arial" w:cs="Arial"/>
          <w:sz w:val="22"/>
          <w:szCs w:val="22"/>
          <w:lang w:val="en"/>
        </w:rPr>
        <w:t>Tiffany Weir</w:t>
      </w:r>
      <w:r w:rsidR="00DD547C" w:rsidRPr="002B7F65">
        <w:rPr>
          <w:rFonts w:ascii="Arial" w:hAnsi="Arial" w:cs="Arial"/>
          <w:sz w:val="22"/>
          <w:szCs w:val="22"/>
          <w:lang w:val="en"/>
        </w:rPr>
        <w:t xml:space="preserve"> (CSU)</w:t>
      </w:r>
      <w:r w:rsidR="00EA0988" w:rsidRPr="002B7F65">
        <w:rPr>
          <w:rFonts w:ascii="Arial" w:hAnsi="Arial" w:cs="Arial"/>
          <w:sz w:val="22"/>
          <w:szCs w:val="22"/>
          <w:lang w:val="en"/>
        </w:rPr>
        <w:t>; Vice-Chair,</w:t>
      </w:r>
      <w:r w:rsidR="00485141" w:rsidRPr="002B7F65">
        <w:rPr>
          <w:rFonts w:ascii="Arial" w:hAnsi="Arial" w:cs="Arial"/>
          <w:sz w:val="22"/>
          <w:szCs w:val="22"/>
          <w:lang w:val="en"/>
        </w:rPr>
        <w:t xml:space="preserve"> </w:t>
      </w:r>
      <w:r w:rsidR="00500097">
        <w:rPr>
          <w:rFonts w:ascii="Arial" w:hAnsi="Arial" w:cs="Arial"/>
          <w:sz w:val="22"/>
          <w:szCs w:val="22"/>
          <w:lang w:val="en"/>
        </w:rPr>
        <w:t xml:space="preserve">Mohit </w:t>
      </w:r>
      <w:r w:rsidR="00500097">
        <w:rPr>
          <w:rFonts w:ascii="Arial" w:hAnsi="Arial" w:cs="Arial"/>
          <w:sz w:val="22"/>
          <w:szCs w:val="22"/>
        </w:rPr>
        <w:t>Verma (Purdue);</w:t>
      </w:r>
      <w:r w:rsidR="00EA0988" w:rsidRPr="002B7F65">
        <w:rPr>
          <w:rFonts w:ascii="Arial" w:hAnsi="Arial" w:cs="Arial"/>
          <w:sz w:val="22"/>
          <w:szCs w:val="22"/>
          <w:lang w:val="en"/>
        </w:rPr>
        <w:t xml:space="preserve"> and </w:t>
      </w:r>
      <w:r w:rsidR="005B067D">
        <w:rPr>
          <w:rFonts w:ascii="Arial" w:hAnsi="Arial" w:cs="Arial"/>
          <w:sz w:val="22"/>
          <w:szCs w:val="22"/>
          <w:lang w:val="en"/>
        </w:rPr>
        <w:t xml:space="preserve">Secretary, </w:t>
      </w:r>
      <w:r w:rsidR="00500097">
        <w:rPr>
          <w:rFonts w:ascii="Arial" w:hAnsi="Arial" w:cs="Arial"/>
          <w:sz w:val="22"/>
          <w:szCs w:val="22"/>
          <w:lang w:val="en"/>
        </w:rPr>
        <w:t>Maria Mar</w:t>
      </w:r>
      <w:r w:rsidR="0032579E">
        <w:rPr>
          <w:rFonts w:ascii="Arial" w:hAnsi="Arial" w:cs="Arial"/>
          <w:sz w:val="22"/>
          <w:szCs w:val="22"/>
          <w:lang w:val="en"/>
        </w:rPr>
        <w:t>c</w:t>
      </w:r>
      <w:r w:rsidR="00500097">
        <w:rPr>
          <w:rFonts w:ascii="Arial" w:hAnsi="Arial" w:cs="Arial"/>
          <w:sz w:val="22"/>
          <w:szCs w:val="22"/>
          <w:lang w:val="en"/>
        </w:rPr>
        <w:t>o (UC Davis)</w:t>
      </w:r>
      <w:r w:rsidR="00EA0988" w:rsidRPr="002B7F65">
        <w:rPr>
          <w:rFonts w:ascii="Arial" w:hAnsi="Arial" w:cs="Arial"/>
          <w:sz w:val="22"/>
          <w:szCs w:val="22"/>
          <w:lang w:val="en"/>
        </w:rPr>
        <w:t xml:space="preserve">. </w:t>
      </w:r>
      <w:r w:rsidR="00EB176C">
        <w:rPr>
          <w:rFonts w:ascii="Arial" w:hAnsi="Arial" w:cs="Arial"/>
          <w:sz w:val="22"/>
          <w:szCs w:val="22"/>
          <w:lang w:val="en"/>
        </w:rPr>
        <w:t>The tentative</w:t>
      </w:r>
      <w:r w:rsidR="00EA0988" w:rsidRPr="002B7F65">
        <w:rPr>
          <w:rFonts w:ascii="Arial" w:hAnsi="Arial" w:cs="Arial"/>
          <w:sz w:val="22"/>
          <w:szCs w:val="22"/>
          <w:lang w:val="en"/>
        </w:rPr>
        <w:t xml:space="preserve"> dates for the 201</w:t>
      </w:r>
      <w:r w:rsidR="00E30A53">
        <w:rPr>
          <w:rFonts w:ascii="Arial" w:hAnsi="Arial" w:cs="Arial"/>
          <w:sz w:val="22"/>
          <w:szCs w:val="22"/>
          <w:lang w:val="en"/>
        </w:rPr>
        <w:t>9</w:t>
      </w:r>
      <w:r w:rsidR="00EA0988" w:rsidRPr="002B7F65">
        <w:rPr>
          <w:rFonts w:ascii="Arial" w:hAnsi="Arial" w:cs="Arial"/>
          <w:sz w:val="22"/>
          <w:szCs w:val="22"/>
          <w:lang w:val="en"/>
        </w:rPr>
        <w:t xml:space="preserve"> an</w:t>
      </w:r>
      <w:r w:rsidR="00485141" w:rsidRPr="002B7F65">
        <w:rPr>
          <w:rFonts w:ascii="Arial" w:hAnsi="Arial" w:cs="Arial"/>
          <w:sz w:val="22"/>
          <w:szCs w:val="22"/>
          <w:lang w:val="en"/>
        </w:rPr>
        <w:t xml:space="preserve">nual meeting </w:t>
      </w:r>
      <w:r w:rsidR="005B067D">
        <w:rPr>
          <w:rFonts w:ascii="Arial" w:hAnsi="Arial" w:cs="Arial"/>
          <w:sz w:val="22"/>
          <w:szCs w:val="22"/>
          <w:lang w:val="en"/>
        </w:rPr>
        <w:t>are</w:t>
      </w:r>
      <w:r w:rsidR="00485141" w:rsidRPr="002B7F65">
        <w:rPr>
          <w:rFonts w:ascii="Arial" w:hAnsi="Arial" w:cs="Arial"/>
          <w:sz w:val="22"/>
          <w:szCs w:val="22"/>
          <w:lang w:val="en"/>
        </w:rPr>
        <w:t xml:space="preserve"> </w:t>
      </w:r>
      <w:r w:rsidR="00E30A53">
        <w:rPr>
          <w:rFonts w:ascii="Arial" w:hAnsi="Arial" w:cs="Arial"/>
          <w:sz w:val="22"/>
          <w:szCs w:val="22"/>
          <w:lang w:val="en"/>
        </w:rPr>
        <w:t xml:space="preserve">October 8-9 </w:t>
      </w:r>
      <w:r w:rsidR="00EA0988" w:rsidRPr="00EB176C">
        <w:rPr>
          <w:rFonts w:ascii="Arial" w:hAnsi="Arial" w:cs="Arial"/>
          <w:sz w:val="22"/>
          <w:szCs w:val="22"/>
          <w:lang w:val="en"/>
        </w:rPr>
        <w:t xml:space="preserve">in </w:t>
      </w:r>
      <w:r w:rsidR="00EB176C" w:rsidRPr="00EB176C">
        <w:rPr>
          <w:rFonts w:ascii="Arial" w:hAnsi="Arial" w:cs="Arial"/>
          <w:sz w:val="22"/>
          <w:szCs w:val="22"/>
          <w:lang w:val="en"/>
        </w:rPr>
        <w:t>Santa Fe, New Mexico</w:t>
      </w:r>
      <w:r w:rsidR="00EA0988" w:rsidRPr="00EB176C">
        <w:rPr>
          <w:rFonts w:ascii="Arial" w:hAnsi="Arial" w:cs="Arial"/>
          <w:sz w:val="22"/>
          <w:szCs w:val="22"/>
          <w:lang w:val="en"/>
        </w:rPr>
        <w:t>.</w:t>
      </w:r>
    </w:p>
    <w:p w14:paraId="5795791A" w14:textId="73891159" w:rsidR="00403088" w:rsidRPr="005C2BC0" w:rsidRDefault="00154FB0" w:rsidP="00F60530">
      <w:pPr>
        <w:shd w:val="clear" w:color="auto" w:fill="FFFFFF"/>
        <w:snapToGrid w:val="0"/>
        <w:spacing w:after="120" w:line="276" w:lineRule="auto"/>
        <w:jc w:val="both"/>
        <w:rPr>
          <w:rFonts w:ascii="Arial" w:hAnsi="Arial" w:cs="Arial"/>
          <w:b/>
          <w:color w:val="0070C0"/>
          <w:lang w:val="en"/>
        </w:rPr>
      </w:pPr>
      <w:r w:rsidRPr="005C2BC0">
        <w:rPr>
          <w:rFonts w:ascii="Arial" w:hAnsi="Arial" w:cs="Arial"/>
          <w:b/>
          <w:color w:val="0070C0"/>
          <w:lang w:val="en"/>
        </w:rPr>
        <w:t>Accomplishments</w:t>
      </w:r>
    </w:p>
    <w:p w14:paraId="1B1F6DFF" w14:textId="5C622E7B" w:rsidR="00A07E61" w:rsidRDefault="00154FB0" w:rsidP="00F60530">
      <w:pPr>
        <w:shd w:val="clear" w:color="auto" w:fill="FFFFFF"/>
        <w:snapToGrid w:val="0"/>
        <w:spacing w:before="240" w:after="0" w:line="276" w:lineRule="auto"/>
        <w:jc w:val="both"/>
        <w:rPr>
          <w:rFonts w:ascii="Arial" w:eastAsia="Times New Roman" w:hAnsi="Arial" w:cs="Arial"/>
          <w:b/>
          <w:color w:val="000000" w:themeColor="text1"/>
          <w:lang w:val="en"/>
        </w:rPr>
      </w:pPr>
      <w:r w:rsidRPr="005C2BC0">
        <w:rPr>
          <w:rFonts w:ascii="Arial" w:hAnsi="Arial" w:cs="Arial"/>
          <w:b/>
          <w:color w:val="000000" w:themeColor="text1"/>
          <w:lang w:val="en"/>
        </w:rPr>
        <w:t xml:space="preserve">Objective 1: </w:t>
      </w:r>
      <w:r w:rsidR="00921101" w:rsidRPr="005C2BC0">
        <w:rPr>
          <w:rFonts w:ascii="Arial" w:eastAsia="Times New Roman" w:hAnsi="Arial" w:cs="Arial"/>
          <w:b/>
          <w:color w:val="000000" w:themeColor="text1"/>
          <w:lang w:val="en"/>
        </w:rPr>
        <w:t>Examine the effects of phytochemicals and other dietary components on gut microbiota and intestinal function.</w:t>
      </w:r>
    </w:p>
    <w:p w14:paraId="53ADC244" w14:textId="63229B28" w:rsidR="003E5B6B" w:rsidRPr="003E5B6B" w:rsidRDefault="003E5B6B" w:rsidP="003E5B6B">
      <w:pPr>
        <w:shd w:val="clear" w:color="auto" w:fill="FFFFFF"/>
        <w:snapToGrid w:val="0"/>
        <w:spacing w:before="240" w:after="0" w:line="276" w:lineRule="auto"/>
        <w:jc w:val="both"/>
        <w:rPr>
          <w:rFonts w:ascii="Arial" w:eastAsia="Times New Roman" w:hAnsi="Arial" w:cs="Arial"/>
          <w:color w:val="000000" w:themeColor="text1"/>
          <w:lang w:val="en"/>
        </w:rPr>
      </w:pPr>
      <w:r w:rsidRPr="003E5B6B">
        <w:rPr>
          <w:rFonts w:ascii="Arial" w:eastAsia="Times New Roman" w:hAnsi="Arial" w:cs="Arial"/>
          <w:color w:val="000000" w:themeColor="text1"/>
          <w:lang w:val="en"/>
        </w:rPr>
        <w:t>The</w:t>
      </w:r>
      <w:r>
        <w:rPr>
          <w:rFonts w:ascii="Arial" w:eastAsia="Times New Roman" w:hAnsi="Arial" w:cs="Arial"/>
          <w:color w:val="000000" w:themeColor="text1"/>
          <w:lang w:val="en"/>
        </w:rPr>
        <w:t xml:space="preserve"> University of California Davis </w:t>
      </w:r>
      <w:r w:rsidR="00695FA0">
        <w:rPr>
          <w:rFonts w:ascii="Arial" w:eastAsia="Times New Roman" w:hAnsi="Arial" w:cs="Arial"/>
          <w:color w:val="000000" w:themeColor="text1"/>
          <w:lang w:val="en"/>
        </w:rPr>
        <w:t>S</w:t>
      </w:r>
      <w:r>
        <w:rPr>
          <w:rFonts w:ascii="Arial" w:eastAsia="Times New Roman" w:hAnsi="Arial" w:cs="Arial"/>
          <w:color w:val="000000" w:themeColor="text1"/>
          <w:lang w:val="en"/>
        </w:rPr>
        <w:t xml:space="preserve">tation tested the hypothesis that </w:t>
      </w:r>
      <w:r w:rsidRPr="003E5B6B">
        <w:rPr>
          <w:rFonts w:ascii="Arial" w:eastAsia="Times New Roman" w:hAnsi="Arial" w:cs="Arial"/>
          <w:color w:val="000000" w:themeColor="text1"/>
          <w:lang w:val="en"/>
        </w:rPr>
        <w:t>diet</w:t>
      </w:r>
      <w:r>
        <w:rPr>
          <w:rFonts w:ascii="Arial" w:eastAsia="Times New Roman" w:hAnsi="Arial" w:cs="Arial"/>
          <w:color w:val="000000" w:themeColor="text1"/>
          <w:lang w:val="en"/>
        </w:rPr>
        <w:t>-</w:t>
      </w:r>
      <w:r w:rsidRPr="003E5B6B">
        <w:rPr>
          <w:rFonts w:ascii="Arial" w:eastAsia="Times New Roman" w:hAnsi="Arial" w:cs="Arial"/>
          <w:color w:val="000000" w:themeColor="text1"/>
          <w:lang w:val="en"/>
        </w:rPr>
        <w:t xml:space="preserve">induced obesity could be overcome by resistant starch. Resistant starch changed the </w:t>
      </w:r>
      <w:r>
        <w:rPr>
          <w:rFonts w:ascii="Arial" w:eastAsia="Times New Roman" w:hAnsi="Arial" w:cs="Arial"/>
          <w:color w:val="000000" w:themeColor="text1"/>
          <w:lang w:val="en"/>
        </w:rPr>
        <w:t xml:space="preserve">mouse </w:t>
      </w:r>
      <w:r w:rsidRPr="003E5B6B">
        <w:rPr>
          <w:rFonts w:ascii="Arial" w:eastAsia="Times New Roman" w:hAnsi="Arial" w:cs="Arial"/>
          <w:color w:val="000000" w:themeColor="text1"/>
          <w:lang w:val="en"/>
        </w:rPr>
        <w:t>metabolome</w:t>
      </w:r>
      <w:r>
        <w:rPr>
          <w:rFonts w:ascii="Arial" w:eastAsia="Times New Roman" w:hAnsi="Arial" w:cs="Arial"/>
          <w:color w:val="000000" w:themeColor="text1"/>
          <w:lang w:val="en"/>
        </w:rPr>
        <w:t xml:space="preserve"> and an </w:t>
      </w:r>
      <w:r w:rsidRPr="003E5B6B">
        <w:rPr>
          <w:rFonts w:ascii="Arial" w:eastAsia="Times New Roman" w:hAnsi="Arial" w:cs="Arial"/>
          <w:color w:val="000000" w:themeColor="text1"/>
          <w:lang w:val="en"/>
        </w:rPr>
        <w:t>increas</w:t>
      </w:r>
      <w:r>
        <w:rPr>
          <w:rFonts w:ascii="Arial" w:eastAsia="Times New Roman" w:hAnsi="Arial" w:cs="Arial"/>
          <w:color w:val="000000" w:themeColor="text1"/>
          <w:lang w:val="en"/>
        </w:rPr>
        <w:t xml:space="preserve">e in </w:t>
      </w:r>
      <w:r w:rsidRPr="003E5B6B">
        <w:rPr>
          <w:rFonts w:ascii="Arial" w:eastAsia="Times New Roman" w:hAnsi="Arial" w:cs="Arial"/>
          <w:color w:val="000000" w:themeColor="text1"/>
          <w:lang w:val="en"/>
        </w:rPr>
        <w:t>choline metabolism</w:t>
      </w:r>
      <w:r>
        <w:rPr>
          <w:rFonts w:ascii="Arial" w:eastAsia="Times New Roman" w:hAnsi="Arial" w:cs="Arial"/>
          <w:color w:val="000000" w:themeColor="text1"/>
          <w:lang w:val="en"/>
        </w:rPr>
        <w:t xml:space="preserve"> was seen</w:t>
      </w:r>
      <w:r w:rsidRPr="003E5B6B">
        <w:rPr>
          <w:rFonts w:ascii="Arial" w:eastAsia="Times New Roman" w:hAnsi="Arial" w:cs="Arial"/>
          <w:color w:val="000000" w:themeColor="text1"/>
          <w:lang w:val="en"/>
        </w:rPr>
        <w:t xml:space="preserve">. Although there was no improvement in </w:t>
      </w:r>
      <w:r w:rsidRPr="003E5B6B">
        <w:rPr>
          <w:rFonts w:ascii="Arial" w:eastAsia="Times New Roman" w:hAnsi="Arial" w:cs="Arial"/>
          <w:color w:val="000000" w:themeColor="text1"/>
          <w:lang w:val="en"/>
        </w:rPr>
        <w:lastRenderedPageBreak/>
        <w:t xml:space="preserve">weight or insulin resistance, intestinal health was improved in the presence of resistant starch (with high fat diet). Similar observations were made in people. </w:t>
      </w:r>
      <w:r w:rsidR="00695FA0" w:rsidRPr="003E5B6B">
        <w:rPr>
          <w:rFonts w:ascii="Arial" w:eastAsia="Times New Roman" w:hAnsi="Arial" w:cs="Arial"/>
          <w:i/>
          <w:color w:val="000000" w:themeColor="text1"/>
          <w:lang w:val="en"/>
        </w:rPr>
        <w:t xml:space="preserve">Lactobacillus plantarum </w:t>
      </w:r>
      <w:r w:rsidR="00695FA0" w:rsidRPr="003E5B6B">
        <w:rPr>
          <w:rFonts w:ascii="Arial" w:eastAsia="Times New Roman" w:hAnsi="Arial" w:cs="Arial"/>
          <w:color w:val="000000" w:themeColor="text1"/>
          <w:lang w:val="en"/>
        </w:rPr>
        <w:t>is often used as a probiotic and for fermentation of several dietary products.</w:t>
      </w:r>
      <w:r w:rsidR="00695FA0">
        <w:rPr>
          <w:rFonts w:ascii="Arial" w:eastAsia="Times New Roman" w:hAnsi="Arial" w:cs="Arial"/>
          <w:color w:val="000000" w:themeColor="text1"/>
          <w:lang w:val="en"/>
        </w:rPr>
        <w:t xml:space="preserve"> These studies </w:t>
      </w:r>
      <w:r w:rsidRPr="003E5B6B">
        <w:rPr>
          <w:rFonts w:ascii="Arial" w:eastAsia="Times New Roman" w:hAnsi="Arial" w:cs="Arial"/>
          <w:color w:val="000000" w:themeColor="text1"/>
          <w:lang w:val="en"/>
        </w:rPr>
        <w:t xml:space="preserve">suggest </w:t>
      </w:r>
      <w:r w:rsidRPr="003E5B6B">
        <w:rPr>
          <w:rFonts w:ascii="Arial" w:eastAsia="Times New Roman" w:hAnsi="Arial" w:cs="Arial"/>
          <w:i/>
          <w:color w:val="000000" w:themeColor="text1"/>
          <w:lang w:val="en"/>
        </w:rPr>
        <w:t xml:space="preserve">Lactobacillus </w:t>
      </w:r>
      <w:r w:rsidRPr="003E5B6B">
        <w:rPr>
          <w:rFonts w:ascii="Arial" w:eastAsia="Times New Roman" w:hAnsi="Arial" w:cs="Arial"/>
          <w:color w:val="000000" w:themeColor="text1"/>
          <w:lang w:val="en"/>
        </w:rPr>
        <w:t xml:space="preserve">should be targeted </w:t>
      </w:r>
      <w:r w:rsidR="00695FA0">
        <w:rPr>
          <w:rFonts w:ascii="Arial" w:eastAsia="Times New Roman" w:hAnsi="Arial" w:cs="Arial"/>
          <w:color w:val="000000" w:themeColor="text1"/>
          <w:lang w:val="en"/>
        </w:rPr>
        <w:t>by</w:t>
      </w:r>
      <w:r w:rsidRPr="003E5B6B">
        <w:rPr>
          <w:rFonts w:ascii="Arial" w:eastAsia="Times New Roman" w:hAnsi="Arial" w:cs="Arial"/>
          <w:color w:val="000000" w:themeColor="text1"/>
          <w:lang w:val="en"/>
        </w:rPr>
        <w:t xml:space="preserve"> dietary interventions</w:t>
      </w:r>
      <w:r w:rsidR="00695FA0">
        <w:rPr>
          <w:rFonts w:ascii="Arial" w:eastAsia="Times New Roman" w:hAnsi="Arial" w:cs="Arial"/>
          <w:color w:val="000000" w:themeColor="text1"/>
          <w:lang w:val="en"/>
        </w:rPr>
        <w:t>.</w:t>
      </w:r>
      <w:r w:rsidRPr="003E5B6B">
        <w:rPr>
          <w:rFonts w:ascii="Arial" w:eastAsia="Times New Roman" w:hAnsi="Arial" w:cs="Arial"/>
          <w:color w:val="000000" w:themeColor="text1"/>
          <w:lang w:val="en"/>
        </w:rPr>
        <w:t xml:space="preserve"> </w:t>
      </w:r>
      <w:r w:rsidR="00695FA0">
        <w:rPr>
          <w:rFonts w:ascii="Arial" w:eastAsia="Times New Roman" w:hAnsi="Arial" w:cs="Arial"/>
          <w:color w:val="000000" w:themeColor="text1"/>
          <w:lang w:val="en"/>
        </w:rPr>
        <w:t xml:space="preserve">The toxic </w:t>
      </w:r>
      <w:r w:rsidRPr="003E5B6B">
        <w:rPr>
          <w:rFonts w:ascii="Arial" w:eastAsia="Times New Roman" w:hAnsi="Arial" w:cs="Arial"/>
          <w:color w:val="000000" w:themeColor="text1"/>
          <w:lang w:val="en"/>
        </w:rPr>
        <w:t xml:space="preserve">Bacteriocins could be how </w:t>
      </w:r>
      <w:r w:rsidRPr="003E5B6B">
        <w:rPr>
          <w:rFonts w:ascii="Arial" w:eastAsia="Times New Roman" w:hAnsi="Arial" w:cs="Arial"/>
          <w:i/>
          <w:color w:val="000000" w:themeColor="text1"/>
          <w:lang w:val="en"/>
        </w:rPr>
        <w:t xml:space="preserve">Lactobacillus </w:t>
      </w:r>
      <w:r w:rsidR="00695FA0" w:rsidRPr="00695FA0">
        <w:rPr>
          <w:rFonts w:ascii="Arial" w:eastAsia="Times New Roman" w:hAnsi="Arial" w:cs="Arial"/>
          <w:color w:val="000000" w:themeColor="text1"/>
          <w:lang w:val="en"/>
        </w:rPr>
        <w:t>impact</w:t>
      </w:r>
      <w:r w:rsidRPr="00695FA0">
        <w:rPr>
          <w:rFonts w:ascii="Arial" w:eastAsia="Times New Roman" w:hAnsi="Arial" w:cs="Arial"/>
          <w:color w:val="000000" w:themeColor="text1"/>
          <w:lang w:val="en"/>
        </w:rPr>
        <w:t xml:space="preserve"> </w:t>
      </w:r>
      <w:r w:rsidRPr="003E5B6B">
        <w:rPr>
          <w:rFonts w:ascii="Arial" w:eastAsia="Times New Roman" w:hAnsi="Arial" w:cs="Arial"/>
          <w:color w:val="000000" w:themeColor="text1"/>
          <w:lang w:val="en"/>
        </w:rPr>
        <w:t xml:space="preserve">intestinal health. For example, plantaricin protects </w:t>
      </w:r>
      <w:r w:rsidR="00695FA0">
        <w:rPr>
          <w:rFonts w:ascii="Arial" w:eastAsia="Times New Roman" w:hAnsi="Arial" w:cs="Arial"/>
          <w:color w:val="000000" w:themeColor="text1"/>
          <w:lang w:val="en"/>
        </w:rPr>
        <w:t xml:space="preserve">human </w:t>
      </w:r>
      <w:r w:rsidRPr="003E5B6B">
        <w:rPr>
          <w:rFonts w:ascii="Arial" w:eastAsia="Times New Roman" w:hAnsi="Arial" w:cs="Arial"/>
          <w:color w:val="000000" w:themeColor="text1"/>
          <w:lang w:val="en"/>
        </w:rPr>
        <w:t>CaCo-2 cells</w:t>
      </w:r>
      <w:r w:rsidR="00695FA0">
        <w:rPr>
          <w:rFonts w:ascii="Arial" w:eastAsia="Times New Roman" w:hAnsi="Arial" w:cs="Arial"/>
          <w:color w:val="000000" w:themeColor="text1"/>
          <w:lang w:val="en"/>
        </w:rPr>
        <w:t xml:space="preserve"> (a model for human small intestine)</w:t>
      </w:r>
      <w:r w:rsidRPr="003E5B6B">
        <w:rPr>
          <w:rFonts w:ascii="Arial" w:eastAsia="Times New Roman" w:hAnsi="Arial" w:cs="Arial"/>
          <w:color w:val="000000" w:themeColor="text1"/>
          <w:lang w:val="en"/>
        </w:rPr>
        <w:t xml:space="preserve"> against disturbance of barrier function</w:t>
      </w:r>
      <w:r w:rsidR="00695FA0">
        <w:rPr>
          <w:rFonts w:ascii="Arial" w:eastAsia="Times New Roman" w:hAnsi="Arial" w:cs="Arial"/>
          <w:color w:val="000000" w:themeColor="text1"/>
          <w:lang w:val="en"/>
        </w:rPr>
        <w:t xml:space="preserve"> which provides protection against absorption of toxins from pathogenic bacteria</w:t>
      </w:r>
      <w:r w:rsidRPr="003E5B6B">
        <w:rPr>
          <w:rFonts w:ascii="Arial" w:eastAsia="Times New Roman" w:hAnsi="Arial" w:cs="Arial"/>
          <w:color w:val="000000" w:themeColor="text1"/>
          <w:lang w:val="en"/>
        </w:rPr>
        <w:t xml:space="preserve">. </w:t>
      </w:r>
    </w:p>
    <w:p w14:paraId="518DCA48" w14:textId="5B0B79C9" w:rsidR="00695FA0" w:rsidRDefault="00695FA0" w:rsidP="00695FA0">
      <w:pPr>
        <w:shd w:val="clear" w:color="auto" w:fill="FFFFFF"/>
        <w:snapToGrid w:val="0"/>
        <w:spacing w:before="240" w:after="0" w:line="276" w:lineRule="auto"/>
        <w:jc w:val="both"/>
        <w:rPr>
          <w:rFonts w:ascii="Arial" w:eastAsia="Times New Roman" w:hAnsi="Arial" w:cs="Arial"/>
          <w:color w:val="000000" w:themeColor="text1"/>
          <w:lang w:val="en"/>
        </w:rPr>
      </w:pPr>
      <w:r>
        <w:rPr>
          <w:rFonts w:ascii="Arial" w:eastAsia="Times New Roman" w:hAnsi="Arial" w:cs="Arial"/>
          <w:color w:val="000000" w:themeColor="text1"/>
          <w:lang w:val="en"/>
        </w:rPr>
        <w:t>The Colorado State University Station</w:t>
      </w:r>
      <w:r w:rsidRPr="00695FA0">
        <w:rPr>
          <w:rFonts w:ascii="Arial" w:eastAsia="Arial" w:hAnsi="Arial" w:cs="Arial"/>
          <w:lang w:val="en"/>
        </w:rPr>
        <w:t xml:space="preserve"> </w:t>
      </w:r>
      <w:r>
        <w:rPr>
          <w:rFonts w:ascii="Arial" w:eastAsia="Arial" w:hAnsi="Arial" w:cs="Arial"/>
          <w:lang w:val="en"/>
        </w:rPr>
        <w:t>has been examining t</w:t>
      </w:r>
      <w:r w:rsidRPr="00695FA0">
        <w:rPr>
          <w:rFonts w:ascii="Arial" w:eastAsia="Times New Roman" w:hAnsi="Arial" w:cs="Arial"/>
          <w:color w:val="000000" w:themeColor="text1"/>
          <w:lang w:val="en"/>
        </w:rPr>
        <w:t xml:space="preserve">he working hypothesis that </w:t>
      </w:r>
      <w:r w:rsidR="005B067D">
        <w:rPr>
          <w:rFonts w:ascii="Arial" w:eastAsia="Times New Roman" w:hAnsi="Arial" w:cs="Arial"/>
          <w:color w:val="000000" w:themeColor="text1"/>
          <w:lang w:val="en"/>
        </w:rPr>
        <w:t>W</w:t>
      </w:r>
      <w:r w:rsidRPr="00695FA0">
        <w:rPr>
          <w:rFonts w:ascii="Arial" w:eastAsia="Times New Roman" w:hAnsi="Arial" w:cs="Arial"/>
          <w:color w:val="000000" w:themeColor="text1"/>
          <w:lang w:val="en"/>
        </w:rPr>
        <w:t>estern diet causes derangements to the gut microbiota, which drives changes in intestinal homeostasis and leads to inflammation contribut</w:t>
      </w:r>
      <w:r>
        <w:rPr>
          <w:rFonts w:ascii="Arial" w:eastAsia="Times New Roman" w:hAnsi="Arial" w:cs="Arial"/>
          <w:color w:val="000000" w:themeColor="text1"/>
          <w:lang w:val="en"/>
        </w:rPr>
        <w:t>ing</w:t>
      </w:r>
      <w:r w:rsidRPr="00695FA0">
        <w:rPr>
          <w:rFonts w:ascii="Arial" w:eastAsia="Times New Roman" w:hAnsi="Arial" w:cs="Arial"/>
          <w:color w:val="000000" w:themeColor="text1"/>
          <w:lang w:val="en"/>
        </w:rPr>
        <w:t xml:space="preserve"> to vascular dysfunction. When comparing standard and </w:t>
      </w:r>
      <w:r w:rsidR="005B067D">
        <w:rPr>
          <w:rFonts w:ascii="Arial" w:eastAsia="Times New Roman" w:hAnsi="Arial" w:cs="Arial"/>
          <w:color w:val="000000" w:themeColor="text1"/>
          <w:lang w:val="en"/>
        </w:rPr>
        <w:t>W</w:t>
      </w:r>
      <w:r w:rsidRPr="00695FA0">
        <w:rPr>
          <w:rFonts w:ascii="Arial" w:eastAsia="Times New Roman" w:hAnsi="Arial" w:cs="Arial"/>
          <w:color w:val="000000" w:themeColor="text1"/>
          <w:lang w:val="en"/>
        </w:rPr>
        <w:t xml:space="preserve">estern diet in mice, protective microbes such as </w:t>
      </w:r>
      <w:r w:rsidRPr="00695FA0">
        <w:rPr>
          <w:rFonts w:ascii="Arial" w:eastAsia="Times New Roman" w:hAnsi="Arial" w:cs="Arial"/>
          <w:i/>
          <w:color w:val="000000" w:themeColor="text1"/>
          <w:lang w:val="en"/>
        </w:rPr>
        <w:t xml:space="preserve">Bifidobacteria </w:t>
      </w:r>
      <w:r w:rsidRPr="00695FA0">
        <w:rPr>
          <w:rFonts w:ascii="Arial" w:eastAsia="Times New Roman" w:hAnsi="Arial" w:cs="Arial"/>
          <w:color w:val="000000" w:themeColor="text1"/>
          <w:lang w:val="en"/>
        </w:rPr>
        <w:t>were reduced in the western diet. Using antibiotics to kill the microbiota 687</w:t>
      </w:r>
      <w:r>
        <w:rPr>
          <w:rFonts w:ascii="Arial" w:eastAsia="Times New Roman" w:hAnsi="Arial" w:cs="Arial"/>
          <w:color w:val="000000" w:themeColor="text1"/>
          <w:lang w:val="en"/>
        </w:rPr>
        <w:t xml:space="preserve"> </w:t>
      </w:r>
      <w:r w:rsidRPr="00695FA0">
        <w:rPr>
          <w:rFonts w:ascii="Arial" w:eastAsia="Times New Roman" w:hAnsi="Arial" w:cs="Arial"/>
          <w:color w:val="000000" w:themeColor="text1"/>
          <w:lang w:val="en"/>
        </w:rPr>
        <w:t xml:space="preserve">reduced the effects on vascular dysfunction </w:t>
      </w:r>
      <w:r>
        <w:rPr>
          <w:rFonts w:ascii="Arial" w:eastAsia="Times New Roman" w:hAnsi="Arial" w:cs="Arial"/>
          <w:color w:val="000000" w:themeColor="text1"/>
          <w:lang w:val="en"/>
        </w:rPr>
        <w:t>produced by</w:t>
      </w:r>
      <w:r w:rsidRPr="00695FA0">
        <w:rPr>
          <w:rFonts w:ascii="Arial" w:eastAsia="Times New Roman" w:hAnsi="Arial" w:cs="Arial"/>
          <w:color w:val="000000" w:themeColor="text1"/>
          <w:lang w:val="en"/>
        </w:rPr>
        <w:t xml:space="preserve"> </w:t>
      </w:r>
      <w:r w:rsidR="005B067D">
        <w:rPr>
          <w:rFonts w:ascii="Arial" w:eastAsia="Times New Roman" w:hAnsi="Arial" w:cs="Arial"/>
          <w:color w:val="000000" w:themeColor="text1"/>
          <w:lang w:val="en"/>
        </w:rPr>
        <w:t>W</w:t>
      </w:r>
      <w:r w:rsidRPr="00695FA0">
        <w:rPr>
          <w:rFonts w:ascii="Arial" w:eastAsia="Times New Roman" w:hAnsi="Arial" w:cs="Arial"/>
          <w:color w:val="000000" w:themeColor="text1"/>
          <w:lang w:val="en"/>
        </w:rPr>
        <w:t xml:space="preserve">estern diet. </w:t>
      </w:r>
      <w:r>
        <w:rPr>
          <w:rFonts w:ascii="Arial" w:eastAsia="Times New Roman" w:hAnsi="Arial" w:cs="Arial"/>
          <w:color w:val="000000" w:themeColor="text1"/>
          <w:lang w:val="en"/>
        </w:rPr>
        <w:t>When the microbiome was</w:t>
      </w:r>
      <w:r w:rsidRPr="00695FA0">
        <w:rPr>
          <w:rFonts w:ascii="Arial" w:eastAsia="Times New Roman" w:hAnsi="Arial" w:cs="Arial"/>
          <w:color w:val="000000" w:themeColor="text1"/>
          <w:lang w:val="en"/>
        </w:rPr>
        <w:t xml:space="preserve"> transplant</w:t>
      </w:r>
      <w:r>
        <w:rPr>
          <w:rFonts w:ascii="Arial" w:eastAsia="Times New Roman" w:hAnsi="Arial" w:cs="Arial"/>
          <w:color w:val="000000" w:themeColor="text1"/>
          <w:lang w:val="en"/>
        </w:rPr>
        <w:t>ed</w:t>
      </w:r>
      <w:r w:rsidRPr="00695FA0">
        <w:rPr>
          <w:rFonts w:ascii="Arial" w:eastAsia="Times New Roman" w:hAnsi="Arial" w:cs="Arial"/>
          <w:color w:val="000000" w:themeColor="text1"/>
          <w:lang w:val="en"/>
        </w:rPr>
        <w:t xml:space="preserve"> from </w:t>
      </w:r>
      <w:r>
        <w:rPr>
          <w:rFonts w:ascii="Arial" w:eastAsia="Times New Roman" w:hAnsi="Arial" w:cs="Arial"/>
          <w:color w:val="000000" w:themeColor="text1"/>
          <w:lang w:val="en"/>
        </w:rPr>
        <w:t xml:space="preserve">mice exhibiting </w:t>
      </w:r>
      <w:r w:rsidRPr="00695FA0">
        <w:rPr>
          <w:rFonts w:ascii="Arial" w:eastAsia="Times New Roman" w:hAnsi="Arial" w:cs="Arial"/>
          <w:color w:val="000000" w:themeColor="text1"/>
          <w:lang w:val="en"/>
        </w:rPr>
        <w:t xml:space="preserve">vascular dysfunction to obese mice </w:t>
      </w:r>
      <w:r>
        <w:rPr>
          <w:rFonts w:ascii="Arial" w:eastAsia="Times New Roman" w:hAnsi="Arial" w:cs="Arial"/>
          <w:color w:val="000000" w:themeColor="text1"/>
          <w:lang w:val="en"/>
        </w:rPr>
        <w:t>the result was vascular</w:t>
      </w:r>
      <w:r w:rsidRPr="00695FA0">
        <w:rPr>
          <w:rFonts w:ascii="Arial" w:eastAsia="Times New Roman" w:hAnsi="Arial" w:cs="Arial"/>
          <w:color w:val="000000" w:themeColor="text1"/>
          <w:lang w:val="en"/>
        </w:rPr>
        <w:t xml:space="preserve"> dysfunction</w:t>
      </w:r>
      <w:r>
        <w:rPr>
          <w:rFonts w:ascii="Arial" w:eastAsia="Times New Roman" w:hAnsi="Arial" w:cs="Arial"/>
          <w:color w:val="000000" w:themeColor="text1"/>
          <w:lang w:val="en"/>
        </w:rPr>
        <w:t xml:space="preserve"> in the recipients</w:t>
      </w:r>
      <w:r w:rsidRPr="00695FA0">
        <w:rPr>
          <w:rFonts w:ascii="Arial" w:eastAsia="Times New Roman" w:hAnsi="Arial" w:cs="Arial"/>
          <w:color w:val="000000" w:themeColor="text1"/>
          <w:lang w:val="en"/>
        </w:rPr>
        <w:t xml:space="preserve">. </w:t>
      </w:r>
      <w:r>
        <w:rPr>
          <w:rFonts w:ascii="Arial" w:eastAsia="Times New Roman" w:hAnsi="Arial" w:cs="Arial"/>
          <w:color w:val="000000" w:themeColor="text1"/>
          <w:lang w:val="en"/>
        </w:rPr>
        <w:t xml:space="preserve"> A </w:t>
      </w:r>
      <w:r w:rsidRPr="00695FA0">
        <w:rPr>
          <w:rFonts w:ascii="Arial" w:eastAsia="Times New Roman" w:hAnsi="Arial" w:cs="Arial"/>
          <w:color w:val="000000" w:themeColor="text1"/>
          <w:lang w:val="en"/>
        </w:rPr>
        <w:t xml:space="preserve">reactive hyperemia index </w:t>
      </w:r>
      <w:r>
        <w:rPr>
          <w:rFonts w:ascii="Arial" w:eastAsia="Times New Roman" w:hAnsi="Arial" w:cs="Arial"/>
          <w:color w:val="000000" w:themeColor="text1"/>
          <w:lang w:val="en"/>
        </w:rPr>
        <w:t xml:space="preserve">was using to assess the degree of dysfunction </w:t>
      </w:r>
      <w:r w:rsidRPr="00695FA0">
        <w:rPr>
          <w:rFonts w:ascii="Arial" w:eastAsia="Times New Roman" w:hAnsi="Arial" w:cs="Arial"/>
          <w:color w:val="000000" w:themeColor="text1"/>
          <w:lang w:val="en"/>
        </w:rPr>
        <w:t>in humans. Some bacteria (</w:t>
      </w:r>
      <w:r w:rsidRPr="00695FA0">
        <w:rPr>
          <w:rFonts w:ascii="Arial" w:eastAsia="Times New Roman" w:hAnsi="Arial" w:cs="Arial"/>
          <w:i/>
          <w:color w:val="000000" w:themeColor="text1"/>
          <w:lang w:val="en"/>
        </w:rPr>
        <w:t>B. longum, A. muciniphila)</w:t>
      </w:r>
      <w:r w:rsidRPr="00695FA0">
        <w:rPr>
          <w:rFonts w:ascii="Arial" w:eastAsia="Times New Roman" w:hAnsi="Arial" w:cs="Arial"/>
          <w:color w:val="000000" w:themeColor="text1"/>
          <w:lang w:val="en"/>
        </w:rPr>
        <w:t xml:space="preserve"> were associated with </w:t>
      </w:r>
      <w:r>
        <w:rPr>
          <w:rFonts w:ascii="Arial" w:eastAsia="Times New Roman" w:hAnsi="Arial" w:cs="Arial"/>
          <w:color w:val="000000" w:themeColor="text1"/>
          <w:lang w:val="en"/>
        </w:rPr>
        <w:t xml:space="preserve">a </w:t>
      </w:r>
      <w:r w:rsidRPr="00695FA0">
        <w:rPr>
          <w:rFonts w:ascii="Arial" w:eastAsia="Times New Roman" w:hAnsi="Arial" w:cs="Arial"/>
          <w:color w:val="000000" w:themeColor="text1"/>
          <w:lang w:val="en"/>
        </w:rPr>
        <w:t xml:space="preserve">normal reactive hyperemia index. In a translational study, a new human cohort (normal and </w:t>
      </w:r>
      <w:r w:rsidR="0032579E" w:rsidRPr="00695FA0">
        <w:rPr>
          <w:rFonts w:ascii="Arial" w:eastAsia="Times New Roman" w:hAnsi="Arial" w:cs="Arial"/>
          <w:color w:val="000000" w:themeColor="text1"/>
          <w:lang w:val="en"/>
        </w:rPr>
        <w:t>obese</w:t>
      </w:r>
      <w:r w:rsidRPr="00695FA0">
        <w:rPr>
          <w:rFonts w:ascii="Arial" w:eastAsia="Times New Roman" w:hAnsi="Arial" w:cs="Arial"/>
          <w:color w:val="000000" w:themeColor="text1"/>
          <w:lang w:val="en"/>
        </w:rPr>
        <w:t xml:space="preserve"> individuals) was recruited and microbiota transplanted into mice (classified by vascular dysfunction). </w:t>
      </w:r>
      <w:r w:rsidR="00491B97">
        <w:rPr>
          <w:rFonts w:ascii="Arial" w:eastAsia="Times New Roman" w:hAnsi="Arial" w:cs="Arial"/>
          <w:color w:val="000000" w:themeColor="text1"/>
          <w:lang w:val="en"/>
        </w:rPr>
        <w:t>The mice</w:t>
      </w:r>
      <w:r w:rsidRPr="00695FA0">
        <w:rPr>
          <w:rFonts w:ascii="Arial" w:eastAsia="Times New Roman" w:hAnsi="Arial" w:cs="Arial"/>
          <w:color w:val="000000" w:themeColor="text1"/>
          <w:lang w:val="en"/>
        </w:rPr>
        <w:t xml:space="preserve"> took on the vascular characteristics of the donors but not their weight. </w:t>
      </w:r>
      <w:r w:rsidR="00491B97">
        <w:rPr>
          <w:rFonts w:ascii="Arial" w:eastAsia="Times New Roman" w:hAnsi="Arial" w:cs="Arial"/>
          <w:color w:val="000000" w:themeColor="text1"/>
          <w:lang w:val="en"/>
        </w:rPr>
        <w:t>Mice</w:t>
      </w:r>
      <w:r w:rsidRPr="00695FA0">
        <w:rPr>
          <w:rFonts w:ascii="Arial" w:eastAsia="Times New Roman" w:hAnsi="Arial" w:cs="Arial"/>
          <w:color w:val="000000" w:themeColor="text1"/>
          <w:lang w:val="en"/>
        </w:rPr>
        <w:t xml:space="preserve"> that received transplants from obese donors seem to have better vascular function. </w:t>
      </w:r>
      <w:r w:rsidR="00491B97">
        <w:rPr>
          <w:rFonts w:ascii="Arial" w:eastAsia="Times New Roman" w:hAnsi="Arial" w:cs="Arial"/>
          <w:color w:val="000000" w:themeColor="text1"/>
          <w:lang w:val="en"/>
        </w:rPr>
        <w:t>Further studies suggest t</w:t>
      </w:r>
      <w:r w:rsidR="00491B97" w:rsidRPr="00695FA0">
        <w:rPr>
          <w:rFonts w:ascii="Arial" w:eastAsia="Times New Roman" w:hAnsi="Arial" w:cs="Arial"/>
          <w:color w:val="000000" w:themeColor="text1"/>
          <w:lang w:val="en"/>
        </w:rPr>
        <w:t xml:space="preserve">he gut microbiome of obese </w:t>
      </w:r>
      <w:r w:rsidR="00491B97">
        <w:rPr>
          <w:rFonts w:ascii="Arial" w:eastAsia="Times New Roman" w:hAnsi="Arial" w:cs="Arial"/>
          <w:color w:val="000000" w:themeColor="text1"/>
          <w:lang w:val="en"/>
        </w:rPr>
        <w:t>mice</w:t>
      </w:r>
      <w:r w:rsidR="00491B97" w:rsidRPr="00695FA0">
        <w:rPr>
          <w:rFonts w:ascii="Arial" w:eastAsia="Times New Roman" w:hAnsi="Arial" w:cs="Arial"/>
          <w:color w:val="000000" w:themeColor="text1"/>
          <w:lang w:val="en"/>
        </w:rPr>
        <w:t xml:space="preserve"> </w:t>
      </w:r>
      <w:r w:rsidR="00491B97">
        <w:rPr>
          <w:rFonts w:ascii="Arial" w:eastAsia="Times New Roman" w:hAnsi="Arial" w:cs="Arial"/>
          <w:color w:val="000000" w:themeColor="text1"/>
          <w:lang w:val="en"/>
        </w:rPr>
        <w:t>enhances</w:t>
      </w:r>
      <w:r w:rsidR="00491B97" w:rsidRPr="00695FA0">
        <w:rPr>
          <w:rFonts w:ascii="Arial" w:eastAsia="Times New Roman" w:hAnsi="Arial" w:cs="Arial"/>
          <w:color w:val="000000" w:themeColor="text1"/>
          <w:lang w:val="en"/>
        </w:rPr>
        <w:t xml:space="preserve"> ischemic injury </w:t>
      </w:r>
      <w:r w:rsidR="00491B97">
        <w:rPr>
          <w:rFonts w:ascii="Arial" w:eastAsia="Times New Roman" w:hAnsi="Arial" w:cs="Arial"/>
          <w:color w:val="000000" w:themeColor="text1"/>
          <w:lang w:val="en"/>
        </w:rPr>
        <w:t>and contributes to cardiovascular risk</w:t>
      </w:r>
      <w:r w:rsidR="00491B97" w:rsidRPr="00695FA0">
        <w:rPr>
          <w:rFonts w:ascii="Arial" w:eastAsia="Times New Roman" w:hAnsi="Arial" w:cs="Arial"/>
          <w:color w:val="000000" w:themeColor="text1"/>
          <w:lang w:val="en"/>
        </w:rPr>
        <w:t>.</w:t>
      </w:r>
    </w:p>
    <w:p w14:paraId="60C88969" w14:textId="1B7C4620" w:rsidR="00491B97" w:rsidRDefault="00491B97" w:rsidP="00491B97">
      <w:pPr>
        <w:shd w:val="clear" w:color="auto" w:fill="FFFFFF"/>
        <w:snapToGrid w:val="0"/>
        <w:spacing w:before="240" w:after="0" w:line="276" w:lineRule="auto"/>
        <w:jc w:val="both"/>
        <w:rPr>
          <w:rFonts w:ascii="Arial" w:eastAsia="Times New Roman" w:hAnsi="Arial" w:cs="Arial"/>
          <w:color w:val="000000" w:themeColor="text1"/>
        </w:rPr>
      </w:pPr>
      <w:r>
        <w:rPr>
          <w:rFonts w:ascii="Arial" w:eastAsia="Times New Roman" w:hAnsi="Arial" w:cs="Arial"/>
          <w:color w:val="000000" w:themeColor="text1"/>
          <w:lang w:val="en"/>
        </w:rPr>
        <w:t xml:space="preserve">In a separate study by the CSU station, they found </w:t>
      </w:r>
      <w:r w:rsidRPr="00491B97">
        <w:rPr>
          <w:rFonts w:ascii="Arial" w:eastAsia="Times New Roman" w:hAnsi="Arial" w:cs="Arial"/>
          <w:color w:val="000000" w:themeColor="text1"/>
        </w:rPr>
        <w:t>dietary interventions with functional foods like blueberries, aronia berries, red beetroot juice, and microgreens alter</w:t>
      </w:r>
      <w:r>
        <w:rPr>
          <w:rFonts w:ascii="Arial" w:eastAsia="Times New Roman" w:hAnsi="Arial" w:cs="Arial"/>
          <w:color w:val="000000" w:themeColor="text1"/>
        </w:rPr>
        <w:t>ed</w:t>
      </w:r>
      <w:r w:rsidRPr="00491B97">
        <w:rPr>
          <w:rFonts w:ascii="Arial" w:eastAsia="Times New Roman" w:hAnsi="Arial" w:cs="Arial"/>
          <w:color w:val="000000" w:themeColor="text1"/>
        </w:rPr>
        <w:t xml:space="preserve"> oral and gut microbiota and </w:t>
      </w:r>
      <w:r>
        <w:rPr>
          <w:rFonts w:ascii="Arial" w:eastAsia="Times New Roman" w:hAnsi="Arial" w:cs="Arial"/>
          <w:color w:val="000000" w:themeColor="text1"/>
        </w:rPr>
        <w:t>the</w:t>
      </w:r>
      <w:r w:rsidRPr="00491B97">
        <w:rPr>
          <w:rFonts w:ascii="Arial" w:eastAsia="Times New Roman" w:hAnsi="Arial" w:cs="Arial"/>
          <w:color w:val="000000" w:themeColor="text1"/>
        </w:rPr>
        <w:t xml:space="preserve"> bioavailability of the bioactive compounds in these foods is influenced by gut and oral microbial communities.</w:t>
      </w:r>
    </w:p>
    <w:p w14:paraId="46B51258" w14:textId="77777777" w:rsidR="00A5552E" w:rsidRDefault="00A5552E" w:rsidP="00A5552E">
      <w:pPr>
        <w:autoSpaceDE w:val="0"/>
        <w:autoSpaceDN w:val="0"/>
        <w:adjustRightInd w:val="0"/>
        <w:spacing w:after="0" w:line="276" w:lineRule="auto"/>
        <w:rPr>
          <w:rFonts w:ascii="Arial" w:eastAsia="Times New Roman" w:hAnsi="Arial" w:cs="Arial"/>
          <w:color w:val="000000" w:themeColor="text1"/>
          <w:lang w:val="en"/>
        </w:rPr>
      </w:pPr>
    </w:p>
    <w:p w14:paraId="4DFC53AA" w14:textId="3BE906C7" w:rsidR="007E2772" w:rsidRPr="007E2772" w:rsidRDefault="007E2772" w:rsidP="007E2772">
      <w:pPr>
        <w:autoSpaceDE w:val="0"/>
        <w:autoSpaceDN w:val="0"/>
        <w:adjustRightInd w:val="0"/>
        <w:spacing w:after="0" w:line="276" w:lineRule="auto"/>
        <w:jc w:val="both"/>
        <w:rPr>
          <w:rFonts w:ascii="Arial" w:eastAsia="Times New Roman" w:hAnsi="Arial" w:cs="Arial"/>
          <w:color w:val="000000" w:themeColor="text1"/>
          <w:lang w:val="en"/>
        </w:rPr>
      </w:pPr>
      <w:r>
        <w:rPr>
          <w:rFonts w:ascii="Arial" w:eastAsia="Times New Roman" w:hAnsi="Arial" w:cs="Arial"/>
          <w:color w:val="000000" w:themeColor="text1"/>
          <w:lang w:val="en"/>
        </w:rPr>
        <w:t>The Station at Michigan State University has found</w:t>
      </w:r>
      <w:r w:rsidRPr="007E2772">
        <w:rPr>
          <w:rFonts w:ascii="Arial" w:eastAsia="Arial" w:hAnsi="Arial" w:cs="Arial"/>
          <w:lang w:val="en"/>
        </w:rPr>
        <w:t xml:space="preserve"> </w:t>
      </w:r>
      <w:r w:rsidRPr="007E2772">
        <w:rPr>
          <w:rFonts w:ascii="Arial" w:eastAsia="Times New Roman" w:hAnsi="Arial" w:cs="Arial"/>
          <w:color w:val="000000" w:themeColor="text1"/>
          <w:lang w:val="en"/>
        </w:rPr>
        <w:t xml:space="preserve">sorghum bran </w:t>
      </w:r>
      <w:r>
        <w:rPr>
          <w:rFonts w:ascii="Arial" w:eastAsia="Times New Roman" w:hAnsi="Arial" w:cs="Arial"/>
          <w:color w:val="000000" w:themeColor="text1"/>
          <w:lang w:val="en"/>
        </w:rPr>
        <w:t>can protect against</w:t>
      </w:r>
      <w:r w:rsidRPr="007E2772">
        <w:rPr>
          <w:rFonts w:ascii="Arial" w:eastAsia="Times New Roman" w:hAnsi="Arial" w:cs="Arial"/>
          <w:color w:val="000000" w:themeColor="text1"/>
          <w:lang w:val="en"/>
        </w:rPr>
        <w:t xml:space="preserve"> colon cancer and inflammatory bowel disease models. Polyphenol-free diet led to dramatic changes in the </w:t>
      </w:r>
      <w:r w:rsidRPr="007E2772">
        <w:rPr>
          <w:rFonts w:ascii="Arial" w:eastAsia="Times New Roman" w:hAnsi="Arial" w:cs="Arial"/>
          <w:i/>
          <w:color w:val="000000" w:themeColor="text1"/>
          <w:lang w:val="en"/>
        </w:rPr>
        <w:t>Firmicutes</w:t>
      </w:r>
      <w:r w:rsidRPr="007E2772">
        <w:rPr>
          <w:rFonts w:ascii="Arial" w:eastAsia="Times New Roman" w:hAnsi="Arial" w:cs="Arial"/>
          <w:color w:val="000000" w:themeColor="text1"/>
          <w:lang w:val="en"/>
        </w:rPr>
        <w:t xml:space="preserve"> to </w:t>
      </w:r>
      <w:r w:rsidRPr="007E2772">
        <w:rPr>
          <w:rFonts w:ascii="Arial" w:eastAsia="Times New Roman" w:hAnsi="Arial" w:cs="Arial"/>
          <w:i/>
          <w:color w:val="000000" w:themeColor="text1"/>
          <w:lang w:val="en"/>
        </w:rPr>
        <w:t xml:space="preserve">Bacteroidetes </w:t>
      </w:r>
      <w:r w:rsidRPr="007E2772">
        <w:rPr>
          <w:rFonts w:ascii="Arial" w:eastAsia="Times New Roman" w:hAnsi="Arial" w:cs="Arial"/>
          <w:color w:val="000000" w:themeColor="text1"/>
          <w:lang w:val="en"/>
        </w:rPr>
        <w:t xml:space="preserve">ratio. Cooking of cellulose caused a decrease in short chain fatty acids and butyrate while cooking other brans either did not affect the concentration of short chain fatty acids or increased it slightly. Sumac sorghum bran remains the most protective in both raw and cooked forms. </w:t>
      </w:r>
    </w:p>
    <w:p w14:paraId="2D86AEB9" w14:textId="7DBE83EF" w:rsidR="007E2772" w:rsidRDefault="007E2772" w:rsidP="00A5552E">
      <w:pPr>
        <w:autoSpaceDE w:val="0"/>
        <w:autoSpaceDN w:val="0"/>
        <w:adjustRightInd w:val="0"/>
        <w:spacing w:after="0" w:line="276" w:lineRule="auto"/>
        <w:jc w:val="both"/>
        <w:rPr>
          <w:rFonts w:ascii="Arial" w:eastAsia="Times New Roman" w:hAnsi="Arial" w:cs="Arial"/>
          <w:color w:val="000000" w:themeColor="text1"/>
          <w:lang w:val="en"/>
        </w:rPr>
      </w:pPr>
    </w:p>
    <w:p w14:paraId="656590F4" w14:textId="1AAA37C2" w:rsidR="00491B97" w:rsidRDefault="00A5552E" w:rsidP="00A5552E">
      <w:pPr>
        <w:autoSpaceDE w:val="0"/>
        <w:autoSpaceDN w:val="0"/>
        <w:adjustRightInd w:val="0"/>
        <w:spacing w:after="0" w:line="276" w:lineRule="auto"/>
        <w:jc w:val="both"/>
        <w:rPr>
          <w:rFonts w:ascii="Arial" w:hAnsi="Arial" w:cs="Arial"/>
        </w:rPr>
      </w:pPr>
      <w:r>
        <w:rPr>
          <w:rFonts w:ascii="Arial" w:eastAsia="Times New Roman" w:hAnsi="Arial" w:cs="Arial"/>
          <w:color w:val="000000" w:themeColor="text1"/>
          <w:lang w:val="en"/>
        </w:rPr>
        <w:t>At the University of Minnesota Station nursery pigs were used to study</w:t>
      </w:r>
      <w:r w:rsidRPr="00A5552E">
        <w:rPr>
          <w:rFonts w:ascii="Arial" w:hAnsi="Arial" w:cs="Arial"/>
        </w:rPr>
        <w:t xml:space="preserve"> novel metabolic events in the gastrointestinal (GI) tract after food and feed consumption. </w:t>
      </w:r>
      <w:r>
        <w:rPr>
          <w:rFonts w:ascii="Arial" w:hAnsi="Arial" w:cs="Arial"/>
        </w:rPr>
        <w:t xml:space="preserve">Rapeseed is a rich source of </w:t>
      </w:r>
      <w:r w:rsidRPr="00A5552E">
        <w:rPr>
          <w:rFonts w:ascii="Arial" w:hAnsi="Arial" w:cs="Arial"/>
        </w:rPr>
        <w:t>choline esters</w:t>
      </w:r>
      <w:r>
        <w:rPr>
          <w:rFonts w:ascii="Arial" w:hAnsi="Arial" w:cs="Arial"/>
        </w:rPr>
        <w:t xml:space="preserve">, also present </w:t>
      </w:r>
      <w:r w:rsidRPr="00A5552E">
        <w:rPr>
          <w:rFonts w:ascii="Arial" w:hAnsi="Arial" w:cs="Arial"/>
        </w:rPr>
        <w:t>in the seeds of Brassicaceae plants</w:t>
      </w:r>
      <w:r>
        <w:rPr>
          <w:rFonts w:ascii="Arial" w:hAnsi="Arial" w:cs="Arial"/>
        </w:rPr>
        <w:t xml:space="preserve"> (</w:t>
      </w:r>
      <w:r w:rsidRPr="00A5552E">
        <w:rPr>
          <w:rFonts w:ascii="Arial" w:hAnsi="Arial" w:cs="Arial"/>
        </w:rPr>
        <w:t>sinapine is a choline ester of sinapic acid</w:t>
      </w:r>
      <w:r>
        <w:rPr>
          <w:rFonts w:ascii="Arial" w:hAnsi="Arial" w:cs="Arial"/>
        </w:rPr>
        <w:t xml:space="preserve">, </w:t>
      </w:r>
      <w:r w:rsidRPr="00A5552E">
        <w:rPr>
          <w:rFonts w:ascii="Arial" w:hAnsi="Arial" w:cs="Arial"/>
        </w:rPr>
        <w:t>abundant in rapeseed</w:t>
      </w:r>
      <w:r>
        <w:rPr>
          <w:rFonts w:ascii="Arial" w:hAnsi="Arial" w:cs="Arial"/>
        </w:rPr>
        <w:t>)</w:t>
      </w:r>
      <w:r w:rsidRPr="00A5552E">
        <w:rPr>
          <w:rFonts w:ascii="Arial" w:hAnsi="Arial" w:cs="Arial"/>
        </w:rPr>
        <w:t xml:space="preserve">. </w:t>
      </w:r>
      <w:r>
        <w:rPr>
          <w:rFonts w:ascii="Arial" w:hAnsi="Arial" w:cs="Arial"/>
        </w:rPr>
        <w:t xml:space="preserve"> </w:t>
      </w:r>
      <w:r w:rsidRPr="00A5552E">
        <w:rPr>
          <w:rFonts w:ascii="Arial" w:hAnsi="Arial" w:cs="Arial"/>
        </w:rPr>
        <w:t>R</w:t>
      </w:r>
      <w:r>
        <w:rPr>
          <w:rFonts w:ascii="Arial" w:hAnsi="Arial" w:cs="Arial"/>
        </w:rPr>
        <w:t>apeseed diet</w:t>
      </w:r>
      <w:r w:rsidRPr="00A5552E">
        <w:rPr>
          <w:rFonts w:ascii="Arial" w:hAnsi="Arial" w:cs="Arial"/>
        </w:rPr>
        <w:t xml:space="preserve"> increased trimethylamine (TMA),</w:t>
      </w:r>
      <w:r>
        <w:rPr>
          <w:rFonts w:ascii="Arial" w:hAnsi="Arial" w:cs="Arial"/>
        </w:rPr>
        <w:t xml:space="preserve"> </w:t>
      </w:r>
      <w:r w:rsidRPr="00A5552E">
        <w:rPr>
          <w:rFonts w:ascii="Arial" w:hAnsi="Arial" w:cs="Arial"/>
        </w:rPr>
        <w:t xml:space="preserve">the microbial metabolite of choline, in the large intestine and </w:t>
      </w:r>
      <w:r>
        <w:rPr>
          <w:rFonts w:ascii="Arial" w:hAnsi="Arial" w:cs="Arial"/>
        </w:rPr>
        <w:t>TMA</w:t>
      </w:r>
      <w:r w:rsidRPr="00A5552E">
        <w:rPr>
          <w:rFonts w:ascii="Arial" w:hAnsi="Arial" w:cs="Arial"/>
        </w:rPr>
        <w:t xml:space="preserve"> N-oxide</w:t>
      </w:r>
      <w:r>
        <w:rPr>
          <w:rFonts w:ascii="Arial" w:hAnsi="Arial" w:cs="Arial"/>
        </w:rPr>
        <w:t xml:space="preserve"> (a marker of cardiovascular disease risk)</w:t>
      </w:r>
      <w:r w:rsidRPr="00A5552E">
        <w:rPr>
          <w:rFonts w:ascii="Arial" w:hAnsi="Arial" w:cs="Arial"/>
        </w:rPr>
        <w:t xml:space="preserve"> in the liver and serum.</w:t>
      </w:r>
    </w:p>
    <w:p w14:paraId="651FAEE3" w14:textId="11C63DC5" w:rsidR="00695FA0" w:rsidRDefault="00A5552E" w:rsidP="00A5552E">
      <w:pPr>
        <w:shd w:val="clear" w:color="auto" w:fill="FFFFFF"/>
        <w:snapToGrid w:val="0"/>
        <w:spacing w:before="240" w:after="0" w:line="276" w:lineRule="auto"/>
        <w:jc w:val="both"/>
        <w:rPr>
          <w:rFonts w:ascii="Arial" w:eastAsia="Times New Roman" w:hAnsi="Arial" w:cs="Arial"/>
          <w:color w:val="000000" w:themeColor="text1"/>
          <w:lang w:val="en"/>
        </w:rPr>
      </w:pPr>
      <w:r>
        <w:rPr>
          <w:rFonts w:ascii="Arial" w:eastAsia="Times New Roman" w:hAnsi="Arial" w:cs="Arial"/>
          <w:color w:val="000000" w:themeColor="text1"/>
          <w:lang w:val="en"/>
        </w:rPr>
        <w:t>The University of Nebraska Station has been studying the impact of the microbiome and diet on susceptibility to a number of cancers, including colorectal</w:t>
      </w:r>
      <w:r w:rsidR="00B65BC4">
        <w:rPr>
          <w:rFonts w:ascii="Arial" w:eastAsia="Times New Roman" w:hAnsi="Arial" w:cs="Arial"/>
          <w:color w:val="000000" w:themeColor="text1"/>
          <w:lang w:val="en"/>
        </w:rPr>
        <w:t xml:space="preserve"> and pancreatic. Dietary components shown to have a major i</w:t>
      </w:r>
      <w:r w:rsidR="005B067D">
        <w:rPr>
          <w:rFonts w:ascii="Arial" w:eastAsia="Times New Roman" w:hAnsi="Arial" w:cs="Arial"/>
          <w:color w:val="000000" w:themeColor="text1"/>
          <w:lang w:val="en"/>
        </w:rPr>
        <w:t>nfluence</w:t>
      </w:r>
      <w:r w:rsidR="00B65BC4">
        <w:rPr>
          <w:rFonts w:ascii="Arial" w:eastAsia="Times New Roman" w:hAnsi="Arial" w:cs="Arial"/>
          <w:color w:val="000000" w:themeColor="text1"/>
          <w:lang w:val="en"/>
        </w:rPr>
        <w:t xml:space="preserve"> on microbial impact </w:t>
      </w:r>
      <w:r w:rsidR="005B067D">
        <w:rPr>
          <w:rFonts w:ascii="Arial" w:eastAsia="Times New Roman" w:hAnsi="Arial" w:cs="Arial"/>
          <w:color w:val="000000" w:themeColor="text1"/>
          <w:lang w:val="en"/>
        </w:rPr>
        <w:t>and</w:t>
      </w:r>
      <w:r w:rsidR="00B65BC4">
        <w:rPr>
          <w:rFonts w:ascii="Arial" w:eastAsia="Times New Roman" w:hAnsi="Arial" w:cs="Arial"/>
          <w:color w:val="000000" w:themeColor="text1"/>
          <w:lang w:val="en"/>
        </w:rPr>
        <w:t xml:space="preserve"> cancer risk include fiber (influences chronic inflammation) and flavonoids. </w:t>
      </w:r>
    </w:p>
    <w:p w14:paraId="5734A794" w14:textId="255CF524" w:rsidR="00B65BC4" w:rsidRDefault="00B65BC4" w:rsidP="00B65BC4">
      <w:pPr>
        <w:shd w:val="clear" w:color="auto" w:fill="FFFFFF"/>
        <w:snapToGrid w:val="0"/>
        <w:spacing w:before="240" w:line="276" w:lineRule="auto"/>
        <w:jc w:val="both"/>
        <w:rPr>
          <w:rFonts w:ascii="Arial" w:eastAsia="Times New Roman" w:hAnsi="Arial" w:cs="Arial"/>
          <w:color w:val="000000" w:themeColor="text1"/>
        </w:rPr>
      </w:pPr>
      <w:r>
        <w:rPr>
          <w:rFonts w:ascii="Arial" w:eastAsia="Times New Roman" w:hAnsi="Arial" w:cs="Arial"/>
          <w:color w:val="000000" w:themeColor="text1"/>
          <w:lang w:val="en"/>
        </w:rPr>
        <w:t xml:space="preserve">At the Purdue Station </w:t>
      </w:r>
      <w:r w:rsidRPr="00B65BC4">
        <w:rPr>
          <w:rFonts w:ascii="Arial" w:eastAsia="Times New Roman" w:hAnsi="Arial" w:cs="Arial"/>
          <w:color w:val="000000" w:themeColor="text1"/>
        </w:rPr>
        <w:t>the effects of phytochemicals and other dietary components on gut microbiota and intestinal function</w:t>
      </w:r>
      <w:r>
        <w:rPr>
          <w:rFonts w:ascii="Arial" w:eastAsia="Times New Roman" w:hAnsi="Arial" w:cs="Arial"/>
          <w:color w:val="000000" w:themeColor="text1"/>
        </w:rPr>
        <w:t xml:space="preserve"> has been studied</w:t>
      </w:r>
      <w:r w:rsidRPr="00B65BC4">
        <w:rPr>
          <w:rFonts w:ascii="Arial" w:eastAsia="Times New Roman" w:hAnsi="Arial" w:cs="Arial"/>
          <w:color w:val="000000" w:themeColor="text1"/>
        </w:rPr>
        <w:t>.</w:t>
      </w:r>
      <w:r>
        <w:rPr>
          <w:rFonts w:ascii="Arial" w:eastAsia="Times New Roman" w:hAnsi="Arial" w:cs="Arial"/>
          <w:color w:val="000000" w:themeColor="text1"/>
        </w:rPr>
        <w:t xml:space="preserve"> Examination of </w:t>
      </w:r>
      <w:r w:rsidRPr="00B65BC4">
        <w:rPr>
          <w:rFonts w:ascii="Arial" w:eastAsia="Times New Roman" w:hAnsi="Arial" w:cs="Arial"/>
          <w:color w:val="000000" w:themeColor="text1"/>
        </w:rPr>
        <w:t xml:space="preserve">twelve carbohydrates (monosaccharides, disaccharides, and trisaccharides) </w:t>
      </w:r>
      <w:r>
        <w:rPr>
          <w:rFonts w:ascii="Arial" w:eastAsia="Times New Roman" w:hAnsi="Arial" w:cs="Arial"/>
          <w:color w:val="000000" w:themeColor="text1"/>
        </w:rPr>
        <w:t xml:space="preserve">were tested </w:t>
      </w:r>
      <w:r w:rsidRPr="00B65BC4">
        <w:rPr>
          <w:rFonts w:ascii="Arial" w:eastAsia="Times New Roman" w:hAnsi="Arial" w:cs="Arial"/>
          <w:color w:val="000000" w:themeColor="text1"/>
        </w:rPr>
        <w:t>as carbon source</w:t>
      </w:r>
      <w:r>
        <w:rPr>
          <w:rFonts w:ascii="Arial" w:eastAsia="Times New Roman" w:hAnsi="Arial" w:cs="Arial"/>
          <w:color w:val="000000" w:themeColor="text1"/>
        </w:rPr>
        <w:t>s</w:t>
      </w:r>
      <w:r w:rsidRPr="00B65BC4">
        <w:rPr>
          <w:rFonts w:ascii="Arial" w:eastAsia="Times New Roman" w:hAnsi="Arial" w:cs="Arial"/>
          <w:color w:val="000000" w:themeColor="text1"/>
        </w:rPr>
        <w:t xml:space="preserve"> for the growth of </w:t>
      </w:r>
      <w:r w:rsidRPr="00B65BC4">
        <w:rPr>
          <w:rFonts w:ascii="Arial" w:eastAsia="Times New Roman" w:hAnsi="Arial" w:cs="Arial"/>
          <w:i/>
          <w:iCs/>
          <w:color w:val="000000" w:themeColor="text1"/>
        </w:rPr>
        <w:t>Escherichia coli</w:t>
      </w:r>
      <w:r w:rsidRPr="00B65BC4">
        <w:rPr>
          <w:rFonts w:ascii="Arial" w:eastAsia="Times New Roman" w:hAnsi="Arial" w:cs="Arial"/>
          <w:color w:val="000000" w:themeColor="text1"/>
        </w:rPr>
        <w:t xml:space="preserve"> LF82 and </w:t>
      </w:r>
      <w:r w:rsidRPr="00B65BC4">
        <w:rPr>
          <w:rFonts w:ascii="Arial" w:eastAsia="Times New Roman" w:hAnsi="Arial" w:cs="Arial"/>
          <w:i/>
          <w:color w:val="000000" w:themeColor="text1"/>
        </w:rPr>
        <w:t xml:space="preserve">Bacteroides fragilis </w:t>
      </w:r>
      <w:r w:rsidRPr="00B65BC4">
        <w:rPr>
          <w:rFonts w:ascii="Arial" w:eastAsia="Times New Roman" w:hAnsi="Arial" w:cs="Arial"/>
          <w:color w:val="000000" w:themeColor="text1"/>
        </w:rPr>
        <w:t>from the human gut microbiome. W</w:t>
      </w:r>
      <w:r>
        <w:rPr>
          <w:rFonts w:ascii="Arial" w:eastAsia="Times New Roman" w:hAnsi="Arial" w:cs="Arial"/>
          <w:color w:val="000000" w:themeColor="text1"/>
        </w:rPr>
        <w:t>e</w:t>
      </w:r>
      <w:r w:rsidRPr="00B65BC4">
        <w:rPr>
          <w:rFonts w:ascii="Arial" w:eastAsia="Times New Roman" w:hAnsi="Arial" w:cs="Arial"/>
          <w:color w:val="000000" w:themeColor="text1"/>
        </w:rPr>
        <w:t xml:space="preserve"> </w:t>
      </w:r>
      <w:r>
        <w:rPr>
          <w:rFonts w:ascii="Arial" w:eastAsia="Times New Roman" w:hAnsi="Arial" w:cs="Arial"/>
          <w:color w:val="000000" w:themeColor="text1"/>
        </w:rPr>
        <w:t>found d</w:t>
      </w:r>
      <w:r w:rsidRPr="00B65BC4">
        <w:rPr>
          <w:rFonts w:ascii="Arial" w:eastAsia="Times New Roman" w:hAnsi="Arial" w:cs="Arial"/>
          <w:color w:val="000000" w:themeColor="text1"/>
        </w:rPr>
        <w:t>ifferent types of carbohydrate selectively</w:t>
      </w:r>
      <w:r>
        <w:rPr>
          <w:rFonts w:ascii="Arial" w:eastAsia="Times New Roman" w:hAnsi="Arial" w:cs="Arial"/>
          <w:color w:val="000000" w:themeColor="text1"/>
        </w:rPr>
        <w:t xml:space="preserve"> e</w:t>
      </w:r>
      <w:r w:rsidRPr="00B65BC4">
        <w:rPr>
          <w:rFonts w:ascii="Arial" w:eastAsia="Times New Roman" w:hAnsi="Arial" w:cs="Arial"/>
          <w:color w:val="000000" w:themeColor="text1"/>
        </w:rPr>
        <w:t xml:space="preserve">ffect the metabolism of gut microbes. These carbohydrates could be produced in the intestines as the bacteria break down more complex polysaccharides. Using the growth information, </w:t>
      </w:r>
      <w:r>
        <w:rPr>
          <w:rFonts w:ascii="Arial" w:eastAsia="Times New Roman" w:hAnsi="Arial" w:cs="Arial"/>
          <w:color w:val="000000" w:themeColor="text1"/>
        </w:rPr>
        <w:t>predictions of which</w:t>
      </w:r>
      <w:r w:rsidRPr="00B65BC4">
        <w:rPr>
          <w:rFonts w:ascii="Arial" w:eastAsia="Times New Roman" w:hAnsi="Arial" w:cs="Arial"/>
          <w:color w:val="000000" w:themeColor="text1"/>
        </w:rPr>
        <w:t xml:space="preserve"> types of dietary components will b</w:t>
      </w:r>
      <w:r>
        <w:rPr>
          <w:rFonts w:ascii="Arial" w:eastAsia="Times New Roman" w:hAnsi="Arial" w:cs="Arial"/>
          <w:color w:val="000000" w:themeColor="text1"/>
        </w:rPr>
        <w:t>e beneficial for the microbiota can be made for potential probiotic formulations.</w:t>
      </w:r>
    </w:p>
    <w:p w14:paraId="0A3F0B82" w14:textId="24429320" w:rsidR="00A07A5E" w:rsidRPr="00A07A5E" w:rsidRDefault="00B65BC4" w:rsidP="00A07A5E">
      <w:pPr>
        <w:shd w:val="clear" w:color="auto" w:fill="FFFFFF"/>
        <w:snapToGrid w:val="0"/>
        <w:spacing w:before="240" w:line="276" w:lineRule="auto"/>
        <w:jc w:val="both"/>
        <w:rPr>
          <w:rFonts w:ascii="Arial" w:eastAsia="Times New Roman" w:hAnsi="Arial" w:cs="Arial"/>
          <w:b/>
          <w:i/>
          <w:color w:val="000000" w:themeColor="text1"/>
        </w:rPr>
      </w:pPr>
      <w:r w:rsidRPr="00A07A5E">
        <w:rPr>
          <w:rFonts w:ascii="Arial" w:eastAsia="Times New Roman" w:hAnsi="Arial" w:cs="Arial"/>
          <w:color w:val="000000" w:themeColor="text1"/>
        </w:rPr>
        <w:t xml:space="preserve">The Utah </w:t>
      </w:r>
      <w:r w:rsidR="005B067D">
        <w:rPr>
          <w:rFonts w:ascii="Arial" w:eastAsia="Times New Roman" w:hAnsi="Arial" w:cs="Arial"/>
          <w:color w:val="000000" w:themeColor="text1"/>
        </w:rPr>
        <w:t xml:space="preserve">State University </w:t>
      </w:r>
      <w:r w:rsidRPr="00A07A5E">
        <w:rPr>
          <w:rFonts w:ascii="Arial" w:eastAsia="Times New Roman" w:hAnsi="Arial" w:cs="Arial"/>
          <w:color w:val="000000" w:themeColor="text1"/>
        </w:rPr>
        <w:t>Station (could not attend) has</w:t>
      </w:r>
      <w:r w:rsidRPr="00A07A5E">
        <w:rPr>
          <w:rFonts w:ascii="Arial" w:eastAsia="Times New Roman" w:hAnsi="Arial" w:cs="Arial"/>
        </w:rPr>
        <w:t xml:space="preserve"> </w:t>
      </w:r>
      <w:r w:rsidR="00A07A5E" w:rsidRPr="00A07A5E">
        <w:rPr>
          <w:rFonts w:ascii="Arial" w:eastAsia="Times New Roman" w:hAnsi="Arial" w:cs="Arial"/>
        </w:rPr>
        <w:t>examined d</w:t>
      </w:r>
      <w:r w:rsidRPr="00A07A5E">
        <w:rPr>
          <w:rFonts w:ascii="Arial" w:eastAsia="Times New Roman" w:hAnsi="Arial" w:cs="Arial"/>
          <w:color w:val="000000" w:themeColor="text1"/>
        </w:rPr>
        <w:t xml:space="preserve">ietary strategies to reduce colonic inflammation and promote gut homeostasis </w:t>
      </w:r>
      <w:r w:rsidR="00A07A5E">
        <w:rPr>
          <w:rFonts w:ascii="Arial" w:eastAsia="Times New Roman" w:hAnsi="Arial" w:cs="Arial"/>
          <w:color w:val="000000" w:themeColor="text1"/>
        </w:rPr>
        <w:t>thus</w:t>
      </w:r>
      <w:r w:rsidRPr="00A07A5E">
        <w:rPr>
          <w:rFonts w:ascii="Arial" w:eastAsia="Times New Roman" w:hAnsi="Arial" w:cs="Arial"/>
          <w:color w:val="000000" w:themeColor="text1"/>
        </w:rPr>
        <w:t xml:space="preserve"> reduc</w:t>
      </w:r>
      <w:r w:rsidR="00A07A5E">
        <w:rPr>
          <w:rFonts w:ascii="Arial" w:eastAsia="Times New Roman" w:hAnsi="Arial" w:cs="Arial"/>
          <w:color w:val="000000" w:themeColor="text1"/>
        </w:rPr>
        <w:t>ing</w:t>
      </w:r>
      <w:r w:rsidRPr="00A07A5E">
        <w:rPr>
          <w:rFonts w:ascii="Arial" w:eastAsia="Times New Roman" w:hAnsi="Arial" w:cs="Arial"/>
          <w:color w:val="000000" w:themeColor="text1"/>
        </w:rPr>
        <w:t xml:space="preserve"> the risk of colitis-associated colorectal cancer (CAC). </w:t>
      </w:r>
      <w:r w:rsidR="00A07A5E">
        <w:rPr>
          <w:rFonts w:ascii="Arial" w:eastAsia="Times New Roman" w:hAnsi="Arial" w:cs="Arial"/>
          <w:color w:val="000000" w:themeColor="text1"/>
        </w:rPr>
        <w:t>M</w:t>
      </w:r>
      <w:r w:rsidR="00A07A5E" w:rsidRPr="00A07A5E">
        <w:rPr>
          <w:rFonts w:ascii="Arial" w:eastAsia="Times New Roman" w:hAnsi="Arial" w:cs="Arial"/>
          <w:color w:val="000000" w:themeColor="text1"/>
        </w:rPr>
        <w:t xml:space="preserve">ice fed </w:t>
      </w:r>
      <w:r w:rsidR="005B067D">
        <w:rPr>
          <w:rFonts w:ascii="Arial" w:eastAsia="Times New Roman" w:hAnsi="Arial" w:cs="Arial"/>
          <w:color w:val="000000" w:themeColor="text1"/>
        </w:rPr>
        <w:t>W</w:t>
      </w:r>
      <w:r w:rsidR="00A07A5E">
        <w:rPr>
          <w:rFonts w:ascii="Arial" w:eastAsia="Times New Roman" w:hAnsi="Arial" w:cs="Arial"/>
          <w:color w:val="000000" w:themeColor="text1"/>
        </w:rPr>
        <w:t>estern diets</w:t>
      </w:r>
      <w:r w:rsidR="00A07A5E" w:rsidRPr="00A07A5E">
        <w:rPr>
          <w:rFonts w:ascii="Arial" w:eastAsia="Times New Roman" w:hAnsi="Arial" w:cs="Arial"/>
          <w:color w:val="000000" w:themeColor="text1"/>
        </w:rPr>
        <w:t xml:space="preserve"> alone had markedly higher colitis </w:t>
      </w:r>
      <w:r w:rsidR="00A07A5E">
        <w:rPr>
          <w:rFonts w:ascii="Arial" w:eastAsia="Times New Roman" w:hAnsi="Arial" w:cs="Arial"/>
          <w:color w:val="000000" w:themeColor="text1"/>
        </w:rPr>
        <w:t xml:space="preserve">and </w:t>
      </w:r>
      <w:r w:rsidR="00A07A5E" w:rsidRPr="00A07A5E">
        <w:rPr>
          <w:rFonts w:ascii="Arial" w:eastAsia="Times New Roman" w:hAnsi="Arial" w:cs="Arial"/>
          <w:color w:val="000000" w:themeColor="text1"/>
        </w:rPr>
        <w:t xml:space="preserve">colon tumorigenesis. </w:t>
      </w:r>
      <w:r w:rsidR="00A07A5E">
        <w:rPr>
          <w:rFonts w:ascii="Arial" w:eastAsia="Times New Roman" w:hAnsi="Arial" w:cs="Arial"/>
          <w:color w:val="000000" w:themeColor="text1"/>
        </w:rPr>
        <w:t>If mice were fed this same high fat diet</w:t>
      </w:r>
      <w:r w:rsidR="005B067D">
        <w:rPr>
          <w:rFonts w:ascii="Arial" w:eastAsia="Times New Roman" w:hAnsi="Arial" w:cs="Arial"/>
          <w:color w:val="000000" w:themeColor="text1"/>
        </w:rPr>
        <w:t>,</w:t>
      </w:r>
      <w:r w:rsidR="00A07A5E">
        <w:rPr>
          <w:rFonts w:ascii="Arial" w:eastAsia="Times New Roman" w:hAnsi="Arial" w:cs="Arial"/>
          <w:color w:val="000000" w:themeColor="text1"/>
        </w:rPr>
        <w:t xml:space="preserve"> but with </w:t>
      </w:r>
      <w:r w:rsidR="00A07A5E" w:rsidRPr="00A07A5E">
        <w:rPr>
          <w:rFonts w:ascii="Arial" w:eastAsia="Times New Roman" w:hAnsi="Arial" w:cs="Arial"/>
          <w:color w:val="000000" w:themeColor="text1"/>
        </w:rPr>
        <w:t xml:space="preserve">10% </w:t>
      </w:r>
      <w:r w:rsidR="00A07A5E">
        <w:rPr>
          <w:rFonts w:ascii="Arial" w:eastAsia="Times New Roman" w:hAnsi="Arial" w:cs="Arial"/>
          <w:color w:val="000000" w:themeColor="text1"/>
        </w:rPr>
        <w:t xml:space="preserve">black raspberry powder, </w:t>
      </w:r>
      <w:r w:rsidR="00A07A5E" w:rsidRPr="00A07A5E">
        <w:rPr>
          <w:rFonts w:ascii="Arial" w:eastAsia="Times New Roman" w:hAnsi="Arial" w:cs="Arial"/>
          <w:color w:val="000000" w:themeColor="text1"/>
        </w:rPr>
        <w:t xml:space="preserve">symptoms of colitis </w:t>
      </w:r>
      <w:r w:rsidR="00A07A5E">
        <w:rPr>
          <w:rFonts w:ascii="Arial" w:eastAsia="Times New Roman" w:hAnsi="Arial" w:cs="Arial"/>
          <w:color w:val="000000" w:themeColor="text1"/>
        </w:rPr>
        <w:t xml:space="preserve">was reduced as well as colon </w:t>
      </w:r>
      <w:r w:rsidR="00A07A5E" w:rsidRPr="00A07A5E">
        <w:rPr>
          <w:rFonts w:ascii="Arial" w:eastAsia="Times New Roman" w:hAnsi="Arial" w:cs="Arial"/>
          <w:color w:val="000000" w:themeColor="text1"/>
        </w:rPr>
        <w:t>tumor multiplicity and burden</w:t>
      </w:r>
      <w:r w:rsidR="00A07A5E">
        <w:rPr>
          <w:rFonts w:ascii="Arial" w:eastAsia="Times New Roman" w:hAnsi="Arial" w:cs="Arial"/>
          <w:color w:val="000000" w:themeColor="text1"/>
        </w:rPr>
        <w:t>. The f</w:t>
      </w:r>
      <w:r w:rsidR="00A07A5E" w:rsidRPr="00A07A5E">
        <w:rPr>
          <w:rFonts w:ascii="Arial" w:eastAsia="Times New Roman" w:hAnsi="Arial" w:cs="Arial"/>
          <w:color w:val="000000" w:themeColor="text1"/>
        </w:rPr>
        <w:t xml:space="preserve">ecal microbiome profiles in </w:t>
      </w:r>
      <w:r w:rsidR="00A07A5E">
        <w:rPr>
          <w:rFonts w:ascii="Arial" w:eastAsia="Times New Roman" w:hAnsi="Arial" w:cs="Arial"/>
          <w:color w:val="000000" w:themeColor="text1"/>
        </w:rPr>
        <w:t xml:space="preserve">black raspberry </w:t>
      </w:r>
      <w:r w:rsidR="00A07A5E" w:rsidRPr="00A07A5E">
        <w:rPr>
          <w:rFonts w:ascii="Arial" w:eastAsia="Times New Roman" w:hAnsi="Arial" w:cs="Arial"/>
          <w:color w:val="000000" w:themeColor="text1"/>
        </w:rPr>
        <w:t>diets were distinct</w:t>
      </w:r>
      <w:r w:rsidR="00A07A5E">
        <w:rPr>
          <w:rFonts w:ascii="Arial" w:eastAsia="Times New Roman" w:hAnsi="Arial" w:cs="Arial"/>
          <w:color w:val="000000" w:themeColor="text1"/>
        </w:rPr>
        <w:t xml:space="preserve">; the </w:t>
      </w:r>
      <w:r w:rsidR="00A07A5E" w:rsidRPr="00A07A5E">
        <w:rPr>
          <w:rFonts w:ascii="Arial" w:eastAsia="Times New Roman" w:hAnsi="Arial" w:cs="Arial"/>
          <w:color w:val="000000" w:themeColor="text1"/>
        </w:rPr>
        <w:t xml:space="preserve">families </w:t>
      </w:r>
      <w:r w:rsidR="00A07A5E" w:rsidRPr="00A07A5E">
        <w:rPr>
          <w:rFonts w:ascii="Arial" w:eastAsia="Times New Roman" w:hAnsi="Arial" w:cs="Arial"/>
          <w:i/>
          <w:color w:val="000000" w:themeColor="text1"/>
        </w:rPr>
        <w:t xml:space="preserve">Bifidobacteriacea, Streptococcaceae </w:t>
      </w:r>
      <w:r w:rsidR="00A07A5E" w:rsidRPr="00A07A5E">
        <w:rPr>
          <w:rFonts w:ascii="Arial" w:eastAsia="Times New Roman" w:hAnsi="Arial" w:cs="Arial"/>
          <w:color w:val="000000" w:themeColor="text1"/>
        </w:rPr>
        <w:t xml:space="preserve">and </w:t>
      </w:r>
      <w:r w:rsidR="00A07A5E" w:rsidRPr="00A07A5E">
        <w:rPr>
          <w:rFonts w:ascii="Arial" w:eastAsia="Times New Roman" w:hAnsi="Arial" w:cs="Arial"/>
          <w:i/>
          <w:color w:val="000000" w:themeColor="text1"/>
        </w:rPr>
        <w:t xml:space="preserve">Turicibacteraceae </w:t>
      </w:r>
      <w:r w:rsidR="00A07A5E">
        <w:rPr>
          <w:rFonts w:ascii="Arial" w:eastAsia="Times New Roman" w:hAnsi="Arial" w:cs="Arial"/>
          <w:color w:val="000000" w:themeColor="text1"/>
        </w:rPr>
        <w:t>were markedly altered</w:t>
      </w:r>
      <w:r w:rsidR="00A07A5E" w:rsidRPr="00A07A5E">
        <w:rPr>
          <w:rFonts w:ascii="Arial" w:eastAsia="Times New Roman" w:hAnsi="Arial" w:cs="Arial"/>
          <w:color w:val="000000" w:themeColor="text1"/>
        </w:rPr>
        <w:t xml:space="preserve">.  </w:t>
      </w:r>
    </w:p>
    <w:p w14:paraId="6D432696" w14:textId="77777777" w:rsidR="00EB176C" w:rsidRDefault="00EB176C" w:rsidP="002D3D88">
      <w:pPr>
        <w:spacing w:after="0" w:line="276" w:lineRule="auto"/>
        <w:jc w:val="both"/>
        <w:rPr>
          <w:rFonts w:ascii="Arial" w:hAnsi="Arial" w:cs="Arial"/>
          <w:b/>
          <w:color w:val="000000" w:themeColor="text1"/>
          <w:lang w:val="en"/>
        </w:rPr>
      </w:pPr>
    </w:p>
    <w:p w14:paraId="2EA6D244" w14:textId="1EFE74CF" w:rsidR="00ED61FF" w:rsidRDefault="00154FB0" w:rsidP="002D3D88">
      <w:pPr>
        <w:spacing w:after="0" w:line="276" w:lineRule="auto"/>
        <w:jc w:val="both"/>
        <w:rPr>
          <w:rFonts w:ascii="Arial" w:eastAsia="Times New Roman" w:hAnsi="Arial" w:cs="Arial"/>
          <w:b/>
          <w:color w:val="000000" w:themeColor="text1"/>
          <w:lang w:val="en"/>
        </w:rPr>
      </w:pPr>
      <w:r w:rsidRPr="005C2BC0">
        <w:rPr>
          <w:rFonts w:ascii="Arial" w:hAnsi="Arial" w:cs="Arial"/>
          <w:b/>
          <w:color w:val="000000" w:themeColor="text1"/>
          <w:lang w:val="en"/>
        </w:rPr>
        <w:t xml:space="preserve">Objective 2: </w:t>
      </w:r>
      <w:r w:rsidR="00921101" w:rsidRPr="005C2BC0">
        <w:rPr>
          <w:rFonts w:ascii="Arial" w:eastAsia="Times New Roman" w:hAnsi="Arial" w:cs="Arial"/>
          <w:b/>
          <w:color w:val="000000" w:themeColor="text1"/>
          <w:lang w:val="en"/>
        </w:rPr>
        <w:t>Identify cellular mechanisms and host molecular targets of beneficial or adverse dietary components that influence human health.</w:t>
      </w:r>
      <w:r w:rsidR="002D3D88">
        <w:rPr>
          <w:rFonts w:ascii="Arial" w:eastAsia="Times New Roman" w:hAnsi="Arial" w:cs="Arial"/>
          <w:b/>
          <w:color w:val="000000" w:themeColor="text1"/>
          <w:lang w:val="en"/>
        </w:rPr>
        <w:t xml:space="preserve"> </w:t>
      </w:r>
    </w:p>
    <w:p w14:paraId="348B79CF" w14:textId="77777777" w:rsidR="007E2772" w:rsidRDefault="007E2772" w:rsidP="007E2772">
      <w:pPr>
        <w:autoSpaceDE w:val="0"/>
        <w:autoSpaceDN w:val="0"/>
        <w:adjustRightInd w:val="0"/>
        <w:spacing w:after="0" w:line="276" w:lineRule="auto"/>
        <w:jc w:val="both"/>
        <w:rPr>
          <w:rFonts w:ascii="Arial" w:eastAsia="Times New Roman" w:hAnsi="Arial" w:cs="Arial"/>
          <w:color w:val="000000" w:themeColor="text1"/>
          <w:lang w:val="en"/>
        </w:rPr>
      </w:pPr>
    </w:p>
    <w:p w14:paraId="3CAC2EC8" w14:textId="7BF680B5" w:rsidR="007E2772" w:rsidRPr="00173DBA" w:rsidRDefault="00C255EE" w:rsidP="007E2772">
      <w:pPr>
        <w:autoSpaceDE w:val="0"/>
        <w:autoSpaceDN w:val="0"/>
        <w:adjustRightInd w:val="0"/>
        <w:spacing w:after="0" w:line="276" w:lineRule="auto"/>
        <w:jc w:val="both"/>
        <w:rPr>
          <w:rFonts w:ascii="Arial" w:eastAsia="Times New Roman" w:hAnsi="Arial" w:cs="Arial"/>
          <w:color w:val="000000" w:themeColor="text1"/>
        </w:rPr>
      </w:pPr>
      <w:r>
        <w:rPr>
          <w:rFonts w:ascii="Arial" w:eastAsia="Times New Roman" w:hAnsi="Arial" w:cs="Arial"/>
          <w:color w:val="000000" w:themeColor="text1"/>
          <w:lang w:val="en"/>
        </w:rPr>
        <w:t xml:space="preserve">The </w:t>
      </w:r>
      <w:r w:rsidR="00173DBA">
        <w:rPr>
          <w:rFonts w:ascii="Arial" w:eastAsia="Times New Roman" w:hAnsi="Arial" w:cs="Arial"/>
          <w:color w:val="000000" w:themeColor="text1"/>
          <w:lang w:val="en"/>
        </w:rPr>
        <w:t>University of Hawaii</w:t>
      </w:r>
      <w:r>
        <w:rPr>
          <w:rFonts w:ascii="Arial" w:eastAsia="Times New Roman" w:hAnsi="Arial" w:cs="Arial"/>
          <w:color w:val="000000" w:themeColor="text1"/>
          <w:lang w:val="en"/>
        </w:rPr>
        <w:t xml:space="preserve"> Station </w:t>
      </w:r>
      <w:r w:rsidR="007E2772">
        <w:rPr>
          <w:rFonts w:ascii="Arial" w:eastAsia="Times New Roman" w:hAnsi="Arial" w:cs="Arial"/>
          <w:color w:val="000000" w:themeColor="text1"/>
          <w:lang w:val="en"/>
        </w:rPr>
        <w:t xml:space="preserve">found </w:t>
      </w:r>
      <w:r w:rsidR="0032579E" w:rsidRPr="00173DBA">
        <w:rPr>
          <w:rFonts w:ascii="Arial" w:eastAsia="Times New Roman" w:hAnsi="Arial" w:cs="Arial"/>
          <w:color w:val="000000" w:themeColor="text1"/>
        </w:rPr>
        <w:t>coffee</w:t>
      </w:r>
      <w:r w:rsidR="007E2772">
        <w:rPr>
          <w:rFonts w:ascii="Arial" w:eastAsia="Times New Roman" w:hAnsi="Arial" w:cs="Arial"/>
          <w:color w:val="000000" w:themeColor="text1"/>
        </w:rPr>
        <w:t>,</w:t>
      </w:r>
      <w:r w:rsidR="007E2772" w:rsidRPr="00173DBA">
        <w:rPr>
          <w:rFonts w:ascii="Arial" w:eastAsia="Times New Roman" w:hAnsi="Arial" w:cs="Arial"/>
          <w:color w:val="000000" w:themeColor="text1"/>
        </w:rPr>
        <w:t xml:space="preserve"> the most widely consumed beverage worldwide</w:t>
      </w:r>
      <w:r w:rsidR="007E2772">
        <w:rPr>
          <w:rFonts w:ascii="Arial" w:eastAsia="Times New Roman" w:hAnsi="Arial" w:cs="Arial"/>
          <w:color w:val="000000" w:themeColor="text1"/>
        </w:rPr>
        <w:t xml:space="preserve">, when consumed in </w:t>
      </w:r>
      <w:r w:rsidR="007E2772" w:rsidRPr="00173DBA">
        <w:rPr>
          <w:rFonts w:ascii="Arial" w:eastAsia="Times New Roman" w:hAnsi="Arial" w:cs="Arial"/>
          <w:color w:val="000000" w:themeColor="text1"/>
        </w:rPr>
        <w:t>moderate amounts (up to 4 cups/day) improve</w:t>
      </w:r>
      <w:r w:rsidR="007E2772">
        <w:rPr>
          <w:rFonts w:ascii="Arial" w:eastAsia="Times New Roman" w:hAnsi="Arial" w:cs="Arial"/>
          <w:color w:val="000000" w:themeColor="text1"/>
        </w:rPr>
        <w:t>d</w:t>
      </w:r>
      <w:r w:rsidR="007E2772" w:rsidRPr="00173DBA">
        <w:rPr>
          <w:rFonts w:ascii="Arial" w:eastAsia="Times New Roman" w:hAnsi="Arial" w:cs="Arial"/>
          <w:color w:val="000000" w:themeColor="text1"/>
        </w:rPr>
        <w:t xml:space="preserve"> mortality rates as well as metabolic abnormalities in humans. Adipocytokines such as leptin and adiponectin play a critical role in chronic diseases. Current studies are in progress to identify the effect of Hawaii-grown coffee on plasma adipocytokine levels among healthy individuals.  </w:t>
      </w:r>
    </w:p>
    <w:p w14:paraId="2B5BFFF7" w14:textId="77777777" w:rsidR="00C15AC3" w:rsidRDefault="00C15AC3" w:rsidP="007A172C">
      <w:pPr>
        <w:autoSpaceDE w:val="0"/>
        <w:autoSpaceDN w:val="0"/>
        <w:adjustRightInd w:val="0"/>
        <w:spacing w:after="0" w:line="276" w:lineRule="auto"/>
        <w:jc w:val="both"/>
        <w:rPr>
          <w:rFonts w:ascii="Arial" w:hAnsi="Arial" w:cs="Arial"/>
        </w:rPr>
      </w:pPr>
    </w:p>
    <w:p w14:paraId="191E2D64" w14:textId="0DFF49F8" w:rsidR="00C255EE" w:rsidRDefault="00563F7D" w:rsidP="007A172C">
      <w:pPr>
        <w:autoSpaceDE w:val="0"/>
        <w:autoSpaceDN w:val="0"/>
        <w:adjustRightInd w:val="0"/>
        <w:spacing w:after="0" w:line="276" w:lineRule="auto"/>
        <w:jc w:val="both"/>
        <w:rPr>
          <w:rFonts w:ascii="Arial" w:hAnsi="Arial" w:cs="Arial"/>
        </w:rPr>
      </w:pPr>
      <w:r>
        <w:rPr>
          <w:rFonts w:ascii="Arial" w:hAnsi="Arial" w:cs="Arial"/>
        </w:rPr>
        <w:t>The University of Minnesota Station has been studying</w:t>
      </w:r>
      <w:r w:rsidRPr="00563F7D">
        <w:rPr>
          <w:rFonts w:ascii="ArialMT" w:hAnsi="ArialMT" w:cs="ArialMT"/>
          <w:sz w:val="20"/>
          <w:szCs w:val="20"/>
        </w:rPr>
        <w:t xml:space="preserve"> </w:t>
      </w:r>
      <w:r w:rsidRPr="007A172C">
        <w:rPr>
          <w:rFonts w:ascii="Arial" w:hAnsi="Arial" w:cs="Arial"/>
        </w:rPr>
        <w:t>diet</w:t>
      </w:r>
      <w:r w:rsidR="007A172C">
        <w:rPr>
          <w:rFonts w:ascii="Arial" w:hAnsi="Arial" w:cs="Arial"/>
        </w:rPr>
        <w:t>s</w:t>
      </w:r>
      <w:r w:rsidRPr="007A172C">
        <w:rPr>
          <w:rFonts w:ascii="Arial" w:hAnsi="Arial" w:cs="Arial"/>
        </w:rPr>
        <w:t xml:space="preserve"> containing Scenedesmus </w:t>
      </w:r>
      <w:r w:rsidR="007A172C">
        <w:rPr>
          <w:rFonts w:ascii="Arial" w:hAnsi="Arial" w:cs="Arial"/>
        </w:rPr>
        <w:t>and growth</w:t>
      </w:r>
      <w:r w:rsidRPr="007A172C">
        <w:rPr>
          <w:rFonts w:ascii="Arial" w:hAnsi="Arial" w:cs="Arial"/>
        </w:rPr>
        <w:t xml:space="preserve"> performance</w:t>
      </w:r>
      <w:r w:rsidR="007A172C">
        <w:rPr>
          <w:rFonts w:ascii="Arial" w:hAnsi="Arial" w:cs="Arial"/>
        </w:rPr>
        <w:t xml:space="preserve"> (5% increased growth whereas 20% decreased growth). </w:t>
      </w:r>
      <w:r w:rsidRPr="007A172C">
        <w:rPr>
          <w:rFonts w:ascii="Arial" w:hAnsi="Arial" w:cs="Arial"/>
        </w:rPr>
        <w:t xml:space="preserve"> Among common macronutrient-derived blood biochemicals, serum</w:t>
      </w:r>
      <w:r w:rsidR="007A172C">
        <w:rPr>
          <w:rFonts w:ascii="Arial" w:hAnsi="Arial" w:cs="Arial"/>
        </w:rPr>
        <w:t xml:space="preserve"> </w:t>
      </w:r>
      <w:r w:rsidRPr="007A172C">
        <w:rPr>
          <w:rFonts w:ascii="Arial" w:hAnsi="Arial" w:cs="Arial"/>
        </w:rPr>
        <w:t xml:space="preserve">triacylglycerols and cholesterol levels were dramatically decreased by feeding the 20% Scenedesmus diet. </w:t>
      </w:r>
      <w:r w:rsidR="007A172C">
        <w:rPr>
          <w:rFonts w:ascii="Arial" w:hAnsi="Arial" w:cs="Arial"/>
        </w:rPr>
        <w:t xml:space="preserve"> </w:t>
      </w:r>
      <w:r w:rsidRPr="007A172C">
        <w:rPr>
          <w:rFonts w:ascii="Arial" w:hAnsi="Arial" w:cs="Arial"/>
        </w:rPr>
        <w:t>Metabolomic</w:t>
      </w:r>
      <w:r w:rsidR="007A172C">
        <w:rPr>
          <w:rFonts w:ascii="Arial" w:hAnsi="Arial" w:cs="Arial"/>
        </w:rPr>
        <w:t xml:space="preserve"> </w:t>
      </w:r>
      <w:r w:rsidRPr="007A172C">
        <w:rPr>
          <w:rFonts w:ascii="Arial" w:hAnsi="Arial" w:cs="Arial"/>
        </w:rPr>
        <w:t xml:space="preserve">analysis of liver, serum, feces, and urine samples indicated that Scenedesmus feeding greatly affected </w:t>
      </w:r>
      <w:r w:rsidR="007A172C">
        <w:rPr>
          <w:rFonts w:ascii="Arial" w:hAnsi="Arial" w:cs="Arial"/>
        </w:rPr>
        <w:t>m</w:t>
      </w:r>
      <w:r w:rsidRPr="007A172C">
        <w:rPr>
          <w:rFonts w:ascii="Arial" w:hAnsi="Arial" w:cs="Arial"/>
        </w:rPr>
        <w:t>etabolites</w:t>
      </w:r>
      <w:r w:rsidR="007A172C">
        <w:rPr>
          <w:rFonts w:ascii="Arial" w:hAnsi="Arial" w:cs="Arial"/>
        </w:rPr>
        <w:t xml:space="preserve"> </w:t>
      </w:r>
      <w:r w:rsidRPr="007A172C">
        <w:rPr>
          <w:rFonts w:ascii="Arial" w:hAnsi="Arial" w:cs="Arial"/>
        </w:rPr>
        <w:t>associated with amino acid</w:t>
      </w:r>
      <w:r w:rsidR="007A172C">
        <w:rPr>
          <w:rFonts w:ascii="Arial" w:hAnsi="Arial" w:cs="Arial"/>
        </w:rPr>
        <w:t>s</w:t>
      </w:r>
      <w:r w:rsidRPr="007A172C">
        <w:rPr>
          <w:rFonts w:ascii="Arial" w:hAnsi="Arial" w:cs="Arial"/>
        </w:rPr>
        <w:t xml:space="preserve">, lipid, purine, microbial metabolism, and the endogenous antioxidant system. </w:t>
      </w:r>
      <w:r w:rsidR="007A172C">
        <w:rPr>
          <w:rFonts w:ascii="Arial" w:hAnsi="Arial" w:cs="Arial"/>
        </w:rPr>
        <w:t>G</w:t>
      </w:r>
      <w:r w:rsidRPr="007A172C">
        <w:rPr>
          <w:rFonts w:ascii="Arial" w:hAnsi="Arial" w:cs="Arial"/>
        </w:rPr>
        <w:t>rowth</w:t>
      </w:r>
      <w:r w:rsidR="007A172C">
        <w:rPr>
          <w:rFonts w:ascii="Arial" w:hAnsi="Arial" w:cs="Arial"/>
        </w:rPr>
        <w:t xml:space="preserve"> </w:t>
      </w:r>
      <w:r w:rsidRPr="007A172C">
        <w:rPr>
          <w:rFonts w:ascii="Arial" w:hAnsi="Arial" w:cs="Arial"/>
        </w:rPr>
        <w:t>promotion was associated with elevated</w:t>
      </w:r>
      <w:r w:rsidR="007A172C">
        <w:rPr>
          <w:rFonts w:ascii="Arial" w:hAnsi="Arial" w:cs="Arial"/>
        </w:rPr>
        <w:t xml:space="preserve"> </w:t>
      </w:r>
      <w:r w:rsidRPr="007A172C">
        <w:rPr>
          <w:rFonts w:ascii="Arial" w:hAnsi="Arial" w:cs="Arial"/>
        </w:rPr>
        <w:t>concentrations of antioxidants, an</w:t>
      </w:r>
      <w:r w:rsidR="007A172C">
        <w:rPr>
          <w:rFonts w:ascii="Arial" w:hAnsi="Arial" w:cs="Arial"/>
        </w:rPr>
        <w:t xml:space="preserve"> </w:t>
      </w:r>
      <w:r w:rsidRPr="007A172C">
        <w:rPr>
          <w:rFonts w:ascii="Arial" w:hAnsi="Arial" w:cs="Arial"/>
        </w:rPr>
        <w:t>expanded purine nucleotide cycle, and modified microbial metabolism, while growth suppression was correlated to oxidative stress, disrupted urea cycle, upregulated fatty acid oxidation, and an</w:t>
      </w:r>
      <w:r w:rsidR="007A172C">
        <w:rPr>
          <w:rFonts w:ascii="Arial" w:hAnsi="Arial" w:cs="Arial"/>
        </w:rPr>
        <w:t xml:space="preserve"> </w:t>
      </w:r>
      <w:r w:rsidRPr="007A172C">
        <w:rPr>
          <w:rFonts w:ascii="Arial" w:hAnsi="Arial" w:cs="Arial"/>
        </w:rPr>
        <w:t>imbalanced lipidome. These correlations</w:t>
      </w:r>
      <w:r w:rsidR="007A172C">
        <w:rPr>
          <w:rFonts w:ascii="Arial" w:hAnsi="Arial" w:cs="Arial"/>
        </w:rPr>
        <w:t xml:space="preserve"> </w:t>
      </w:r>
      <w:r w:rsidRPr="007A172C">
        <w:rPr>
          <w:rFonts w:ascii="Arial" w:hAnsi="Arial" w:cs="Arial"/>
        </w:rPr>
        <w:t>suggest the need to define the dietary inclusion rate threshold for using Scenedesmus and other</w:t>
      </w:r>
      <w:r w:rsidR="005B067D">
        <w:rPr>
          <w:rFonts w:ascii="Arial" w:hAnsi="Arial" w:cs="Arial"/>
        </w:rPr>
        <w:t xml:space="preserve"> </w:t>
      </w:r>
      <w:r w:rsidRPr="007A172C">
        <w:rPr>
          <w:rFonts w:ascii="Arial" w:hAnsi="Arial" w:cs="Arial"/>
        </w:rPr>
        <w:t>microalgae supplements as feed ingredients</w:t>
      </w:r>
      <w:r w:rsidR="007A172C">
        <w:rPr>
          <w:rFonts w:ascii="Arial" w:hAnsi="Arial" w:cs="Arial"/>
        </w:rPr>
        <w:t xml:space="preserve">. </w:t>
      </w:r>
    </w:p>
    <w:p w14:paraId="48741BC4" w14:textId="77777777" w:rsidR="007A172C" w:rsidRDefault="007A172C" w:rsidP="007A172C">
      <w:pPr>
        <w:autoSpaceDE w:val="0"/>
        <w:autoSpaceDN w:val="0"/>
        <w:adjustRightInd w:val="0"/>
        <w:spacing w:after="0" w:line="276" w:lineRule="auto"/>
        <w:jc w:val="both"/>
        <w:rPr>
          <w:rFonts w:ascii="Arial" w:hAnsi="Arial" w:cs="Arial"/>
        </w:rPr>
      </w:pPr>
    </w:p>
    <w:p w14:paraId="10EBE834" w14:textId="48B8657D" w:rsidR="007A172C" w:rsidRPr="007A172C" w:rsidRDefault="007A172C" w:rsidP="00CF1763">
      <w:pPr>
        <w:autoSpaceDE w:val="0"/>
        <w:autoSpaceDN w:val="0"/>
        <w:adjustRightInd w:val="0"/>
        <w:spacing w:after="0" w:line="276" w:lineRule="auto"/>
        <w:jc w:val="both"/>
        <w:rPr>
          <w:rFonts w:ascii="Arial" w:hAnsi="Arial" w:cs="Arial"/>
        </w:rPr>
      </w:pPr>
      <w:r>
        <w:rPr>
          <w:rFonts w:ascii="Arial" w:hAnsi="Arial" w:cs="Arial"/>
        </w:rPr>
        <w:t>The University of Nebraska Station has been studying d</w:t>
      </w:r>
      <w:r w:rsidRPr="007A172C">
        <w:rPr>
          <w:rFonts w:ascii="Arial" w:hAnsi="Arial" w:cs="Arial"/>
          <w:bCs/>
        </w:rPr>
        <w:t>ietary γ-glutamyl peptide (γ-EV) in the prevention of obesity</w:t>
      </w:r>
      <w:r w:rsidR="005B067D">
        <w:rPr>
          <w:rFonts w:ascii="Arial" w:hAnsi="Arial" w:cs="Arial"/>
          <w:bCs/>
        </w:rPr>
        <w:t>-</w:t>
      </w:r>
      <w:r w:rsidRPr="007A172C">
        <w:rPr>
          <w:rFonts w:ascii="Arial" w:hAnsi="Arial" w:cs="Arial"/>
          <w:bCs/>
        </w:rPr>
        <w:t>associated vascular disorders</w:t>
      </w:r>
      <w:r>
        <w:rPr>
          <w:rFonts w:ascii="Arial" w:hAnsi="Arial" w:cs="Arial"/>
          <w:bCs/>
        </w:rPr>
        <w:t>.</w:t>
      </w:r>
      <w:r w:rsidRPr="007A172C">
        <w:rPr>
          <w:rFonts w:ascii="Arial" w:hAnsi="Arial" w:cs="Arial"/>
        </w:rPr>
        <w:t xml:space="preserve"> </w:t>
      </w:r>
      <w:r>
        <w:rPr>
          <w:rFonts w:ascii="Arial" w:hAnsi="Arial" w:cs="Arial"/>
        </w:rPr>
        <w:t>T</w:t>
      </w:r>
      <w:r w:rsidRPr="007A172C">
        <w:rPr>
          <w:rFonts w:ascii="Arial" w:hAnsi="Arial" w:cs="Arial"/>
        </w:rPr>
        <w:t xml:space="preserve">he biological activity of dietary γ-glutamyl peptide (γ-EV) </w:t>
      </w:r>
      <w:r>
        <w:rPr>
          <w:rFonts w:ascii="Arial" w:hAnsi="Arial" w:cs="Arial"/>
        </w:rPr>
        <w:t>was assessed</w:t>
      </w:r>
      <w:r w:rsidRPr="007A172C">
        <w:rPr>
          <w:rFonts w:ascii="Arial" w:hAnsi="Arial" w:cs="Arial"/>
        </w:rPr>
        <w:t xml:space="preserve"> us</w:t>
      </w:r>
      <w:r>
        <w:rPr>
          <w:rFonts w:ascii="Arial" w:hAnsi="Arial" w:cs="Arial"/>
        </w:rPr>
        <w:t>ing</w:t>
      </w:r>
      <w:r w:rsidRPr="007A172C">
        <w:rPr>
          <w:rFonts w:ascii="Arial" w:hAnsi="Arial" w:cs="Arial"/>
        </w:rPr>
        <w:t xml:space="preserve"> two vascular endothelial cell</w:t>
      </w:r>
      <w:r>
        <w:rPr>
          <w:rFonts w:ascii="Arial" w:hAnsi="Arial" w:cs="Arial"/>
        </w:rPr>
        <w:t xml:space="preserve"> line</w:t>
      </w:r>
      <w:r w:rsidR="005B067D">
        <w:rPr>
          <w:rFonts w:ascii="Arial" w:hAnsi="Arial" w:cs="Arial"/>
        </w:rPr>
        <w:t>s</w:t>
      </w:r>
      <w:r>
        <w:rPr>
          <w:rFonts w:ascii="Arial" w:hAnsi="Arial" w:cs="Arial"/>
        </w:rPr>
        <w:t xml:space="preserve"> </w:t>
      </w:r>
      <w:r w:rsidRPr="007A172C">
        <w:rPr>
          <w:rFonts w:ascii="Arial" w:hAnsi="Arial" w:cs="Arial"/>
        </w:rPr>
        <w:t xml:space="preserve">and one adipocyte </w:t>
      </w:r>
      <w:r>
        <w:rPr>
          <w:rFonts w:ascii="Arial" w:hAnsi="Arial" w:cs="Arial"/>
        </w:rPr>
        <w:t>line</w:t>
      </w:r>
      <w:r w:rsidRPr="007A172C">
        <w:rPr>
          <w:rFonts w:ascii="Arial" w:hAnsi="Arial" w:cs="Arial"/>
        </w:rPr>
        <w:t>.</w:t>
      </w:r>
      <w:r w:rsidR="005B067D">
        <w:rPr>
          <w:rFonts w:ascii="Arial" w:hAnsi="Arial" w:cs="Arial"/>
        </w:rPr>
        <w:t xml:space="preserve"> </w:t>
      </w:r>
      <w:r>
        <w:rPr>
          <w:rFonts w:ascii="Arial" w:hAnsi="Arial" w:cs="Arial"/>
        </w:rPr>
        <w:t>I</w:t>
      </w:r>
      <w:r w:rsidRPr="007A172C">
        <w:rPr>
          <w:rFonts w:ascii="Arial" w:hAnsi="Arial" w:cs="Arial"/>
        </w:rPr>
        <w:t xml:space="preserve">ntervention </w:t>
      </w:r>
      <w:r>
        <w:rPr>
          <w:rFonts w:ascii="Arial" w:hAnsi="Arial" w:cs="Arial"/>
        </w:rPr>
        <w:t>with</w:t>
      </w:r>
      <w:r w:rsidRPr="007A172C">
        <w:rPr>
          <w:rFonts w:ascii="Arial" w:hAnsi="Arial" w:cs="Arial"/>
        </w:rPr>
        <w:t xml:space="preserve"> γ-EV reduce</w:t>
      </w:r>
      <w:r w:rsidR="00CF1763">
        <w:rPr>
          <w:rFonts w:ascii="Arial" w:hAnsi="Arial" w:cs="Arial"/>
        </w:rPr>
        <w:t>d</w:t>
      </w:r>
      <w:r w:rsidRPr="007A172C">
        <w:rPr>
          <w:rFonts w:ascii="Arial" w:hAnsi="Arial" w:cs="Arial"/>
        </w:rPr>
        <w:t xml:space="preserve"> inflammation in both adipocyte and vascular endothelial cells by activating the calcium sensing-receptor (CaSR). The results from our absorption study with Caco2 cells indicate that γ-EV can be absorbed, probably via Pep-T1 receptor. Our study indicate</w:t>
      </w:r>
      <w:r w:rsidR="00CF1763">
        <w:rPr>
          <w:rFonts w:ascii="Arial" w:hAnsi="Arial" w:cs="Arial"/>
        </w:rPr>
        <w:t>d</w:t>
      </w:r>
      <w:r w:rsidRPr="007A172C">
        <w:rPr>
          <w:rFonts w:ascii="Arial" w:hAnsi="Arial" w:cs="Arial"/>
        </w:rPr>
        <w:t xml:space="preserve"> that γ-EV pretreatment may reduce </w:t>
      </w:r>
      <w:r w:rsidR="00CF1763">
        <w:rPr>
          <w:rFonts w:ascii="Arial" w:hAnsi="Arial" w:cs="Arial"/>
        </w:rPr>
        <w:t xml:space="preserve">development of high </w:t>
      </w:r>
      <w:r w:rsidRPr="007A172C">
        <w:rPr>
          <w:rFonts w:ascii="Arial" w:hAnsi="Arial" w:cs="Arial"/>
        </w:rPr>
        <w:t>blood pressure at a dosage of 500</w:t>
      </w:r>
      <w:r w:rsidR="00CF1763">
        <w:rPr>
          <w:rFonts w:ascii="Arial" w:hAnsi="Arial" w:cs="Arial"/>
        </w:rPr>
        <w:t xml:space="preserve"> </w:t>
      </w:r>
      <w:r w:rsidRPr="007A172C">
        <w:rPr>
          <w:rFonts w:ascii="Arial" w:hAnsi="Arial" w:cs="Arial"/>
        </w:rPr>
        <w:t>mg/kg BW.</w:t>
      </w:r>
    </w:p>
    <w:p w14:paraId="295A0D5D" w14:textId="7EBF767B" w:rsidR="007A172C" w:rsidRDefault="007A172C" w:rsidP="00CF1763">
      <w:pPr>
        <w:autoSpaceDE w:val="0"/>
        <w:autoSpaceDN w:val="0"/>
        <w:adjustRightInd w:val="0"/>
        <w:spacing w:after="0" w:line="276" w:lineRule="auto"/>
        <w:jc w:val="both"/>
        <w:rPr>
          <w:rFonts w:ascii="Arial" w:hAnsi="Arial" w:cs="Arial"/>
        </w:rPr>
      </w:pPr>
    </w:p>
    <w:p w14:paraId="647C7838" w14:textId="3F2847AD" w:rsidR="00CF1763" w:rsidRDefault="00CF1763" w:rsidP="00CF1763">
      <w:pPr>
        <w:autoSpaceDE w:val="0"/>
        <w:autoSpaceDN w:val="0"/>
        <w:adjustRightInd w:val="0"/>
        <w:spacing w:after="0" w:line="276" w:lineRule="auto"/>
        <w:jc w:val="both"/>
        <w:rPr>
          <w:rFonts w:ascii="Arial" w:hAnsi="Arial" w:cs="Arial"/>
        </w:rPr>
      </w:pPr>
      <w:r>
        <w:rPr>
          <w:rFonts w:ascii="Arial" w:hAnsi="Arial" w:cs="Arial"/>
        </w:rPr>
        <w:t xml:space="preserve">The Station at Oregon State University has been examined the mechanism of altering the pharmacokinetics of the dietary known human carcinogen, benzo[a]pyrene, by the cruciferous vegetable Brussels sprouts or the supplement derived from Brussels sprouts, 3,3’-diindolylmethane (DIM).  These studies can be conducted in humans with </w:t>
      </w:r>
      <w:r w:rsidRPr="00CB45ED">
        <w:rPr>
          <w:rFonts w:ascii="Arial" w:hAnsi="Arial" w:cs="Arial"/>
          <w:i/>
        </w:rPr>
        <w:t xml:space="preserve">de minimus </w:t>
      </w:r>
      <w:r>
        <w:rPr>
          <w:rFonts w:ascii="Arial" w:hAnsi="Arial" w:cs="Arial"/>
        </w:rPr>
        <w:t>risk as the dose utilized is lower than the average daily exposure.  This is made possible by collaboration with Lawrence Livermore National Laboratory and their accelerator mass spectrometer that has a sensitivity in the range of attomoles (10</w:t>
      </w:r>
      <w:r w:rsidRPr="00CA02E9">
        <w:rPr>
          <w:rFonts w:ascii="Arial" w:hAnsi="Arial" w:cs="Arial"/>
          <w:vertAlign w:val="superscript"/>
        </w:rPr>
        <w:t>-18</w:t>
      </w:r>
      <w:r>
        <w:rPr>
          <w:rFonts w:ascii="Arial" w:hAnsi="Arial" w:cs="Arial"/>
        </w:rPr>
        <w:t>) to zeptomoles (10</w:t>
      </w:r>
      <w:r w:rsidRPr="00CA02E9">
        <w:rPr>
          <w:rFonts w:ascii="Arial" w:hAnsi="Arial" w:cs="Arial"/>
          <w:vertAlign w:val="superscript"/>
        </w:rPr>
        <w:t>-21</w:t>
      </w:r>
      <w:r>
        <w:rPr>
          <w:rFonts w:ascii="Arial" w:hAnsi="Arial" w:cs="Arial"/>
        </w:rPr>
        <w:t>)</w:t>
      </w:r>
      <w:r w:rsidR="00CA02E9">
        <w:rPr>
          <w:rFonts w:ascii="Arial" w:hAnsi="Arial" w:cs="Arial"/>
        </w:rPr>
        <w:t>.  The OSU group has developed a UPLC-MS/MS assay to measure DIM and DIM metabolites in urine in individuals taking the dietary supplement.  The impact of DIM or Brussels sprouts on the absorption, metabolism and excretion of benzo[a]pyrene following oral exposure is being determined.</w:t>
      </w:r>
    </w:p>
    <w:p w14:paraId="075299EF" w14:textId="77777777" w:rsidR="00CA02E9" w:rsidRDefault="00CA02E9" w:rsidP="00CF1763">
      <w:pPr>
        <w:autoSpaceDE w:val="0"/>
        <w:autoSpaceDN w:val="0"/>
        <w:adjustRightInd w:val="0"/>
        <w:spacing w:after="0" w:line="276" w:lineRule="auto"/>
        <w:jc w:val="both"/>
        <w:rPr>
          <w:rFonts w:ascii="Arial" w:hAnsi="Arial" w:cs="Arial"/>
        </w:rPr>
      </w:pPr>
    </w:p>
    <w:p w14:paraId="5A4ED6B3" w14:textId="083B954A" w:rsidR="00CA02E9" w:rsidRDefault="00CA02E9" w:rsidP="00CA02E9">
      <w:pPr>
        <w:autoSpaceDE w:val="0"/>
        <w:autoSpaceDN w:val="0"/>
        <w:adjustRightInd w:val="0"/>
        <w:spacing w:after="0" w:line="276" w:lineRule="auto"/>
        <w:jc w:val="both"/>
        <w:rPr>
          <w:rFonts w:ascii="Arial" w:hAnsi="Arial" w:cs="Arial"/>
        </w:rPr>
      </w:pPr>
      <w:r>
        <w:rPr>
          <w:rFonts w:ascii="Arial" w:hAnsi="Arial" w:cs="Arial"/>
        </w:rPr>
        <w:t>At the Utah State University Station s</w:t>
      </w:r>
      <w:r w:rsidRPr="00CA02E9">
        <w:rPr>
          <w:rFonts w:ascii="Arial" w:hAnsi="Arial" w:cs="Arial"/>
        </w:rPr>
        <w:t>usceptibility and/or resistance to dietary and environmental carcinogens like aflatoxin B</w:t>
      </w:r>
      <w:r w:rsidRPr="00CA02E9">
        <w:rPr>
          <w:rFonts w:ascii="Arial" w:hAnsi="Arial" w:cs="Arial"/>
          <w:vertAlign w:val="subscript"/>
        </w:rPr>
        <w:t>1</w:t>
      </w:r>
      <w:r w:rsidRPr="00CA02E9">
        <w:rPr>
          <w:rFonts w:ascii="Arial" w:hAnsi="Arial" w:cs="Arial"/>
        </w:rPr>
        <w:t xml:space="preserve"> (AFB</w:t>
      </w:r>
      <w:r w:rsidRPr="00CA02E9">
        <w:rPr>
          <w:rFonts w:ascii="Arial" w:hAnsi="Arial" w:cs="Arial"/>
          <w:vertAlign w:val="subscript"/>
        </w:rPr>
        <w:t>1</w:t>
      </w:r>
      <w:r w:rsidRPr="00CA02E9">
        <w:rPr>
          <w:rFonts w:ascii="Arial" w:hAnsi="Arial" w:cs="Arial"/>
        </w:rPr>
        <w:t xml:space="preserve">) </w:t>
      </w:r>
      <w:r>
        <w:rPr>
          <w:rFonts w:ascii="Arial" w:hAnsi="Arial" w:cs="Arial"/>
        </w:rPr>
        <w:t>has been shown to be</w:t>
      </w:r>
      <w:r w:rsidRPr="00CA02E9">
        <w:rPr>
          <w:rFonts w:ascii="Arial" w:hAnsi="Arial" w:cs="Arial"/>
        </w:rPr>
        <w:t xml:space="preserve"> governed principally by glutathione S transferase (GST)-mediated detoxification. </w:t>
      </w:r>
      <w:r>
        <w:rPr>
          <w:rFonts w:ascii="Arial" w:hAnsi="Arial" w:cs="Arial"/>
        </w:rPr>
        <w:t>D</w:t>
      </w:r>
      <w:r w:rsidRPr="00CA02E9">
        <w:rPr>
          <w:rFonts w:ascii="Arial" w:hAnsi="Arial" w:cs="Arial"/>
        </w:rPr>
        <w:t>omesticated turkeys are highly sensitive to AFB</w:t>
      </w:r>
      <w:r w:rsidRPr="00CA02E9">
        <w:rPr>
          <w:rFonts w:ascii="Arial" w:hAnsi="Arial" w:cs="Arial"/>
          <w:vertAlign w:val="subscript"/>
        </w:rPr>
        <w:t>1</w:t>
      </w:r>
      <w:r w:rsidRPr="00CA02E9">
        <w:rPr>
          <w:rFonts w:ascii="Arial" w:hAnsi="Arial" w:cs="Arial"/>
        </w:rPr>
        <w:t xml:space="preserve">, </w:t>
      </w:r>
      <w:r>
        <w:rPr>
          <w:rFonts w:ascii="Arial" w:hAnsi="Arial" w:cs="Arial"/>
        </w:rPr>
        <w:t xml:space="preserve">whereas </w:t>
      </w:r>
      <w:r w:rsidRPr="00CA02E9">
        <w:rPr>
          <w:rFonts w:ascii="Arial" w:hAnsi="Arial" w:cs="Arial"/>
        </w:rPr>
        <w:t xml:space="preserve">wild turkeys are comparatively resistant due to the presence of functional hepatic GSTAs and other possible physiological and immunological interactions. </w:t>
      </w:r>
      <w:r>
        <w:rPr>
          <w:rFonts w:ascii="Arial" w:hAnsi="Arial" w:cs="Arial"/>
        </w:rPr>
        <w:t>W</w:t>
      </w:r>
      <w:r w:rsidRPr="00CA02E9">
        <w:rPr>
          <w:rFonts w:ascii="Arial" w:hAnsi="Arial" w:cs="Arial"/>
        </w:rPr>
        <w:t>e quantified gene expression following dietary treatment of AFB</w:t>
      </w:r>
      <w:r w:rsidRPr="00CA02E9">
        <w:rPr>
          <w:rFonts w:ascii="Arial" w:hAnsi="Arial" w:cs="Arial"/>
          <w:vertAlign w:val="subscript"/>
        </w:rPr>
        <w:t>1</w:t>
      </w:r>
      <w:r w:rsidRPr="00CA02E9">
        <w:rPr>
          <w:rFonts w:ascii="Arial" w:hAnsi="Arial" w:cs="Arial"/>
        </w:rPr>
        <w:t xml:space="preserve"> </w:t>
      </w:r>
      <w:r>
        <w:rPr>
          <w:rFonts w:ascii="Arial" w:hAnsi="Arial" w:cs="Arial"/>
        </w:rPr>
        <w:t xml:space="preserve">in </w:t>
      </w:r>
      <w:r w:rsidRPr="00CA02E9">
        <w:rPr>
          <w:rFonts w:ascii="Arial" w:hAnsi="Arial" w:cs="Arial"/>
        </w:rPr>
        <w:t>susceptible</w:t>
      </w:r>
      <w:r>
        <w:rPr>
          <w:rFonts w:ascii="Arial" w:hAnsi="Arial" w:cs="Arial"/>
        </w:rPr>
        <w:t xml:space="preserve"> and </w:t>
      </w:r>
      <w:r w:rsidRPr="00CA02E9">
        <w:rPr>
          <w:rFonts w:ascii="Arial" w:hAnsi="Arial" w:cs="Arial"/>
        </w:rPr>
        <w:t>resistant birds. Significantly altered pathways included FXR/RXR and LXR/RXR activation, coagulation system, prothrombin activation, acute phase response, and atherosclerosis signaling. Differential extra-hepatic expression of acute phase protein genes was confirmed by quantitative real time PCR (qRT-PCR) in the original experiment and additional turkey lines. Results demonstrate that wild turkeys possess a capacity to more effectively respond to AFB</w:t>
      </w:r>
      <w:r w:rsidRPr="00CA02E9">
        <w:rPr>
          <w:rFonts w:ascii="Arial" w:hAnsi="Arial" w:cs="Arial"/>
          <w:vertAlign w:val="subscript"/>
        </w:rPr>
        <w:t>1</w:t>
      </w:r>
      <w:r w:rsidRPr="00CA02E9">
        <w:rPr>
          <w:rFonts w:ascii="Arial" w:hAnsi="Arial" w:cs="Arial"/>
        </w:rPr>
        <w:t xml:space="preserve"> exposure, but these effects were largely the consequence of GST silencing in </w:t>
      </w:r>
      <w:r>
        <w:rPr>
          <w:rFonts w:ascii="Arial" w:hAnsi="Arial" w:cs="Arial"/>
        </w:rPr>
        <w:t>domestic turkeys</w:t>
      </w:r>
      <w:r w:rsidRPr="00CA02E9">
        <w:rPr>
          <w:rFonts w:ascii="Arial" w:hAnsi="Arial" w:cs="Arial"/>
        </w:rPr>
        <w:t xml:space="preserve">. </w:t>
      </w:r>
    </w:p>
    <w:p w14:paraId="17EEAC55" w14:textId="77777777" w:rsidR="00CA02E9" w:rsidRDefault="00CA02E9" w:rsidP="00CA02E9">
      <w:pPr>
        <w:autoSpaceDE w:val="0"/>
        <w:autoSpaceDN w:val="0"/>
        <w:adjustRightInd w:val="0"/>
        <w:spacing w:after="0" w:line="276" w:lineRule="auto"/>
        <w:jc w:val="both"/>
        <w:rPr>
          <w:rFonts w:ascii="Arial" w:hAnsi="Arial" w:cs="Arial"/>
        </w:rPr>
      </w:pPr>
    </w:p>
    <w:p w14:paraId="330C4A37" w14:textId="651A39BC" w:rsidR="00B53C0B" w:rsidRPr="00CA02E9" w:rsidRDefault="00CA02E9" w:rsidP="00B53C0B">
      <w:pPr>
        <w:autoSpaceDE w:val="0"/>
        <w:autoSpaceDN w:val="0"/>
        <w:adjustRightInd w:val="0"/>
        <w:spacing w:after="0" w:line="276" w:lineRule="auto"/>
        <w:jc w:val="both"/>
        <w:rPr>
          <w:rFonts w:ascii="Arial" w:hAnsi="Arial" w:cs="Arial"/>
        </w:rPr>
      </w:pPr>
      <w:r>
        <w:rPr>
          <w:rFonts w:ascii="Arial" w:hAnsi="Arial" w:cs="Arial"/>
        </w:rPr>
        <w:t xml:space="preserve">The Washington State University Station </w:t>
      </w:r>
      <w:r w:rsidR="00B53C0B">
        <w:rPr>
          <w:rFonts w:ascii="Arial" w:hAnsi="Arial" w:cs="Arial"/>
        </w:rPr>
        <w:t xml:space="preserve">has been studying how dietary raspberry can impact white adipose tissue through activation of </w:t>
      </w:r>
      <w:r w:rsidR="00B53C0B" w:rsidRPr="00B53C0B">
        <w:rPr>
          <w:rFonts w:ascii="Arial" w:hAnsi="Arial" w:cs="Arial"/>
        </w:rPr>
        <w:t xml:space="preserve">AMPK. </w:t>
      </w:r>
      <w:r w:rsidR="00B53C0B">
        <w:rPr>
          <w:rFonts w:ascii="Arial" w:hAnsi="Arial" w:cs="Arial"/>
        </w:rPr>
        <w:t>D</w:t>
      </w:r>
      <w:r w:rsidR="00B53C0B" w:rsidRPr="00B53C0B">
        <w:rPr>
          <w:rFonts w:ascii="Arial" w:hAnsi="Arial" w:cs="Arial"/>
        </w:rPr>
        <w:t xml:space="preserve">ietary raspberry at 5% </w:t>
      </w:r>
      <w:r w:rsidR="00B53C0B">
        <w:rPr>
          <w:rFonts w:ascii="Arial" w:hAnsi="Arial" w:cs="Arial"/>
        </w:rPr>
        <w:t>wa</w:t>
      </w:r>
      <w:r w:rsidR="00B53C0B" w:rsidRPr="00B53C0B">
        <w:rPr>
          <w:rFonts w:ascii="Arial" w:hAnsi="Arial" w:cs="Arial"/>
        </w:rPr>
        <w:t xml:space="preserve">s effective in preventing obesity and metabolic dysfunction induced by </w:t>
      </w:r>
      <w:r w:rsidR="00B53C0B">
        <w:rPr>
          <w:rFonts w:ascii="Arial" w:hAnsi="Arial" w:cs="Arial"/>
        </w:rPr>
        <w:t xml:space="preserve">a </w:t>
      </w:r>
      <w:r w:rsidR="00B53C0B" w:rsidRPr="00B53C0B">
        <w:rPr>
          <w:rFonts w:ascii="Arial" w:hAnsi="Arial" w:cs="Arial"/>
        </w:rPr>
        <w:t xml:space="preserve">high fat diet (HFD). HFD </w:t>
      </w:r>
      <w:r w:rsidR="00B53C0B">
        <w:rPr>
          <w:rFonts w:ascii="Arial" w:hAnsi="Arial" w:cs="Arial"/>
        </w:rPr>
        <w:t xml:space="preserve">inhibited </w:t>
      </w:r>
      <w:r w:rsidR="00B53C0B" w:rsidRPr="00B53C0B">
        <w:rPr>
          <w:rFonts w:ascii="Arial" w:hAnsi="Arial" w:cs="Arial"/>
        </w:rPr>
        <w:t xml:space="preserve">AMP-activated protein kinase (AMPK), a master regulator of energy metabolism. </w:t>
      </w:r>
      <w:r w:rsidR="00B53C0B">
        <w:rPr>
          <w:rFonts w:ascii="Arial" w:hAnsi="Arial" w:cs="Arial"/>
        </w:rPr>
        <w:t>R</w:t>
      </w:r>
      <w:r w:rsidR="00B53C0B" w:rsidRPr="00B53C0B">
        <w:rPr>
          <w:rFonts w:ascii="Arial" w:hAnsi="Arial" w:cs="Arial"/>
        </w:rPr>
        <w:t xml:space="preserve">aspberry supplementation activated AMPK, </w:t>
      </w:r>
      <w:r w:rsidR="00B53C0B">
        <w:rPr>
          <w:rFonts w:ascii="Arial" w:hAnsi="Arial" w:cs="Arial"/>
        </w:rPr>
        <w:t>and</w:t>
      </w:r>
      <w:r w:rsidR="00B53C0B" w:rsidRPr="00B53C0B">
        <w:rPr>
          <w:rFonts w:ascii="Arial" w:hAnsi="Arial" w:cs="Arial"/>
        </w:rPr>
        <w:t xml:space="preserve"> formation of brown/beige adipocytes. AMPK knockout mice </w:t>
      </w:r>
      <w:r w:rsidR="00B53C0B">
        <w:rPr>
          <w:rFonts w:ascii="Arial" w:hAnsi="Arial" w:cs="Arial"/>
        </w:rPr>
        <w:t xml:space="preserve">were employed to show that </w:t>
      </w:r>
      <w:r w:rsidR="00B53C0B" w:rsidRPr="00B53C0B">
        <w:rPr>
          <w:rFonts w:ascii="Arial" w:hAnsi="Arial" w:cs="Arial"/>
        </w:rPr>
        <w:t>beneficial effects of raspberry in obesity and metabolic symptoms were AMPK</w:t>
      </w:r>
      <w:r w:rsidR="00B53C0B">
        <w:rPr>
          <w:rFonts w:ascii="Arial" w:hAnsi="Arial" w:cs="Arial"/>
        </w:rPr>
        <w:t>-dependent</w:t>
      </w:r>
      <w:r w:rsidR="00B53C0B" w:rsidRPr="00B53C0B">
        <w:rPr>
          <w:rFonts w:ascii="Arial" w:hAnsi="Arial" w:cs="Arial"/>
        </w:rPr>
        <w:t xml:space="preserve"> in mediating browning of white adipose tissue and preventing obesity. </w:t>
      </w:r>
      <w:r w:rsidR="00B53C0B">
        <w:rPr>
          <w:rFonts w:ascii="Arial" w:hAnsi="Arial" w:cs="Arial"/>
        </w:rPr>
        <w:t>Thus</w:t>
      </w:r>
      <w:r w:rsidR="00B53C0B" w:rsidRPr="00B53C0B">
        <w:rPr>
          <w:rFonts w:ascii="Arial" w:hAnsi="Arial" w:cs="Arial"/>
        </w:rPr>
        <w:t xml:space="preserve"> raspberry consumption is protective against obesity and metabolic dysfunction associated with consumption of common high energy western diet, and AMPK is a critical mediator for the beneficial effects of raspberry through inducing WAT browning.</w:t>
      </w:r>
    </w:p>
    <w:p w14:paraId="238194C0" w14:textId="77777777" w:rsidR="002D3D88" w:rsidRDefault="002D3D88" w:rsidP="002D3D88">
      <w:pPr>
        <w:pStyle w:val="NormalWeb"/>
        <w:spacing w:before="0" w:beforeAutospacing="0" w:after="0" w:afterAutospacing="0" w:line="276" w:lineRule="auto"/>
        <w:jc w:val="both"/>
        <w:rPr>
          <w:rFonts w:ascii="Arial" w:hAnsi="Arial" w:cs="Arial"/>
          <w:b/>
          <w:color w:val="000000" w:themeColor="text1"/>
          <w:sz w:val="22"/>
          <w:szCs w:val="22"/>
          <w:lang w:val="en"/>
        </w:rPr>
      </w:pPr>
    </w:p>
    <w:p w14:paraId="3A25CC85" w14:textId="77777777" w:rsidR="005B067D" w:rsidRDefault="005B067D" w:rsidP="00C15AC3">
      <w:pPr>
        <w:pStyle w:val="NormalWeb"/>
        <w:spacing w:before="0" w:beforeAutospacing="0" w:after="0" w:afterAutospacing="0" w:line="276" w:lineRule="auto"/>
        <w:jc w:val="both"/>
        <w:rPr>
          <w:rFonts w:ascii="Arial" w:hAnsi="Arial" w:cs="Arial"/>
          <w:b/>
          <w:color w:val="000000" w:themeColor="text1"/>
          <w:sz w:val="22"/>
          <w:szCs w:val="22"/>
          <w:lang w:val="en"/>
        </w:rPr>
      </w:pPr>
    </w:p>
    <w:p w14:paraId="3DCE3D93" w14:textId="6144DA2B" w:rsidR="00C15AC3" w:rsidRDefault="002D3D88" w:rsidP="00C15AC3">
      <w:pPr>
        <w:pStyle w:val="NormalWeb"/>
        <w:spacing w:before="0" w:beforeAutospacing="0" w:after="0" w:afterAutospacing="0" w:line="276" w:lineRule="auto"/>
        <w:jc w:val="both"/>
        <w:rPr>
          <w:rFonts w:ascii="Arial" w:eastAsia="Times New Roman" w:hAnsi="Arial" w:cs="Arial"/>
          <w:b/>
          <w:color w:val="000000" w:themeColor="text1"/>
          <w:sz w:val="22"/>
          <w:szCs w:val="22"/>
          <w:lang w:val="en"/>
        </w:rPr>
      </w:pPr>
      <w:r w:rsidRPr="005C2BC0">
        <w:rPr>
          <w:rFonts w:ascii="Arial" w:hAnsi="Arial" w:cs="Arial"/>
          <w:b/>
          <w:color w:val="000000" w:themeColor="text1"/>
          <w:sz w:val="22"/>
          <w:szCs w:val="22"/>
          <w:lang w:val="en"/>
        </w:rPr>
        <w:t xml:space="preserve">Objective 3: </w:t>
      </w:r>
      <w:r w:rsidRPr="005C2BC0">
        <w:rPr>
          <w:rFonts w:ascii="Arial" w:eastAsia="Times New Roman" w:hAnsi="Arial" w:cs="Arial"/>
          <w:b/>
          <w:color w:val="000000" w:themeColor="text1"/>
          <w:sz w:val="22"/>
          <w:szCs w:val="22"/>
          <w:lang w:val="en"/>
        </w:rPr>
        <w:t>Explore the interaction between dietary components and the host metabolome and epigenome.</w:t>
      </w:r>
      <w:r w:rsidR="00C15AC3">
        <w:rPr>
          <w:rFonts w:ascii="Arial" w:eastAsia="Times New Roman" w:hAnsi="Arial" w:cs="Arial"/>
          <w:b/>
          <w:color w:val="000000" w:themeColor="text1"/>
          <w:sz w:val="22"/>
          <w:szCs w:val="22"/>
          <w:lang w:val="en"/>
        </w:rPr>
        <w:t xml:space="preserve">  Note: A number of stations conducted research on the impact of dietary components on the metabolome and microbiome (Objective</w:t>
      </w:r>
      <w:r w:rsidR="00E4297A">
        <w:rPr>
          <w:rFonts w:ascii="Arial" w:eastAsia="Times New Roman" w:hAnsi="Arial" w:cs="Arial"/>
          <w:b/>
          <w:color w:val="000000" w:themeColor="text1"/>
          <w:sz w:val="22"/>
          <w:szCs w:val="22"/>
          <w:lang w:val="en"/>
        </w:rPr>
        <w:t>s 1 and</w:t>
      </w:r>
      <w:r w:rsidR="00C15AC3">
        <w:rPr>
          <w:rFonts w:ascii="Arial" w:eastAsia="Times New Roman" w:hAnsi="Arial" w:cs="Arial"/>
          <w:b/>
          <w:color w:val="000000" w:themeColor="text1"/>
          <w:sz w:val="22"/>
          <w:szCs w:val="22"/>
          <w:lang w:val="en"/>
        </w:rPr>
        <w:t xml:space="preserve"> 2) and the interaction between the two.  For the sake of brevity those summaries won’t be repeated here.</w:t>
      </w:r>
    </w:p>
    <w:p w14:paraId="3D34423F" w14:textId="77777777" w:rsidR="002D3D88" w:rsidRDefault="002D3D88" w:rsidP="002D3D88">
      <w:pPr>
        <w:pStyle w:val="NormalWeb"/>
        <w:spacing w:before="0" w:beforeAutospacing="0" w:after="0" w:afterAutospacing="0" w:line="276" w:lineRule="auto"/>
        <w:jc w:val="both"/>
        <w:rPr>
          <w:rFonts w:ascii="Arial" w:eastAsia="Times New Roman" w:hAnsi="Arial" w:cs="Arial"/>
          <w:b/>
          <w:color w:val="000000" w:themeColor="text1"/>
          <w:sz w:val="22"/>
          <w:szCs w:val="22"/>
          <w:lang w:val="en"/>
        </w:rPr>
      </w:pPr>
    </w:p>
    <w:p w14:paraId="15BB0A32" w14:textId="68646670" w:rsidR="00C15AC3" w:rsidRPr="009C169D" w:rsidRDefault="00C15AC3" w:rsidP="00C15AC3">
      <w:pPr>
        <w:spacing w:before="240" w:line="276" w:lineRule="auto"/>
        <w:jc w:val="both"/>
        <w:rPr>
          <w:rFonts w:ascii="Arial" w:hAnsi="Arial" w:cs="Arial"/>
        </w:rPr>
      </w:pPr>
      <w:r>
        <w:rPr>
          <w:rFonts w:ascii="Arial" w:hAnsi="Arial" w:cs="Arial"/>
        </w:rPr>
        <w:t xml:space="preserve">The Michigan State University Station </w:t>
      </w:r>
      <w:r w:rsidRPr="009C169D">
        <w:rPr>
          <w:rFonts w:ascii="Arial" w:hAnsi="Arial" w:cs="Arial"/>
        </w:rPr>
        <w:t>Sumac and Black sorghum brans are able to reduce the formation of preneoplastic lesions of colon cancer, relative to a white sorghum bran.  These observations suggest that the polyphenols in Sumac and Black brans may be responsible for the protection</w:t>
      </w:r>
      <w:r>
        <w:rPr>
          <w:rFonts w:ascii="Arial" w:hAnsi="Arial" w:cs="Arial"/>
        </w:rPr>
        <w:t>, however</w:t>
      </w:r>
      <w:r w:rsidRPr="009C169D">
        <w:rPr>
          <w:rFonts w:ascii="Arial" w:hAnsi="Arial" w:cs="Arial"/>
        </w:rPr>
        <w:t xml:space="preserve"> cooking can reduce polyphenols present in Black and Sumac sorghum brans.</w:t>
      </w:r>
      <w:r w:rsidRPr="009C169D">
        <w:rPr>
          <w:rFonts w:ascii="Times New Roman" w:eastAsiaTheme="minorEastAsia" w:hAnsi="Times New Roman" w:cs="Times New Roman"/>
          <w:sz w:val="24"/>
          <w:szCs w:val="24"/>
        </w:rPr>
        <w:t xml:space="preserve"> </w:t>
      </w:r>
      <w:r w:rsidRPr="009C169D">
        <w:rPr>
          <w:rFonts w:ascii="Arial" w:eastAsiaTheme="minorEastAsia" w:hAnsi="Arial" w:cs="Arial"/>
        </w:rPr>
        <w:t xml:space="preserve">To study this further </w:t>
      </w:r>
      <w:r w:rsidRPr="009C169D">
        <w:rPr>
          <w:rFonts w:ascii="Arial" w:hAnsi="Arial" w:cs="Arial"/>
        </w:rPr>
        <w:t xml:space="preserve">raw and cooked Burgundy, Black, Onyx and Sumac sorghum brans in diets </w:t>
      </w:r>
      <w:r>
        <w:rPr>
          <w:rFonts w:ascii="Arial" w:hAnsi="Arial" w:cs="Arial"/>
        </w:rPr>
        <w:t>were fed to r</w:t>
      </w:r>
      <w:r w:rsidRPr="009C169D">
        <w:rPr>
          <w:rFonts w:ascii="Arial" w:hAnsi="Arial" w:cs="Arial"/>
        </w:rPr>
        <w:t xml:space="preserve">ats </w:t>
      </w:r>
      <w:r>
        <w:rPr>
          <w:rFonts w:ascii="Arial" w:hAnsi="Arial" w:cs="Arial"/>
        </w:rPr>
        <w:t>treated w</w:t>
      </w:r>
      <w:r w:rsidRPr="009C169D">
        <w:rPr>
          <w:rFonts w:ascii="Arial" w:hAnsi="Arial" w:cs="Arial"/>
        </w:rPr>
        <w:t xml:space="preserve">ith a carcinogen 3 weeks after they began consuming the experimental diets.   </w:t>
      </w:r>
      <w:r>
        <w:rPr>
          <w:rFonts w:ascii="Arial" w:hAnsi="Arial" w:cs="Arial"/>
        </w:rPr>
        <w:t>S</w:t>
      </w:r>
      <w:r w:rsidRPr="009C169D">
        <w:rPr>
          <w:rFonts w:ascii="Arial" w:hAnsi="Arial" w:cs="Arial"/>
        </w:rPr>
        <w:t xml:space="preserve">hort chain fatty acids (SCFA) were affected by the type of diet consumed.  Cooking had the greatest impact on SCFA produced from the control diet.  </w:t>
      </w:r>
      <w:r>
        <w:rPr>
          <w:rFonts w:ascii="Arial" w:hAnsi="Arial" w:cs="Arial"/>
        </w:rPr>
        <w:t>Our</w:t>
      </w:r>
      <w:r w:rsidRPr="009C169D">
        <w:rPr>
          <w:rFonts w:ascii="Arial" w:hAnsi="Arial" w:cs="Arial"/>
        </w:rPr>
        <w:t xml:space="preserve"> data suggest that including cooked sorghum brans (especially those from Sumac sorghums) should reduce the formation of preneoplastic lesions of colon cancer.</w:t>
      </w:r>
    </w:p>
    <w:p w14:paraId="75021BF7" w14:textId="48BF2E0C" w:rsidR="002D3D88" w:rsidRPr="002D3D88" w:rsidRDefault="002D3D88" w:rsidP="002D3D88">
      <w:pPr>
        <w:pStyle w:val="NormalWeb"/>
        <w:spacing w:line="276" w:lineRule="auto"/>
        <w:jc w:val="both"/>
        <w:rPr>
          <w:rFonts w:ascii="Arial" w:hAnsi="Arial" w:cs="Arial"/>
          <w:color w:val="000000" w:themeColor="text1"/>
          <w:sz w:val="22"/>
          <w:szCs w:val="22"/>
        </w:rPr>
      </w:pPr>
      <w:r>
        <w:rPr>
          <w:rFonts w:ascii="Arial" w:hAnsi="Arial" w:cs="Arial"/>
          <w:color w:val="000000" w:themeColor="text1"/>
          <w:sz w:val="22"/>
          <w:szCs w:val="22"/>
        </w:rPr>
        <w:t>The Utah State University Station has been examining the impact of diet on multi-generation susceptibility to cancer as influenced by the effects of total Western diet on the epigenome.  M</w:t>
      </w:r>
      <w:r w:rsidRPr="002D3D88">
        <w:rPr>
          <w:rFonts w:ascii="Arial" w:hAnsi="Arial" w:cs="Arial"/>
          <w:color w:val="000000" w:themeColor="text1"/>
          <w:sz w:val="22"/>
          <w:szCs w:val="22"/>
        </w:rPr>
        <w:t>ice were bred for three generations, during which they were fed a standard diet (AIN93G) for all generations or the total Western diet for rodents (TWD) during only the F0 generation (ancestral), the F0 through F3 generations (multi-generation), or only the F</w:t>
      </w:r>
      <w:r w:rsidRPr="002D3D88">
        <w:rPr>
          <w:rFonts w:ascii="Arial" w:hAnsi="Arial" w:cs="Arial"/>
          <w:color w:val="000000" w:themeColor="text1"/>
          <w:sz w:val="22"/>
          <w:szCs w:val="22"/>
          <w:vertAlign w:val="subscript"/>
        </w:rPr>
        <w:t>3</w:t>
      </w:r>
      <w:r w:rsidRPr="002D3D88">
        <w:rPr>
          <w:rFonts w:ascii="Arial" w:hAnsi="Arial" w:cs="Arial"/>
          <w:color w:val="000000" w:themeColor="text1"/>
          <w:sz w:val="22"/>
          <w:szCs w:val="22"/>
        </w:rPr>
        <w:t xml:space="preserve"> generation (direct).  </w:t>
      </w:r>
      <w:r w:rsidR="00723E98">
        <w:rPr>
          <w:rFonts w:ascii="Arial" w:hAnsi="Arial" w:cs="Arial"/>
          <w:color w:val="000000" w:themeColor="text1"/>
          <w:sz w:val="22"/>
          <w:szCs w:val="22"/>
        </w:rPr>
        <w:t xml:space="preserve">Colon cancer was initiated in the F3 generation and </w:t>
      </w:r>
      <w:r w:rsidRPr="002D3D88">
        <w:rPr>
          <w:rFonts w:ascii="Arial" w:hAnsi="Arial" w:cs="Arial"/>
          <w:color w:val="000000" w:themeColor="text1"/>
          <w:sz w:val="22"/>
          <w:szCs w:val="22"/>
        </w:rPr>
        <w:t xml:space="preserve">colon mucosa RNA </w:t>
      </w:r>
      <w:r w:rsidR="00723E98">
        <w:rPr>
          <w:rFonts w:ascii="Arial" w:hAnsi="Arial" w:cs="Arial"/>
          <w:color w:val="000000" w:themeColor="text1"/>
          <w:sz w:val="22"/>
          <w:szCs w:val="22"/>
        </w:rPr>
        <w:t xml:space="preserve">examined for </w:t>
      </w:r>
      <w:r w:rsidRPr="002D3D88">
        <w:rPr>
          <w:rFonts w:ascii="Arial" w:hAnsi="Arial" w:cs="Arial"/>
          <w:color w:val="000000" w:themeColor="text1"/>
          <w:sz w:val="22"/>
          <w:szCs w:val="22"/>
        </w:rPr>
        <w:t xml:space="preserve">differential expression </w:t>
      </w:r>
      <w:r w:rsidR="00723E98">
        <w:rPr>
          <w:rFonts w:ascii="Arial" w:hAnsi="Arial" w:cs="Arial"/>
          <w:color w:val="000000" w:themeColor="text1"/>
          <w:sz w:val="22"/>
          <w:szCs w:val="22"/>
        </w:rPr>
        <w:t>of genes (DEG)</w:t>
      </w:r>
      <w:r w:rsidRPr="002D3D88">
        <w:rPr>
          <w:rFonts w:ascii="Arial" w:hAnsi="Arial" w:cs="Arial"/>
          <w:color w:val="000000" w:themeColor="text1"/>
          <w:sz w:val="22"/>
          <w:szCs w:val="22"/>
        </w:rPr>
        <w:t xml:space="preserve">. Interestingly, the DEGs were associated with defense response, immune response, and response to interferon biological process ontology terms. Exposure to the </w:t>
      </w:r>
      <w:r w:rsidR="00723E98">
        <w:rPr>
          <w:rFonts w:ascii="Arial" w:hAnsi="Arial" w:cs="Arial"/>
          <w:color w:val="000000" w:themeColor="text1"/>
          <w:sz w:val="22"/>
          <w:szCs w:val="22"/>
        </w:rPr>
        <w:t>Western diet</w:t>
      </w:r>
      <w:r w:rsidRPr="002D3D88">
        <w:rPr>
          <w:rFonts w:ascii="Arial" w:hAnsi="Arial" w:cs="Arial"/>
          <w:color w:val="000000" w:themeColor="text1"/>
          <w:sz w:val="22"/>
          <w:szCs w:val="22"/>
        </w:rPr>
        <w:t xml:space="preserve"> over multiple generations caused significant </w:t>
      </w:r>
      <w:r w:rsidR="00723E98">
        <w:rPr>
          <w:rFonts w:ascii="Arial" w:hAnsi="Arial" w:cs="Arial"/>
          <w:color w:val="000000" w:themeColor="text1"/>
          <w:sz w:val="22"/>
          <w:szCs w:val="22"/>
        </w:rPr>
        <w:t>DEGs related to</w:t>
      </w:r>
      <w:r w:rsidRPr="002D3D88">
        <w:rPr>
          <w:rFonts w:ascii="Arial" w:hAnsi="Arial" w:cs="Arial"/>
          <w:color w:val="000000" w:themeColor="text1"/>
          <w:sz w:val="22"/>
          <w:szCs w:val="22"/>
        </w:rPr>
        <w:t xml:space="preserve"> immune response in </w:t>
      </w:r>
      <w:r w:rsidR="00723E98">
        <w:rPr>
          <w:rFonts w:ascii="Arial" w:hAnsi="Arial" w:cs="Arial"/>
          <w:color w:val="000000" w:themeColor="text1"/>
          <w:sz w:val="22"/>
          <w:szCs w:val="22"/>
        </w:rPr>
        <w:t xml:space="preserve">the </w:t>
      </w:r>
      <w:r w:rsidRPr="002D3D88">
        <w:rPr>
          <w:rFonts w:ascii="Arial" w:hAnsi="Arial" w:cs="Arial"/>
          <w:color w:val="000000" w:themeColor="text1"/>
          <w:sz w:val="22"/>
          <w:szCs w:val="22"/>
        </w:rPr>
        <w:t xml:space="preserve">third generation offspring.  </w:t>
      </w:r>
      <w:r w:rsidR="00723E98">
        <w:rPr>
          <w:rFonts w:ascii="Arial" w:hAnsi="Arial" w:cs="Arial"/>
          <w:color w:val="000000" w:themeColor="text1"/>
          <w:sz w:val="22"/>
          <w:szCs w:val="22"/>
        </w:rPr>
        <w:t>Epigenetic alterations as assessed by</w:t>
      </w:r>
      <w:r w:rsidRPr="002D3D88">
        <w:rPr>
          <w:rFonts w:ascii="Arial" w:hAnsi="Arial" w:cs="Arial"/>
          <w:color w:val="000000" w:themeColor="text1"/>
          <w:sz w:val="22"/>
          <w:szCs w:val="22"/>
        </w:rPr>
        <w:t xml:space="preserve"> DNA methylation </w:t>
      </w:r>
      <w:r w:rsidR="00723E98">
        <w:rPr>
          <w:rFonts w:ascii="Arial" w:hAnsi="Arial" w:cs="Arial"/>
          <w:color w:val="000000" w:themeColor="text1"/>
          <w:sz w:val="22"/>
          <w:szCs w:val="22"/>
        </w:rPr>
        <w:t>is ongoing</w:t>
      </w:r>
      <w:r w:rsidRPr="002D3D88">
        <w:rPr>
          <w:rFonts w:ascii="Arial" w:hAnsi="Arial" w:cs="Arial"/>
          <w:color w:val="000000" w:themeColor="text1"/>
          <w:sz w:val="22"/>
          <w:szCs w:val="22"/>
        </w:rPr>
        <w:t>.</w:t>
      </w:r>
    </w:p>
    <w:p w14:paraId="7980D6B6" w14:textId="38C86D3C" w:rsidR="002D3D88" w:rsidRPr="002D3D88" w:rsidRDefault="00723E98" w:rsidP="002D3D88">
      <w:pPr>
        <w:pStyle w:val="NormalWeb"/>
        <w:spacing w:line="276" w:lineRule="auto"/>
        <w:jc w:val="both"/>
        <w:rPr>
          <w:rFonts w:ascii="Arial" w:hAnsi="Arial" w:cs="Arial"/>
          <w:color w:val="000000" w:themeColor="text1"/>
          <w:sz w:val="22"/>
          <w:szCs w:val="22"/>
        </w:rPr>
      </w:pPr>
      <w:r>
        <w:rPr>
          <w:rFonts w:ascii="Arial" w:hAnsi="Arial" w:cs="Arial"/>
          <w:color w:val="000000" w:themeColor="text1"/>
          <w:sz w:val="22"/>
          <w:szCs w:val="22"/>
        </w:rPr>
        <w:t xml:space="preserve">In this same study, green tea </w:t>
      </w:r>
      <w:r w:rsidR="002D3D88" w:rsidRPr="002D3D88">
        <w:rPr>
          <w:rFonts w:ascii="Arial" w:hAnsi="Arial" w:cs="Arial"/>
          <w:color w:val="000000" w:themeColor="text1"/>
          <w:sz w:val="22"/>
          <w:szCs w:val="22"/>
        </w:rPr>
        <w:t>polyphenols</w:t>
      </w:r>
      <w:r>
        <w:rPr>
          <w:rFonts w:ascii="Arial" w:hAnsi="Arial" w:cs="Arial"/>
          <w:color w:val="000000" w:themeColor="text1"/>
          <w:sz w:val="22"/>
          <w:szCs w:val="22"/>
        </w:rPr>
        <w:t>, known to</w:t>
      </w:r>
      <w:r w:rsidR="002D3D88" w:rsidRPr="002D3D88">
        <w:rPr>
          <w:rFonts w:ascii="Arial" w:hAnsi="Arial" w:cs="Arial"/>
          <w:color w:val="000000" w:themeColor="text1"/>
          <w:sz w:val="22"/>
          <w:szCs w:val="22"/>
        </w:rPr>
        <w:t xml:space="preserve"> decrease body fat composition, reverse insulin resistance, reduce cardiovascular disease risk, protect against pathogenic bacteria, improve brain function, increase lifespan, and suppress inflammatory processes that contribute to carcinogenesis</w:t>
      </w:r>
      <w:r>
        <w:rPr>
          <w:rFonts w:ascii="Arial" w:hAnsi="Arial" w:cs="Arial"/>
          <w:color w:val="000000" w:themeColor="text1"/>
          <w:sz w:val="22"/>
          <w:szCs w:val="22"/>
        </w:rPr>
        <w:t>, were tested as multi-generational chemoprevention agents</w:t>
      </w:r>
      <w:r w:rsidR="002D3D88" w:rsidRPr="002D3D88">
        <w:rPr>
          <w:rFonts w:ascii="Arial" w:hAnsi="Arial" w:cs="Arial"/>
          <w:color w:val="000000" w:themeColor="text1"/>
          <w:sz w:val="22"/>
          <w:szCs w:val="22"/>
        </w:rPr>
        <w:t xml:space="preserve">. </w:t>
      </w:r>
      <w:r>
        <w:rPr>
          <w:rFonts w:ascii="Arial" w:hAnsi="Arial" w:cs="Arial"/>
          <w:color w:val="000000" w:themeColor="text1"/>
          <w:sz w:val="22"/>
          <w:szCs w:val="22"/>
        </w:rPr>
        <w:t>Multi-generational exposure to green tea</w:t>
      </w:r>
      <w:r w:rsidR="002D3D88" w:rsidRPr="002D3D88">
        <w:rPr>
          <w:rFonts w:ascii="Arial" w:hAnsi="Arial" w:cs="Arial"/>
          <w:color w:val="000000" w:themeColor="text1"/>
          <w:sz w:val="22"/>
          <w:szCs w:val="22"/>
        </w:rPr>
        <w:t xml:space="preserve"> decreased terminal body weight and relative fat mass in F</w:t>
      </w:r>
      <w:r w:rsidR="002D3D88" w:rsidRPr="002D3D88">
        <w:rPr>
          <w:rFonts w:ascii="Arial" w:hAnsi="Arial" w:cs="Arial"/>
          <w:color w:val="000000" w:themeColor="text1"/>
          <w:sz w:val="22"/>
          <w:szCs w:val="22"/>
          <w:vertAlign w:val="subscript"/>
        </w:rPr>
        <w:t>3</w:t>
      </w:r>
      <w:r w:rsidR="002D3D88" w:rsidRPr="002D3D88">
        <w:rPr>
          <w:rFonts w:ascii="Arial" w:hAnsi="Arial" w:cs="Arial"/>
          <w:color w:val="000000" w:themeColor="text1"/>
          <w:sz w:val="22"/>
          <w:szCs w:val="22"/>
        </w:rPr>
        <w:t xml:space="preserve"> females directly exposed to </w:t>
      </w:r>
      <w:r>
        <w:rPr>
          <w:rFonts w:ascii="Arial" w:hAnsi="Arial" w:cs="Arial"/>
          <w:color w:val="000000" w:themeColor="text1"/>
          <w:sz w:val="22"/>
          <w:szCs w:val="22"/>
        </w:rPr>
        <w:t>Western diet and de</w:t>
      </w:r>
      <w:r w:rsidR="002D3D88" w:rsidRPr="002D3D88">
        <w:rPr>
          <w:rFonts w:ascii="Arial" w:hAnsi="Arial" w:cs="Arial"/>
          <w:color w:val="000000" w:themeColor="text1"/>
          <w:sz w:val="22"/>
          <w:szCs w:val="22"/>
        </w:rPr>
        <w:t xml:space="preserve">creased tumor multiplicity and burden in both sexes as well as relative spleen mass in females (p=0.0083).  </w:t>
      </w:r>
      <w:r>
        <w:rPr>
          <w:rFonts w:ascii="Arial" w:hAnsi="Arial" w:cs="Arial"/>
          <w:color w:val="000000" w:themeColor="text1"/>
          <w:sz w:val="22"/>
          <w:szCs w:val="22"/>
        </w:rPr>
        <w:t xml:space="preserve">Our results </w:t>
      </w:r>
      <w:r w:rsidR="002D3D88" w:rsidRPr="002D3D88">
        <w:rPr>
          <w:rFonts w:ascii="Arial" w:hAnsi="Arial" w:cs="Arial"/>
          <w:color w:val="000000" w:themeColor="text1"/>
          <w:sz w:val="22"/>
          <w:szCs w:val="22"/>
        </w:rPr>
        <w:t xml:space="preserve">suggest that </w:t>
      </w:r>
      <w:r>
        <w:rPr>
          <w:rFonts w:ascii="Arial" w:hAnsi="Arial" w:cs="Arial"/>
          <w:color w:val="000000" w:themeColor="text1"/>
          <w:sz w:val="22"/>
          <w:szCs w:val="22"/>
        </w:rPr>
        <w:t>green tea can</w:t>
      </w:r>
      <w:r w:rsidR="002D3D88" w:rsidRPr="002D3D88">
        <w:rPr>
          <w:rFonts w:ascii="Arial" w:hAnsi="Arial" w:cs="Arial"/>
          <w:color w:val="000000" w:themeColor="text1"/>
          <w:sz w:val="22"/>
          <w:szCs w:val="22"/>
        </w:rPr>
        <w:t xml:space="preserve"> reduce</w:t>
      </w:r>
      <w:r>
        <w:rPr>
          <w:rFonts w:ascii="Arial" w:hAnsi="Arial" w:cs="Arial"/>
          <w:color w:val="000000" w:themeColor="text1"/>
          <w:sz w:val="22"/>
          <w:szCs w:val="22"/>
        </w:rPr>
        <w:t xml:space="preserve"> colon cancer </w:t>
      </w:r>
      <w:r w:rsidR="002D3D88" w:rsidRPr="002D3D88">
        <w:rPr>
          <w:rFonts w:ascii="Arial" w:hAnsi="Arial" w:cs="Arial"/>
          <w:color w:val="000000" w:themeColor="text1"/>
          <w:sz w:val="22"/>
          <w:szCs w:val="22"/>
        </w:rPr>
        <w:t xml:space="preserve">severity only after cumulative exposure </w:t>
      </w:r>
      <w:r>
        <w:rPr>
          <w:rFonts w:ascii="Arial" w:hAnsi="Arial" w:cs="Arial"/>
          <w:color w:val="000000" w:themeColor="text1"/>
          <w:sz w:val="22"/>
          <w:szCs w:val="22"/>
        </w:rPr>
        <w:t xml:space="preserve">to high-fat Western diets </w:t>
      </w:r>
      <w:r w:rsidR="002D3D88" w:rsidRPr="002D3D88">
        <w:rPr>
          <w:rFonts w:ascii="Arial" w:hAnsi="Arial" w:cs="Arial"/>
          <w:color w:val="000000" w:themeColor="text1"/>
          <w:sz w:val="22"/>
          <w:szCs w:val="22"/>
        </w:rPr>
        <w:t xml:space="preserve">over multiple generations. </w:t>
      </w:r>
    </w:p>
    <w:p w14:paraId="442C422D" w14:textId="77777777" w:rsidR="00EB176C" w:rsidRDefault="00EB176C" w:rsidP="00F60530">
      <w:pPr>
        <w:pStyle w:val="NormalWeb"/>
        <w:spacing w:before="240" w:beforeAutospacing="0" w:after="0" w:afterAutospacing="0" w:line="276" w:lineRule="auto"/>
        <w:jc w:val="both"/>
        <w:rPr>
          <w:rFonts w:ascii="Arial" w:hAnsi="Arial" w:cs="Arial"/>
          <w:b/>
          <w:color w:val="000000" w:themeColor="text1"/>
          <w:lang w:val="en"/>
        </w:rPr>
      </w:pPr>
    </w:p>
    <w:p w14:paraId="752BFF2E" w14:textId="70F39196" w:rsidR="002B7F65" w:rsidRPr="00C41197" w:rsidRDefault="00154FB0" w:rsidP="00EB176C">
      <w:pPr>
        <w:pStyle w:val="NormalWeb"/>
        <w:spacing w:before="240" w:beforeAutospacing="0" w:after="0" w:afterAutospacing="0" w:line="276" w:lineRule="auto"/>
        <w:jc w:val="both"/>
        <w:rPr>
          <w:rFonts w:ascii="Arial" w:hAnsi="Arial" w:cs="Arial"/>
          <w:b/>
          <w:color w:val="0070C0"/>
          <w:sz w:val="22"/>
          <w:szCs w:val="22"/>
        </w:rPr>
      </w:pPr>
      <w:r w:rsidRPr="00C41197">
        <w:rPr>
          <w:rFonts w:ascii="Arial" w:hAnsi="Arial" w:cs="Arial"/>
          <w:b/>
          <w:color w:val="000000" w:themeColor="text1"/>
          <w:sz w:val="22"/>
          <w:szCs w:val="22"/>
          <w:lang w:val="en"/>
        </w:rPr>
        <w:t xml:space="preserve">Objective 4: </w:t>
      </w:r>
      <w:r w:rsidR="00921101" w:rsidRPr="00C41197">
        <w:rPr>
          <w:rFonts w:ascii="Arial" w:eastAsia="Times New Roman" w:hAnsi="Arial" w:cs="Arial"/>
          <w:b/>
          <w:color w:val="000000" w:themeColor="text1"/>
          <w:sz w:val="22"/>
          <w:szCs w:val="22"/>
          <w:lang w:val="en"/>
        </w:rPr>
        <w:t>Determine how food processing influences chemical composition to affect human health.</w:t>
      </w:r>
    </w:p>
    <w:p w14:paraId="6EBAD0E5" w14:textId="271FFC84" w:rsidR="00C15AC3" w:rsidRDefault="00C15AC3" w:rsidP="00C15AC3">
      <w:pPr>
        <w:pStyle w:val="NormalWeb"/>
        <w:spacing w:after="0" w:line="276" w:lineRule="auto"/>
        <w:jc w:val="both"/>
        <w:rPr>
          <w:rFonts w:ascii="Arial" w:eastAsia="Times New Roman" w:hAnsi="Arial" w:cs="Arial"/>
          <w:color w:val="000000" w:themeColor="text1"/>
          <w:sz w:val="22"/>
          <w:szCs w:val="22"/>
          <w:lang w:val="en"/>
        </w:rPr>
      </w:pPr>
      <w:r w:rsidRPr="00C15AC3">
        <w:rPr>
          <w:rFonts w:ascii="Arial" w:eastAsia="Times New Roman" w:hAnsi="Arial" w:cs="Arial"/>
          <w:color w:val="000000" w:themeColor="text1"/>
          <w:sz w:val="22"/>
          <w:szCs w:val="22"/>
          <w:lang w:val="en"/>
        </w:rPr>
        <w:t>The University of Hawaii Station</w:t>
      </w:r>
      <w:r>
        <w:rPr>
          <w:rFonts w:ascii="Arial" w:eastAsia="Times New Roman" w:hAnsi="Arial" w:cs="Arial"/>
          <w:color w:val="000000" w:themeColor="text1"/>
          <w:sz w:val="22"/>
          <w:szCs w:val="22"/>
          <w:lang w:val="en"/>
        </w:rPr>
        <w:t xml:space="preserve"> has been studying how the eco-environmental differences in </w:t>
      </w:r>
      <w:r w:rsidRPr="00C15AC3">
        <w:rPr>
          <w:rFonts w:ascii="Arial" w:eastAsia="Times New Roman" w:hAnsi="Arial" w:cs="Arial"/>
          <w:color w:val="000000" w:themeColor="text1"/>
          <w:sz w:val="22"/>
          <w:szCs w:val="22"/>
          <w:lang w:val="en"/>
        </w:rPr>
        <w:t xml:space="preserve">geographical regions </w:t>
      </w:r>
      <w:r>
        <w:rPr>
          <w:rFonts w:ascii="Arial" w:eastAsia="Times New Roman" w:hAnsi="Arial" w:cs="Arial"/>
          <w:color w:val="000000" w:themeColor="text1"/>
          <w:sz w:val="22"/>
          <w:szCs w:val="22"/>
          <w:lang w:val="en"/>
        </w:rPr>
        <w:t>impact t</w:t>
      </w:r>
      <w:r w:rsidRPr="00C15AC3">
        <w:rPr>
          <w:rFonts w:ascii="Arial" w:eastAsia="Times New Roman" w:hAnsi="Arial" w:cs="Arial"/>
          <w:color w:val="000000" w:themeColor="text1"/>
          <w:sz w:val="22"/>
          <w:szCs w:val="22"/>
          <w:lang w:val="en"/>
        </w:rPr>
        <w:t xml:space="preserve">he flavor of </w:t>
      </w:r>
      <w:r w:rsidR="00C41197">
        <w:rPr>
          <w:rFonts w:ascii="Arial" w:eastAsia="Times New Roman" w:hAnsi="Arial" w:cs="Arial"/>
          <w:color w:val="000000" w:themeColor="text1"/>
          <w:sz w:val="22"/>
          <w:szCs w:val="22"/>
          <w:lang w:val="en"/>
        </w:rPr>
        <w:t>c</w:t>
      </w:r>
      <w:r w:rsidRPr="00C15AC3">
        <w:rPr>
          <w:rFonts w:ascii="Arial" w:eastAsia="Times New Roman" w:hAnsi="Arial" w:cs="Arial"/>
          <w:color w:val="000000" w:themeColor="text1"/>
          <w:sz w:val="22"/>
          <w:szCs w:val="22"/>
          <w:lang w:val="en"/>
        </w:rPr>
        <w:t xml:space="preserve">acao. </w:t>
      </w:r>
      <w:r w:rsidR="00E4297A">
        <w:rPr>
          <w:rFonts w:ascii="Arial" w:eastAsia="Times New Roman" w:hAnsi="Arial" w:cs="Arial"/>
          <w:color w:val="000000" w:themeColor="text1"/>
          <w:sz w:val="22"/>
          <w:szCs w:val="22"/>
          <w:lang w:val="en"/>
        </w:rPr>
        <w:t xml:space="preserve">Consumption of polyphenols found in Hawaiian cacao are associated with beneficial/protective effects in susceptibility to metabolic disorders including type II diabetes.  </w:t>
      </w:r>
      <w:r w:rsidRPr="00C15AC3">
        <w:rPr>
          <w:rFonts w:ascii="Arial" w:eastAsia="Times New Roman" w:hAnsi="Arial" w:cs="Arial"/>
          <w:color w:val="000000" w:themeColor="text1"/>
          <w:sz w:val="22"/>
          <w:szCs w:val="22"/>
          <w:lang w:val="en"/>
        </w:rPr>
        <w:t>There are four main varieties of the cacao plant</w:t>
      </w:r>
      <w:r>
        <w:rPr>
          <w:rFonts w:ascii="Arial" w:eastAsia="Times New Roman" w:hAnsi="Arial" w:cs="Arial"/>
          <w:color w:val="000000" w:themeColor="text1"/>
          <w:sz w:val="22"/>
          <w:szCs w:val="22"/>
          <w:lang w:val="en"/>
        </w:rPr>
        <w:t xml:space="preserve"> and </w:t>
      </w:r>
      <w:r w:rsidR="00C41197">
        <w:rPr>
          <w:rFonts w:ascii="Arial" w:eastAsia="Times New Roman" w:hAnsi="Arial" w:cs="Arial"/>
          <w:color w:val="000000" w:themeColor="text1"/>
          <w:sz w:val="22"/>
          <w:szCs w:val="22"/>
          <w:lang w:val="en"/>
        </w:rPr>
        <w:t xml:space="preserve">the </w:t>
      </w:r>
      <w:r>
        <w:rPr>
          <w:rFonts w:ascii="Arial" w:eastAsia="Times New Roman" w:hAnsi="Arial" w:cs="Arial"/>
          <w:color w:val="000000" w:themeColor="text1"/>
          <w:sz w:val="22"/>
          <w:szCs w:val="22"/>
          <w:lang w:val="en"/>
        </w:rPr>
        <w:t>environment,</w:t>
      </w:r>
      <w:r w:rsidRPr="00C15AC3">
        <w:rPr>
          <w:rFonts w:ascii="Arial" w:eastAsia="Times New Roman" w:hAnsi="Arial" w:cs="Arial"/>
          <w:color w:val="000000" w:themeColor="text1"/>
          <w:sz w:val="22"/>
          <w:szCs w:val="22"/>
          <w:lang w:val="en"/>
        </w:rPr>
        <w:t xml:space="preserve"> genetic variation </w:t>
      </w:r>
      <w:r>
        <w:rPr>
          <w:rFonts w:ascii="Arial" w:eastAsia="Times New Roman" w:hAnsi="Arial" w:cs="Arial"/>
          <w:color w:val="000000" w:themeColor="text1"/>
          <w:sz w:val="22"/>
          <w:szCs w:val="22"/>
          <w:lang w:val="en"/>
        </w:rPr>
        <w:t>and preparation o</w:t>
      </w:r>
      <w:r w:rsidRPr="00C15AC3">
        <w:rPr>
          <w:rFonts w:ascii="Arial" w:eastAsia="Times New Roman" w:hAnsi="Arial" w:cs="Arial"/>
          <w:color w:val="000000" w:themeColor="text1"/>
          <w:sz w:val="22"/>
          <w:szCs w:val="22"/>
          <w:lang w:val="en"/>
        </w:rPr>
        <w:t>f the beans and the cacao liquor</w:t>
      </w:r>
      <w:r>
        <w:rPr>
          <w:rFonts w:ascii="Arial" w:eastAsia="Times New Roman" w:hAnsi="Arial" w:cs="Arial"/>
          <w:color w:val="000000" w:themeColor="text1"/>
          <w:sz w:val="22"/>
          <w:szCs w:val="22"/>
          <w:lang w:val="en"/>
        </w:rPr>
        <w:t xml:space="preserve"> determine flavor and functional properties</w:t>
      </w:r>
      <w:r w:rsidR="00E4297A">
        <w:rPr>
          <w:rFonts w:ascii="Arial" w:eastAsia="Times New Roman" w:hAnsi="Arial" w:cs="Arial"/>
          <w:color w:val="000000" w:themeColor="text1"/>
          <w:sz w:val="22"/>
          <w:szCs w:val="22"/>
          <w:lang w:val="en"/>
        </w:rPr>
        <w:t xml:space="preserve"> (as assessed by metabolomics and lipidomics)</w:t>
      </w:r>
      <w:r w:rsidRPr="00C15AC3">
        <w:rPr>
          <w:rFonts w:ascii="Arial" w:eastAsia="Times New Roman" w:hAnsi="Arial" w:cs="Arial"/>
          <w:color w:val="000000" w:themeColor="text1"/>
          <w:sz w:val="22"/>
          <w:szCs w:val="22"/>
          <w:lang w:val="en"/>
        </w:rPr>
        <w:t xml:space="preserve">. </w:t>
      </w:r>
      <w:r w:rsidR="00E4297A">
        <w:rPr>
          <w:rFonts w:ascii="Arial" w:eastAsia="Times New Roman" w:hAnsi="Arial" w:cs="Arial"/>
          <w:color w:val="000000" w:themeColor="text1"/>
          <w:sz w:val="22"/>
          <w:szCs w:val="22"/>
          <w:lang w:val="en"/>
        </w:rPr>
        <w:t xml:space="preserve">These include primary and secondary cacao metabolites. </w:t>
      </w:r>
      <w:r w:rsidRPr="00C15AC3">
        <w:rPr>
          <w:rFonts w:ascii="Arial" w:eastAsia="Times New Roman" w:hAnsi="Arial" w:cs="Arial"/>
          <w:color w:val="000000" w:themeColor="text1"/>
          <w:sz w:val="22"/>
          <w:szCs w:val="22"/>
          <w:lang w:val="en"/>
        </w:rPr>
        <w:t xml:space="preserve">The study still needs to explore how different microbiomes affect the fermentation process. Determining which microbes are present in the natural environment and what functions they are playing is also important. </w:t>
      </w:r>
    </w:p>
    <w:p w14:paraId="18B2FA06" w14:textId="5D08EFBC" w:rsidR="00183757" w:rsidRPr="00183757" w:rsidRDefault="00183757" w:rsidP="00183757">
      <w:pPr>
        <w:pStyle w:val="NormalWeb"/>
        <w:spacing w:line="276" w:lineRule="auto"/>
        <w:jc w:val="both"/>
        <w:rPr>
          <w:rFonts w:ascii="Arial" w:eastAsia="Times New Roman" w:hAnsi="Arial" w:cs="Arial"/>
          <w:color w:val="000000" w:themeColor="text1"/>
          <w:sz w:val="22"/>
          <w:szCs w:val="22"/>
          <w:lang w:val="en"/>
        </w:rPr>
      </w:pPr>
      <w:r>
        <w:rPr>
          <w:rFonts w:ascii="Arial" w:eastAsia="Times New Roman" w:hAnsi="Arial" w:cs="Arial"/>
          <w:color w:val="000000" w:themeColor="text1"/>
          <w:sz w:val="22"/>
          <w:szCs w:val="22"/>
          <w:lang w:val="en"/>
        </w:rPr>
        <w:t xml:space="preserve">The </w:t>
      </w:r>
      <w:r w:rsidRPr="00183757">
        <w:rPr>
          <w:rFonts w:ascii="Arial" w:eastAsia="Times New Roman" w:hAnsi="Arial" w:cs="Arial"/>
          <w:color w:val="000000" w:themeColor="text1"/>
          <w:sz w:val="22"/>
          <w:szCs w:val="22"/>
          <w:lang w:val="en"/>
        </w:rPr>
        <w:t>Univ</w:t>
      </w:r>
      <w:r>
        <w:rPr>
          <w:rFonts w:ascii="Arial" w:eastAsia="Times New Roman" w:hAnsi="Arial" w:cs="Arial"/>
          <w:color w:val="000000" w:themeColor="text1"/>
          <w:sz w:val="22"/>
          <w:szCs w:val="22"/>
          <w:lang w:val="en"/>
        </w:rPr>
        <w:t xml:space="preserve">ersity </w:t>
      </w:r>
      <w:r w:rsidRPr="00183757">
        <w:rPr>
          <w:rFonts w:ascii="Arial" w:eastAsia="Times New Roman" w:hAnsi="Arial" w:cs="Arial"/>
          <w:color w:val="000000" w:themeColor="text1"/>
          <w:sz w:val="22"/>
          <w:szCs w:val="22"/>
          <w:lang w:val="en"/>
        </w:rPr>
        <w:t>of Illinois</w:t>
      </w:r>
      <w:r>
        <w:rPr>
          <w:rFonts w:ascii="Arial" w:eastAsia="Times New Roman" w:hAnsi="Arial" w:cs="Arial"/>
          <w:color w:val="000000" w:themeColor="text1"/>
          <w:sz w:val="22"/>
          <w:szCs w:val="22"/>
          <w:lang w:val="en"/>
        </w:rPr>
        <w:t xml:space="preserve"> Station has been studying how multiple uses of frying oil (t</w:t>
      </w:r>
      <w:r w:rsidRPr="00183757">
        <w:rPr>
          <w:rFonts w:ascii="Arial" w:eastAsia="Times New Roman" w:hAnsi="Arial" w:cs="Arial"/>
          <w:color w:val="000000" w:themeColor="text1"/>
          <w:sz w:val="22"/>
          <w:szCs w:val="22"/>
          <w:lang w:val="en"/>
        </w:rPr>
        <w:t xml:space="preserve">hermally </w:t>
      </w:r>
      <w:r>
        <w:rPr>
          <w:rFonts w:ascii="Arial" w:eastAsia="Times New Roman" w:hAnsi="Arial" w:cs="Arial"/>
          <w:color w:val="000000" w:themeColor="text1"/>
          <w:sz w:val="22"/>
          <w:szCs w:val="22"/>
          <w:lang w:val="en"/>
        </w:rPr>
        <w:t>a</w:t>
      </w:r>
      <w:r w:rsidRPr="00183757">
        <w:rPr>
          <w:rFonts w:ascii="Arial" w:eastAsia="Times New Roman" w:hAnsi="Arial" w:cs="Arial"/>
          <w:color w:val="000000" w:themeColor="text1"/>
          <w:sz w:val="22"/>
          <w:szCs w:val="22"/>
          <w:lang w:val="en"/>
        </w:rPr>
        <w:t xml:space="preserve">bused </w:t>
      </w:r>
      <w:r>
        <w:rPr>
          <w:rFonts w:ascii="Arial" w:eastAsia="Times New Roman" w:hAnsi="Arial" w:cs="Arial"/>
          <w:color w:val="000000" w:themeColor="text1"/>
          <w:sz w:val="22"/>
          <w:szCs w:val="22"/>
          <w:lang w:val="en"/>
        </w:rPr>
        <w:t>f</w:t>
      </w:r>
      <w:r w:rsidRPr="00183757">
        <w:rPr>
          <w:rFonts w:ascii="Arial" w:eastAsia="Times New Roman" w:hAnsi="Arial" w:cs="Arial"/>
          <w:color w:val="000000" w:themeColor="text1"/>
          <w:sz w:val="22"/>
          <w:szCs w:val="22"/>
          <w:lang w:val="en"/>
        </w:rPr>
        <w:t xml:space="preserve">rying </w:t>
      </w:r>
      <w:r>
        <w:rPr>
          <w:rFonts w:ascii="Arial" w:eastAsia="Times New Roman" w:hAnsi="Arial" w:cs="Arial"/>
          <w:color w:val="000000" w:themeColor="text1"/>
          <w:sz w:val="22"/>
          <w:szCs w:val="22"/>
          <w:lang w:val="en"/>
        </w:rPr>
        <w:t>o</w:t>
      </w:r>
      <w:r w:rsidRPr="00183757">
        <w:rPr>
          <w:rFonts w:ascii="Arial" w:eastAsia="Times New Roman" w:hAnsi="Arial" w:cs="Arial"/>
          <w:color w:val="000000" w:themeColor="text1"/>
          <w:sz w:val="22"/>
          <w:szCs w:val="22"/>
          <w:lang w:val="en"/>
        </w:rPr>
        <w:t xml:space="preserve">il </w:t>
      </w:r>
      <w:r>
        <w:rPr>
          <w:rFonts w:ascii="Arial" w:eastAsia="Times New Roman" w:hAnsi="Arial" w:cs="Arial"/>
          <w:color w:val="000000" w:themeColor="text1"/>
          <w:sz w:val="22"/>
          <w:szCs w:val="22"/>
          <w:lang w:val="en"/>
        </w:rPr>
        <w:t>can impact</w:t>
      </w:r>
      <w:r w:rsidRPr="00183757">
        <w:rPr>
          <w:rFonts w:ascii="Arial" w:eastAsia="Times New Roman" w:hAnsi="Arial" w:cs="Arial"/>
          <w:color w:val="000000" w:themeColor="text1"/>
          <w:sz w:val="22"/>
          <w:szCs w:val="22"/>
          <w:lang w:val="en"/>
        </w:rPr>
        <w:t xml:space="preserve"> </w:t>
      </w:r>
      <w:r>
        <w:rPr>
          <w:rFonts w:ascii="Arial" w:eastAsia="Times New Roman" w:hAnsi="Arial" w:cs="Arial"/>
          <w:color w:val="000000" w:themeColor="text1"/>
          <w:sz w:val="22"/>
          <w:szCs w:val="22"/>
          <w:lang w:val="en"/>
        </w:rPr>
        <w:t>l</w:t>
      </w:r>
      <w:r w:rsidRPr="00183757">
        <w:rPr>
          <w:rFonts w:ascii="Arial" w:eastAsia="Times New Roman" w:hAnsi="Arial" w:cs="Arial"/>
          <w:color w:val="000000" w:themeColor="text1"/>
          <w:sz w:val="22"/>
          <w:szCs w:val="22"/>
          <w:lang w:val="en"/>
        </w:rPr>
        <w:t>ate-</w:t>
      </w:r>
      <w:r>
        <w:rPr>
          <w:rFonts w:ascii="Arial" w:eastAsia="Times New Roman" w:hAnsi="Arial" w:cs="Arial"/>
          <w:color w:val="000000" w:themeColor="text1"/>
          <w:sz w:val="22"/>
          <w:szCs w:val="22"/>
          <w:lang w:val="en"/>
        </w:rPr>
        <w:t>s</w:t>
      </w:r>
      <w:r w:rsidRPr="00183757">
        <w:rPr>
          <w:rFonts w:ascii="Arial" w:eastAsia="Times New Roman" w:hAnsi="Arial" w:cs="Arial"/>
          <w:color w:val="000000" w:themeColor="text1"/>
          <w:sz w:val="22"/>
          <w:szCs w:val="22"/>
          <w:lang w:val="en"/>
        </w:rPr>
        <w:t xml:space="preserve">tage </w:t>
      </w:r>
      <w:r>
        <w:rPr>
          <w:rFonts w:ascii="Arial" w:eastAsia="Times New Roman" w:hAnsi="Arial" w:cs="Arial"/>
          <w:color w:val="000000" w:themeColor="text1"/>
          <w:sz w:val="22"/>
          <w:szCs w:val="22"/>
          <w:lang w:val="en"/>
        </w:rPr>
        <w:t>b</w:t>
      </w:r>
      <w:r w:rsidRPr="00183757">
        <w:rPr>
          <w:rFonts w:ascii="Arial" w:eastAsia="Times New Roman" w:hAnsi="Arial" w:cs="Arial"/>
          <w:color w:val="000000" w:themeColor="text1"/>
          <w:sz w:val="22"/>
          <w:szCs w:val="22"/>
          <w:lang w:val="en"/>
        </w:rPr>
        <w:t xml:space="preserve">reast </w:t>
      </w:r>
      <w:r>
        <w:rPr>
          <w:rFonts w:ascii="Arial" w:eastAsia="Times New Roman" w:hAnsi="Arial" w:cs="Arial"/>
          <w:color w:val="000000" w:themeColor="text1"/>
          <w:sz w:val="22"/>
          <w:szCs w:val="22"/>
          <w:lang w:val="en"/>
        </w:rPr>
        <w:t>c</w:t>
      </w:r>
      <w:r w:rsidRPr="00183757">
        <w:rPr>
          <w:rFonts w:ascii="Arial" w:eastAsia="Times New Roman" w:hAnsi="Arial" w:cs="Arial"/>
          <w:color w:val="000000" w:themeColor="text1"/>
          <w:sz w:val="22"/>
          <w:szCs w:val="22"/>
          <w:lang w:val="en"/>
        </w:rPr>
        <w:t xml:space="preserve">ancer </w:t>
      </w:r>
      <w:r>
        <w:rPr>
          <w:rFonts w:ascii="Arial" w:eastAsia="Times New Roman" w:hAnsi="Arial" w:cs="Arial"/>
          <w:color w:val="000000" w:themeColor="text1"/>
          <w:sz w:val="22"/>
          <w:szCs w:val="22"/>
          <w:lang w:val="en"/>
        </w:rPr>
        <w:t>m</w:t>
      </w:r>
      <w:r w:rsidRPr="00183757">
        <w:rPr>
          <w:rFonts w:ascii="Arial" w:eastAsia="Times New Roman" w:hAnsi="Arial" w:cs="Arial"/>
          <w:color w:val="000000" w:themeColor="text1"/>
          <w:sz w:val="22"/>
          <w:szCs w:val="22"/>
          <w:lang w:val="en"/>
        </w:rPr>
        <w:t>etastasis</w:t>
      </w:r>
      <w:r>
        <w:rPr>
          <w:rFonts w:ascii="Arial" w:eastAsia="Times New Roman" w:hAnsi="Arial" w:cs="Arial"/>
          <w:color w:val="000000" w:themeColor="text1"/>
          <w:sz w:val="22"/>
          <w:szCs w:val="22"/>
          <w:lang w:val="en"/>
        </w:rPr>
        <w:t xml:space="preserve">. The thermally abused frying oil </w:t>
      </w:r>
      <w:r w:rsidR="00670183">
        <w:rPr>
          <w:rFonts w:ascii="Arial" w:eastAsia="Times New Roman" w:hAnsi="Arial" w:cs="Arial"/>
          <w:color w:val="000000" w:themeColor="text1"/>
          <w:sz w:val="22"/>
          <w:szCs w:val="22"/>
          <w:lang w:val="en"/>
        </w:rPr>
        <w:t>i</w:t>
      </w:r>
      <w:r w:rsidRPr="00183757">
        <w:rPr>
          <w:rFonts w:ascii="Arial" w:eastAsia="Times New Roman" w:hAnsi="Arial" w:cs="Arial"/>
          <w:color w:val="000000" w:themeColor="text1"/>
          <w:sz w:val="22"/>
          <w:szCs w:val="22"/>
          <w:lang w:val="en"/>
        </w:rPr>
        <w:t>ncreased metastasis</w:t>
      </w:r>
      <w:r>
        <w:rPr>
          <w:rFonts w:ascii="Arial" w:eastAsia="Times New Roman" w:hAnsi="Arial" w:cs="Arial"/>
          <w:color w:val="000000" w:themeColor="text1"/>
          <w:sz w:val="22"/>
          <w:szCs w:val="22"/>
          <w:lang w:val="en"/>
        </w:rPr>
        <w:t xml:space="preserve"> from breast to lung.</w:t>
      </w:r>
      <w:r w:rsidRPr="00183757">
        <w:rPr>
          <w:rFonts w:ascii="Arial" w:eastAsia="Times New Roman" w:hAnsi="Arial" w:cs="Arial"/>
          <w:color w:val="000000" w:themeColor="text1"/>
          <w:sz w:val="22"/>
          <w:szCs w:val="22"/>
          <w:lang w:val="en"/>
        </w:rPr>
        <w:t xml:space="preserve"> In </w:t>
      </w:r>
      <w:r w:rsidR="00670183">
        <w:rPr>
          <w:rFonts w:ascii="Arial" w:eastAsia="Times New Roman" w:hAnsi="Arial" w:cs="Arial"/>
          <w:color w:val="000000" w:themeColor="text1"/>
          <w:sz w:val="22"/>
          <w:szCs w:val="22"/>
          <w:lang w:val="en"/>
        </w:rPr>
        <w:t>another</w:t>
      </w:r>
      <w:r w:rsidRPr="00183757">
        <w:rPr>
          <w:rFonts w:ascii="Arial" w:eastAsia="Times New Roman" w:hAnsi="Arial" w:cs="Arial"/>
          <w:color w:val="000000" w:themeColor="text1"/>
          <w:sz w:val="22"/>
          <w:szCs w:val="22"/>
          <w:lang w:val="en"/>
        </w:rPr>
        <w:t xml:space="preserve"> animal study, </w:t>
      </w:r>
      <w:r w:rsidR="00C41197">
        <w:rPr>
          <w:rFonts w:ascii="Arial" w:eastAsia="Times New Roman" w:hAnsi="Arial" w:cs="Arial"/>
          <w:color w:val="000000" w:themeColor="text1"/>
          <w:sz w:val="22"/>
          <w:szCs w:val="22"/>
          <w:lang w:val="en"/>
        </w:rPr>
        <w:t xml:space="preserve">when </w:t>
      </w:r>
      <w:r w:rsidRPr="00183757">
        <w:rPr>
          <w:rFonts w:ascii="Arial" w:eastAsia="Times New Roman" w:hAnsi="Arial" w:cs="Arial"/>
          <w:color w:val="000000" w:themeColor="text1"/>
          <w:sz w:val="22"/>
          <w:szCs w:val="22"/>
          <w:lang w:val="en"/>
        </w:rPr>
        <w:t xml:space="preserve">the animals were fed with lard, lard + inhibitor, bacon, </w:t>
      </w:r>
      <w:r w:rsidR="00C41197">
        <w:rPr>
          <w:rFonts w:ascii="Arial" w:eastAsia="Times New Roman" w:hAnsi="Arial" w:cs="Arial"/>
          <w:color w:val="000000" w:themeColor="text1"/>
          <w:sz w:val="22"/>
          <w:szCs w:val="22"/>
          <w:lang w:val="en"/>
        </w:rPr>
        <w:t>or</w:t>
      </w:r>
      <w:r w:rsidRPr="00183757">
        <w:rPr>
          <w:rFonts w:ascii="Arial" w:eastAsia="Times New Roman" w:hAnsi="Arial" w:cs="Arial"/>
          <w:color w:val="000000" w:themeColor="text1"/>
          <w:sz w:val="22"/>
          <w:szCs w:val="22"/>
          <w:lang w:val="en"/>
        </w:rPr>
        <w:t xml:space="preserve"> bacon + inhibitor, the bacon-exposed animals showed increased tumors in lungs. </w:t>
      </w:r>
    </w:p>
    <w:p w14:paraId="14A88CC3" w14:textId="36B8B57D" w:rsidR="00670183" w:rsidRPr="00670183" w:rsidRDefault="00E4297A" w:rsidP="00670183">
      <w:pPr>
        <w:pStyle w:val="NormalWeb"/>
        <w:spacing w:line="276" w:lineRule="auto"/>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lang w:val="en"/>
        </w:rPr>
        <w:t>The Station at New Mexico State University is working on how f</w:t>
      </w:r>
      <w:r w:rsidRPr="00E4297A">
        <w:rPr>
          <w:rFonts w:ascii="Arial" w:eastAsia="Times New Roman" w:hAnsi="Arial" w:cs="Arial"/>
          <w:color w:val="000000" w:themeColor="text1"/>
          <w:sz w:val="22"/>
          <w:szCs w:val="22"/>
          <w:lang w:val="en"/>
        </w:rPr>
        <w:t xml:space="preserve">ood </w:t>
      </w:r>
      <w:r>
        <w:rPr>
          <w:rFonts w:ascii="Arial" w:eastAsia="Times New Roman" w:hAnsi="Arial" w:cs="Arial"/>
          <w:color w:val="000000" w:themeColor="text1"/>
          <w:sz w:val="22"/>
          <w:szCs w:val="22"/>
          <w:lang w:val="en"/>
        </w:rPr>
        <w:t>b</w:t>
      </w:r>
      <w:r w:rsidRPr="00E4297A">
        <w:rPr>
          <w:rFonts w:ascii="Arial" w:eastAsia="Times New Roman" w:hAnsi="Arial" w:cs="Arial"/>
          <w:color w:val="000000" w:themeColor="text1"/>
          <w:sz w:val="22"/>
          <w:szCs w:val="22"/>
          <w:lang w:val="en"/>
        </w:rPr>
        <w:t xml:space="preserve">ioengineering </w:t>
      </w:r>
      <w:r>
        <w:rPr>
          <w:rFonts w:ascii="Arial" w:eastAsia="Times New Roman" w:hAnsi="Arial" w:cs="Arial"/>
          <w:color w:val="000000" w:themeColor="text1"/>
          <w:sz w:val="22"/>
          <w:szCs w:val="22"/>
          <w:lang w:val="en"/>
        </w:rPr>
        <w:t>t</w:t>
      </w:r>
      <w:r w:rsidRPr="00E4297A">
        <w:rPr>
          <w:rFonts w:ascii="Arial" w:eastAsia="Times New Roman" w:hAnsi="Arial" w:cs="Arial"/>
          <w:color w:val="000000" w:themeColor="text1"/>
          <w:sz w:val="22"/>
          <w:szCs w:val="22"/>
          <w:lang w:val="en"/>
        </w:rPr>
        <w:t xml:space="preserve">echnology </w:t>
      </w:r>
      <w:r>
        <w:rPr>
          <w:rFonts w:ascii="Arial" w:eastAsia="Times New Roman" w:hAnsi="Arial" w:cs="Arial"/>
          <w:color w:val="000000" w:themeColor="text1"/>
          <w:sz w:val="22"/>
          <w:szCs w:val="22"/>
          <w:lang w:val="en"/>
        </w:rPr>
        <w:t>can enhance quality and yield o</w:t>
      </w:r>
      <w:r w:rsidRPr="00E4297A">
        <w:rPr>
          <w:rFonts w:ascii="Arial" w:eastAsia="Times New Roman" w:hAnsi="Arial" w:cs="Arial"/>
          <w:color w:val="000000" w:themeColor="text1"/>
          <w:sz w:val="22"/>
          <w:szCs w:val="22"/>
          <w:lang w:val="en"/>
        </w:rPr>
        <w:t xml:space="preserve">f </w:t>
      </w:r>
      <w:r>
        <w:rPr>
          <w:rFonts w:ascii="Arial" w:eastAsia="Times New Roman" w:hAnsi="Arial" w:cs="Arial"/>
          <w:color w:val="000000" w:themeColor="text1"/>
          <w:sz w:val="22"/>
          <w:szCs w:val="22"/>
          <w:lang w:val="en"/>
        </w:rPr>
        <w:t>a</w:t>
      </w:r>
      <w:r w:rsidRPr="00E4297A">
        <w:rPr>
          <w:rFonts w:ascii="Arial" w:eastAsia="Times New Roman" w:hAnsi="Arial" w:cs="Arial"/>
          <w:color w:val="000000" w:themeColor="text1"/>
          <w:sz w:val="22"/>
          <w:szCs w:val="22"/>
          <w:lang w:val="en"/>
        </w:rPr>
        <w:t xml:space="preserve">groindustrial </w:t>
      </w:r>
      <w:r>
        <w:rPr>
          <w:rFonts w:ascii="Arial" w:eastAsia="Times New Roman" w:hAnsi="Arial" w:cs="Arial"/>
          <w:color w:val="000000" w:themeColor="text1"/>
          <w:sz w:val="22"/>
          <w:szCs w:val="22"/>
          <w:lang w:val="en"/>
        </w:rPr>
        <w:t>p</w:t>
      </w:r>
      <w:r w:rsidRPr="00E4297A">
        <w:rPr>
          <w:rFonts w:ascii="Arial" w:eastAsia="Times New Roman" w:hAnsi="Arial" w:cs="Arial"/>
          <w:color w:val="000000" w:themeColor="text1"/>
          <w:sz w:val="22"/>
          <w:szCs w:val="22"/>
          <w:lang w:val="en"/>
        </w:rPr>
        <w:t>roducts</w:t>
      </w:r>
      <w:r>
        <w:rPr>
          <w:rFonts w:ascii="Arial" w:eastAsia="Times New Roman" w:hAnsi="Arial" w:cs="Arial"/>
          <w:color w:val="000000" w:themeColor="text1"/>
          <w:sz w:val="22"/>
          <w:szCs w:val="22"/>
          <w:lang w:val="en"/>
        </w:rPr>
        <w:t xml:space="preserve">.  </w:t>
      </w:r>
      <w:r w:rsidR="00670183">
        <w:rPr>
          <w:rFonts w:ascii="Arial" w:eastAsia="Times New Roman" w:hAnsi="Arial" w:cs="Arial"/>
          <w:color w:val="000000" w:themeColor="text1"/>
          <w:sz w:val="22"/>
          <w:szCs w:val="22"/>
          <w:lang w:val="en"/>
        </w:rPr>
        <w:t xml:space="preserve">Recently, this </w:t>
      </w:r>
      <w:r w:rsidR="00C41197">
        <w:rPr>
          <w:rFonts w:ascii="Arial" w:eastAsia="Times New Roman" w:hAnsi="Arial" w:cs="Arial"/>
          <w:color w:val="000000" w:themeColor="text1"/>
          <w:sz w:val="22"/>
          <w:szCs w:val="22"/>
          <w:lang w:val="en"/>
        </w:rPr>
        <w:t>S</w:t>
      </w:r>
      <w:r w:rsidR="00670183">
        <w:rPr>
          <w:rFonts w:ascii="Arial" w:eastAsia="Times New Roman" w:hAnsi="Arial" w:cs="Arial"/>
          <w:color w:val="000000" w:themeColor="text1"/>
          <w:sz w:val="22"/>
          <w:szCs w:val="22"/>
          <w:lang w:val="en"/>
        </w:rPr>
        <w:t>tation</w:t>
      </w:r>
      <w:r w:rsidR="00670183" w:rsidRPr="00670183">
        <w:rPr>
          <w:rFonts w:ascii="Arial" w:eastAsia="Times New Roman" w:hAnsi="Arial" w:cs="Arial"/>
          <w:color w:val="000000" w:themeColor="text1"/>
          <w:sz w:val="22"/>
          <w:szCs w:val="22"/>
        </w:rPr>
        <w:t xml:space="preserve"> has studied the utilization of agro-industrial by-products as an alternative source of plant protein. Glandless cottonseed meal (GCSM)</w:t>
      </w:r>
      <w:r w:rsidR="00670183">
        <w:rPr>
          <w:rFonts w:ascii="Arial" w:eastAsia="Times New Roman" w:hAnsi="Arial" w:cs="Arial"/>
          <w:color w:val="000000" w:themeColor="text1"/>
          <w:sz w:val="22"/>
          <w:szCs w:val="22"/>
        </w:rPr>
        <w:t>,</w:t>
      </w:r>
      <w:r w:rsidR="00670183" w:rsidRPr="00670183">
        <w:rPr>
          <w:rFonts w:ascii="Arial" w:eastAsia="Times New Roman" w:hAnsi="Arial" w:cs="Arial"/>
          <w:color w:val="000000" w:themeColor="text1"/>
          <w:sz w:val="22"/>
          <w:szCs w:val="22"/>
        </w:rPr>
        <w:t xml:space="preserve"> which has a high protein content</w:t>
      </w:r>
      <w:r w:rsidR="00670183">
        <w:rPr>
          <w:rFonts w:ascii="Arial" w:eastAsia="Times New Roman" w:hAnsi="Arial" w:cs="Arial"/>
          <w:color w:val="000000" w:themeColor="text1"/>
          <w:sz w:val="22"/>
          <w:szCs w:val="22"/>
        </w:rPr>
        <w:t>,</w:t>
      </w:r>
      <w:r w:rsidR="00670183" w:rsidRPr="00670183">
        <w:rPr>
          <w:rFonts w:ascii="Arial" w:eastAsia="Times New Roman" w:hAnsi="Arial" w:cs="Arial"/>
          <w:color w:val="000000" w:themeColor="text1"/>
          <w:sz w:val="22"/>
          <w:szCs w:val="22"/>
        </w:rPr>
        <w:t xml:space="preserve"> was extruded to obtain aquaculture feed. Tissue analysis of amino acid profile</w:t>
      </w:r>
      <w:r w:rsidR="00C41197">
        <w:rPr>
          <w:rFonts w:ascii="Arial" w:eastAsia="Times New Roman" w:hAnsi="Arial" w:cs="Arial"/>
          <w:color w:val="000000" w:themeColor="text1"/>
          <w:sz w:val="22"/>
          <w:szCs w:val="22"/>
        </w:rPr>
        <w:t>s</w:t>
      </w:r>
      <w:r w:rsidR="00670183" w:rsidRPr="00670183">
        <w:rPr>
          <w:rFonts w:ascii="Arial" w:eastAsia="Times New Roman" w:hAnsi="Arial" w:cs="Arial"/>
          <w:color w:val="000000" w:themeColor="text1"/>
          <w:sz w:val="22"/>
          <w:szCs w:val="22"/>
        </w:rPr>
        <w:t xml:space="preserve"> and fatty acid profile</w:t>
      </w:r>
      <w:r w:rsidR="00C41197">
        <w:rPr>
          <w:rFonts w:ascii="Arial" w:eastAsia="Times New Roman" w:hAnsi="Arial" w:cs="Arial"/>
          <w:color w:val="000000" w:themeColor="text1"/>
          <w:sz w:val="22"/>
          <w:szCs w:val="22"/>
        </w:rPr>
        <w:t>s</w:t>
      </w:r>
      <w:r w:rsidR="00670183">
        <w:rPr>
          <w:rFonts w:ascii="Arial" w:eastAsia="Times New Roman" w:hAnsi="Arial" w:cs="Arial"/>
          <w:color w:val="000000" w:themeColor="text1"/>
          <w:sz w:val="22"/>
          <w:szCs w:val="22"/>
        </w:rPr>
        <w:t xml:space="preserve"> in shrimp after administration of the GCSM</w:t>
      </w:r>
      <w:r w:rsidR="00670183" w:rsidRPr="00670183">
        <w:rPr>
          <w:rFonts w:ascii="Arial" w:eastAsia="Times New Roman" w:hAnsi="Arial" w:cs="Arial"/>
          <w:color w:val="000000" w:themeColor="text1"/>
          <w:sz w:val="22"/>
          <w:szCs w:val="22"/>
        </w:rPr>
        <w:t xml:space="preserve"> feed </w:t>
      </w:r>
      <w:r w:rsidR="00670183">
        <w:rPr>
          <w:rFonts w:ascii="Arial" w:eastAsia="Times New Roman" w:hAnsi="Arial" w:cs="Arial"/>
          <w:color w:val="000000" w:themeColor="text1"/>
          <w:sz w:val="22"/>
          <w:szCs w:val="22"/>
        </w:rPr>
        <w:t>showed it</w:t>
      </w:r>
      <w:r w:rsidR="00670183" w:rsidRPr="00670183">
        <w:rPr>
          <w:rFonts w:ascii="Arial" w:eastAsia="Times New Roman" w:hAnsi="Arial" w:cs="Arial"/>
          <w:color w:val="000000" w:themeColor="text1"/>
          <w:sz w:val="22"/>
          <w:szCs w:val="22"/>
        </w:rPr>
        <w:t xml:space="preserve"> to be a superior product, having a higher amount of amino acids and a higher amount of fatty acids across all the diets</w:t>
      </w:r>
      <w:r w:rsidR="00670183">
        <w:rPr>
          <w:rFonts w:ascii="Arial" w:eastAsia="Times New Roman" w:hAnsi="Arial" w:cs="Arial"/>
          <w:color w:val="000000" w:themeColor="text1"/>
          <w:sz w:val="22"/>
          <w:szCs w:val="22"/>
        </w:rPr>
        <w:t xml:space="preserve"> tested</w:t>
      </w:r>
      <w:r w:rsidR="00670183" w:rsidRPr="00670183">
        <w:rPr>
          <w:rFonts w:ascii="Arial" w:eastAsia="Times New Roman" w:hAnsi="Arial" w:cs="Arial"/>
          <w:color w:val="000000" w:themeColor="text1"/>
          <w:sz w:val="22"/>
          <w:szCs w:val="22"/>
        </w:rPr>
        <w:t xml:space="preserve">. </w:t>
      </w:r>
      <w:r w:rsidR="00670183">
        <w:rPr>
          <w:rFonts w:ascii="Arial" w:eastAsia="Times New Roman" w:hAnsi="Arial" w:cs="Arial"/>
          <w:color w:val="000000" w:themeColor="text1"/>
          <w:sz w:val="22"/>
          <w:szCs w:val="22"/>
        </w:rPr>
        <w:t xml:space="preserve"> GCSM h</w:t>
      </w:r>
      <w:r w:rsidR="00670183" w:rsidRPr="00670183">
        <w:rPr>
          <w:rFonts w:ascii="Arial" w:eastAsia="Times New Roman" w:hAnsi="Arial" w:cs="Arial"/>
          <w:color w:val="000000" w:themeColor="text1"/>
          <w:sz w:val="22"/>
          <w:szCs w:val="22"/>
        </w:rPr>
        <w:t xml:space="preserve">as </w:t>
      </w:r>
      <w:r w:rsidR="00670183">
        <w:rPr>
          <w:rFonts w:ascii="Arial" w:eastAsia="Times New Roman" w:hAnsi="Arial" w:cs="Arial"/>
          <w:color w:val="000000" w:themeColor="text1"/>
          <w:sz w:val="22"/>
          <w:szCs w:val="22"/>
        </w:rPr>
        <w:t xml:space="preserve">also </w:t>
      </w:r>
      <w:r w:rsidR="00670183" w:rsidRPr="00670183">
        <w:rPr>
          <w:rFonts w:ascii="Arial" w:eastAsia="Times New Roman" w:hAnsi="Arial" w:cs="Arial"/>
          <w:color w:val="000000" w:themeColor="text1"/>
          <w:sz w:val="22"/>
          <w:szCs w:val="22"/>
        </w:rPr>
        <w:t xml:space="preserve">exhibited physicochemical characteristics, </w:t>
      </w:r>
      <w:r w:rsidR="00670183" w:rsidRPr="00670183">
        <w:rPr>
          <w:rFonts w:ascii="Arial" w:eastAsia="Times New Roman" w:hAnsi="Arial" w:cs="Arial"/>
          <w:i/>
          <w:color w:val="000000" w:themeColor="text1"/>
          <w:sz w:val="22"/>
          <w:szCs w:val="22"/>
        </w:rPr>
        <w:t>in vitro</w:t>
      </w:r>
      <w:r w:rsidR="00670183" w:rsidRPr="00670183">
        <w:rPr>
          <w:rFonts w:ascii="Arial" w:eastAsia="Times New Roman" w:hAnsi="Arial" w:cs="Arial"/>
          <w:color w:val="000000" w:themeColor="text1"/>
          <w:sz w:val="22"/>
          <w:szCs w:val="22"/>
        </w:rPr>
        <w:t xml:space="preserve"> and </w:t>
      </w:r>
      <w:r w:rsidR="00670183" w:rsidRPr="00670183">
        <w:rPr>
          <w:rFonts w:ascii="Arial" w:eastAsia="Times New Roman" w:hAnsi="Arial" w:cs="Arial"/>
          <w:i/>
          <w:color w:val="000000" w:themeColor="text1"/>
          <w:sz w:val="22"/>
          <w:szCs w:val="22"/>
        </w:rPr>
        <w:t>in vivo</w:t>
      </w:r>
      <w:r w:rsidR="00670183" w:rsidRPr="00670183">
        <w:rPr>
          <w:rFonts w:ascii="Arial" w:eastAsia="Times New Roman" w:hAnsi="Arial" w:cs="Arial"/>
          <w:color w:val="000000" w:themeColor="text1"/>
          <w:sz w:val="22"/>
          <w:szCs w:val="22"/>
        </w:rPr>
        <w:t xml:space="preserve"> </w:t>
      </w:r>
      <w:r w:rsidR="00670183">
        <w:rPr>
          <w:rFonts w:ascii="Arial" w:eastAsia="Times New Roman" w:hAnsi="Arial" w:cs="Arial"/>
          <w:color w:val="000000" w:themeColor="text1"/>
          <w:sz w:val="22"/>
          <w:szCs w:val="22"/>
        </w:rPr>
        <w:t>that are</w:t>
      </w:r>
      <w:r w:rsidR="00670183" w:rsidRPr="00670183">
        <w:rPr>
          <w:rFonts w:ascii="Arial" w:eastAsia="Times New Roman" w:hAnsi="Arial" w:cs="Arial"/>
          <w:color w:val="000000" w:themeColor="text1"/>
          <w:sz w:val="22"/>
          <w:szCs w:val="22"/>
        </w:rPr>
        <w:t xml:space="preserve"> superior when compared to the commercial diet at a fraction of the price for production. Glandless cottonseed meal has the potential not only to feed shrimp but other aquaculture species, however, further research needs to be done to expand its uses as a protein source in feeds. </w:t>
      </w:r>
    </w:p>
    <w:p w14:paraId="79F4D738" w14:textId="458DEA26" w:rsidR="00E4297A" w:rsidRPr="00670183" w:rsidRDefault="00670183" w:rsidP="00670183">
      <w:pPr>
        <w:pStyle w:val="NormalWeb"/>
        <w:spacing w:line="276" w:lineRule="auto"/>
        <w:jc w:val="both"/>
        <w:rPr>
          <w:rFonts w:ascii="Arial" w:eastAsia="Times New Roman" w:hAnsi="Arial" w:cs="Arial"/>
          <w:color w:val="000000" w:themeColor="text1"/>
          <w:sz w:val="22"/>
          <w:szCs w:val="22"/>
          <w:lang w:val="en"/>
        </w:rPr>
      </w:pPr>
      <w:r>
        <w:rPr>
          <w:rFonts w:ascii="Arial" w:eastAsia="Times New Roman" w:hAnsi="Arial" w:cs="Arial"/>
          <w:color w:val="000000" w:themeColor="text1"/>
          <w:sz w:val="22"/>
          <w:szCs w:val="22"/>
        </w:rPr>
        <w:t xml:space="preserve">In another study, </w:t>
      </w:r>
      <w:r w:rsidRPr="00670183">
        <w:rPr>
          <w:rFonts w:ascii="Arial" w:eastAsia="Times New Roman" w:hAnsi="Arial" w:cs="Arial"/>
          <w:color w:val="000000" w:themeColor="text1"/>
          <w:sz w:val="22"/>
          <w:szCs w:val="22"/>
        </w:rPr>
        <w:t>Jujubes (Ziziphus jujube) ha</w:t>
      </w:r>
      <w:r>
        <w:rPr>
          <w:rFonts w:ascii="Arial" w:eastAsia="Times New Roman" w:hAnsi="Arial" w:cs="Arial"/>
          <w:color w:val="000000" w:themeColor="text1"/>
          <w:sz w:val="22"/>
          <w:szCs w:val="22"/>
        </w:rPr>
        <w:t>s been shown to ha</w:t>
      </w:r>
      <w:r w:rsidRPr="00670183">
        <w:rPr>
          <w:rFonts w:ascii="Arial" w:eastAsia="Times New Roman" w:hAnsi="Arial" w:cs="Arial"/>
          <w:color w:val="000000" w:themeColor="text1"/>
          <w:sz w:val="22"/>
          <w:szCs w:val="22"/>
        </w:rPr>
        <w:t xml:space="preserve">ve a high content of antioxidants, vitamins, and minerals that can be used as food additives. NMSU has studied the effect of coating materials on the microencapsulation efficiency of phenolic compounds extracted from jujube fruit. Microencapsulation of phenolic compounds of jujube was performed, measuring total phenolic content and antioxidant activity at the time of extraction, and after microencapsulation with maltodextrins and gum arabic or glandless cottonseed meal protein as coating materials at different ratios. Jujube has a considerable yield of phenolic compounds with high antioxidant activity that are not stable in solution. Therefore microencapsulation must be done the same day of extraction. </w:t>
      </w:r>
    </w:p>
    <w:p w14:paraId="02848C89" w14:textId="77777777" w:rsidR="00C15AC3" w:rsidRDefault="00C15AC3" w:rsidP="00F60530">
      <w:pPr>
        <w:snapToGrid w:val="0"/>
        <w:spacing w:after="0" w:line="276" w:lineRule="auto"/>
        <w:jc w:val="both"/>
        <w:rPr>
          <w:rFonts w:ascii="Arial" w:hAnsi="Arial" w:cs="Arial"/>
          <w:b/>
          <w:color w:val="0070C0"/>
        </w:rPr>
      </w:pPr>
    </w:p>
    <w:p w14:paraId="44E18A95" w14:textId="31751ED1" w:rsidR="00F0275D" w:rsidRPr="005C2BC0" w:rsidRDefault="00F0275D" w:rsidP="00F60530">
      <w:pPr>
        <w:snapToGrid w:val="0"/>
        <w:spacing w:after="0" w:line="276" w:lineRule="auto"/>
        <w:jc w:val="both"/>
        <w:rPr>
          <w:rFonts w:ascii="Arial" w:hAnsi="Arial" w:cs="Arial"/>
          <w:b/>
          <w:color w:val="0070C0"/>
        </w:rPr>
      </w:pPr>
      <w:r w:rsidRPr="005C2BC0">
        <w:rPr>
          <w:rFonts w:ascii="Arial" w:hAnsi="Arial" w:cs="Arial"/>
          <w:b/>
          <w:color w:val="0070C0"/>
        </w:rPr>
        <w:t>Impacts:</w:t>
      </w:r>
    </w:p>
    <w:p w14:paraId="1B8E4901" w14:textId="77777777" w:rsidR="00F0275D" w:rsidRPr="005C2BC0" w:rsidRDefault="00F0275D" w:rsidP="00F60530">
      <w:pPr>
        <w:snapToGrid w:val="0"/>
        <w:spacing w:after="0" w:line="276" w:lineRule="auto"/>
        <w:jc w:val="both"/>
        <w:rPr>
          <w:rFonts w:ascii="Arial" w:hAnsi="Arial" w:cs="Arial"/>
          <w:b/>
          <w:color w:val="000000" w:themeColor="text1"/>
        </w:rPr>
      </w:pPr>
    </w:p>
    <w:p w14:paraId="685936B7" w14:textId="3F35D349" w:rsidR="00B96ACE" w:rsidRPr="00B96ACE" w:rsidRDefault="00B96ACE" w:rsidP="00B96ACE">
      <w:pPr>
        <w:spacing w:after="120" w:line="276" w:lineRule="auto"/>
        <w:jc w:val="both"/>
        <w:rPr>
          <w:rFonts w:ascii="Arial" w:hAnsi="Arial" w:cs="Arial"/>
          <w:lang w:val="en"/>
        </w:rPr>
      </w:pPr>
      <w:r>
        <w:rPr>
          <w:rFonts w:ascii="Arial" w:hAnsi="Arial" w:cs="Arial"/>
        </w:rPr>
        <w:t xml:space="preserve">The University of California at Davis Station has shown </w:t>
      </w:r>
      <w:r w:rsidRPr="00B96ACE">
        <w:rPr>
          <w:rFonts w:ascii="Arial" w:hAnsi="Arial" w:cs="Arial"/>
          <w:lang w:val="en"/>
        </w:rPr>
        <w:t xml:space="preserve">intestinal health was improved </w:t>
      </w:r>
      <w:r>
        <w:rPr>
          <w:rFonts w:ascii="Arial" w:hAnsi="Arial" w:cs="Arial"/>
          <w:lang w:val="en"/>
        </w:rPr>
        <w:t>by re</w:t>
      </w:r>
      <w:r w:rsidRPr="00B96ACE">
        <w:rPr>
          <w:rFonts w:ascii="Arial" w:hAnsi="Arial" w:cs="Arial"/>
          <w:lang w:val="en"/>
        </w:rPr>
        <w:t xml:space="preserve">sistant starch </w:t>
      </w:r>
      <w:r>
        <w:rPr>
          <w:rFonts w:ascii="Arial" w:hAnsi="Arial" w:cs="Arial"/>
          <w:lang w:val="en"/>
        </w:rPr>
        <w:t xml:space="preserve">even </w:t>
      </w:r>
      <w:r w:rsidRPr="00B96ACE">
        <w:rPr>
          <w:rFonts w:ascii="Arial" w:hAnsi="Arial" w:cs="Arial"/>
          <w:lang w:val="en"/>
        </w:rPr>
        <w:t>with</w:t>
      </w:r>
      <w:r>
        <w:rPr>
          <w:rFonts w:ascii="Arial" w:hAnsi="Arial" w:cs="Arial"/>
          <w:lang w:val="en"/>
        </w:rPr>
        <w:t xml:space="preserve"> a</w:t>
      </w:r>
      <w:r w:rsidRPr="00B96ACE">
        <w:rPr>
          <w:rFonts w:ascii="Arial" w:hAnsi="Arial" w:cs="Arial"/>
          <w:lang w:val="en"/>
        </w:rPr>
        <w:t xml:space="preserve"> high fat diet</w:t>
      </w:r>
      <w:r>
        <w:rPr>
          <w:rFonts w:ascii="Arial" w:hAnsi="Arial" w:cs="Arial"/>
          <w:lang w:val="en"/>
        </w:rPr>
        <w:t xml:space="preserve"> both in mice and humans and</w:t>
      </w:r>
      <w:r w:rsidRPr="00B96ACE">
        <w:rPr>
          <w:rFonts w:ascii="Arial" w:hAnsi="Arial" w:cs="Arial"/>
          <w:lang w:val="en"/>
        </w:rPr>
        <w:t xml:space="preserve"> </w:t>
      </w:r>
      <w:r w:rsidRPr="00B96ACE">
        <w:rPr>
          <w:rFonts w:ascii="Arial" w:hAnsi="Arial" w:cs="Arial"/>
          <w:i/>
          <w:lang w:val="en"/>
        </w:rPr>
        <w:t>Lactobacillus plantarum</w:t>
      </w:r>
      <w:r>
        <w:rPr>
          <w:rFonts w:ascii="Arial" w:hAnsi="Arial" w:cs="Arial"/>
          <w:lang w:val="en"/>
        </w:rPr>
        <w:t>,</w:t>
      </w:r>
      <w:r w:rsidRPr="00B96ACE">
        <w:rPr>
          <w:rFonts w:ascii="Arial" w:hAnsi="Arial" w:cs="Arial"/>
          <w:lang w:val="en"/>
        </w:rPr>
        <w:t xml:space="preserve"> often used as a probiotic and for fermentation of several dietary products</w:t>
      </w:r>
      <w:r>
        <w:rPr>
          <w:rFonts w:ascii="Arial" w:hAnsi="Arial" w:cs="Arial"/>
          <w:lang w:val="en"/>
        </w:rPr>
        <w:t>, plays an important role in this protection</w:t>
      </w:r>
      <w:r w:rsidRPr="00B96ACE">
        <w:rPr>
          <w:rFonts w:ascii="Arial" w:hAnsi="Arial" w:cs="Arial"/>
          <w:lang w:val="en"/>
        </w:rPr>
        <w:t xml:space="preserve">. </w:t>
      </w:r>
    </w:p>
    <w:p w14:paraId="17D30B02" w14:textId="10AFC6C3" w:rsidR="00033932" w:rsidRDefault="00033932" w:rsidP="00033932">
      <w:pPr>
        <w:spacing w:after="120" w:line="276" w:lineRule="auto"/>
        <w:jc w:val="both"/>
        <w:rPr>
          <w:rFonts w:ascii="Arial" w:hAnsi="Arial" w:cs="Arial"/>
        </w:rPr>
      </w:pPr>
      <w:r>
        <w:rPr>
          <w:rFonts w:ascii="Arial" w:hAnsi="Arial" w:cs="Arial"/>
        </w:rPr>
        <w:t>Colorado State has employed</w:t>
      </w:r>
      <w:r w:rsidRPr="00033932">
        <w:rPr>
          <w:rFonts w:ascii="Arial" w:hAnsi="Arial" w:cs="Arial"/>
        </w:rPr>
        <w:t xml:space="preserve"> human clinical studies</w:t>
      </w:r>
      <w:r>
        <w:rPr>
          <w:rFonts w:ascii="Arial" w:hAnsi="Arial" w:cs="Arial"/>
        </w:rPr>
        <w:t xml:space="preserve"> to assess</w:t>
      </w:r>
      <w:r w:rsidRPr="00033932">
        <w:rPr>
          <w:rFonts w:ascii="Arial" w:hAnsi="Arial" w:cs="Arial"/>
        </w:rPr>
        <w:t xml:space="preserve"> differences in oral bioavailability</w:t>
      </w:r>
      <w:r w:rsidR="00B96ACE">
        <w:rPr>
          <w:rFonts w:ascii="Arial" w:hAnsi="Arial" w:cs="Arial"/>
        </w:rPr>
        <w:t xml:space="preserve"> </w:t>
      </w:r>
      <w:r w:rsidRPr="00033932">
        <w:rPr>
          <w:rFonts w:ascii="Arial" w:hAnsi="Arial" w:cs="Arial"/>
        </w:rPr>
        <w:t xml:space="preserve">of two commercial </w:t>
      </w:r>
      <w:r w:rsidR="00CB45ED" w:rsidRPr="00033932">
        <w:rPr>
          <w:rFonts w:ascii="Arial" w:hAnsi="Arial" w:cs="Arial"/>
        </w:rPr>
        <w:t>cannabinoid</w:t>
      </w:r>
      <w:r w:rsidRPr="00033932">
        <w:rPr>
          <w:rFonts w:ascii="Arial" w:hAnsi="Arial" w:cs="Arial"/>
        </w:rPr>
        <w:t xml:space="preserve"> (CBD) preparations and established that CBD reduces inflammatory markers in humans 90 minutes after a single oral dose. </w:t>
      </w:r>
    </w:p>
    <w:p w14:paraId="58D3C6F8" w14:textId="29A22133" w:rsidR="00033932" w:rsidRDefault="00033932" w:rsidP="00033932">
      <w:pPr>
        <w:spacing w:after="120" w:line="276" w:lineRule="auto"/>
        <w:jc w:val="both"/>
        <w:rPr>
          <w:rFonts w:ascii="Arial" w:hAnsi="Arial" w:cs="Arial"/>
        </w:rPr>
      </w:pPr>
      <w:r>
        <w:rPr>
          <w:rFonts w:ascii="Arial" w:hAnsi="Arial" w:cs="Arial"/>
        </w:rPr>
        <w:t>CSU has also</w:t>
      </w:r>
      <w:r w:rsidRPr="00033932">
        <w:rPr>
          <w:rFonts w:ascii="Arial" w:hAnsi="Arial" w:cs="Arial"/>
        </w:rPr>
        <w:t xml:space="preserve"> identified sex-based differences in the oral microbiota </w:t>
      </w:r>
      <w:r>
        <w:rPr>
          <w:rFonts w:ascii="Arial" w:hAnsi="Arial" w:cs="Arial"/>
        </w:rPr>
        <w:t xml:space="preserve">that </w:t>
      </w:r>
      <w:r w:rsidRPr="00033932">
        <w:rPr>
          <w:rFonts w:ascii="Arial" w:hAnsi="Arial" w:cs="Arial"/>
        </w:rPr>
        <w:t xml:space="preserve">influence chronic response of oral nitrate-reducing bacteria to chronic beetroot juice consumption. </w:t>
      </w:r>
      <w:r w:rsidR="00E56420">
        <w:rPr>
          <w:rFonts w:ascii="Arial" w:hAnsi="Arial" w:cs="Arial"/>
        </w:rPr>
        <w:t>Beetroot juice and CBD</w:t>
      </w:r>
      <w:r w:rsidRPr="00033932">
        <w:rPr>
          <w:rFonts w:ascii="Arial" w:hAnsi="Arial" w:cs="Arial"/>
        </w:rPr>
        <w:t xml:space="preserve"> are both popular dietary supplements</w:t>
      </w:r>
      <w:r w:rsidR="00E56420">
        <w:rPr>
          <w:rFonts w:ascii="Arial" w:hAnsi="Arial" w:cs="Arial"/>
        </w:rPr>
        <w:t xml:space="preserve"> and</w:t>
      </w:r>
      <w:r w:rsidRPr="00033932">
        <w:rPr>
          <w:rFonts w:ascii="Arial" w:hAnsi="Arial" w:cs="Arial"/>
        </w:rPr>
        <w:t xml:space="preserve"> these data are important to inform consumers regarding the bioavailability and bioactivity of these supplements.</w:t>
      </w:r>
    </w:p>
    <w:p w14:paraId="7B997175" w14:textId="7D848062" w:rsidR="00E56420" w:rsidRPr="00033932" w:rsidRDefault="00E56420" w:rsidP="00033932">
      <w:pPr>
        <w:spacing w:after="120" w:line="276" w:lineRule="auto"/>
        <w:jc w:val="both"/>
        <w:rPr>
          <w:rFonts w:ascii="Arial" w:hAnsi="Arial" w:cs="Arial"/>
        </w:rPr>
      </w:pPr>
      <w:r>
        <w:rPr>
          <w:rFonts w:ascii="Arial" w:hAnsi="Arial" w:cs="Arial"/>
        </w:rPr>
        <w:t xml:space="preserve">CSU has </w:t>
      </w:r>
      <w:r w:rsidRPr="00E56420">
        <w:rPr>
          <w:rFonts w:ascii="Arial" w:hAnsi="Arial" w:cs="Arial"/>
          <w:bCs/>
        </w:rPr>
        <w:t>establish</w:t>
      </w:r>
      <w:r>
        <w:rPr>
          <w:rFonts w:ascii="Arial" w:hAnsi="Arial" w:cs="Arial"/>
          <w:bCs/>
        </w:rPr>
        <w:t>ed</w:t>
      </w:r>
      <w:r w:rsidRPr="00E56420">
        <w:rPr>
          <w:rFonts w:ascii="Arial" w:hAnsi="Arial" w:cs="Arial"/>
          <w:bCs/>
        </w:rPr>
        <w:t xml:space="preserve"> microbiota as a causal factor in vascular dysfunction, an early marker of human cardiovascular disease</w:t>
      </w:r>
      <w:r>
        <w:rPr>
          <w:rFonts w:ascii="Arial" w:hAnsi="Arial" w:cs="Arial"/>
          <w:bCs/>
        </w:rPr>
        <w:t xml:space="preserve"> (CVD).  This finding</w:t>
      </w:r>
      <w:r w:rsidRPr="00E56420">
        <w:rPr>
          <w:rFonts w:ascii="Arial" w:hAnsi="Arial" w:cs="Arial"/>
          <w:bCs/>
        </w:rPr>
        <w:t xml:space="preserve"> will help identify new modalities for preventing or reversing vascular impairments to reduce the overall risk of later CVD development.</w:t>
      </w:r>
    </w:p>
    <w:p w14:paraId="0A0C73FE" w14:textId="77777777" w:rsidR="00E56420" w:rsidRPr="00E56420" w:rsidRDefault="00E56420" w:rsidP="00E56420">
      <w:pPr>
        <w:spacing w:after="120" w:line="276" w:lineRule="auto"/>
        <w:jc w:val="both"/>
        <w:rPr>
          <w:rFonts w:ascii="Arial" w:hAnsi="Arial" w:cs="Arial"/>
          <w:bCs/>
        </w:rPr>
      </w:pPr>
      <w:r w:rsidRPr="00E56420">
        <w:rPr>
          <w:rFonts w:ascii="Arial" w:hAnsi="Arial" w:cs="Arial"/>
          <w:bCs/>
        </w:rPr>
        <w:t xml:space="preserve">W4122 researchers in Colorado have discovered gene-diet interactions that govern the extent to which dietary fats influence heart disease risk. Specifically, they determined that omega-6 fatty acids increase risk of cardiac injury following ischemia only if the </w:t>
      </w:r>
      <w:r w:rsidRPr="00E56420">
        <w:rPr>
          <w:rFonts w:ascii="Arial" w:hAnsi="Arial" w:cs="Arial"/>
          <w:bCs/>
          <w:i/>
        </w:rPr>
        <w:t>FADS2</w:t>
      </w:r>
      <w:r w:rsidRPr="00E56420">
        <w:rPr>
          <w:rFonts w:ascii="Arial" w:hAnsi="Arial" w:cs="Arial"/>
          <w:bCs/>
        </w:rPr>
        <w:t xml:space="preserve"> gene is elevated using genetically-engineered mice.  </w:t>
      </w:r>
    </w:p>
    <w:p w14:paraId="5A3B8CCD" w14:textId="1AB8FF07" w:rsidR="00E56420" w:rsidRPr="00E56420" w:rsidRDefault="00C41197" w:rsidP="00E56420">
      <w:pPr>
        <w:spacing w:after="120" w:line="276" w:lineRule="auto"/>
        <w:jc w:val="both"/>
        <w:rPr>
          <w:rFonts w:ascii="Arial" w:hAnsi="Arial" w:cs="Arial"/>
          <w:bCs/>
        </w:rPr>
      </w:pPr>
      <w:r>
        <w:rPr>
          <w:rFonts w:ascii="Arial" w:hAnsi="Arial" w:cs="Arial"/>
          <w:bCs/>
        </w:rPr>
        <w:t>The Colorado State Station</w:t>
      </w:r>
      <w:r w:rsidR="00E56420" w:rsidRPr="00E56420">
        <w:rPr>
          <w:rFonts w:ascii="Arial" w:hAnsi="Arial" w:cs="Arial"/>
          <w:bCs/>
        </w:rPr>
        <w:t xml:space="preserve"> ha</w:t>
      </w:r>
      <w:r>
        <w:rPr>
          <w:rFonts w:ascii="Arial" w:hAnsi="Arial" w:cs="Arial"/>
          <w:bCs/>
        </w:rPr>
        <w:t>s</w:t>
      </w:r>
      <w:r w:rsidR="00E56420" w:rsidRPr="00E56420">
        <w:rPr>
          <w:rFonts w:ascii="Arial" w:hAnsi="Arial" w:cs="Arial"/>
          <w:bCs/>
        </w:rPr>
        <w:t>e discovered that maternal high-fat feeding alters fetal metabolism in a manner that might predispose offspring to the development of diabetes in late childhood, and identified a placental enzyme that may be targeted to modify this effect.</w:t>
      </w:r>
    </w:p>
    <w:p w14:paraId="705C7F54" w14:textId="6A7E5D0D" w:rsidR="00067099" w:rsidRDefault="00C41197" w:rsidP="00033932">
      <w:pPr>
        <w:spacing w:after="120" w:line="276" w:lineRule="auto"/>
        <w:jc w:val="both"/>
        <w:rPr>
          <w:rFonts w:ascii="Arial" w:hAnsi="Arial" w:cs="Arial"/>
        </w:rPr>
      </w:pPr>
      <w:r>
        <w:rPr>
          <w:rFonts w:ascii="Arial" w:hAnsi="Arial" w:cs="Arial"/>
        </w:rPr>
        <w:t xml:space="preserve">The University of Hawaii Station has addressed the health disparity in diabetes wherein </w:t>
      </w:r>
      <w:r w:rsidR="00067099" w:rsidRPr="00033932">
        <w:rPr>
          <w:rFonts w:ascii="Arial" w:hAnsi="Arial" w:cs="Arial"/>
        </w:rPr>
        <w:t>Native Hawaiians and Pacific Islanders have twice the rate of obesity-associated type 2 diabetes and are five times more likely to die from this chronic disease. This station has shown that polyphenols from native cacao and bitter melon may be effective in protection.</w:t>
      </w:r>
    </w:p>
    <w:p w14:paraId="54D84149" w14:textId="7B3208EA" w:rsidR="002441F6" w:rsidRDefault="002441F6" w:rsidP="00033932">
      <w:pPr>
        <w:spacing w:after="120" w:line="276" w:lineRule="auto"/>
        <w:jc w:val="both"/>
        <w:rPr>
          <w:rFonts w:ascii="Arial" w:hAnsi="Arial" w:cs="Arial"/>
        </w:rPr>
      </w:pPr>
      <w:r>
        <w:rPr>
          <w:rFonts w:ascii="Arial" w:hAnsi="Arial" w:cs="Arial"/>
        </w:rPr>
        <w:t xml:space="preserve">The University of Illinois Station has documented than when frying oils are used multiple times it produces by-products that can enhance the formation of lung cancer and </w:t>
      </w:r>
      <w:r w:rsidR="00B24E94">
        <w:rPr>
          <w:rFonts w:ascii="Arial" w:hAnsi="Arial" w:cs="Arial"/>
        </w:rPr>
        <w:t>metastasis</w:t>
      </w:r>
      <w:r>
        <w:rPr>
          <w:rFonts w:ascii="Arial" w:hAnsi="Arial" w:cs="Arial"/>
        </w:rPr>
        <w:t xml:space="preserve"> of </w:t>
      </w:r>
      <w:r w:rsidR="00B24E94">
        <w:rPr>
          <w:rFonts w:ascii="Arial" w:hAnsi="Arial" w:cs="Arial"/>
        </w:rPr>
        <w:t xml:space="preserve">breast </w:t>
      </w:r>
      <w:r>
        <w:rPr>
          <w:rFonts w:ascii="Arial" w:hAnsi="Arial" w:cs="Arial"/>
        </w:rPr>
        <w:t>cancer</w:t>
      </w:r>
      <w:r w:rsidR="00B24E94">
        <w:rPr>
          <w:rFonts w:ascii="Arial" w:hAnsi="Arial" w:cs="Arial"/>
        </w:rPr>
        <w:t>.</w:t>
      </w:r>
    </w:p>
    <w:p w14:paraId="4C24FDBF" w14:textId="7769EC3A" w:rsidR="00B24E94" w:rsidRDefault="00B24E94" w:rsidP="00B24E94">
      <w:pPr>
        <w:spacing w:after="120" w:line="276" w:lineRule="auto"/>
        <w:jc w:val="both"/>
        <w:rPr>
          <w:rFonts w:ascii="Arial" w:hAnsi="Arial" w:cs="Arial"/>
        </w:rPr>
      </w:pPr>
      <w:r>
        <w:rPr>
          <w:rFonts w:ascii="Arial" w:hAnsi="Arial" w:cs="Arial"/>
        </w:rPr>
        <w:t xml:space="preserve">The Michigan State W4122 researchers </w:t>
      </w:r>
      <w:r w:rsidRPr="00B24E94">
        <w:rPr>
          <w:rFonts w:ascii="Arial" w:hAnsi="Arial" w:cs="Arial"/>
        </w:rPr>
        <w:t xml:space="preserve">have demonstrated that the impact of cooking </w:t>
      </w:r>
      <w:r>
        <w:rPr>
          <w:rFonts w:ascii="Arial" w:hAnsi="Arial" w:cs="Arial"/>
        </w:rPr>
        <w:t xml:space="preserve">sorghum bran </w:t>
      </w:r>
      <w:r w:rsidRPr="00B24E94">
        <w:rPr>
          <w:rFonts w:ascii="Arial" w:hAnsi="Arial" w:cs="Arial"/>
        </w:rPr>
        <w:t xml:space="preserve">on chemoprotection </w:t>
      </w:r>
      <w:r>
        <w:rPr>
          <w:rFonts w:ascii="Arial" w:hAnsi="Arial" w:cs="Arial"/>
        </w:rPr>
        <w:t>from cancer</w:t>
      </w:r>
      <w:r w:rsidRPr="00B24E94">
        <w:rPr>
          <w:rFonts w:ascii="Arial" w:hAnsi="Arial" w:cs="Arial"/>
        </w:rPr>
        <w:t xml:space="preserve"> is not uniform, and that some sources are more resistant to thermal processing.  Importantly, some bioactive compounds remain equally effective in the raw and cooked state</w:t>
      </w:r>
      <w:r>
        <w:rPr>
          <w:rFonts w:ascii="Arial" w:hAnsi="Arial" w:cs="Arial"/>
        </w:rPr>
        <w:t xml:space="preserve"> which provides enhanced</w:t>
      </w:r>
      <w:r w:rsidRPr="00B24E94">
        <w:rPr>
          <w:rFonts w:ascii="Arial" w:hAnsi="Arial" w:cs="Arial"/>
        </w:rPr>
        <w:t xml:space="preserve"> chemoprotecti</w:t>
      </w:r>
      <w:r>
        <w:rPr>
          <w:rFonts w:ascii="Arial" w:hAnsi="Arial" w:cs="Arial"/>
        </w:rPr>
        <w:t>on</w:t>
      </w:r>
      <w:r w:rsidRPr="00B24E94">
        <w:rPr>
          <w:rFonts w:ascii="Arial" w:hAnsi="Arial" w:cs="Arial"/>
        </w:rPr>
        <w:t>.</w:t>
      </w:r>
    </w:p>
    <w:p w14:paraId="35986D46" w14:textId="0185FA1E" w:rsidR="00B24E94" w:rsidRDefault="00B24E94" w:rsidP="00B24E94">
      <w:pPr>
        <w:spacing w:after="120" w:line="276" w:lineRule="auto"/>
        <w:jc w:val="both"/>
        <w:rPr>
          <w:rFonts w:ascii="Arial" w:hAnsi="Arial" w:cs="Arial"/>
        </w:rPr>
      </w:pPr>
      <w:r>
        <w:rPr>
          <w:rFonts w:ascii="Arial" w:hAnsi="Arial" w:cs="Arial"/>
        </w:rPr>
        <w:t>The University of Minnesota Station has developed a high throughput metabolomics platform to assess global changes following dietary consumption of rapeseed (</w:t>
      </w:r>
      <w:r w:rsidR="00421D3E">
        <w:rPr>
          <w:rFonts w:ascii="Arial" w:hAnsi="Arial" w:cs="Arial"/>
        </w:rPr>
        <w:t>produces choline and trimethylamine-N-oxide which is a risk factor for cardiovascular disease), green tea polyphenols and algae in order to predict impacts on human health.</w:t>
      </w:r>
    </w:p>
    <w:p w14:paraId="0E550FCA" w14:textId="28FEDF30" w:rsidR="00421D3E" w:rsidRDefault="00421D3E" w:rsidP="00421D3E">
      <w:pPr>
        <w:spacing w:after="120" w:line="276" w:lineRule="auto"/>
        <w:jc w:val="both"/>
        <w:rPr>
          <w:rFonts w:ascii="Arial" w:hAnsi="Arial" w:cs="Arial"/>
          <w:bCs/>
        </w:rPr>
      </w:pPr>
      <w:r>
        <w:rPr>
          <w:rFonts w:ascii="Arial" w:hAnsi="Arial" w:cs="Arial"/>
        </w:rPr>
        <w:t>At the University of Nebraska-Lincoln Station</w:t>
      </w:r>
      <w:r w:rsidRPr="00421D3E">
        <w:rPr>
          <w:rFonts w:ascii="Candara" w:hAnsi="Candara"/>
          <w:sz w:val="24"/>
          <w:szCs w:val="24"/>
        </w:rPr>
        <w:t xml:space="preserve"> </w:t>
      </w:r>
      <w:r w:rsidRPr="00421D3E">
        <w:rPr>
          <w:rFonts w:ascii="Arial" w:hAnsi="Arial" w:cs="Arial"/>
        </w:rPr>
        <w:t xml:space="preserve">W4122 </w:t>
      </w:r>
      <w:r>
        <w:rPr>
          <w:rFonts w:ascii="Arial" w:hAnsi="Arial" w:cs="Arial"/>
        </w:rPr>
        <w:t xml:space="preserve">researchers have </w:t>
      </w:r>
      <w:r w:rsidRPr="00421D3E">
        <w:rPr>
          <w:rFonts w:ascii="Arial" w:hAnsi="Arial" w:cs="Arial"/>
          <w:bCs/>
        </w:rPr>
        <w:t>develop</w:t>
      </w:r>
      <w:r>
        <w:rPr>
          <w:rFonts w:ascii="Arial" w:hAnsi="Arial" w:cs="Arial"/>
          <w:bCs/>
        </w:rPr>
        <w:t>ed</w:t>
      </w:r>
      <w:r w:rsidRPr="00421D3E">
        <w:rPr>
          <w:rFonts w:ascii="Arial" w:hAnsi="Arial" w:cs="Arial"/>
          <w:bCs/>
        </w:rPr>
        <w:t xml:space="preserve"> </w:t>
      </w:r>
      <w:r>
        <w:rPr>
          <w:rFonts w:ascii="Arial" w:hAnsi="Arial" w:cs="Arial"/>
          <w:bCs/>
        </w:rPr>
        <w:t xml:space="preserve">potentially </w:t>
      </w:r>
      <w:r w:rsidRPr="00421D3E">
        <w:rPr>
          <w:rFonts w:ascii="Arial" w:hAnsi="Arial" w:cs="Arial"/>
          <w:bCs/>
        </w:rPr>
        <w:t xml:space="preserve">clinically </w:t>
      </w:r>
      <w:r>
        <w:rPr>
          <w:rFonts w:ascii="Arial" w:hAnsi="Arial" w:cs="Arial"/>
          <w:bCs/>
        </w:rPr>
        <w:t>effective</w:t>
      </w:r>
      <w:r w:rsidRPr="00421D3E">
        <w:rPr>
          <w:rFonts w:ascii="Arial" w:hAnsi="Arial" w:cs="Arial"/>
          <w:bCs/>
        </w:rPr>
        <w:t xml:space="preserve"> dietary-peptide-based therapeutics for treatment of hypertension and other cardiovascular diseases. </w:t>
      </w:r>
    </w:p>
    <w:p w14:paraId="5173F6E0" w14:textId="3CBA51A3" w:rsidR="00421D3E" w:rsidRPr="00421D3E" w:rsidRDefault="00421D3E" w:rsidP="00421D3E">
      <w:pPr>
        <w:spacing w:after="120" w:line="276" w:lineRule="auto"/>
        <w:jc w:val="both"/>
        <w:rPr>
          <w:rFonts w:ascii="Arial" w:hAnsi="Arial" w:cs="Arial"/>
          <w:bCs/>
          <w:lang w:val="en"/>
        </w:rPr>
      </w:pPr>
      <w:r>
        <w:rPr>
          <w:rFonts w:ascii="Arial" w:hAnsi="Arial" w:cs="Arial"/>
          <w:bCs/>
        </w:rPr>
        <w:t>Nebraska</w:t>
      </w:r>
      <w:r w:rsidRPr="00421D3E">
        <w:rPr>
          <w:rFonts w:ascii="Arial" w:eastAsia="Arial" w:hAnsi="Arial" w:cs="Arial"/>
          <w:lang w:val="en"/>
        </w:rPr>
        <w:t xml:space="preserve"> </w:t>
      </w:r>
      <w:r>
        <w:rPr>
          <w:rFonts w:ascii="Arial" w:eastAsia="Arial" w:hAnsi="Arial" w:cs="Arial"/>
          <w:lang w:val="en"/>
        </w:rPr>
        <w:t xml:space="preserve">has also performed a clinical trial </w:t>
      </w:r>
      <w:r w:rsidRPr="00421D3E">
        <w:rPr>
          <w:rFonts w:ascii="Arial" w:hAnsi="Arial" w:cs="Arial"/>
          <w:bCs/>
          <w:lang w:val="en"/>
        </w:rPr>
        <w:t xml:space="preserve">using </w:t>
      </w:r>
      <w:r>
        <w:rPr>
          <w:rFonts w:ascii="Arial" w:hAnsi="Arial" w:cs="Arial"/>
          <w:bCs/>
          <w:lang w:val="en"/>
        </w:rPr>
        <w:t xml:space="preserve">a </w:t>
      </w:r>
      <w:r w:rsidRPr="00421D3E">
        <w:rPr>
          <w:rFonts w:ascii="Arial" w:hAnsi="Arial" w:cs="Arial"/>
          <w:bCs/>
          <w:lang w:val="en"/>
        </w:rPr>
        <w:t xml:space="preserve">food frequency questionnaire </w:t>
      </w:r>
      <w:r>
        <w:rPr>
          <w:rFonts w:ascii="Arial" w:hAnsi="Arial" w:cs="Arial"/>
          <w:bCs/>
          <w:lang w:val="en"/>
        </w:rPr>
        <w:t>to determine</w:t>
      </w:r>
      <w:r w:rsidRPr="00421D3E">
        <w:rPr>
          <w:rFonts w:ascii="Arial" w:hAnsi="Arial" w:cs="Arial"/>
          <w:bCs/>
          <w:lang w:val="en"/>
        </w:rPr>
        <w:t xml:space="preserve"> the amount </w:t>
      </w:r>
      <w:r w:rsidR="00B96ACE">
        <w:rPr>
          <w:rFonts w:ascii="Arial" w:hAnsi="Arial" w:cs="Arial"/>
          <w:bCs/>
          <w:lang w:val="en"/>
        </w:rPr>
        <w:t xml:space="preserve">and type </w:t>
      </w:r>
      <w:r w:rsidRPr="00421D3E">
        <w:rPr>
          <w:rFonts w:ascii="Arial" w:hAnsi="Arial" w:cs="Arial"/>
          <w:bCs/>
          <w:lang w:val="en"/>
        </w:rPr>
        <w:t>of flavonoid</w:t>
      </w:r>
      <w:r>
        <w:rPr>
          <w:rFonts w:ascii="Arial" w:hAnsi="Arial" w:cs="Arial"/>
          <w:bCs/>
          <w:lang w:val="en"/>
        </w:rPr>
        <w:t>s</w:t>
      </w:r>
      <w:r w:rsidRPr="00421D3E">
        <w:rPr>
          <w:rFonts w:ascii="Arial" w:hAnsi="Arial" w:cs="Arial"/>
          <w:bCs/>
          <w:lang w:val="en"/>
        </w:rPr>
        <w:t xml:space="preserve"> </w:t>
      </w:r>
      <w:r>
        <w:rPr>
          <w:rFonts w:ascii="Arial" w:hAnsi="Arial" w:cs="Arial"/>
          <w:bCs/>
          <w:lang w:val="en"/>
        </w:rPr>
        <w:t xml:space="preserve">in their diet.  </w:t>
      </w:r>
      <w:r w:rsidR="00B96ACE">
        <w:rPr>
          <w:rFonts w:ascii="Arial" w:hAnsi="Arial" w:cs="Arial"/>
          <w:bCs/>
          <w:lang w:val="en"/>
        </w:rPr>
        <w:t>Identification of</w:t>
      </w:r>
      <w:r w:rsidRPr="00421D3E">
        <w:rPr>
          <w:rFonts w:ascii="Arial" w:hAnsi="Arial" w:cs="Arial"/>
          <w:bCs/>
          <w:lang w:val="en"/>
        </w:rPr>
        <w:t xml:space="preserve"> bacteria </w:t>
      </w:r>
      <w:r w:rsidR="00B96ACE">
        <w:rPr>
          <w:rFonts w:ascii="Arial" w:hAnsi="Arial" w:cs="Arial"/>
          <w:bCs/>
          <w:lang w:val="en"/>
        </w:rPr>
        <w:t>that could</w:t>
      </w:r>
      <w:r w:rsidRPr="00421D3E">
        <w:rPr>
          <w:rFonts w:ascii="Arial" w:hAnsi="Arial" w:cs="Arial"/>
          <w:bCs/>
          <w:lang w:val="en"/>
        </w:rPr>
        <w:t xml:space="preserve"> be driven by class</w:t>
      </w:r>
      <w:r>
        <w:rPr>
          <w:rFonts w:ascii="Arial" w:hAnsi="Arial" w:cs="Arial"/>
          <w:bCs/>
          <w:lang w:val="en"/>
        </w:rPr>
        <w:t>-</w:t>
      </w:r>
      <w:r w:rsidRPr="00421D3E">
        <w:rPr>
          <w:rFonts w:ascii="Arial" w:hAnsi="Arial" w:cs="Arial"/>
          <w:bCs/>
          <w:lang w:val="en"/>
        </w:rPr>
        <w:t>specific flavonoid</w:t>
      </w:r>
      <w:r>
        <w:rPr>
          <w:rFonts w:ascii="Arial" w:hAnsi="Arial" w:cs="Arial"/>
          <w:bCs/>
          <w:lang w:val="en"/>
        </w:rPr>
        <w:t>s</w:t>
      </w:r>
      <w:r w:rsidRPr="00421D3E">
        <w:rPr>
          <w:rFonts w:ascii="Arial" w:hAnsi="Arial" w:cs="Arial"/>
          <w:bCs/>
          <w:lang w:val="en"/>
        </w:rPr>
        <w:t>, open</w:t>
      </w:r>
      <w:r w:rsidR="00B96ACE">
        <w:rPr>
          <w:rFonts w:ascii="Arial" w:hAnsi="Arial" w:cs="Arial"/>
          <w:bCs/>
          <w:lang w:val="en"/>
        </w:rPr>
        <w:t>s</w:t>
      </w:r>
      <w:r w:rsidRPr="00421D3E">
        <w:rPr>
          <w:rFonts w:ascii="Arial" w:hAnsi="Arial" w:cs="Arial"/>
          <w:bCs/>
          <w:lang w:val="en"/>
        </w:rPr>
        <w:t xml:space="preserve"> the possibility </w:t>
      </w:r>
      <w:r w:rsidR="00B96ACE">
        <w:rPr>
          <w:rFonts w:ascii="Arial" w:hAnsi="Arial" w:cs="Arial"/>
          <w:bCs/>
          <w:lang w:val="en"/>
        </w:rPr>
        <w:t>of</w:t>
      </w:r>
      <w:r w:rsidRPr="00421D3E">
        <w:rPr>
          <w:rFonts w:ascii="Arial" w:hAnsi="Arial" w:cs="Arial"/>
          <w:bCs/>
          <w:lang w:val="en"/>
        </w:rPr>
        <w:t xml:space="preserve"> intervention</w:t>
      </w:r>
      <w:r w:rsidR="00B96ACE">
        <w:rPr>
          <w:rFonts w:ascii="Arial" w:hAnsi="Arial" w:cs="Arial"/>
          <w:bCs/>
          <w:lang w:val="en"/>
        </w:rPr>
        <w:t>s (probiotic; prebiotic)</w:t>
      </w:r>
      <w:r w:rsidRPr="00421D3E">
        <w:rPr>
          <w:rFonts w:ascii="Arial" w:hAnsi="Arial" w:cs="Arial"/>
          <w:bCs/>
          <w:lang w:val="en"/>
        </w:rPr>
        <w:t xml:space="preserve"> based on personali</w:t>
      </w:r>
      <w:r>
        <w:rPr>
          <w:rFonts w:ascii="Arial" w:hAnsi="Arial" w:cs="Arial"/>
          <w:bCs/>
          <w:lang w:val="en"/>
        </w:rPr>
        <w:t>z</w:t>
      </w:r>
      <w:r w:rsidRPr="00421D3E">
        <w:rPr>
          <w:rFonts w:ascii="Arial" w:hAnsi="Arial" w:cs="Arial"/>
          <w:bCs/>
          <w:lang w:val="en"/>
        </w:rPr>
        <w:t xml:space="preserve">ed </w:t>
      </w:r>
      <w:r w:rsidR="00B96ACE">
        <w:rPr>
          <w:rFonts w:ascii="Arial" w:hAnsi="Arial" w:cs="Arial"/>
          <w:bCs/>
          <w:lang w:val="en"/>
        </w:rPr>
        <w:t xml:space="preserve">construction of optimal </w:t>
      </w:r>
      <w:r w:rsidRPr="00421D3E">
        <w:rPr>
          <w:rFonts w:ascii="Arial" w:hAnsi="Arial" w:cs="Arial"/>
          <w:bCs/>
          <w:lang w:val="en"/>
        </w:rPr>
        <w:t>microbiome</w:t>
      </w:r>
      <w:r w:rsidR="00B96ACE">
        <w:rPr>
          <w:rFonts w:ascii="Arial" w:hAnsi="Arial" w:cs="Arial"/>
          <w:bCs/>
          <w:lang w:val="en"/>
        </w:rPr>
        <w:t>s</w:t>
      </w:r>
      <w:r w:rsidRPr="00421D3E">
        <w:rPr>
          <w:rFonts w:ascii="Arial" w:hAnsi="Arial" w:cs="Arial"/>
          <w:bCs/>
          <w:lang w:val="en"/>
        </w:rPr>
        <w:t>.</w:t>
      </w:r>
    </w:p>
    <w:p w14:paraId="278DBD51" w14:textId="40DEFFC3" w:rsidR="00067099" w:rsidRDefault="00067099" w:rsidP="00033932">
      <w:pPr>
        <w:spacing w:after="120" w:line="276" w:lineRule="auto"/>
        <w:jc w:val="both"/>
        <w:rPr>
          <w:rFonts w:ascii="Arial" w:hAnsi="Arial" w:cs="Arial"/>
        </w:rPr>
      </w:pPr>
      <w:r w:rsidRPr="00033932">
        <w:rPr>
          <w:rFonts w:ascii="Arial" w:hAnsi="Arial" w:cs="Arial"/>
        </w:rPr>
        <w:t xml:space="preserve">New Mexico State University has found that fishmeal can be substituted </w:t>
      </w:r>
      <w:r w:rsidR="00C41197">
        <w:rPr>
          <w:rFonts w:ascii="Arial" w:hAnsi="Arial" w:cs="Arial"/>
        </w:rPr>
        <w:t>with</w:t>
      </w:r>
      <w:r w:rsidRPr="00033932">
        <w:rPr>
          <w:rFonts w:ascii="Arial" w:hAnsi="Arial" w:cs="Arial"/>
        </w:rPr>
        <w:t xml:space="preserve"> cottonseed meal protein without affecting growth and quality of shrimp. The use of agricultural by-products contributes to reducing the production cost in aquaculture farms. The extracted protein from the cottonseed meal protein has a high foaming capacity comparable to soy protein and can be used as a substitute for soy protein.</w:t>
      </w:r>
    </w:p>
    <w:p w14:paraId="4BF1C66A" w14:textId="2FD9E2A3" w:rsidR="002441F6" w:rsidRDefault="002441F6" w:rsidP="00033932">
      <w:pPr>
        <w:spacing w:after="120" w:line="276" w:lineRule="auto"/>
        <w:jc w:val="both"/>
        <w:rPr>
          <w:rFonts w:ascii="Arial" w:hAnsi="Arial" w:cs="Arial"/>
        </w:rPr>
      </w:pPr>
      <w:r>
        <w:rPr>
          <w:rFonts w:ascii="Arial" w:hAnsi="Arial" w:cs="Arial"/>
        </w:rPr>
        <w:t>Oregon State University W4122 research has documented that oral phytochemicals from cruciferous vegetables are rapidly absorbed, metabolized and excreted in urine. This pharmacokinetics analysis will establish the dose and frequency of administration that will produce maximum beneficial effects.</w:t>
      </w:r>
    </w:p>
    <w:p w14:paraId="4306B1BE" w14:textId="72DDA002" w:rsidR="008879AC" w:rsidRPr="00033932" w:rsidRDefault="008879AC" w:rsidP="00033932">
      <w:pPr>
        <w:spacing w:after="120" w:line="276" w:lineRule="auto"/>
        <w:jc w:val="both"/>
        <w:rPr>
          <w:rFonts w:ascii="Arial" w:hAnsi="Arial" w:cs="Arial"/>
        </w:rPr>
      </w:pPr>
      <w:r>
        <w:rPr>
          <w:rFonts w:ascii="Arial" w:hAnsi="Arial" w:cs="Arial"/>
        </w:rPr>
        <w:t>The Purdue University Station has documented that certain carbohydrates are utilized by bacteria inhabiting the human intestine and the emergent growth of individual bacteria is markedly different that in mixed culture.  This has important implications in probiotic and prebiotic approaches to improve health.</w:t>
      </w:r>
    </w:p>
    <w:p w14:paraId="63DBE23E" w14:textId="5323935E" w:rsidR="00067099" w:rsidRPr="00033932" w:rsidRDefault="00067099" w:rsidP="00033932">
      <w:pPr>
        <w:spacing w:after="120"/>
        <w:jc w:val="both"/>
        <w:rPr>
          <w:rFonts w:ascii="Arial" w:hAnsi="Arial" w:cs="Arial"/>
        </w:rPr>
      </w:pPr>
      <w:r w:rsidRPr="00033932">
        <w:rPr>
          <w:rFonts w:ascii="Arial" w:hAnsi="Arial" w:cs="Arial"/>
        </w:rPr>
        <w:t>Utah State University has shown certain genetic markers can be used to restore AFB</w:t>
      </w:r>
      <w:r w:rsidRPr="00033932">
        <w:rPr>
          <w:rFonts w:ascii="Arial" w:hAnsi="Arial" w:cs="Arial"/>
          <w:vertAlign w:val="subscript"/>
        </w:rPr>
        <w:t>1</w:t>
      </w:r>
      <w:r w:rsidRPr="00033932">
        <w:rPr>
          <w:rFonts w:ascii="Arial" w:hAnsi="Arial" w:cs="Arial"/>
        </w:rPr>
        <w:t xml:space="preserve"> resistance in domestic breeds of turkeys, and may also shed light on the mechanisms of resistance to AFB</w:t>
      </w:r>
      <w:r w:rsidRPr="00033932">
        <w:rPr>
          <w:rFonts w:ascii="Arial" w:hAnsi="Arial" w:cs="Arial"/>
          <w:vertAlign w:val="subscript"/>
        </w:rPr>
        <w:t>1</w:t>
      </w:r>
      <w:r w:rsidRPr="00033932">
        <w:rPr>
          <w:rFonts w:ascii="Arial" w:hAnsi="Arial" w:cs="Arial"/>
        </w:rPr>
        <w:t xml:space="preserve"> in animals and humans thereby improving animal health and food safety.  </w:t>
      </w:r>
    </w:p>
    <w:p w14:paraId="124825C1" w14:textId="77777777" w:rsidR="00033932" w:rsidRPr="00033932" w:rsidRDefault="00033932" w:rsidP="00033932">
      <w:pPr>
        <w:spacing w:after="120"/>
        <w:jc w:val="both"/>
        <w:rPr>
          <w:rFonts w:ascii="Arial" w:hAnsi="Arial" w:cs="Arial"/>
        </w:rPr>
      </w:pPr>
      <w:r w:rsidRPr="00033932">
        <w:rPr>
          <w:rFonts w:ascii="Arial" w:hAnsi="Arial" w:cs="Arial"/>
        </w:rPr>
        <w:t>Utah State has also shown that</w:t>
      </w:r>
      <w:r w:rsidR="00067099" w:rsidRPr="00033932">
        <w:rPr>
          <w:rFonts w:ascii="Arial" w:hAnsi="Arial" w:cs="Arial"/>
        </w:rPr>
        <w:t xml:space="preserve"> dietary intervention study with black raspberries </w:t>
      </w:r>
      <w:r w:rsidRPr="00033932">
        <w:rPr>
          <w:rFonts w:ascii="Arial" w:hAnsi="Arial" w:cs="Arial"/>
        </w:rPr>
        <w:t>leads to</w:t>
      </w:r>
      <w:r w:rsidR="00067099" w:rsidRPr="00033932">
        <w:rPr>
          <w:rFonts w:ascii="Arial" w:hAnsi="Arial" w:cs="Arial"/>
        </w:rPr>
        <w:t xml:space="preserve"> important changes in the composition of the gut microbiome </w:t>
      </w:r>
      <w:r w:rsidRPr="00033932">
        <w:rPr>
          <w:rFonts w:ascii="Arial" w:hAnsi="Arial" w:cs="Arial"/>
        </w:rPr>
        <w:t xml:space="preserve">with </w:t>
      </w:r>
      <w:r w:rsidR="00067099" w:rsidRPr="00033932">
        <w:rPr>
          <w:rFonts w:ascii="Arial" w:hAnsi="Arial" w:cs="Arial"/>
        </w:rPr>
        <w:t>reduced symptoms of colitis</w:t>
      </w:r>
      <w:r w:rsidRPr="00033932">
        <w:rPr>
          <w:rFonts w:ascii="Arial" w:hAnsi="Arial" w:cs="Arial"/>
        </w:rPr>
        <w:t xml:space="preserve"> and thus</w:t>
      </w:r>
      <w:r w:rsidR="00067099" w:rsidRPr="00033932">
        <w:rPr>
          <w:rFonts w:ascii="Arial" w:hAnsi="Arial" w:cs="Arial"/>
        </w:rPr>
        <w:t xml:space="preserve"> may be a useful functional food for suppression of gut inflammation. </w:t>
      </w:r>
      <w:r w:rsidRPr="00033932">
        <w:rPr>
          <w:rFonts w:ascii="Arial" w:hAnsi="Arial" w:cs="Arial"/>
        </w:rPr>
        <w:t>B</w:t>
      </w:r>
      <w:r w:rsidR="00067099" w:rsidRPr="00033932">
        <w:rPr>
          <w:rFonts w:ascii="Arial" w:hAnsi="Arial" w:cs="Arial"/>
        </w:rPr>
        <w:t xml:space="preserve">lack raspberries </w:t>
      </w:r>
      <w:r w:rsidRPr="00033932">
        <w:rPr>
          <w:rFonts w:ascii="Arial" w:hAnsi="Arial" w:cs="Arial"/>
        </w:rPr>
        <w:t xml:space="preserve">may be employed </w:t>
      </w:r>
      <w:r w:rsidR="00067099" w:rsidRPr="00033932">
        <w:rPr>
          <w:rFonts w:ascii="Arial" w:hAnsi="Arial" w:cs="Arial"/>
        </w:rPr>
        <w:t xml:space="preserve">as pre-biotics </w:t>
      </w:r>
      <w:r w:rsidRPr="00033932">
        <w:rPr>
          <w:rFonts w:ascii="Arial" w:hAnsi="Arial" w:cs="Arial"/>
        </w:rPr>
        <w:t xml:space="preserve">or </w:t>
      </w:r>
      <w:r w:rsidR="00067099" w:rsidRPr="00033932">
        <w:rPr>
          <w:rFonts w:ascii="Arial" w:hAnsi="Arial" w:cs="Arial"/>
        </w:rPr>
        <w:t xml:space="preserve">pre-biotic/pro-biotic intervention.  </w:t>
      </w:r>
    </w:p>
    <w:p w14:paraId="62E5DF17" w14:textId="6D480BB1" w:rsidR="00033932" w:rsidRDefault="00033932" w:rsidP="00033932">
      <w:pPr>
        <w:spacing w:after="120"/>
        <w:jc w:val="both"/>
        <w:rPr>
          <w:rFonts w:ascii="Arial" w:hAnsi="Arial" w:cs="Arial"/>
        </w:rPr>
      </w:pPr>
      <w:r>
        <w:rPr>
          <w:rFonts w:ascii="Arial" w:hAnsi="Arial" w:cs="Arial"/>
        </w:rPr>
        <w:t xml:space="preserve">USU has also shown that the adverse impact of the Western diet can be transgenerational through epigenetic mechanisms.  </w:t>
      </w:r>
    </w:p>
    <w:p w14:paraId="38507B39" w14:textId="57B482B1" w:rsidR="00E56420" w:rsidRPr="00033932" w:rsidRDefault="008879AC" w:rsidP="00E56420">
      <w:pPr>
        <w:spacing w:after="120" w:line="276" w:lineRule="auto"/>
        <w:jc w:val="both"/>
        <w:rPr>
          <w:rFonts w:ascii="Arial" w:hAnsi="Arial" w:cs="Arial"/>
        </w:rPr>
      </w:pPr>
      <w:r>
        <w:rPr>
          <w:rFonts w:ascii="Arial" w:hAnsi="Arial" w:cs="Arial"/>
        </w:rPr>
        <w:t>Washington State University W4122 researchers have shown that d</w:t>
      </w:r>
      <w:r w:rsidR="00E56420" w:rsidRPr="00E56420">
        <w:rPr>
          <w:rFonts w:ascii="Arial" w:hAnsi="Arial" w:cs="Arial"/>
        </w:rPr>
        <w:t>ietary raspberry, which is enriched with polyphenols and dietary fibers, ha</w:t>
      </w:r>
      <w:r>
        <w:rPr>
          <w:rFonts w:ascii="Arial" w:hAnsi="Arial" w:cs="Arial"/>
        </w:rPr>
        <w:t>s</w:t>
      </w:r>
      <w:r w:rsidR="00E56420" w:rsidRPr="00E56420">
        <w:rPr>
          <w:rFonts w:ascii="Arial" w:hAnsi="Arial" w:cs="Arial"/>
        </w:rPr>
        <w:t xml:space="preserve"> beneficial effects </w:t>
      </w:r>
      <w:r>
        <w:rPr>
          <w:rFonts w:ascii="Arial" w:hAnsi="Arial" w:cs="Arial"/>
        </w:rPr>
        <w:t>on</w:t>
      </w:r>
      <w:r w:rsidR="00E56420" w:rsidRPr="00E56420">
        <w:rPr>
          <w:rFonts w:ascii="Arial" w:hAnsi="Arial" w:cs="Arial"/>
        </w:rPr>
        <w:t xml:space="preserve"> obesity and metabolic dysfunction</w:t>
      </w:r>
      <w:r>
        <w:rPr>
          <w:rFonts w:ascii="Arial" w:hAnsi="Arial" w:cs="Arial"/>
        </w:rPr>
        <w:t xml:space="preserve">. </w:t>
      </w:r>
      <w:r w:rsidR="00E56420" w:rsidRPr="00E56420">
        <w:rPr>
          <w:rFonts w:ascii="Arial" w:hAnsi="Arial" w:cs="Arial"/>
        </w:rPr>
        <w:t xml:space="preserve"> </w:t>
      </w:r>
    </w:p>
    <w:p w14:paraId="7B58ABE6" w14:textId="53CF8EB8" w:rsidR="00621084" w:rsidRDefault="006E0D25" w:rsidP="00F60530">
      <w:pPr>
        <w:spacing w:before="360" w:line="276" w:lineRule="auto"/>
        <w:jc w:val="both"/>
        <w:rPr>
          <w:rFonts w:ascii="Arial" w:hAnsi="Arial" w:cs="Arial"/>
          <w:b/>
          <w:color w:val="0070C0"/>
        </w:rPr>
      </w:pPr>
      <w:r w:rsidRPr="005C2BC0">
        <w:rPr>
          <w:rFonts w:ascii="Arial" w:hAnsi="Arial" w:cs="Arial"/>
          <w:b/>
          <w:color w:val="0070C0"/>
        </w:rPr>
        <w:t>Publications</w:t>
      </w:r>
      <w:r w:rsidR="00CF390A">
        <w:rPr>
          <w:rFonts w:ascii="Arial" w:hAnsi="Arial" w:cs="Arial"/>
          <w:b/>
          <w:color w:val="0070C0"/>
        </w:rPr>
        <w:t xml:space="preserve"> 10/2018-09/2019</w:t>
      </w:r>
      <w:r w:rsidR="00621084" w:rsidRPr="005C2BC0">
        <w:rPr>
          <w:rFonts w:ascii="Arial" w:hAnsi="Arial" w:cs="Arial"/>
          <w:b/>
          <w:color w:val="0070C0"/>
        </w:rPr>
        <w:t>:</w:t>
      </w:r>
    </w:p>
    <w:p w14:paraId="7278E8D0" w14:textId="5BD13BCC" w:rsidR="00FB4290" w:rsidRDefault="00FB4290" w:rsidP="00FB4290">
      <w:pPr>
        <w:spacing w:after="0" w:line="276" w:lineRule="auto"/>
        <w:ind w:left="360" w:hanging="360"/>
        <w:rPr>
          <w:rFonts w:ascii="Arial" w:hAnsi="Arial" w:cs="Arial"/>
        </w:rPr>
      </w:pPr>
      <w:r w:rsidRPr="00FB4290">
        <w:rPr>
          <w:rFonts w:ascii="Arial" w:hAnsi="Arial" w:cs="Arial"/>
        </w:rPr>
        <w:t>Bates, M.A, Akbari, P., Gilley, K.N, Jackson-Humbles, D.N, Wagner, J.G, Li, N., Kopec, A.K, Wierenga, K.M, Brandenberger, C., Holian, A., Benninghoff, A., Harkema, J.R, Pestka, J.J, (2018). Dietary Docosahexaenoic Acid Prevents Silica-Induced Development of Pulmonary Ectopic Germinal Centers and Glomerulonephritis in the Lupus-Prone NZBWF1 Mouse. Frontiers in Immunology, 9, article 2002.</w:t>
      </w:r>
    </w:p>
    <w:p w14:paraId="009C4250" w14:textId="439CD3DF" w:rsidR="00FB4290" w:rsidRPr="00FB4290" w:rsidRDefault="00FB4290" w:rsidP="00FB4290">
      <w:pPr>
        <w:spacing w:after="0" w:line="276" w:lineRule="auto"/>
        <w:ind w:left="360" w:hanging="360"/>
        <w:rPr>
          <w:rFonts w:ascii="Arial" w:hAnsi="Arial" w:cs="Arial"/>
        </w:rPr>
      </w:pPr>
      <w:r w:rsidRPr="00FB4290">
        <w:rPr>
          <w:rFonts w:ascii="Arial" w:hAnsi="Arial" w:cs="Arial"/>
        </w:rPr>
        <w:t>Bates, M.A, Benninghoff, A., Gilley, K.N, Holian, A., Harkema, J.R, Pestka, J.J, (2019). Mapping of Dynamic Transcriptome Changes Associated with Silica-Triggered Autoimmune Pathogenesis in the Lupus-Prone NZBWF1 Mouse. Frontiers in Immunology, doi: 10.3389/fimmu.2019.00632</w:t>
      </w:r>
      <w:r>
        <w:rPr>
          <w:rFonts w:ascii="Arial" w:hAnsi="Arial" w:cs="Arial"/>
        </w:rPr>
        <w:t>.</w:t>
      </w:r>
    </w:p>
    <w:p w14:paraId="13DCE6D2" w14:textId="2B3104F4" w:rsidR="00157D02" w:rsidRDefault="00157D02" w:rsidP="00157D02">
      <w:pPr>
        <w:spacing w:after="0" w:line="276" w:lineRule="auto"/>
        <w:ind w:left="360" w:hanging="360"/>
        <w:rPr>
          <w:rFonts w:ascii="Arial" w:hAnsi="Arial" w:cs="Arial"/>
        </w:rPr>
      </w:pPr>
      <w:r w:rsidRPr="00157D02">
        <w:rPr>
          <w:rFonts w:ascii="Arial" w:hAnsi="Arial" w:cs="Arial"/>
        </w:rPr>
        <w:t xml:space="preserve">Battson ML, Lee DM, Li Puma LC, Ecton KE, Thomas KN, Febvre HP, </w:t>
      </w:r>
      <w:r w:rsidRPr="00536F2F">
        <w:rPr>
          <w:rFonts w:ascii="Arial" w:hAnsi="Arial" w:cs="Arial"/>
        </w:rPr>
        <w:t>Chicco AJ, Weir TL,</w:t>
      </w:r>
      <w:r w:rsidRPr="00157D02">
        <w:rPr>
          <w:rFonts w:ascii="Arial" w:hAnsi="Arial" w:cs="Arial"/>
        </w:rPr>
        <w:t xml:space="preserve"> Gentile CL. Gut microbiota regulates cardiac ischemic tolerance and aortic stiffness in obesity. </w:t>
      </w:r>
      <w:r w:rsidRPr="00536F2F">
        <w:rPr>
          <w:rFonts w:ascii="Arial" w:hAnsi="Arial" w:cs="Arial"/>
        </w:rPr>
        <w:t>American Journal of Physiology – Heart and Circulatory Physiology – in press</w:t>
      </w:r>
      <w:r w:rsidR="00536F2F">
        <w:rPr>
          <w:rFonts w:ascii="Arial" w:hAnsi="Arial" w:cs="Arial"/>
        </w:rPr>
        <w:t>.</w:t>
      </w:r>
    </w:p>
    <w:p w14:paraId="6D67DB91" w14:textId="1852C111" w:rsidR="00B21F26" w:rsidRDefault="00B21F26" w:rsidP="00157D02">
      <w:pPr>
        <w:spacing w:after="0" w:line="276" w:lineRule="auto"/>
        <w:ind w:left="360" w:hanging="360"/>
        <w:rPr>
          <w:rFonts w:ascii="Arial" w:hAnsi="Arial" w:cs="Arial"/>
        </w:rPr>
      </w:pPr>
      <w:r w:rsidRPr="00B21F26">
        <w:rPr>
          <w:rFonts w:ascii="Arial" w:hAnsi="Arial" w:cs="Arial"/>
        </w:rPr>
        <w:t>Battson ML, Lee DM, Weir TL, Gentile CG (2018) The gut microbiota as a novel regulator of cardiovascular function and disease. Journal of Nutritional Biochemistry</w:t>
      </w:r>
      <w:r w:rsidRPr="00B21F26">
        <w:rPr>
          <w:rFonts w:ascii="Arial" w:hAnsi="Arial" w:cs="Arial"/>
          <w:i/>
        </w:rPr>
        <w:t xml:space="preserve"> </w:t>
      </w:r>
      <w:r w:rsidRPr="00B21F26">
        <w:rPr>
          <w:rFonts w:ascii="Arial" w:hAnsi="Arial" w:cs="Arial"/>
        </w:rPr>
        <w:t>56:1-15.</w:t>
      </w:r>
    </w:p>
    <w:p w14:paraId="7A460875" w14:textId="25623E2F" w:rsidR="00051230" w:rsidRPr="00051230" w:rsidRDefault="00051230" w:rsidP="00157D02">
      <w:pPr>
        <w:spacing w:after="0" w:line="276" w:lineRule="auto"/>
        <w:ind w:left="360" w:hanging="360"/>
        <w:rPr>
          <w:rFonts w:ascii="Arial" w:hAnsi="Arial" w:cs="Arial"/>
        </w:rPr>
      </w:pPr>
      <w:r w:rsidRPr="00051230">
        <w:rPr>
          <w:rFonts w:ascii="Arial" w:hAnsi="Arial" w:cs="Arial"/>
        </w:rPr>
        <w:t xml:space="preserve">Brunt VE, Gioscia-Ryan RA, Richey JJ, Zigler MC, Cuevas LM, Gonzalez A, Vazquez-Baeza Y, Battson ML, Smithson AT, Gilley AD, Ackermann G, Neilson AP, Weir TL, Davy KP, Knight RL, Seals DR. (2019) </w:t>
      </w:r>
      <w:r>
        <w:rPr>
          <w:rFonts w:ascii="Arial" w:hAnsi="Arial" w:cs="Arial"/>
        </w:rPr>
        <w:t>Suppression of the gut microbiome ameliorates ate-related arterial dysfunction and oxidative stress in mice</w:t>
      </w:r>
      <w:r w:rsidRPr="00051230">
        <w:rPr>
          <w:rFonts w:ascii="Arial" w:hAnsi="Arial" w:cs="Arial"/>
        </w:rPr>
        <w:t>. J Physiol</w:t>
      </w:r>
      <w:r>
        <w:rPr>
          <w:rFonts w:ascii="Arial" w:hAnsi="Arial" w:cs="Arial"/>
        </w:rPr>
        <w:t xml:space="preserve"> 597:2361-2378</w:t>
      </w:r>
    </w:p>
    <w:p w14:paraId="36E2EDA4" w14:textId="45F9967D" w:rsidR="00157D02" w:rsidRDefault="00157D02" w:rsidP="00157D02">
      <w:pPr>
        <w:spacing w:after="0" w:line="276" w:lineRule="auto"/>
        <w:ind w:left="360" w:hanging="360"/>
        <w:rPr>
          <w:rFonts w:ascii="Arial" w:hAnsi="Arial" w:cs="Arial"/>
        </w:rPr>
      </w:pPr>
      <w:r w:rsidRPr="00157D02">
        <w:rPr>
          <w:rFonts w:ascii="Arial" w:hAnsi="Arial" w:cs="Arial"/>
        </w:rPr>
        <w:t xml:space="preserve">Buckley, M.R., Terry, P.D., Kirkpatrick, S.S., Arnold, J.D., McNally, M.M., Grandas, O.H., Freeman, M.B., Goldman, M.H., Whelan, J., Mountain, D.J.H. </w:t>
      </w:r>
      <w:r>
        <w:rPr>
          <w:rFonts w:ascii="Arial" w:hAnsi="Arial" w:cs="Arial"/>
        </w:rPr>
        <w:t>(</w:t>
      </w:r>
      <w:r w:rsidRPr="00157D02">
        <w:rPr>
          <w:rFonts w:ascii="Arial" w:hAnsi="Arial" w:cs="Arial"/>
        </w:rPr>
        <w:t>2019</w:t>
      </w:r>
      <w:r>
        <w:rPr>
          <w:rFonts w:ascii="Arial" w:hAnsi="Arial" w:cs="Arial"/>
        </w:rPr>
        <w:t>)</w:t>
      </w:r>
      <w:r w:rsidRPr="00157D02">
        <w:rPr>
          <w:rFonts w:ascii="Arial" w:hAnsi="Arial" w:cs="Arial"/>
        </w:rPr>
        <w:t xml:space="preserve"> Dietary Supplementation with Zyflamend Poly-Herbal Extracts and Fish Oil Inhibit Intimal Hyperplasia Development Following Vascular Intervention. Nutr</w:t>
      </w:r>
      <w:r>
        <w:rPr>
          <w:rFonts w:ascii="Arial" w:hAnsi="Arial" w:cs="Arial"/>
        </w:rPr>
        <w:t>.</w:t>
      </w:r>
      <w:r w:rsidRPr="00157D02">
        <w:rPr>
          <w:rFonts w:ascii="Arial" w:hAnsi="Arial" w:cs="Arial"/>
        </w:rPr>
        <w:t xml:space="preserve"> Res</w:t>
      </w:r>
      <w:r>
        <w:rPr>
          <w:rFonts w:ascii="Arial" w:hAnsi="Arial" w:cs="Arial"/>
        </w:rPr>
        <w:t>.</w:t>
      </w:r>
      <w:r w:rsidRPr="00157D02">
        <w:rPr>
          <w:rFonts w:ascii="Arial" w:hAnsi="Arial" w:cs="Arial"/>
        </w:rPr>
        <w:t xml:space="preserve"> 68:34-44.</w:t>
      </w:r>
    </w:p>
    <w:p w14:paraId="63A549AE" w14:textId="7C39D54D" w:rsidR="00174639" w:rsidRPr="00157D02" w:rsidRDefault="00174639" w:rsidP="00157D02">
      <w:pPr>
        <w:spacing w:after="0" w:line="276" w:lineRule="auto"/>
        <w:ind w:left="360" w:hanging="360"/>
        <w:rPr>
          <w:rFonts w:ascii="Arial" w:hAnsi="Arial" w:cs="Arial"/>
        </w:rPr>
      </w:pPr>
      <w:r>
        <w:rPr>
          <w:rFonts w:ascii="Arial" w:hAnsi="Arial" w:cs="Arial"/>
        </w:rPr>
        <w:t>Cam A., Oyirifi, A.B., Liu, Y., Haschek, W.M., Iwaniec, U.T., Turner, R.T., Engeseth, N.J. and Helferich, W.G. (2019) Thermally abused frying oil potentiates metastasis to lung in murine model of late-stage breast cancer. Cancer Prev. Res. 12:201-210.</w:t>
      </w:r>
    </w:p>
    <w:p w14:paraId="27B8C208" w14:textId="70F7C89C" w:rsidR="00347B04" w:rsidRDefault="00347B04" w:rsidP="00347B04">
      <w:pPr>
        <w:spacing w:after="0" w:line="276" w:lineRule="auto"/>
        <w:ind w:left="360" w:hanging="360"/>
        <w:rPr>
          <w:rFonts w:ascii="Arial" w:hAnsi="Arial" w:cs="Arial"/>
        </w:rPr>
      </w:pPr>
      <w:r w:rsidRPr="00347B04">
        <w:rPr>
          <w:rFonts w:ascii="Arial" w:hAnsi="Arial" w:cs="Arial"/>
        </w:rPr>
        <w:t>Chen D, Cheng Y, Peng P, Liu J, Wang Y, Ma Y, Anderson E, Chen C, Chen P, Ruan R.</w:t>
      </w:r>
      <w:r>
        <w:rPr>
          <w:rFonts w:ascii="Arial" w:hAnsi="Arial" w:cs="Arial"/>
        </w:rPr>
        <w:t xml:space="preserve"> (2019)</w:t>
      </w:r>
      <w:r w:rsidRPr="00347B04">
        <w:rPr>
          <w:rFonts w:ascii="Arial" w:hAnsi="Arial" w:cs="Arial"/>
        </w:rPr>
        <w:t xml:space="preserve"> Effects of intense pulsed light on</w:t>
      </w:r>
      <w:r>
        <w:rPr>
          <w:rFonts w:ascii="Arial" w:hAnsi="Arial" w:cs="Arial"/>
        </w:rPr>
        <w:t xml:space="preserve"> </w:t>
      </w:r>
      <w:r w:rsidRPr="00347B04">
        <w:rPr>
          <w:rFonts w:ascii="Arial" w:hAnsi="Arial" w:cs="Arial"/>
        </w:rPr>
        <w:t>Cronobacter sakazakii and Salmonella surrogate Enterococcus faecium inoculated in different powdered foods. Food</w:t>
      </w:r>
      <w:r>
        <w:rPr>
          <w:rFonts w:ascii="Arial" w:hAnsi="Arial" w:cs="Arial"/>
        </w:rPr>
        <w:t xml:space="preserve"> </w:t>
      </w:r>
      <w:r w:rsidRPr="00347B04">
        <w:rPr>
          <w:rFonts w:ascii="Arial" w:hAnsi="Arial" w:cs="Arial"/>
        </w:rPr>
        <w:t>Chem. 296:23-28</w:t>
      </w:r>
      <w:r>
        <w:rPr>
          <w:rFonts w:ascii="Arial" w:hAnsi="Arial" w:cs="Arial"/>
        </w:rPr>
        <w:t>.</w:t>
      </w:r>
      <w:r w:rsidRPr="00347B04">
        <w:rPr>
          <w:rFonts w:ascii="Arial" w:hAnsi="Arial" w:cs="Arial"/>
        </w:rPr>
        <w:t xml:space="preserve"> </w:t>
      </w:r>
    </w:p>
    <w:p w14:paraId="41831B85" w14:textId="75F86F71" w:rsidR="00347B04" w:rsidRDefault="00CF390A" w:rsidP="00CF390A">
      <w:pPr>
        <w:spacing w:after="0" w:line="276" w:lineRule="auto"/>
        <w:ind w:left="360" w:hanging="360"/>
        <w:rPr>
          <w:rFonts w:ascii="Arial" w:hAnsi="Arial" w:cs="Arial"/>
        </w:rPr>
      </w:pPr>
      <w:r w:rsidRPr="00CF390A">
        <w:rPr>
          <w:rFonts w:ascii="Arial" w:hAnsi="Arial" w:cs="Arial"/>
        </w:rPr>
        <w:t>Chen H, Peng L, Pérez de Nanclares M, Trudeau MP, Yao D, Cheng Z, Urriola PE, Mydland LT, Shurson GC, Overland</w:t>
      </w:r>
      <w:r w:rsidR="00347B04">
        <w:rPr>
          <w:rFonts w:ascii="Arial" w:hAnsi="Arial" w:cs="Arial"/>
        </w:rPr>
        <w:t xml:space="preserve"> </w:t>
      </w:r>
      <w:r w:rsidRPr="00CF390A">
        <w:rPr>
          <w:rFonts w:ascii="Arial" w:hAnsi="Arial" w:cs="Arial"/>
        </w:rPr>
        <w:t xml:space="preserve">M, Chen C. </w:t>
      </w:r>
      <w:r w:rsidR="00347B04" w:rsidRPr="00CF390A">
        <w:rPr>
          <w:rFonts w:ascii="Arial" w:hAnsi="Arial" w:cs="Arial"/>
        </w:rPr>
        <w:t>(2019)</w:t>
      </w:r>
      <w:r w:rsidR="00347B04">
        <w:rPr>
          <w:rFonts w:ascii="Arial" w:hAnsi="Arial" w:cs="Arial"/>
        </w:rPr>
        <w:t xml:space="preserve"> </w:t>
      </w:r>
      <w:r w:rsidRPr="00CF390A">
        <w:rPr>
          <w:rFonts w:ascii="Arial" w:hAnsi="Arial" w:cs="Arial"/>
        </w:rPr>
        <w:t>Identification of Sinapine-Derived Choline from a Rapeseed Diet as a Source of Serum Trimethylamine N</w:t>
      </w:r>
      <w:r w:rsidR="00347B04">
        <w:rPr>
          <w:rFonts w:ascii="Arial" w:hAnsi="Arial" w:cs="Arial"/>
        </w:rPr>
        <w:t>-</w:t>
      </w:r>
      <w:r w:rsidRPr="00CF390A">
        <w:rPr>
          <w:rFonts w:ascii="Arial" w:hAnsi="Arial" w:cs="Arial"/>
        </w:rPr>
        <w:t>Oxide</w:t>
      </w:r>
      <w:r w:rsidR="00347B04">
        <w:rPr>
          <w:rFonts w:ascii="Arial" w:hAnsi="Arial" w:cs="Arial"/>
        </w:rPr>
        <w:t xml:space="preserve"> </w:t>
      </w:r>
      <w:r w:rsidRPr="00CF390A">
        <w:rPr>
          <w:rFonts w:ascii="Arial" w:hAnsi="Arial" w:cs="Arial"/>
        </w:rPr>
        <w:t>in Pigs. J Agric Food Chem. 67:7748</w:t>
      </w:r>
      <w:r w:rsidR="00347B04">
        <w:rPr>
          <w:rFonts w:ascii="Arial" w:hAnsi="Arial" w:cs="Arial"/>
        </w:rPr>
        <w:t>.</w:t>
      </w:r>
    </w:p>
    <w:p w14:paraId="0B0396D0" w14:textId="3EF06753" w:rsidR="00CF390A" w:rsidRDefault="00CF390A" w:rsidP="00347B04">
      <w:pPr>
        <w:spacing w:after="0" w:line="276" w:lineRule="auto"/>
        <w:ind w:left="360" w:hanging="360"/>
        <w:rPr>
          <w:rFonts w:ascii="Arial" w:hAnsi="Arial" w:cs="Arial"/>
        </w:rPr>
      </w:pPr>
      <w:r w:rsidRPr="00CF390A">
        <w:rPr>
          <w:rFonts w:ascii="Arial" w:hAnsi="Arial" w:cs="Arial"/>
        </w:rPr>
        <w:t xml:space="preserve"> </w:t>
      </w:r>
      <w:r w:rsidR="00347B04" w:rsidRPr="00347B04">
        <w:rPr>
          <w:rFonts w:ascii="Arial" w:hAnsi="Arial" w:cs="Arial"/>
        </w:rPr>
        <w:t xml:space="preserve">Chen D, Peng P, Zhou N, Cheng Y, Min M, Ma Y, Mao Q, Chen P, Chen C, Ruan R. </w:t>
      </w:r>
      <w:r w:rsidR="00347B04">
        <w:rPr>
          <w:rFonts w:ascii="Arial" w:hAnsi="Arial" w:cs="Arial"/>
        </w:rPr>
        <w:t xml:space="preserve">(2019) </w:t>
      </w:r>
      <w:r w:rsidR="00347B04" w:rsidRPr="00347B04">
        <w:rPr>
          <w:rFonts w:ascii="Arial" w:hAnsi="Arial" w:cs="Arial"/>
        </w:rPr>
        <w:t>Evaluation of Cronobacter sakazakii</w:t>
      </w:r>
      <w:r w:rsidR="00347B04">
        <w:rPr>
          <w:rFonts w:ascii="Arial" w:hAnsi="Arial" w:cs="Arial"/>
        </w:rPr>
        <w:t xml:space="preserve"> </w:t>
      </w:r>
      <w:r w:rsidR="00347B04" w:rsidRPr="00347B04">
        <w:rPr>
          <w:rFonts w:ascii="Arial" w:hAnsi="Arial" w:cs="Arial"/>
        </w:rPr>
        <w:t>inactivation and physicochemical property changes of non-fat dry milk powder by cold atmospheric plasma. Food Chem.</w:t>
      </w:r>
      <w:r w:rsidR="00347B04">
        <w:rPr>
          <w:rFonts w:ascii="Arial" w:hAnsi="Arial" w:cs="Arial"/>
        </w:rPr>
        <w:t xml:space="preserve"> </w:t>
      </w:r>
      <w:r w:rsidR="00347B04" w:rsidRPr="00347B04">
        <w:rPr>
          <w:rFonts w:ascii="Arial" w:hAnsi="Arial" w:cs="Arial"/>
        </w:rPr>
        <w:t>290:270-276</w:t>
      </w:r>
      <w:r w:rsidR="00347B04">
        <w:rPr>
          <w:rFonts w:ascii="Arial" w:hAnsi="Arial" w:cs="Arial"/>
        </w:rPr>
        <w:t>.</w:t>
      </w:r>
    </w:p>
    <w:p w14:paraId="50431B30" w14:textId="61BB8D38" w:rsidR="00C65C21" w:rsidRDefault="00C65C21" w:rsidP="00347B04">
      <w:pPr>
        <w:spacing w:after="0" w:line="276" w:lineRule="auto"/>
        <w:ind w:left="360" w:hanging="360"/>
        <w:rPr>
          <w:rFonts w:ascii="Arial" w:hAnsi="Arial" w:cs="Arial"/>
        </w:rPr>
      </w:pPr>
      <w:r w:rsidRPr="00C65C21">
        <w:rPr>
          <w:rFonts w:ascii="Arial" w:hAnsi="Arial" w:cs="Arial"/>
        </w:rPr>
        <w:t xml:space="preserve">Chimimba, J., Pratt, R., Cuellar, M, Delgado, E. </w:t>
      </w:r>
      <w:r>
        <w:rPr>
          <w:rFonts w:ascii="Arial" w:hAnsi="Arial" w:cs="Arial"/>
        </w:rPr>
        <w:t>(</w:t>
      </w:r>
      <w:r w:rsidRPr="00C65C21">
        <w:rPr>
          <w:rFonts w:ascii="Arial" w:hAnsi="Arial" w:cs="Arial"/>
        </w:rPr>
        <w:t>2019</w:t>
      </w:r>
      <w:r>
        <w:rPr>
          <w:rFonts w:ascii="Arial" w:hAnsi="Arial" w:cs="Arial"/>
        </w:rPr>
        <w:t>)</w:t>
      </w:r>
      <w:r w:rsidRPr="00C65C21">
        <w:rPr>
          <w:rFonts w:ascii="Arial" w:hAnsi="Arial" w:cs="Arial"/>
        </w:rPr>
        <w:t xml:space="preserve"> Quality parameters of Masa and Tortillas Produced from Blue Maize (Zea mays sp. mays) Landraces. Journal of Food Science, 84</w:t>
      </w:r>
      <w:r>
        <w:rPr>
          <w:rFonts w:ascii="Arial" w:hAnsi="Arial" w:cs="Arial"/>
        </w:rPr>
        <w:t>:</w:t>
      </w:r>
      <w:r w:rsidRPr="00C65C21">
        <w:rPr>
          <w:rFonts w:ascii="Arial" w:hAnsi="Arial" w:cs="Arial"/>
        </w:rPr>
        <w:t xml:space="preserve"> 213-223.</w:t>
      </w:r>
    </w:p>
    <w:p w14:paraId="73259287" w14:textId="77777777" w:rsidR="00C65C21" w:rsidRDefault="00B21F26" w:rsidP="00B21F26">
      <w:pPr>
        <w:spacing w:after="0" w:line="276" w:lineRule="auto"/>
        <w:ind w:left="360" w:hanging="360"/>
        <w:rPr>
          <w:rFonts w:ascii="Arial" w:hAnsi="Arial" w:cs="Arial"/>
        </w:rPr>
      </w:pPr>
      <w:r w:rsidRPr="00B21F26">
        <w:rPr>
          <w:rFonts w:ascii="Arial" w:hAnsi="Arial" w:cs="Arial"/>
        </w:rPr>
        <w:t xml:space="preserve">Cox-York KC, Stoecker E, Hamm AK, Weir TL (2019) Chapter 15: </w:t>
      </w:r>
      <w:r w:rsidRPr="00B21F26">
        <w:rPr>
          <w:rFonts w:ascii="Arial" w:hAnsi="Arial" w:cs="Arial"/>
          <w:bCs/>
        </w:rPr>
        <w:t xml:space="preserve">Microbial Metabolites in Cancer Promotion or Prevention. </w:t>
      </w:r>
      <w:r w:rsidRPr="00B21F26">
        <w:rPr>
          <w:rFonts w:ascii="Arial" w:hAnsi="Arial" w:cs="Arial"/>
        </w:rPr>
        <w:t xml:space="preserve">pp. 317-346. In: </w:t>
      </w:r>
      <w:r w:rsidRPr="00B21F26">
        <w:rPr>
          <w:rFonts w:ascii="Arial" w:hAnsi="Arial" w:cs="Arial"/>
          <w:i/>
        </w:rPr>
        <w:t>Microbiome and Cancer</w:t>
      </w:r>
      <w:r w:rsidRPr="00B21F26">
        <w:rPr>
          <w:rFonts w:ascii="Arial" w:hAnsi="Arial" w:cs="Arial"/>
        </w:rPr>
        <w:t xml:space="preserve"> (ed. Robertson ES). Springer International Publishing, Cham, Switzerland.</w:t>
      </w:r>
    </w:p>
    <w:p w14:paraId="30B04FDC" w14:textId="5FD767EB" w:rsidR="00B21F26" w:rsidRDefault="00C65C21" w:rsidP="00B21F26">
      <w:pPr>
        <w:spacing w:after="0" w:line="276" w:lineRule="auto"/>
        <w:ind w:left="360" w:hanging="360"/>
        <w:rPr>
          <w:rFonts w:ascii="Arial" w:hAnsi="Arial" w:cs="Arial"/>
        </w:rPr>
      </w:pPr>
      <w:r w:rsidRPr="00C65C21">
        <w:rPr>
          <w:rFonts w:ascii="Arial" w:hAnsi="Arial" w:cs="Arial"/>
        </w:rPr>
        <w:t xml:space="preserve">Cuj-Laines, R., Hernández-Santos, B., Reyes-Jaquez, D., Delgado, E., Juarez-Barrientos, J.M., Rodriguez-Miranda, J. </w:t>
      </w:r>
      <w:r>
        <w:rPr>
          <w:rFonts w:ascii="Arial" w:hAnsi="Arial" w:cs="Arial"/>
        </w:rPr>
        <w:t>(</w:t>
      </w:r>
      <w:r w:rsidRPr="00C65C21">
        <w:rPr>
          <w:rFonts w:ascii="Arial" w:hAnsi="Arial" w:cs="Arial"/>
        </w:rPr>
        <w:t>2018</w:t>
      </w:r>
      <w:r>
        <w:rPr>
          <w:rFonts w:ascii="Arial" w:hAnsi="Arial" w:cs="Arial"/>
        </w:rPr>
        <w:t>)</w:t>
      </w:r>
      <w:r w:rsidRPr="00C65C21">
        <w:rPr>
          <w:rFonts w:ascii="Arial" w:hAnsi="Arial" w:cs="Arial"/>
        </w:rPr>
        <w:t xml:space="preserve"> Physicochemical properties of ready-to-eat extruded nixtamalized maize based snacks enriched with grasshopper. International Journal of Food Science &amp; Technology</w:t>
      </w:r>
      <w:r>
        <w:rPr>
          <w:rFonts w:ascii="Arial" w:hAnsi="Arial" w:cs="Arial"/>
        </w:rPr>
        <w:t>.</w:t>
      </w:r>
      <w:r w:rsidRPr="00C65C21">
        <w:rPr>
          <w:rFonts w:ascii="Arial" w:hAnsi="Arial" w:cs="Arial"/>
        </w:rPr>
        <w:t xml:space="preserve"> 53</w:t>
      </w:r>
      <w:r>
        <w:rPr>
          <w:rFonts w:ascii="Arial" w:hAnsi="Arial" w:cs="Arial"/>
        </w:rPr>
        <w:t>:</w:t>
      </w:r>
      <w:r w:rsidRPr="00C65C21">
        <w:rPr>
          <w:rFonts w:ascii="Arial" w:hAnsi="Arial" w:cs="Arial"/>
        </w:rPr>
        <w:t xml:space="preserve">1889-1895. </w:t>
      </w:r>
      <w:r w:rsidR="00B21F26" w:rsidRPr="00B21F26">
        <w:rPr>
          <w:rFonts w:ascii="Arial" w:hAnsi="Arial" w:cs="Arial"/>
        </w:rPr>
        <w:t xml:space="preserve"> </w:t>
      </w:r>
    </w:p>
    <w:p w14:paraId="6B3A0592" w14:textId="1BA97D92" w:rsidR="00C65C21" w:rsidRPr="00B21F26" w:rsidRDefault="00C65C21" w:rsidP="00B21F26">
      <w:pPr>
        <w:spacing w:after="0" w:line="276" w:lineRule="auto"/>
        <w:ind w:left="360" w:hanging="360"/>
        <w:rPr>
          <w:rFonts w:ascii="Arial" w:hAnsi="Arial" w:cs="Arial"/>
        </w:rPr>
      </w:pPr>
      <w:r w:rsidRPr="00C65C21">
        <w:rPr>
          <w:rFonts w:ascii="Arial" w:hAnsi="Arial" w:cs="Arial"/>
        </w:rPr>
        <w:t xml:space="preserve">Delgado, E., Valverde-Quiroz, L., Lopez D., Cooke P., Valles-Rosales D., Flores, N. </w:t>
      </w:r>
      <w:r>
        <w:rPr>
          <w:rFonts w:ascii="Arial" w:hAnsi="Arial" w:cs="Arial"/>
        </w:rPr>
        <w:t>(</w:t>
      </w:r>
      <w:r w:rsidRPr="00C65C21">
        <w:rPr>
          <w:rFonts w:ascii="Arial" w:hAnsi="Arial" w:cs="Arial"/>
        </w:rPr>
        <w:t>2019</w:t>
      </w:r>
      <w:r>
        <w:rPr>
          <w:rFonts w:ascii="Arial" w:hAnsi="Arial" w:cs="Arial"/>
        </w:rPr>
        <w:t>)</w:t>
      </w:r>
      <w:r w:rsidRPr="00C65C21">
        <w:rPr>
          <w:rFonts w:ascii="Arial" w:hAnsi="Arial" w:cs="Arial"/>
        </w:rPr>
        <w:t xml:space="preserve"> Characterization of Soluble Glandless Cottonseed Meal Proteins Based on Electrophoresis, Functional Properties and Microscopic Structure. Journal of Food Science. Accepted for publication on July, 2019.</w:t>
      </w:r>
    </w:p>
    <w:p w14:paraId="5AB1D407" w14:textId="51253FFB" w:rsidR="00157D02" w:rsidRDefault="00157D02" w:rsidP="00157D02">
      <w:pPr>
        <w:spacing w:after="0" w:line="276" w:lineRule="auto"/>
        <w:ind w:left="360" w:hanging="360"/>
        <w:rPr>
          <w:rFonts w:ascii="Arial" w:hAnsi="Arial" w:cs="Arial"/>
        </w:rPr>
      </w:pPr>
      <w:r w:rsidRPr="00157D02">
        <w:rPr>
          <w:rFonts w:ascii="Arial" w:hAnsi="Arial" w:cs="Arial"/>
        </w:rPr>
        <w:t xml:space="preserve">Erika del Castillo, Richard Meier, Mei Chung, Devin C. Koestler, Tsute Chen, Bruce J. Paster, Kevin P. Charpentier, Karl T. Kelsey, Jacques Izard, and Dominique S. Michaud. </w:t>
      </w:r>
      <w:r>
        <w:rPr>
          <w:rFonts w:ascii="Arial" w:hAnsi="Arial" w:cs="Arial"/>
        </w:rPr>
        <w:t xml:space="preserve"> (2019) </w:t>
      </w:r>
      <w:r w:rsidRPr="00157D02">
        <w:rPr>
          <w:rFonts w:ascii="Arial" w:hAnsi="Arial" w:cs="Arial"/>
        </w:rPr>
        <w:t>The Microbiomes of Pancreatic and Duodenum Tissue Overlap and are Highly Subject Specific but Differ between Pancreatic Cancer and Non-Cancer Subjects</w:t>
      </w:r>
      <w:r>
        <w:rPr>
          <w:rFonts w:ascii="Arial" w:hAnsi="Arial" w:cs="Arial"/>
        </w:rPr>
        <w:t xml:space="preserve"> </w:t>
      </w:r>
      <w:r w:rsidRPr="00157D02">
        <w:rPr>
          <w:rFonts w:ascii="Arial" w:hAnsi="Arial" w:cs="Arial"/>
        </w:rPr>
        <w:t>Cancer Epidemiology, Biomarkers &amp; Prevention 28(2)</w:t>
      </w:r>
      <w:r>
        <w:rPr>
          <w:rFonts w:ascii="Arial" w:hAnsi="Arial" w:cs="Arial"/>
        </w:rPr>
        <w:t>:</w:t>
      </w:r>
      <w:r w:rsidRPr="00157D02">
        <w:rPr>
          <w:rFonts w:ascii="Arial" w:hAnsi="Arial" w:cs="Arial"/>
        </w:rPr>
        <w:t>370-383</w:t>
      </w:r>
      <w:r>
        <w:rPr>
          <w:rFonts w:ascii="Arial" w:hAnsi="Arial" w:cs="Arial"/>
        </w:rPr>
        <w:t>.</w:t>
      </w:r>
    </w:p>
    <w:p w14:paraId="1757768C" w14:textId="1DF16ABA" w:rsidR="00536F2F" w:rsidRPr="00157D02" w:rsidRDefault="00536F2F" w:rsidP="00157D02">
      <w:pPr>
        <w:spacing w:after="0" w:line="276" w:lineRule="auto"/>
        <w:ind w:left="360" w:hanging="360"/>
        <w:rPr>
          <w:rFonts w:ascii="Arial" w:hAnsi="Arial" w:cs="Arial"/>
        </w:rPr>
      </w:pPr>
      <w:r w:rsidRPr="00536F2F">
        <w:rPr>
          <w:rFonts w:ascii="Arial" w:hAnsi="Arial" w:cs="Arial"/>
        </w:rPr>
        <w:t>Febvre HP, Rao S, Gindin M, Goodwin NM, Vivanco JS, Manter DK, Wallace TC, Weir TL. (2019) PHAGE: Effects of bacteriophage consumption on gut microbiota, inflammation, and lipid metabolism. Nutrients 11:666.</w:t>
      </w:r>
    </w:p>
    <w:p w14:paraId="1C2A45EB" w14:textId="193F7471" w:rsidR="00347B04" w:rsidRDefault="00347B04" w:rsidP="00347B04">
      <w:pPr>
        <w:autoSpaceDE w:val="0"/>
        <w:autoSpaceDN w:val="0"/>
        <w:adjustRightInd w:val="0"/>
        <w:spacing w:after="0" w:line="276" w:lineRule="auto"/>
        <w:ind w:left="360" w:hanging="360"/>
        <w:rPr>
          <w:rFonts w:ascii="Arial" w:hAnsi="Arial" w:cs="Arial"/>
        </w:rPr>
      </w:pPr>
      <w:r w:rsidRPr="00347B04">
        <w:rPr>
          <w:rFonts w:ascii="Arial" w:hAnsi="Arial" w:cs="Arial"/>
        </w:rPr>
        <w:t xml:space="preserve">Fiecke C, Kurzer M, Chen C, Csallany A. </w:t>
      </w:r>
      <w:r>
        <w:rPr>
          <w:rFonts w:ascii="Arial" w:hAnsi="Arial" w:cs="Arial"/>
        </w:rPr>
        <w:t xml:space="preserve">(2019) </w:t>
      </w:r>
      <w:r w:rsidRPr="00347B04">
        <w:rPr>
          <w:rFonts w:ascii="Arial" w:hAnsi="Arial" w:cs="Arial"/>
        </w:rPr>
        <w:t>The in Vivo Antioxidant Effects of Epigallocatechin-3-Gallate Consumption in</w:t>
      </w:r>
      <w:r>
        <w:rPr>
          <w:rFonts w:ascii="Arial" w:hAnsi="Arial" w:cs="Arial"/>
        </w:rPr>
        <w:t xml:space="preserve"> </w:t>
      </w:r>
      <w:r w:rsidRPr="00347B04">
        <w:rPr>
          <w:rFonts w:ascii="Arial" w:hAnsi="Arial" w:cs="Arial"/>
        </w:rPr>
        <w:t>Healthy Postmenopausal Women Measured by Urinary Excretion of Secondary Lipid Peroxidation Products. Food and</w:t>
      </w:r>
      <w:r>
        <w:rPr>
          <w:rFonts w:ascii="Arial" w:hAnsi="Arial" w:cs="Arial"/>
        </w:rPr>
        <w:t xml:space="preserve"> </w:t>
      </w:r>
      <w:r w:rsidRPr="00347B04">
        <w:rPr>
          <w:rFonts w:ascii="Arial" w:hAnsi="Arial" w:cs="Arial"/>
        </w:rPr>
        <w:t>Nutrition Sciences. 10:15-27</w:t>
      </w:r>
      <w:r>
        <w:rPr>
          <w:rFonts w:ascii="Arial" w:hAnsi="Arial" w:cs="Arial"/>
        </w:rPr>
        <w:t>.</w:t>
      </w:r>
    </w:p>
    <w:p w14:paraId="261F05BF" w14:textId="1AB980D6" w:rsidR="00051230" w:rsidRDefault="00051230" w:rsidP="00051230">
      <w:pPr>
        <w:autoSpaceDE w:val="0"/>
        <w:autoSpaceDN w:val="0"/>
        <w:adjustRightInd w:val="0"/>
        <w:spacing w:after="0" w:line="276" w:lineRule="auto"/>
        <w:ind w:left="360" w:hanging="360"/>
        <w:rPr>
          <w:rFonts w:ascii="Arial" w:hAnsi="Arial" w:cs="Arial"/>
        </w:rPr>
      </w:pPr>
      <w:r w:rsidRPr="00051230">
        <w:rPr>
          <w:rFonts w:ascii="Arial" w:hAnsi="Arial" w:cs="Arial"/>
        </w:rPr>
        <w:t xml:space="preserve">Gentile CG and Weir TL (2018) The gut microbiota at the intersection of diet and health. Science 362:776-780. </w:t>
      </w:r>
    </w:p>
    <w:p w14:paraId="00BB7840" w14:textId="76B90AA5" w:rsidR="00B21F26" w:rsidRPr="00051230" w:rsidRDefault="00B21F26" w:rsidP="00051230">
      <w:pPr>
        <w:autoSpaceDE w:val="0"/>
        <w:autoSpaceDN w:val="0"/>
        <w:adjustRightInd w:val="0"/>
        <w:spacing w:after="0" w:line="276" w:lineRule="auto"/>
        <w:ind w:left="360" w:hanging="360"/>
        <w:rPr>
          <w:rFonts w:ascii="Arial" w:hAnsi="Arial" w:cs="Arial"/>
        </w:rPr>
      </w:pPr>
      <w:r w:rsidRPr="00B21F26">
        <w:rPr>
          <w:rFonts w:ascii="Arial" w:hAnsi="Arial" w:cs="Arial"/>
        </w:rPr>
        <w:t>Gindin M, Febvre HP, Rao S, Wallace TC, Weir TL. (2018) Bacteriophage for Gastrointestinal Health (PHAGE) Study: Evaluating the Safety and Tolerability of Supplemental Bacteriophage Consumption. Journal of the American College of Nutrition.  Doi: 10.1080/07315724.2018.1483783.</w:t>
      </w:r>
    </w:p>
    <w:p w14:paraId="38693EF8" w14:textId="23BD4F7A" w:rsidR="00CF390A" w:rsidRDefault="00CF390A" w:rsidP="00CF390A">
      <w:pPr>
        <w:spacing w:after="0" w:line="276" w:lineRule="auto"/>
        <w:ind w:left="360" w:hanging="360"/>
        <w:rPr>
          <w:rFonts w:ascii="Arial" w:hAnsi="Arial" w:cs="Arial"/>
          <w:lang w:val="en-CA"/>
        </w:rPr>
      </w:pPr>
      <w:r w:rsidRPr="00CF390A">
        <w:rPr>
          <w:rFonts w:ascii="Arial" w:hAnsi="Arial" w:cs="Arial"/>
          <w:bCs/>
        </w:rPr>
        <w:t xml:space="preserve">Guha, S., </w:t>
      </w:r>
      <w:r w:rsidRPr="00CF390A">
        <w:rPr>
          <w:rFonts w:ascii="Arial" w:hAnsi="Arial" w:cs="Arial"/>
          <w:u w:val="single"/>
        </w:rPr>
        <w:t>Majumder, K.</w:t>
      </w:r>
      <w:r w:rsidRPr="00CF390A">
        <w:rPr>
          <w:rFonts w:ascii="Arial" w:hAnsi="Arial" w:cs="Arial"/>
        </w:rPr>
        <w:t xml:space="preserve"> (2019). </w:t>
      </w:r>
      <w:r w:rsidRPr="00CF390A">
        <w:rPr>
          <w:rFonts w:ascii="Arial" w:hAnsi="Arial" w:cs="Arial"/>
          <w:lang w:val="en-CA"/>
        </w:rPr>
        <w:t>Structural-features of Food-derived Bioactive Peptides with Anti-inflammatory Activity: A Brief Review. Journal of Food Biochemistry</w:t>
      </w:r>
      <w:r>
        <w:rPr>
          <w:rFonts w:ascii="Arial" w:hAnsi="Arial" w:cs="Arial"/>
          <w:lang w:val="en-CA"/>
        </w:rPr>
        <w:t>.</w:t>
      </w:r>
      <w:r w:rsidRPr="00CF390A">
        <w:rPr>
          <w:rFonts w:ascii="Arial" w:hAnsi="Arial" w:cs="Arial"/>
          <w:lang w:val="en-CA"/>
        </w:rPr>
        <w:t xml:space="preserve"> 43:e12531.</w:t>
      </w:r>
    </w:p>
    <w:p w14:paraId="5BA33B38" w14:textId="16A8D3DE" w:rsidR="00051230" w:rsidRPr="00051230" w:rsidRDefault="00051230" w:rsidP="00051230">
      <w:pPr>
        <w:spacing w:after="0" w:line="276" w:lineRule="auto"/>
        <w:ind w:left="360" w:hanging="360"/>
        <w:rPr>
          <w:rFonts w:ascii="Arial" w:hAnsi="Arial" w:cs="Arial"/>
        </w:rPr>
      </w:pPr>
      <w:r w:rsidRPr="00051230">
        <w:rPr>
          <w:rFonts w:ascii="Arial" w:hAnsi="Arial" w:cs="Arial"/>
        </w:rPr>
        <w:t>Hamm AK and Weir TL (2019) Spent hops as a source of novel prenylflavonoids for human health. Acta Horticulturae 1236:75-84.</w:t>
      </w:r>
    </w:p>
    <w:p w14:paraId="6298DBE5" w14:textId="071BCAB7" w:rsidR="00536F2F" w:rsidRDefault="00536F2F" w:rsidP="00CF390A">
      <w:pPr>
        <w:spacing w:after="0" w:line="276" w:lineRule="auto"/>
        <w:ind w:left="360" w:hanging="360"/>
        <w:rPr>
          <w:rFonts w:ascii="Arial" w:hAnsi="Arial" w:cs="Arial"/>
        </w:rPr>
      </w:pPr>
      <w:r w:rsidRPr="00536F2F">
        <w:rPr>
          <w:rFonts w:ascii="Arial" w:hAnsi="Arial" w:cs="Arial"/>
        </w:rPr>
        <w:t xml:space="preserve">Havird JC, Noe GR, Link L, Torres A, Sloan DB, Chicco AJ.  </w:t>
      </w:r>
      <w:r>
        <w:rPr>
          <w:rFonts w:ascii="Arial" w:hAnsi="Arial" w:cs="Arial"/>
        </w:rPr>
        <w:t xml:space="preserve">(2019) </w:t>
      </w:r>
      <w:r w:rsidRPr="00536F2F">
        <w:rPr>
          <w:rFonts w:ascii="Arial" w:hAnsi="Arial" w:cs="Arial"/>
        </w:rPr>
        <w:t>Do angiosperms with highly divergent mitochondrial genomes have altered mitochondrial function? Mitochondrion 49:1-11.</w:t>
      </w:r>
    </w:p>
    <w:p w14:paraId="6C83071B" w14:textId="27CC9E11" w:rsidR="00C65C21" w:rsidRDefault="00C65C21" w:rsidP="00CF390A">
      <w:pPr>
        <w:spacing w:after="0" w:line="276" w:lineRule="auto"/>
        <w:ind w:left="360" w:hanging="360"/>
        <w:rPr>
          <w:rFonts w:ascii="Arial" w:hAnsi="Arial" w:cs="Arial"/>
        </w:rPr>
      </w:pPr>
      <w:r w:rsidRPr="00C65C21">
        <w:rPr>
          <w:rFonts w:ascii="Arial" w:hAnsi="Arial" w:cs="Arial"/>
        </w:rPr>
        <w:t>Hintze, K.J, Benninghoff, A., Cho, C.E, Ward, R.E, (2018). Modeling the Western diet for pre-clinical investigations. Advances in Nutrition, 9:263-271.</w:t>
      </w:r>
    </w:p>
    <w:p w14:paraId="024E0219" w14:textId="58B0DACF" w:rsidR="00536F2F" w:rsidRPr="00536F2F" w:rsidRDefault="00536F2F" w:rsidP="00536F2F">
      <w:pPr>
        <w:spacing w:after="0" w:line="276" w:lineRule="auto"/>
        <w:ind w:left="360" w:hanging="360"/>
        <w:rPr>
          <w:rFonts w:ascii="Arial" w:hAnsi="Arial" w:cs="Arial"/>
        </w:rPr>
      </w:pPr>
      <w:r w:rsidRPr="00536F2F">
        <w:rPr>
          <w:rFonts w:ascii="Arial" w:hAnsi="Arial" w:cs="Arial"/>
        </w:rPr>
        <w:t>Jeon AB, Ackart DF, Li W, Jackson M, Melander RJ, Melander C, Abramovitch RB, Chicco AJ,</w:t>
      </w:r>
      <w:r w:rsidRPr="00536F2F">
        <w:rPr>
          <w:rFonts w:ascii="Arial" w:hAnsi="Arial" w:cs="Arial"/>
          <w:b/>
        </w:rPr>
        <w:t xml:space="preserve"> </w:t>
      </w:r>
      <w:r w:rsidRPr="00536F2F">
        <w:rPr>
          <w:rFonts w:ascii="Arial" w:hAnsi="Arial" w:cs="Arial"/>
        </w:rPr>
        <w:t xml:space="preserve">Basaraba RJ, Obregón-Henao A. </w:t>
      </w:r>
      <w:r>
        <w:rPr>
          <w:rFonts w:ascii="Arial" w:hAnsi="Arial" w:cs="Arial"/>
        </w:rPr>
        <w:t xml:space="preserve">(2019) </w:t>
      </w:r>
      <w:r w:rsidRPr="00536F2F">
        <w:rPr>
          <w:rFonts w:ascii="Arial" w:hAnsi="Arial" w:cs="Arial"/>
        </w:rPr>
        <w:t>2-aminoimidazoles collapse mycobacterial proton motive force and block the electron transport chain. Sci</w:t>
      </w:r>
      <w:r>
        <w:rPr>
          <w:rFonts w:ascii="Arial" w:hAnsi="Arial" w:cs="Arial"/>
        </w:rPr>
        <w:t>.</w:t>
      </w:r>
      <w:r w:rsidRPr="00536F2F">
        <w:rPr>
          <w:rFonts w:ascii="Arial" w:hAnsi="Arial" w:cs="Arial"/>
        </w:rPr>
        <w:t xml:space="preserve"> Rep</w:t>
      </w:r>
      <w:r>
        <w:rPr>
          <w:rFonts w:ascii="Arial" w:hAnsi="Arial" w:cs="Arial"/>
        </w:rPr>
        <w:t xml:space="preserve">. </w:t>
      </w:r>
      <w:r w:rsidRPr="00536F2F">
        <w:rPr>
          <w:rFonts w:ascii="Arial" w:hAnsi="Arial" w:cs="Arial"/>
        </w:rPr>
        <w:t>9(1):1513.</w:t>
      </w:r>
    </w:p>
    <w:p w14:paraId="7F3CB146" w14:textId="44FF500F" w:rsidR="00157D02" w:rsidRDefault="00157D02" w:rsidP="00157D02">
      <w:pPr>
        <w:spacing w:after="0" w:line="276" w:lineRule="auto"/>
        <w:ind w:left="360" w:hanging="360"/>
        <w:rPr>
          <w:rFonts w:ascii="Arial" w:hAnsi="Arial" w:cs="Arial"/>
          <w:lang w:val="en-CA"/>
        </w:rPr>
      </w:pPr>
      <w:r w:rsidRPr="00157D02">
        <w:rPr>
          <w:rFonts w:ascii="Arial" w:hAnsi="Arial" w:cs="Arial"/>
        </w:rPr>
        <w:t>Kerry L Ivey, Andrew T Chan, Jacques Izard, Aedin Cassidy, Geraint B Rogers and Eric B Rimm</w:t>
      </w:r>
      <w:r>
        <w:rPr>
          <w:rFonts w:ascii="Arial" w:hAnsi="Arial" w:cs="Arial"/>
        </w:rPr>
        <w:t xml:space="preserve">. (2019) </w:t>
      </w:r>
      <w:r w:rsidRPr="00157D02">
        <w:rPr>
          <w:rFonts w:ascii="Arial" w:hAnsi="Arial" w:cs="Arial"/>
        </w:rPr>
        <w:t>Role of dietary flavonoid compounds in driving patterns of microbial community assembly</w:t>
      </w:r>
      <w:r>
        <w:rPr>
          <w:rFonts w:ascii="Arial" w:hAnsi="Arial" w:cs="Arial"/>
        </w:rPr>
        <w:t xml:space="preserve"> </w:t>
      </w:r>
      <w:r w:rsidRPr="00157D02">
        <w:rPr>
          <w:rFonts w:ascii="Arial" w:hAnsi="Arial" w:cs="Arial"/>
          <w:u w:val="single"/>
        </w:rPr>
        <w:t>mBio</w:t>
      </w:r>
      <w:r w:rsidRPr="00157D02">
        <w:rPr>
          <w:rFonts w:ascii="Arial" w:hAnsi="Arial" w:cs="Arial"/>
        </w:rPr>
        <w:t>. 10(5)</w:t>
      </w:r>
      <w:r>
        <w:rPr>
          <w:rFonts w:ascii="Arial" w:hAnsi="Arial" w:cs="Arial"/>
        </w:rPr>
        <w:t>:</w:t>
      </w:r>
      <w:r w:rsidRPr="00157D02">
        <w:rPr>
          <w:rFonts w:ascii="Arial" w:hAnsi="Arial" w:cs="Arial"/>
        </w:rPr>
        <w:t xml:space="preserve"> e01205-19</w:t>
      </w:r>
      <w:r>
        <w:rPr>
          <w:rFonts w:ascii="Arial" w:hAnsi="Arial" w:cs="Arial"/>
        </w:rPr>
        <w:t>.</w:t>
      </w:r>
    </w:p>
    <w:p w14:paraId="0CBC7CC0" w14:textId="3E1CA69A" w:rsidR="00347B04" w:rsidRDefault="00347B04" w:rsidP="00347B04">
      <w:pPr>
        <w:spacing w:after="0" w:line="276" w:lineRule="auto"/>
        <w:ind w:left="360" w:hanging="360"/>
        <w:rPr>
          <w:rFonts w:ascii="Arial" w:hAnsi="Arial" w:cs="Arial"/>
        </w:rPr>
      </w:pPr>
      <w:r w:rsidRPr="00347B04">
        <w:rPr>
          <w:rFonts w:ascii="Arial" w:hAnsi="Arial" w:cs="Arial"/>
        </w:rPr>
        <w:t xml:space="preserve">Kim, E., G.A. Wright, R.S. Zoh, B.S. Patil, G.K. Jayaprakasha, E.S. Callaway, I. Ivanov, N.D. Turner, R.S. Chapkin.  </w:t>
      </w:r>
      <w:r>
        <w:rPr>
          <w:rFonts w:ascii="Arial" w:hAnsi="Arial" w:cs="Arial"/>
        </w:rPr>
        <w:t>(</w:t>
      </w:r>
      <w:r w:rsidRPr="00347B04">
        <w:rPr>
          <w:rFonts w:ascii="Arial" w:hAnsi="Arial" w:cs="Arial"/>
        </w:rPr>
        <w:t>2019</w:t>
      </w:r>
      <w:r>
        <w:rPr>
          <w:rFonts w:ascii="Arial" w:hAnsi="Arial" w:cs="Arial"/>
        </w:rPr>
        <w:t>)</w:t>
      </w:r>
      <w:r w:rsidRPr="00347B04">
        <w:rPr>
          <w:rFonts w:ascii="Arial" w:hAnsi="Arial" w:cs="Arial"/>
        </w:rPr>
        <w:t xml:space="preserve">  Establishment of a multi-component dietary bioactive human equivalent dose to delete damaged Lgr5+ stem cells using a mouse colon tumor initiation model.  European Journal of Cancer Prevention 28:383-389.</w:t>
      </w:r>
    </w:p>
    <w:p w14:paraId="3553F3F6" w14:textId="26AC8C8C" w:rsidR="00174639" w:rsidRDefault="00174639" w:rsidP="00347B04">
      <w:pPr>
        <w:spacing w:after="0" w:line="276" w:lineRule="auto"/>
        <w:ind w:left="360" w:hanging="360"/>
        <w:rPr>
          <w:rFonts w:ascii="Arial" w:hAnsi="Arial" w:cs="Arial"/>
        </w:rPr>
      </w:pPr>
      <w:r>
        <w:rPr>
          <w:rFonts w:ascii="Arial" w:hAnsi="Arial" w:cs="Arial"/>
        </w:rPr>
        <w:t>Kundu, P., Korol, D.L., Bandara, S., Monaikul, S., Ondera, C.E., Helferich, W.G., Khan, I.A., Doerge, D.R. and Schantz, S.L. (2018) Licorice root components mimic estrogens in an object location task but not an object recognition task. Hormones and Behavior 103:97-106.</w:t>
      </w:r>
    </w:p>
    <w:p w14:paraId="03852A18" w14:textId="4498A8AE" w:rsidR="00174639" w:rsidRDefault="00174639" w:rsidP="00347B04">
      <w:pPr>
        <w:spacing w:after="0" w:line="276" w:lineRule="auto"/>
        <w:ind w:left="360" w:hanging="360"/>
        <w:rPr>
          <w:rFonts w:ascii="Arial" w:hAnsi="Arial" w:cs="Arial"/>
        </w:rPr>
      </w:pPr>
      <w:r>
        <w:rPr>
          <w:rFonts w:ascii="Arial" w:hAnsi="Arial" w:cs="Arial"/>
        </w:rPr>
        <w:t>Kundu, P., Patel, S., Meling, D.D., Deal, K., Gao, L., Helferich, W.G. and Flaws, J.A. (2018) The effects of dietary levels of genistein on ovarian follicle number and gene expression. Reprod. Toxicol. 81:132-139.</w:t>
      </w:r>
    </w:p>
    <w:p w14:paraId="52D90821" w14:textId="60FD3B5A" w:rsidR="00051230" w:rsidRPr="00347B04" w:rsidRDefault="00051230" w:rsidP="00347B04">
      <w:pPr>
        <w:spacing w:after="0" w:line="276" w:lineRule="auto"/>
        <w:ind w:left="360" w:hanging="360"/>
        <w:rPr>
          <w:rFonts w:ascii="Arial" w:hAnsi="Arial" w:cs="Arial"/>
        </w:rPr>
      </w:pPr>
      <w:r w:rsidRPr="00051230">
        <w:rPr>
          <w:rFonts w:ascii="Arial" w:hAnsi="Arial" w:cs="Arial"/>
        </w:rPr>
        <w:t xml:space="preserve">Lee DM, Battson ML, Jarrell DK, Hou S, Ecton KE, </w:t>
      </w:r>
      <w:r w:rsidRPr="00B21F26">
        <w:rPr>
          <w:rFonts w:ascii="Arial" w:hAnsi="Arial" w:cs="Arial"/>
        </w:rPr>
        <w:t>Weir TL</w:t>
      </w:r>
      <w:r w:rsidRPr="00051230">
        <w:rPr>
          <w:rFonts w:ascii="Arial" w:hAnsi="Arial" w:cs="Arial"/>
        </w:rPr>
        <w:t xml:space="preserve">, Gentile CG (2018) SGLT2 inhibition via dapagliflozin improves generalized vascular dysfunction and alters the intestinal microbiota in type II diabetic mice. </w:t>
      </w:r>
      <w:r w:rsidRPr="00B21F26">
        <w:rPr>
          <w:rFonts w:ascii="Arial" w:hAnsi="Arial" w:cs="Arial"/>
        </w:rPr>
        <w:t>Cardiovascular Diabetology,</w:t>
      </w:r>
      <w:r w:rsidRPr="00051230">
        <w:rPr>
          <w:rFonts w:ascii="Arial" w:hAnsi="Arial" w:cs="Arial"/>
        </w:rPr>
        <w:t xml:space="preserve"> 17:62.</w:t>
      </w:r>
    </w:p>
    <w:p w14:paraId="1151191F" w14:textId="77777777" w:rsidR="00347B04" w:rsidRDefault="00CF390A" w:rsidP="00CF390A">
      <w:pPr>
        <w:spacing w:after="0" w:line="276" w:lineRule="auto"/>
        <w:ind w:left="360" w:hanging="360"/>
        <w:rPr>
          <w:rFonts w:ascii="Arial" w:hAnsi="Arial" w:cs="Arial"/>
        </w:rPr>
      </w:pPr>
      <w:r w:rsidRPr="00CF390A">
        <w:rPr>
          <w:rFonts w:ascii="Arial" w:hAnsi="Arial" w:cs="Arial"/>
        </w:rPr>
        <w:t>Ma Y, Zhou W, Chen P, Urriola PE, Shurson GC, Ruan R, Chen C. (2019)</w:t>
      </w:r>
      <w:r>
        <w:rPr>
          <w:rFonts w:ascii="Arial" w:hAnsi="Arial" w:cs="Arial"/>
        </w:rPr>
        <w:t xml:space="preserve"> </w:t>
      </w:r>
      <w:r w:rsidRPr="00CF390A">
        <w:rPr>
          <w:rFonts w:ascii="Arial" w:hAnsi="Arial" w:cs="Arial"/>
        </w:rPr>
        <w:t>Metabolomic Evaluation of Scenedesmus sp. as a</w:t>
      </w:r>
      <w:r>
        <w:rPr>
          <w:rFonts w:ascii="Arial" w:hAnsi="Arial" w:cs="Arial"/>
        </w:rPr>
        <w:t xml:space="preserve"> </w:t>
      </w:r>
      <w:r w:rsidRPr="00CF390A">
        <w:rPr>
          <w:rFonts w:ascii="Arial" w:hAnsi="Arial" w:cs="Arial"/>
        </w:rPr>
        <w:t>Feed Ingredient Revealed Dose-Dependent Effects on Redox Balance, Intermediary and Microbial Metabolism in a Mouse</w:t>
      </w:r>
      <w:r>
        <w:rPr>
          <w:rFonts w:ascii="Arial" w:hAnsi="Arial" w:cs="Arial"/>
        </w:rPr>
        <w:t xml:space="preserve"> </w:t>
      </w:r>
      <w:r w:rsidRPr="00CF390A">
        <w:rPr>
          <w:rFonts w:ascii="Arial" w:hAnsi="Arial" w:cs="Arial"/>
        </w:rPr>
        <w:t>Model. Nutrients 11:E1971</w:t>
      </w:r>
      <w:r w:rsidR="00347B04">
        <w:rPr>
          <w:rFonts w:ascii="Arial" w:hAnsi="Arial" w:cs="Arial"/>
        </w:rPr>
        <w:t>.</w:t>
      </w:r>
    </w:p>
    <w:p w14:paraId="3A8D48B9" w14:textId="443866DA" w:rsidR="00CF390A" w:rsidRDefault="00CF390A" w:rsidP="00CF390A">
      <w:pPr>
        <w:spacing w:after="0" w:line="276" w:lineRule="auto"/>
        <w:ind w:left="360" w:hanging="360"/>
        <w:rPr>
          <w:rFonts w:ascii="Arial" w:hAnsi="Arial" w:cs="Arial"/>
          <w:lang w:val="en-CA"/>
        </w:rPr>
      </w:pPr>
      <w:r w:rsidRPr="00CF390A">
        <w:rPr>
          <w:rFonts w:ascii="Arial" w:hAnsi="Arial" w:cs="Arial"/>
        </w:rPr>
        <w:t xml:space="preserve"> </w:t>
      </w:r>
      <w:r w:rsidR="00051230" w:rsidRPr="00347B04">
        <w:rPr>
          <w:rFonts w:ascii="Arial" w:hAnsi="Arial" w:cs="Arial"/>
        </w:rPr>
        <w:t>Madeen, E., Siddens, L.K., Uesugi, S., McQuistan, T., Corley, R.C., Smith, J., Waters, K.M., Tilton, S.C., Anderson, K.A., Ognibene, T., Turteltaub, K. and Williams, D.E. (2019) Toxicokinetics of Benzo[</w:t>
      </w:r>
      <w:r w:rsidR="00051230" w:rsidRPr="00347B04">
        <w:rPr>
          <w:rFonts w:ascii="Arial" w:hAnsi="Arial" w:cs="Arial"/>
          <w:i/>
        </w:rPr>
        <w:t>a</w:t>
      </w:r>
      <w:r w:rsidR="00051230" w:rsidRPr="00347B04">
        <w:rPr>
          <w:rFonts w:ascii="Arial" w:hAnsi="Arial" w:cs="Arial"/>
        </w:rPr>
        <w:t>]pyrene in Humans: Extensive Metabolism as Determined by UPLC-Accelerator Mass Spectrometry Following Oral Micro-Dosing. Toxicol. Appl. Pharmacology, 364:97-105</w:t>
      </w:r>
      <w:r w:rsidR="00347B04">
        <w:rPr>
          <w:rFonts w:ascii="Arial" w:hAnsi="Arial" w:cs="Arial"/>
        </w:rPr>
        <w:t>.</w:t>
      </w:r>
    </w:p>
    <w:p w14:paraId="13929BCE" w14:textId="4396640D" w:rsidR="00CF390A" w:rsidRDefault="00CF390A" w:rsidP="00CF390A">
      <w:pPr>
        <w:spacing w:after="0" w:line="276" w:lineRule="auto"/>
        <w:ind w:left="360" w:hanging="360"/>
        <w:rPr>
          <w:rFonts w:ascii="Arial" w:hAnsi="Arial" w:cs="Arial"/>
        </w:rPr>
      </w:pPr>
      <w:r w:rsidRPr="00CF390A">
        <w:rPr>
          <w:rFonts w:ascii="Arial" w:hAnsi="Arial" w:cs="Arial"/>
          <w:lang w:val="en-CA"/>
        </w:rPr>
        <w:t xml:space="preserve">Mine, Y., Jin., Y., Zhang, H., </w:t>
      </w:r>
      <w:r w:rsidRPr="00C41197">
        <w:rPr>
          <w:rFonts w:ascii="Arial" w:hAnsi="Arial" w:cs="Arial"/>
        </w:rPr>
        <w:t>Majumder, K.</w:t>
      </w:r>
      <w:r w:rsidRPr="00CF390A">
        <w:rPr>
          <w:rFonts w:ascii="Arial" w:hAnsi="Arial" w:cs="Arial"/>
          <w:lang w:val="en-CA"/>
        </w:rPr>
        <w:t xml:space="preserve">, Zeng, Y., Sakurai, T., Taniguchi, Y., Takagaki, R., Watanabe, H., Mitsuzumi, H. (2019). </w:t>
      </w:r>
      <w:r w:rsidRPr="00CF390A">
        <w:rPr>
          <w:rFonts w:ascii="Arial" w:hAnsi="Arial" w:cs="Arial"/>
        </w:rPr>
        <w:t>Therapeutic Effects of Isomaltodextrin in a BALB/c Mouse Model of Egg Allergy. Journal of Functional Foods</w:t>
      </w:r>
      <w:r>
        <w:rPr>
          <w:rFonts w:ascii="Arial" w:hAnsi="Arial" w:cs="Arial"/>
        </w:rPr>
        <w:t>.</w:t>
      </w:r>
      <w:r w:rsidRPr="00CF390A">
        <w:rPr>
          <w:rFonts w:ascii="Arial" w:hAnsi="Arial" w:cs="Arial"/>
        </w:rPr>
        <w:t xml:space="preserve"> 55:305-311.</w:t>
      </w:r>
    </w:p>
    <w:p w14:paraId="7F8A3A72" w14:textId="7BA836F9" w:rsidR="00462B4B" w:rsidRDefault="00462B4B" w:rsidP="00CF390A">
      <w:pPr>
        <w:spacing w:after="0" w:line="276" w:lineRule="auto"/>
        <w:ind w:left="360" w:hanging="360"/>
        <w:rPr>
          <w:rFonts w:ascii="Arial" w:hAnsi="Arial" w:cs="Arial"/>
        </w:rPr>
      </w:pPr>
      <w:r w:rsidRPr="00462B4B">
        <w:rPr>
          <w:rFonts w:ascii="Arial" w:hAnsi="Arial" w:cs="Arial"/>
        </w:rPr>
        <w:t xml:space="preserve">L.F. de Sousa Moraes, X. Sun, M. C. G. Peluzio, and </w:t>
      </w:r>
      <w:r w:rsidRPr="00462B4B">
        <w:rPr>
          <w:rFonts w:ascii="Arial" w:hAnsi="Arial" w:cs="Arial"/>
          <w:bCs/>
        </w:rPr>
        <w:t>M. J. Zhu</w:t>
      </w:r>
      <w:r w:rsidRPr="00462B4B">
        <w:rPr>
          <w:rFonts w:ascii="Arial" w:hAnsi="Arial" w:cs="Arial"/>
        </w:rPr>
        <w:t xml:space="preserve">. </w:t>
      </w:r>
      <w:r>
        <w:rPr>
          <w:rFonts w:ascii="Arial" w:hAnsi="Arial" w:cs="Arial"/>
        </w:rPr>
        <w:t>(</w:t>
      </w:r>
      <w:r w:rsidRPr="00462B4B">
        <w:rPr>
          <w:rFonts w:ascii="Arial" w:hAnsi="Arial" w:cs="Arial"/>
        </w:rPr>
        <w:t>2019</w:t>
      </w:r>
      <w:r>
        <w:rPr>
          <w:rFonts w:ascii="Arial" w:hAnsi="Arial" w:cs="Arial"/>
        </w:rPr>
        <w:t>)</w:t>
      </w:r>
      <w:r w:rsidRPr="00462B4B">
        <w:rPr>
          <w:rFonts w:ascii="Arial" w:hAnsi="Arial" w:cs="Arial"/>
        </w:rPr>
        <w:t xml:space="preserve">. Anthocyanins /anthocyanidins and colorectal cancer: what is behind the scenes? </w:t>
      </w:r>
      <w:r w:rsidRPr="00462B4B">
        <w:rPr>
          <w:rFonts w:ascii="Arial" w:hAnsi="Arial" w:cs="Arial"/>
          <w:iCs/>
        </w:rPr>
        <w:t>Critical Reviews in Food Science and Nutrition</w:t>
      </w:r>
      <w:r>
        <w:rPr>
          <w:rFonts w:ascii="Arial" w:hAnsi="Arial" w:cs="Arial"/>
          <w:iCs/>
        </w:rPr>
        <w:t>.</w:t>
      </w:r>
      <w:r w:rsidRPr="00462B4B">
        <w:rPr>
          <w:rFonts w:ascii="Arial" w:hAnsi="Arial" w:cs="Arial"/>
          <w:i/>
          <w:iCs/>
        </w:rPr>
        <w:t xml:space="preserve"> </w:t>
      </w:r>
      <w:r w:rsidRPr="00462B4B">
        <w:rPr>
          <w:rFonts w:ascii="Arial" w:hAnsi="Arial" w:cs="Arial"/>
          <w:bCs/>
        </w:rPr>
        <w:t>59</w:t>
      </w:r>
      <w:r w:rsidRPr="00462B4B">
        <w:rPr>
          <w:rFonts w:ascii="Arial" w:hAnsi="Arial" w:cs="Arial"/>
        </w:rPr>
        <w:t>: 59-71.</w:t>
      </w:r>
    </w:p>
    <w:p w14:paraId="6CA79F26" w14:textId="77777777" w:rsidR="00536F2F" w:rsidRDefault="00536F2F" w:rsidP="00536F2F">
      <w:pPr>
        <w:spacing w:after="0" w:line="276" w:lineRule="auto"/>
        <w:ind w:left="360" w:hanging="360"/>
        <w:rPr>
          <w:rFonts w:ascii="Arial" w:hAnsi="Arial" w:cs="Arial"/>
        </w:rPr>
      </w:pPr>
      <w:r w:rsidRPr="00536F2F">
        <w:rPr>
          <w:rFonts w:ascii="Arial" w:hAnsi="Arial" w:cs="Arial"/>
        </w:rPr>
        <w:t>Neil ES, McGinley JN, Fitzgerald VK, Lauck CA, Tabke JA, Streeter-McDonald MR, Broeckling CD, Weir TL, Foster MT, Thompson HJ. Common bean (Phaseolus vulgaris L.) consumption reduces fat accumulation in a polygenic mouse model of obesity. Nutrients</w:t>
      </w:r>
      <w:r w:rsidRPr="00536F2F">
        <w:rPr>
          <w:rFonts w:ascii="Arial" w:hAnsi="Arial" w:cs="Arial"/>
          <w:i/>
        </w:rPr>
        <w:t xml:space="preserve"> </w:t>
      </w:r>
      <w:r w:rsidRPr="00536F2F">
        <w:rPr>
          <w:rFonts w:ascii="Arial" w:hAnsi="Arial" w:cs="Arial"/>
        </w:rPr>
        <w:t xml:space="preserve">(in press). </w:t>
      </w:r>
    </w:p>
    <w:p w14:paraId="65BA7D1B" w14:textId="70157A23" w:rsidR="00C65C21" w:rsidRPr="00536F2F" w:rsidRDefault="00C65C21" w:rsidP="00536F2F">
      <w:pPr>
        <w:spacing w:after="0" w:line="276" w:lineRule="auto"/>
        <w:ind w:left="360" w:hanging="360"/>
        <w:rPr>
          <w:rFonts w:ascii="Arial" w:hAnsi="Arial" w:cs="Arial"/>
        </w:rPr>
      </w:pPr>
      <w:r w:rsidRPr="00C65C21">
        <w:rPr>
          <w:rFonts w:ascii="Arial" w:hAnsi="Arial" w:cs="Arial"/>
        </w:rPr>
        <w:t>Nerurkar PV, Orias D, Soares N, Kumar M, Nerurkar VR. (2019) Momordica charantia (bitter melon) modulates adipose tissue inflammasome gene expression and adipose-gut inflammatory crosstalk in high-fat diet (HFD)-fed mice. J Nutr Biochem.</w:t>
      </w:r>
      <w:r>
        <w:rPr>
          <w:rFonts w:ascii="Arial" w:hAnsi="Arial" w:cs="Arial"/>
        </w:rPr>
        <w:t xml:space="preserve"> </w:t>
      </w:r>
      <w:r w:rsidRPr="00C65C21">
        <w:rPr>
          <w:rFonts w:ascii="Arial" w:hAnsi="Arial" w:cs="Arial"/>
        </w:rPr>
        <w:t>68:16-32.</w:t>
      </w:r>
    </w:p>
    <w:p w14:paraId="523F2D41" w14:textId="47F4F38C" w:rsidR="00536F2F" w:rsidRPr="00536F2F" w:rsidRDefault="00536F2F" w:rsidP="00536F2F">
      <w:pPr>
        <w:spacing w:after="0" w:line="276" w:lineRule="auto"/>
        <w:ind w:left="360" w:hanging="360"/>
        <w:rPr>
          <w:rFonts w:ascii="Arial" w:hAnsi="Arial" w:cs="Arial"/>
        </w:rPr>
      </w:pPr>
      <w:r w:rsidRPr="00536F2F">
        <w:rPr>
          <w:rFonts w:ascii="Arial" w:hAnsi="Arial" w:cs="Arial"/>
        </w:rPr>
        <w:t>Obeidat Y, Cheng M-H, Catandi G, Carnevale E, Chicco AJ</w:t>
      </w:r>
      <w:r w:rsidRPr="00536F2F">
        <w:rPr>
          <w:rFonts w:ascii="Arial" w:hAnsi="Arial" w:cs="Arial"/>
          <w:b/>
        </w:rPr>
        <w:t>,</w:t>
      </w:r>
      <w:r w:rsidRPr="00536F2F">
        <w:rPr>
          <w:rFonts w:ascii="Arial" w:hAnsi="Arial" w:cs="Arial"/>
        </w:rPr>
        <w:t xml:space="preserve"> Chen T. </w:t>
      </w:r>
      <w:r>
        <w:rPr>
          <w:rFonts w:ascii="Arial" w:hAnsi="Arial" w:cs="Arial"/>
        </w:rPr>
        <w:t xml:space="preserve">(2019) </w:t>
      </w:r>
      <w:r w:rsidRPr="00536F2F">
        <w:rPr>
          <w:rFonts w:ascii="Arial" w:hAnsi="Arial" w:cs="Arial"/>
        </w:rPr>
        <w:t>Design of A Multi-Sensor Platform for Integrating Extracellular Acidification Rate with Multi-Metabolite Flux Measurement for Small Biological Samples. Biosensors and Bioelectronics 15;133:39-47</w:t>
      </w:r>
    </w:p>
    <w:p w14:paraId="2765B747" w14:textId="323DF7CE" w:rsidR="00536F2F" w:rsidRPr="00536F2F" w:rsidRDefault="00536F2F" w:rsidP="00536F2F">
      <w:pPr>
        <w:spacing w:after="0" w:line="276" w:lineRule="auto"/>
        <w:ind w:left="360" w:hanging="360"/>
        <w:rPr>
          <w:rFonts w:ascii="Arial" w:hAnsi="Arial" w:cs="Arial"/>
        </w:rPr>
      </w:pPr>
      <w:r w:rsidRPr="00536F2F">
        <w:rPr>
          <w:rFonts w:ascii="Arial" w:hAnsi="Arial" w:cs="Arial"/>
        </w:rPr>
        <w:t xml:space="preserve">Obeidat Y, Catandi GD, Carnevale EC, Chicco AJ, DeMann A, Field S, Chen T. </w:t>
      </w:r>
      <w:r>
        <w:rPr>
          <w:rFonts w:ascii="Arial" w:hAnsi="Arial" w:cs="Arial"/>
        </w:rPr>
        <w:t xml:space="preserve">(2018) </w:t>
      </w:r>
      <w:r w:rsidRPr="00536F2F">
        <w:rPr>
          <w:rFonts w:ascii="Arial" w:hAnsi="Arial" w:cs="Arial"/>
        </w:rPr>
        <w:t>A Multi-Sensor System for Measuring Bovine Embryo Metabolism. Biosensors and Bioelectronics, 126:615-623</w:t>
      </w:r>
      <w:r>
        <w:rPr>
          <w:rFonts w:ascii="Arial" w:hAnsi="Arial" w:cs="Arial"/>
        </w:rPr>
        <w:t>.</w:t>
      </w:r>
    </w:p>
    <w:p w14:paraId="686AC5A0" w14:textId="3F318B5A" w:rsidR="00536F2F" w:rsidRDefault="00536F2F" w:rsidP="00CF390A">
      <w:pPr>
        <w:spacing w:after="0" w:line="276" w:lineRule="auto"/>
        <w:ind w:left="360" w:hanging="360"/>
        <w:rPr>
          <w:rFonts w:ascii="Arial" w:hAnsi="Arial" w:cs="Arial"/>
        </w:rPr>
      </w:pPr>
      <w:r w:rsidRPr="00536F2F">
        <w:rPr>
          <w:rFonts w:ascii="Arial" w:hAnsi="Arial" w:cs="Arial"/>
        </w:rPr>
        <w:t xml:space="preserve">Pennington ER, Sullivan EM, Fix A, Dadooc S, Zeczycki T, DeSantis A, Schlattner U, Chicco AJ, Brown DA, Shaik SR. </w:t>
      </w:r>
      <w:r>
        <w:rPr>
          <w:rFonts w:ascii="Arial" w:hAnsi="Arial" w:cs="Arial"/>
        </w:rPr>
        <w:t>(2018)</w:t>
      </w:r>
      <w:r w:rsidRPr="00536F2F">
        <w:rPr>
          <w:rFonts w:ascii="Arial" w:hAnsi="Arial" w:cs="Arial"/>
        </w:rPr>
        <w:t xml:space="preserve"> Proteolipid domains form in biomimetic and cardiac mitochondrial vesicles and are regulated by cardiolipin concentration but not monolyso-cardiolipin. J Biol Chem</w:t>
      </w:r>
      <w:r w:rsidRPr="00536F2F">
        <w:rPr>
          <w:rFonts w:ascii="Arial" w:hAnsi="Arial" w:cs="Arial"/>
          <w:i/>
        </w:rPr>
        <w:t xml:space="preserve"> </w:t>
      </w:r>
      <w:r w:rsidRPr="00536F2F">
        <w:rPr>
          <w:rFonts w:ascii="Arial" w:hAnsi="Arial" w:cs="Arial"/>
        </w:rPr>
        <w:t>293(41):15933-15946</w:t>
      </w:r>
      <w:r>
        <w:rPr>
          <w:rFonts w:ascii="Arial" w:hAnsi="Arial" w:cs="Arial"/>
        </w:rPr>
        <w:t>.</w:t>
      </w:r>
    </w:p>
    <w:p w14:paraId="0EF987C6" w14:textId="5A57D7EE" w:rsidR="00FB4290" w:rsidRDefault="00FB4290" w:rsidP="00CF390A">
      <w:pPr>
        <w:spacing w:after="0" w:line="276" w:lineRule="auto"/>
        <w:ind w:left="360" w:hanging="360"/>
        <w:rPr>
          <w:rFonts w:ascii="Arial" w:hAnsi="Arial" w:cs="Arial"/>
        </w:rPr>
      </w:pPr>
      <w:r w:rsidRPr="00FB4290">
        <w:rPr>
          <w:rFonts w:ascii="Arial" w:hAnsi="Arial" w:cs="Arial"/>
        </w:rPr>
        <w:t>Popova, M., Soboleva, T., Ayad, S., Benninghoff, A., Berreau, L., (2018). A Visible Light-activated Quinolone Carbon Monoxide-releasing Molecule: Prodrug and Albumin-assisted Delivery Enable Anti-cancer and Potent Anti-inflammatory Effects. Journal of the American Chemical Society, 140:9721–9729.</w:t>
      </w:r>
    </w:p>
    <w:p w14:paraId="36033F74" w14:textId="1CBF09F8" w:rsidR="00FB4290" w:rsidRDefault="00FB4290" w:rsidP="00CF390A">
      <w:pPr>
        <w:spacing w:after="0" w:line="276" w:lineRule="auto"/>
        <w:ind w:left="360" w:hanging="360"/>
        <w:rPr>
          <w:rFonts w:ascii="Arial" w:hAnsi="Arial" w:cs="Arial"/>
        </w:rPr>
      </w:pPr>
      <w:r w:rsidRPr="00FB4290">
        <w:rPr>
          <w:rFonts w:ascii="Arial" w:hAnsi="Arial" w:cs="Arial"/>
        </w:rPr>
        <w:t>Reed, K.M., Mendoza, K.M., and Coulombe, R.A. (2019) Altered Gene Response to Aflatoxin B</w:t>
      </w:r>
      <w:r w:rsidRPr="00FB4290">
        <w:rPr>
          <w:rFonts w:ascii="Arial" w:hAnsi="Arial" w:cs="Arial"/>
          <w:vertAlign w:val="subscript"/>
        </w:rPr>
        <w:t>1</w:t>
      </w:r>
      <w:r w:rsidRPr="00FB4290">
        <w:rPr>
          <w:rFonts w:ascii="Arial" w:hAnsi="Arial" w:cs="Arial"/>
        </w:rPr>
        <w:t xml:space="preserve"> in the Spleens of Susceptible and Resistant Turkeys. </w:t>
      </w:r>
      <w:r w:rsidRPr="00FB4290">
        <w:rPr>
          <w:rFonts w:ascii="Arial" w:hAnsi="Arial" w:cs="Arial"/>
          <w:i/>
        </w:rPr>
        <w:t xml:space="preserve">Toxins </w:t>
      </w:r>
      <w:r w:rsidRPr="00FB4290">
        <w:rPr>
          <w:rFonts w:ascii="Arial" w:hAnsi="Arial" w:cs="Arial"/>
        </w:rPr>
        <w:t>Apr 28;11(5). doi: 10.3390/toxins11050242</w:t>
      </w:r>
      <w:r>
        <w:rPr>
          <w:rFonts w:ascii="Arial" w:hAnsi="Arial" w:cs="Arial"/>
        </w:rPr>
        <w:t>.</w:t>
      </w:r>
    </w:p>
    <w:p w14:paraId="22A4C8A7" w14:textId="72B4AA37" w:rsidR="00FB4290" w:rsidRPr="00FB4290" w:rsidRDefault="00FB4290" w:rsidP="00FB4290">
      <w:pPr>
        <w:spacing w:after="0" w:line="276" w:lineRule="auto"/>
        <w:ind w:left="360" w:hanging="360"/>
        <w:rPr>
          <w:rFonts w:ascii="Arial" w:hAnsi="Arial" w:cs="Arial"/>
        </w:rPr>
      </w:pPr>
      <w:r w:rsidRPr="00FB4290">
        <w:rPr>
          <w:rFonts w:ascii="Arial" w:hAnsi="Arial" w:cs="Arial"/>
        </w:rPr>
        <w:t>Reed, K.M., Mendoza, K.M., and Coulombe, R.A. (2019) Differential Transcriptome Responses to Aflatoxin B</w:t>
      </w:r>
      <w:r w:rsidRPr="00FB4290">
        <w:rPr>
          <w:rFonts w:ascii="Arial" w:hAnsi="Arial" w:cs="Arial"/>
          <w:vertAlign w:val="subscript"/>
        </w:rPr>
        <w:t>1</w:t>
      </w:r>
      <w:r w:rsidRPr="00FB4290">
        <w:rPr>
          <w:rFonts w:ascii="Arial" w:hAnsi="Arial" w:cs="Arial"/>
        </w:rPr>
        <w:t xml:space="preserve"> in the Cecal Tonsil of Susceptible and Resistant Turkeys</w:t>
      </w:r>
      <w:r w:rsidRPr="00FB4290">
        <w:rPr>
          <w:rFonts w:ascii="Arial" w:hAnsi="Arial" w:cs="Arial"/>
          <w:b/>
        </w:rPr>
        <w:t xml:space="preserve">. </w:t>
      </w:r>
      <w:r w:rsidRPr="00FB4290">
        <w:rPr>
          <w:rFonts w:ascii="Arial" w:hAnsi="Arial" w:cs="Arial"/>
        </w:rPr>
        <w:t>Toxins 11</w:t>
      </w:r>
      <w:r>
        <w:rPr>
          <w:rFonts w:ascii="Arial" w:hAnsi="Arial" w:cs="Arial"/>
        </w:rPr>
        <w:t>:</w:t>
      </w:r>
      <w:r w:rsidRPr="00FB4290">
        <w:rPr>
          <w:rFonts w:ascii="Arial" w:hAnsi="Arial" w:cs="Arial"/>
        </w:rPr>
        <w:t xml:space="preserve">1-19. </w:t>
      </w:r>
    </w:p>
    <w:p w14:paraId="056F5FE8" w14:textId="6CEA91F3" w:rsidR="00FB4290" w:rsidRDefault="00FB4290" w:rsidP="00CF390A">
      <w:pPr>
        <w:spacing w:after="0" w:line="276" w:lineRule="auto"/>
        <w:ind w:left="360" w:hanging="360"/>
        <w:rPr>
          <w:rFonts w:ascii="Arial" w:hAnsi="Arial" w:cs="Arial"/>
          <w:bCs/>
        </w:rPr>
      </w:pPr>
      <w:r w:rsidRPr="00FB4290">
        <w:rPr>
          <w:rFonts w:ascii="Arial" w:hAnsi="Arial" w:cs="Arial"/>
          <w:bCs/>
        </w:rPr>
        <w:t>Reed, K.M., Mendoza, K.M., Abrahnte, Juan and Coulombe, R.A. (2018) Comparative Response of the Hepatic Transcriptomes of Domesticated and Wild Turkey to Aflatoxin B</w:t>
      </w:r>
      <w:r w:rsidRPr="00FB4290">
        <w:rPr>
          <w:rFonts w:ascii="Arial" w:hAnsi="Arial" w:cs="Arial"/>
          <w:bCs/>
          <w:vertAlign w:val="subscript"/>
        </w:rPr>
        <w:t>1</w:t>
      </w:r>
      <w:r w:rsidRPr="00FB4290">
        <w:rPr>
          <w:rFonts w:ascii="Arial" w:hAnsi="Arial" w:cs="Arial"/>
          <w:bCs/>
        </w:rPr>
        <w:t>. Toxins 10</w:t>
      </w:r>
      <w:r>
        <w:rPr>
          <w:rFonts w:ascii="Arial" w:hAnsi="Arial" w:cs="Arial"/>
          <w:bCs/>
        </w:rPr>
        <w:t>:</w:t>
      </w:r>
      <w:r w:rsidRPr="00FB4290">
        <w:rPr>
          <w:rFonts w:ascii="Arial" w:hAnsi="Arial" w:cs="Arial"/>
          <w:bCs/>
        </w:rPr>
        <w:t xml:space="preserve">1-24. </w:t>
      </w:r>
    </w:p>
    <w:p w14:paraId="243DAE79" w14:textId="26758A57" w:rsidR="00FB4290" w:rsidRDefault="00FB4290" w:rsidP="00CF390A">
      <w:pPr>
        <w:spacing w:after="0" w:line="276" w:lineRule="auto"/>
        <w:ind w:left="360" w:hanging="360"/>
        <w:rPr>
          <w:rFonts w:ascii="Arial" w:hAnsi="Arial" w:cs="Arial"/>
        </w:rPr>
      </w:pPr>
      <w:r w:rsidRPr="00FB4290">
        <w:rPr>
          <w:rFonts w:ascii="Arial" w:hAnsi="Arial" w:cs="Arial"/>
          <w:bCs/>
        </w:rPr>
        <w:t>Rodriguez, D., Benninghoff, A., Aardema, N., Phatak, S., Hintze, K.J, (2019). Basal Diet Determined Long-Term Composition of the Gut Microbiome and Mouse Phenotype to a Greater Extent than Fecal Microbiome Transfer from Lean or Obese Human Donors. Nutrients</w:t>
      </w:r>
      <w:r>
        <w:rPr>
          <w:rFonts w:ascii="Arial" w:hAnsi="Arial" w:cs="Arial"/>
          <w:bCs/>
        </w:rPr>
        <w:t>.</w:t>
      </w:r>
      <w:r w:rsidRPr="00FB4290">
        <w:rPr>
          <w:rFonts w:ascii="Arial" w:hAnsi="Arial" w:cs="Arial"/>
          <w:bCs/>
        </w:rPr>
        <w:t xml:space="preserve"> 11:1630.</w:t>
      </w:r>
    </w:p>
    <w:p w14:paraId="175E26C4" w14:textId="1201F0B7" w:rsidR="00051230" w:rsidRDefault="00051230" w:rsidP="00CF390A">
      <w:pPr>
        <w:spacing w:after="0" w:line="276" w:lineRule="auto"/>
        <w:ind w:left="360" w:hanging="360"/>
        <w:rPr>
          <w:rFonts w:ascii="Arial" w:hAnsi="Arial" w:cs="Arial"/>
        </w:rPr>
      </w:pPr>
      <w:r w:rsidRPr="00051230">
        <w:rPr>
          <w:rFonts w:ascii="Arial" w:hAnsi="Arial" w:cs="Arial"/>
        </w:rPr>
        <w:t xml:space="preserve">Shah MS​, DeSantis TZ, Yamal JM, Weir TL,  Ryan EP,  Cope JL, Hollister EB. (2018) </w:t>
      </w:r>
      <w:hyperlink r:id="rId9" w:history="1">
        <w:r w:rsidRPr="00051230">
          <w:rPr>
            <w:rStyle w:val="Hyperlink"/>
            <w:rFonts w:ascii="Arial" w:hAnsi="Arial" w:cs="Arial"/>
            <w:bCs/>
            <w:color w:val="auto"/>
            <w:u w:val="none"/>
          </w:rPr>
          <w:t>Re-purposing 16S rRNA gene sequence data for within-case paired tumor, tumor-adjacent biopsy, and fecal samples to identify reproducible microbial markers for colorectal cancer</w:t>
        </w:r>
      </w:hyperlink>
      <w:r w:rsidRPr="00051230">
        <w:rPr>
          <w:rFonts w:ascii="Arial" w:hAnsi="Arial" w:cs="Arial"/>
          <w:bCs/>
        </w:rPr>
        <w:t xml:space="preserve">. PLoS One </w:t>
      </w:r>
      <w:hyperlink r:id="rId10" w:history="1">
        <w:r w:rsidRPr="00051230">
          <w:rPr>
            <w:rStyle w:val="Hyperlink"/>
            <w:rFonts w:ascii="Arial" w:hAnsi="Arial" w:cs="Arial"/>
            <w:color w:val="auto"/>
            <w:u w:val="none"/>
          </w:rPr>
          <w:t>https://doi.org/10.1371/journal.pone.0207002</w:t>
        </w:r>
      </w:hyperlink>
      <w:r w:rsidRPr="00051230">
        <w:rPr>
          <w:rFonts w:ascii="Arial" w:hAnsi="Arial" w:cs="Arial"/>
        </w:rPr>
        <w:t>.</w:t>
      </w:r>
    </w:p>
    <w:p w14:paraId="4BBEFA2D" w14:textId="38FA11A0" w:rsidR="00FB4290" w:rsidRPr="00FB4290" w:rsidRDefault="00FB4290" w:rsidP="00FB4290">
      <w:pPr>
        <w:spacing w:after="0" w:line="276" w:lineRule="auto"/>
        <w:ind w:left="360" w:hanging="360"/>
        <w:rPr>
          <w:rFonts w:ascii="Arial" w:hAnsi="Arial" w:cs="Arial"/>
        </w:rPr>
      </w:pPr>
      <w:r w:rsidRPr="00FB4290">
        <w:rPr>
          <w:rFonts w:ascii="Arial" w:hAnsi="Arial" w:cs="Arial"/>
        </w:rPr>
        <w:t>Soboleva, T., Esquer, H.J, Anderson, S.N, Berreau, L., Benninghoff, A., (2018). Mitochondrial-Localized Versus Cytosolic Intracellular CO-Releasing Organic PhotoCORMs: Evaluation of CO Effects Using Bioenergetics. ACS Chemical Biology, doi: 10.1021/acschembio.8b00387</w:t>
      </w:r>
      <w:r w:rsidR="00C65C21">
        <w:rPr>
          <w:rFonts w:ascii="Arial" w:hAnsi="Arial" w:cs="Arial"/>
        </w:rPr>
        <w:t>.</w:t>
      </w:r>
    </w:p>
    <w:p w14:paraId="5C79A796" w14:textId="65F2B631" w:rsidR="00051230" w:rsidRDefault="00051230" w:rsidP="00CF390A">
      <w:pPr>
        <w:spacing w:after="0" w:line="276" w:lineRule="auto"/>
        <w:ind w:left="360" w:hanging="360"/>
        <w:rPr>
          <w:rFonts w:ascii="Arial" w:hAnsi="Arial" w:cs="Arial"/>
        </w:rPr>
      </w:pPr>
      <w:r w:rsidRPr="00051230">
        <w:rPr>
          <w:rFonts w:ascii="Arial" w:hAnsi="Arial" w:cs="Arial"/>
        </w:rPr>
        <w:t>Soderborg TK, Mulligan CE, Clark SE. Babcock L, Janssen RC, Lemas DL, Johnson LK, Frank DN, Weir TL, Barbour LA, Hernandez TL, Kuhn KA, D’Alessandro A, El Kasim KC, Friedman JE (2018) The Gut Microbiota in Infants of Obese Mothers Increases Hepatic Inflammation and Susceptibility to Obesity and NAFLD in Germ-free Mice. Nature Communications 9:4462.</w:t>
      </w:r>
    </w:p>
    <w:p w14:paraId="0453F32E" w14:textId="1413038C" w:rsidR="00E62DEC" w:rsidRDefault="00E62DEC" w:rsidP="00CF390A">
      <w:pPr>
        <w:spacing w:after="0" w:line="276" w:lineRule="auto"/>
        <w:ind w:left="360" w:hanging="360"/>
        <w:rPr>
          <w:rFonts w:ascii="Arial" w:hAnsi="Arial" w:cs="Arial"/>
        </w:rPr>
      </w:pPr>
      <w:r>
        <w:rPr>
          <w:rFonts w:ascii="Arial" w:hAnsi="Arial" w:cs="Arial"/>
        </w:rPr>
        <w:t>Song, H., Hughes, J.R., Turner, R.T., Iwaniec, U.T., Doerge, D.R. and Helferich, W.G. (2019) (±)-Equol does not interact with genistein on estrogen-dependent breast tumor growth. Food Chem. Toxicol. 28:110970.</w:t>
      </w:r>
    </w:p>
    <w:p w14:paraId="4DE51B18" w14:textId="77777777" w:rsidR="00051230" w:rsidRPr="00051230" w:rsidRDefault="00051230" w:rsidP="00051230">
      <w:pPr>
        <w:spacing w:after="0" w:line="276" w:lineRule="auto"/>
        <w:ind w:left="360" w:hanging="360"/>
        <w:rPr>
          <w:rFonts w:ascii="Arial" w:hAnsi="Arial" w:cs="Arial"/>
        </w:rPr>
      </w:pPr>
      <w:r w:rsidRPr="00051230">
        <w:rPr>
          <w:rFonts w:ascii="Arial" w:hAnsi="Arial" w:cs="Arial"/>
        </w:rPr>
        <w:t xml:space="preserve">Stull VJ, Finer E, Bergmans RS, Febvre HP, Longhurst C, Manter DK, Patz J, Weir TL. (2018) Impact of Edible Cricket Consumption and Gut Microbiota in Healthy Adults, a Double-blind Crossover Trial. Scientific Reports 8, 10762 </w:t>
      </w:r>
    </w:p>
    <w:p w14:paraId="29A8562A" w14:textId="24897887" w:rsidR="00462B4B" w:rsidRDefault="00462B4B" w:rsidP="00CF390A">
      <w:pPr>
        <w:spacing w:after="0" w:line="276" w:lineRule="auto"/>
        <w:ind w:left="360" w:hanging="360"/>
        <w:rPr>
          <w:rFonts w:ascii="Arial" w:hAnsi="Arial" w:cs="Arial"/>
        </w:rPr>
      </w:pPr>
      <w:r w:rsidRPr="00462B4B">
        <w:rPr>
          <w:rFonts w:ascii="Arial" w:hAnsi="Arial" w:cs="Arial"/>
        </w:rPr>
        <w:t xml:space="preserve">Wang, H., S. Zhang, Q. Shen, and </w:t>
      </w:r>
      <w:r w:rsidRPr="00462B4B">
        <w:rPr>
          <w:rFonts w:ascii="Arial" w:hAnsi="Arial" w:cs="Arial"/>
          <w:bCs/>
        </w:rPr>
        <w:t>M. J. Zhu</w:t>
      </w:r>
      <w:r w:rsidRPr="00462B4B">
        <w:rPr>
          <w:rFonts w:ascii="Arial" w:hAnsi="Arial" w:cs="Arial"/>
        </w:rPr>
        <w:t xml:space="preserve">. </w:t>
      </w:r>
      <w:r>
        <w:rPr>
          <w:rFonts w:ascii="Arial" w:hAnsi="Arial" w:cs="Arial"/>
        </w:rPr>
        <w:t>(</w:t>
      </w:r>
      <w:r w:rsidRPr="00462B4B">
        <w:rPr>
          <w:rFonts w:ascii="Arial" w:hAnsi="Arial" w:cs="Arial"/>
        </w:rPr>
        <w:t>2019</w:t>
      </w:r>
      <w:r>
        <w:rPr>
          <w:rFonts w:ascii="Arial" w:hAnsi="Arial" w:cs="Arial"/>
        </w:rPr>
        <w:t>)</w:t>
      </w:r>
      <w:r w:rsidRPr="00462B4B">
        <w:rPr>
          <w:rFonts w:ascii="Arial" w:hAnsi="Arial" w:cs="Arial"/>
        </w:rPr>
        <w:t xml:space="preserve"> A metabolome explanation on beneficial effects of dietary Goji on intestine inflammation. </w:t>
      </w:r>
      <w:r w:rsidRPr="00462B4B">
        <w:rPr>
          <w:rFonts w:ascii="Arial" w:hAnsi="Arial" w:cs="Arial"/>
          <w:iCs/>
        </w:rPr>
        <w:t>Journal of Functional Food</w:t>
      </w:r>
      <w:r w:rsidRPr="00462B4B">
        <w:rPr>
          <w:rFonts w:ascii="Arial" w:hAnsi="Arial" w:cs="Arial"/>
        </w:rPr>
        <w:t>, 53:109-114.</w:t>
      </w:r>
    </w:p>
    <w:p w14:paraId="74ED8119" w14:textId="49FE7C76" w:rsidR="00462B4B" w:rsidRDefault="00462B4B" w:rsidP="00CF390A">
      <w:pPr>
        <w:spacing w:after="0" w:line="276" w:lineRule="auto"/>
        <w:ind w:left="360" w:hanging="360"/>
        <w:rPr>
          <w:rFonts w:ascii="Arial" w:hAnsi="Arial" w:cs="Arial"/>
        </w:rPr>
      </w:pPr>
      <w:r w:rsidRPr="00462B4B">
        <w:rPr>
          <w:rFonts w:ascii="Arial" w:hAnsi="Arial" w:cs="Arial"/>
        </w:rPr>
        <w:t xml:space="preserve">Xing, T., Y. Kang, X. Xu, B. Wang, M. Du, and </w:t>
      </w:r>
      <w:r w:rsidRPr="00462B4B">
        <w:rPr>
          <w:rFonts w:ascii="Arial" w:hAnsi="Arial" w:cs="Arial"/>
          <w:bCs/>
        </w:rPr>
        <w:t>M. J. Zhu</w:t>
      </w:r>
      <w:r w:rsidRPr="00462B4B">
        <w:rPr>
          <w:rFonts w:ascii="Arial" w:hAnsi="Arial" w:cs="Arial"/>
        </w:rPr>
        <w:t xml:space="preserve">. </w:t>
      </w:r>
      <w:r>
        <w:rPr>
          <w:rFonts w:ascii="Arial" w:hAnsi="Arial" w:cs="Arial"/>
        </w:rPr>
        <w:t>(</w:t>
      </w:r>
      <w:r w:rsidRPr="00462B4B">
        <w:rPr>
          <w:rFonts w:ascii="Arial" w:hAnsi="Arial" w:cs="Arial"/>
        </w:rPr>
        <w:t>2018</w:t>
      </w:r>
      <w:r>
        <w:rPr>
          <w:rFonts w:ascii="Arial" w:hAnsi="Arial" w:cs="Arial"/>
        </w:rPr>
        <w:t>)</w:t>
      </w:r>
      <w:r w:rsidRPr="00462B4B">
        <w:rPr>
          <w:rFonts w:ascii="Arial" w:hAnsi="Arial" w:cs="Arial"/>
        </w:rPr>
        <w:t xml:space="preserve">. Raspberry supplementation improves insulin signaling and promotes brown-like adipocyte development in white adipose tissue of obese mice. </w:t>
      </w:r>
      <w:r w:rsidRPr="00462B4B">
        <w:rPr>
          <w:rFonts w:ascii="Arial" w:hAnsi="Arial" w:cs="Arial"/>
          <w:iCs/>
        </w:rPr>
        <w:t>Molecular Nutrition and Food Research</w:t>
      </w:r>
      <w:r>
        <w:rPr>
          <w:rFonts w:ascii="Arial" w:hAnsi="Arial" w:cs="Arial"/>
          <w:iCs/>
        </w:rPr>
        <w:t>.</w:t>
      </w:r>
      <w:r w:rsidRPr="00462B4B">
        <w:rPr>
          <w:rFonts w:ascii="Arial" w:hAnsi="Arial" w:cs="Arial"/>
        </w:rPr>
        <w:t xml:space="preserve"> 62:1701035.</w:t>
      </w:r>
    </w:p>
    <w:p w14:paraId="6FE4C233" w14:textId="77777777" w:rsidR="00462B4B" w:rsidRDefault="00CF390A" w:rsidP="00CF390A">
      <w:pPr>
        <w:spacing w:after="0" w:line="276" w:lineRule="auto"/>
        <w:ind w:left="360" w:hanging="360"/>
        <w:rPr>
          <w:rFonts w:ascii="Arial" w:hAnsi="Arial" w:cs="Arial"/>
        </w:rPr>
      </w:pPr>
      <w:r w:rsidRPr="00CF390A">
        <w:rPr>
          <w:rFonts w:ascii="Arial" w:hAnsi="Arial" w:cs="Arial"/>
        </w:rPr>
        <w:t xml:space="preserve">Xing, L., Zhang, H., </w:t>
      </w:r>
      <w:r w:rsidRPr="00CF390A">
        <w:rPr>
          <w:rFonts w:ascii="Arial" w:hAnsi="Arial" w:cs="Arial"/>
          <w:u w:val="single"/>
        </w:rPr>
        <w:t>Majumder, K.</w:t>
      </w:r>
      <w:r w:rsidRPr="00CF390A">
        <w:rPr>
          <w:rFonts w:ascii="Arial" w:hAnsi="Arial" w:cs="Arial"/>
        </w:rPr>
        <w:t>, Zhang, W., Mine, Y. (2019). γ</w:t>
      </w:r>
      <w:r w:rsidRPr="00CF390A">
        <w:rPr>
          <w:rFonts w:ascii="MS Gothic" w:eastAsia="MS Gothic" w:hAnsi="MS Gothic" w:cs="MS Gothic" w:hint="eastAsia"/>
        </w:rPr>
        <w:t>‑</w:t>
      </w:r>
      <w:r w:rsidRPr="00CF390A">
        <w:rPr>
          <w:rFonts w:ascii="Arial" w:hAnsi="Arial" w:cs="Arial"/>
        </w:rPr>
        <w:t xml:space="preserve">Glutamylvaline Prevents Low-Grade Chronic Inflammation via Activation of a Calcium-Sensing Receptor Pathway in 3T3-L1 Mouse Adipocytes. </w:t>
      </w:r>
      <w:r w:rsidRPr="00CF390A">
        <w:rPr>
          <w:rFonts w:ascii="Arial" w:hAnsi="Arial" w:cs="Arial"/>
          <w:bCs/>
        </w:rPr>
        <w:t>Journal of Agricultural and Food Chemistry</w:t>
      </w:r>
      <w:r>
        <w:rPr>
          <w:rFonts w:ascii="Arial" w:hAnsi="Arial" w:cs="Arial"/>
          <w:bCs/>
        </w:rPr>
        <w:t>.</w:t>
      </w:r>
      <w:r w:rsidRPr="00CF390A">
        <w:rPr>
          <w:rFonts w:ascii="Arial" w:hAnsi="Arial" w:cs="Arial"/>
          <w:bCs/>
        </w:rPr>
        <w:t xml:space="preserve"> 67 (30):</w:t>
      </w:r>
      <w:r w:rsidRPr="00CF390A">
        <w:rPr>
          <w:rFonts w:ascii="Arial" w:hAnsi="Arial" w:cs="Arial"/>
        </w:rPr>
        <w:t>8361-8369.</w:t>
      </w:r>
    </w:p>
    <w:p w14:paraId="3AC57BC7" w14:textId="06D5C8C8" w:rsidR="00CF390A" w:rsidRDefault="00CF390A" w:rsidP="00CF390A">
      <w:pPr>
        <w:spacing w:after="0" w:line="276" w:lineRule="auto"/>
        <w:ind w:left="360" w:hanging="360"/>
        <w:rPr>
          <w:rFonts w:ascii="Arial" w:hAnsi="Arial" w:cs="Arial"/>
        </w:rPr>
      </w:pPr>
      <w:r w:rsidRPr="00CF390A">
        <w:rPr>
          <w:rFonts w:ascii="Arial" w:hAnsi="Arial" w:cs="Arial"/>
        </w:rPr>
        <w:t xml:space="preserve"> </w:t>
      </w:r>
      <w:r w:rsidR="00462B4B" w:rsidRPr="00462B4B">
        <w:rPr>
          <w:rFonts w:ascii="Arial" w:hAnsi="Arial" w:cs="Arial"/>
        </w:rPr>
        <w:t xml:space="preserve">Xue, Y., M. Du, and </w:t>
      </w:r>
      <w:r w:rsidR="00462B4B" w:rsidRPr="00462B4B">
        <w:rPr>
          <w:rFonts w:ascii="Arial" w:hAnsi="Arial" w:cs="Arial"/>
          <w:bCs/>
        </w:rPr>
        <w:t>M. J. Zhu</w:t>
      </w:r>
      <w:r w:rsidR="00462B4B" w:rsidRPr="00462B4B">
        <w:rPr>
          <w:rFonts w:ascii="Arial" w:hAnsi="Arial" w:cs="Arial"/>
        </w:rPr>
        <w:t xml:space="preserve">. </w:t>
      </w:r>
      <w:r w:rsidR="00462B4B">
        <w:rPr>
          <w:rFonts w:ascii="Arial" w:hAnsi="Arial" w:cs="Arial"/>
        </w:rPr>
        <w:t>(</w:t>
      </w:r>
      <w:r w:rsidR="00462B4B" w:rsidRPr="00462B4B">
        <w:rPr>
          <w:rFonts w:ascii="Arial" w:hAnsi="Arial" w:cs="Arial"/>
        </w:rPr>
        <w:t>2019</w:t>
      </w:r>
      <w:r w:rsidR="00462B4B">
        <w:rPr>
          <w:rFonts w:ascii="Arial" w:hAnsi="Arial" w:cs="Arial"/>
        </w:rPr>
        <w:t>)</w:t>
      </w:r>
      <w:r w:rsidR="00462B4B" w:rsidRPr="00462B4B">
        <w:rPr>
          <w:rFonts w:ascii="Arial" w:hAnsi="Arial" w:cs="Arial"/>
        </w:rPr>
        <w:t xml:space="preserve">. Raspberry extract prevents </w:t>
      </w:r>
      <w:r w:rsidR="00462B4B" w:rsidRPr="00462B4B">
        <w:rPr>
          <w:rFonts w:ascii="Arial" w:hAnsi="Arial" w:cs="Arial"/>
          <w:i/>
          <w:iCs/>
        </w:rPr>
        <w:t xml:space="preserve">Escherichia coli </w:t>
      </w:r>
      <w:r w:rsidR="00462B4B" w:rsidRPr="00462B4B">
        <w:rPr>
          <w:rFonts w:ascii="Arial" w:hAnsi="Arial" w:cs="Arial"/>
        </w:rPr>
        <w:t xml:space="preserve">O157:H7-induced NLRP3 inflammasome activation. </w:t>
      </w:r>
      <w:r w:rsidR="00462B4B" w:rsidRPr="00462B4B">
        <w:rPr>
          <w:rFonts w:ascii="Arial" w:hAnsi="Arial" w:cs="Arial"/>
          <w:iCs/>
        </w:rPr>
        <w:t>Journal of Functional Food</w:t>
      </w:r>
      <w:r w:rsidR="00462B4B">
        <w:rPr>
          <w:rFonts w:ascii="Arial" w:hAnsi="Arial" w:cs="Arial"/>
        </w:rPr>
        <w:t>.</w:t>
      </w:r>
      <w:r w:rsidR="00462B4B" w:rsidRPr="00462B4B">
        <w:rPr>
          <w:rFonts w:ascii="Arial" w:hAnsi="Arial" w:cs="Arial"/>
        </w:rPr>
        <w:t xml:space="preserve"> 56: 224-231</w:t>
      </w:r>
      <w:r w:rsidR="00462B4B">
        <w:rPr>
          <w:rFonts w:ascii="Arial" w:hAnsi="Arial" w:cs="Arial"/>
        </w:rPr>
        <w:t>.</w:t>
      </w:r>
    </w:p>
    <w:p w14:paraId="7015B748" w14:textId="3923B375" w:rsidR="00462B4B" w:rsidRDefault="00462B4B" w:rsidP="00CF390A">
      <w:pPr>
        <w:spacing w:after="0" w:line="276" w:lineRule="auto"/>
        <w:ind w:left="360" w:hanging="360"/>
        <w:rPr>
          <w:rFonts w:ascii="Arial" w:hAnsi="Arial" w:cs="Arial"/>
        </w:rPr>
      </w:pPr>
      <w:r w:rsidRPr="00462B4B">
        <w:rPr>
          <w:rFonts w:ascii="Arial" w:hAnsi="Arial" w:cs="Arial"/>
        </w:rPr>
        <w:t xml:space="preserve">Xue, Y., M. Du, and </w:t>
      </w:r>
      <w:r w:rsidRPr="00462B4B">
        <w:rPr>
          <w:rFonts w:ascii="Arial" w:hAnsi="Arial" w:cs="Arial"/>
          <w:bCs/>
        </w:rPr>
        <w:t>M. J. Zhu</w:t>
      </w:r>
      <w:r w:rsidRPr="00462B4B">
        <w:rPr>
          <w:rFonts w:ascii="Arial" w:hAnsi="Arial" w:cs="Arial"/>
        </w:rPr>
        <w:t xml:space="preserve">. </w:t>
      </w:r>
      <w:r>
        <w:rPr>
          <w:rFonts w:ascii="Arial" w:hAnsi="Arial" w:cs="Arial"/>
        </w:rPr>
        <w:t>(</w:t>
      </w:r>
      <w:r w:rsidRPr="00462B4B">
        <w:rPr>
          <w:rFonts w:ascii="Arial" w:hAnsi="Arial" w:cs="Arial"/>
        </w:rPr>
        <w:t>2019</w:t>
      </w:r>
      <w:r>
        <w:rPr>
          <w:rFonts w:ascii="Arial" w:hAnsi="Arial" w:cs="Arial"/>
        </w:rPr>
        <w:t>)</w:t>
      </w:r>
      <w:r w:rsidRPr="00462B4B">
        <w:rPr>
          <w:rFonts w:ascii="Arial" w:hAnsi="Arial" w:cs="Arial"/>
        </w:rPr>
        <w:t xml:space="preserve">. Quercetin prevents </w:t>
      </w:r>
      <w:r w:rsidRPr="00462B4B">
        <w:rPr>
          <w:rFonts w:ascii="Arial" w:hAnsi="Arial" w:cs="Arial"/>
          <w:i/>
          <w:iCs/>
        </w:rPr>
        <w:t xml:space="preserve">Escherichia coli </w:t>
      </w:r>
      <w:r w:rsidRPr="00462B4B">
        <w:rPr>
          <w:rFonts w:ascii="Arial" w:hAnsi="Arial" w:cs="Arial"/>
        </w:rPr>
        <w:t xml:space="preserve">O157:H7 adhesion to epithelial cells by suppressing focal adhesions. </w:t>
      </w:r>
      <w:r w:rsidRPr="00462B4B">
        <w:rPr>
          <w:rFonts w:ascii="Arial" w:hAnsi="Arial" w:cs="Arial"/>
          <w:iCs/>
        </w:rPr>
        <w:t>Frontier in Microbiology</w:t>
      </w:r>
      <w:r>
        <w:rPr>
          <w:rFonts w:ascii="Arial" w:hAnsi="Arial" w:cs="Arial"/>
          <w:iCs/>
        </w:rPr>
        <w:t>.</w:t>
      </w:r>
      <w:r w:rsidRPr="00462B4B">
        <w:rPr>
          <w:rFonts w:ascii="Arial" w:hAnsi="Arial" w:cs="Arial"/>
          <w:i/>
          <w:iCs/>
        </w:rPr>
        <w:t xml:space="preserve"> </w:t>
      </w:r>
      <w:r w:rsidRPr="00462B4B">
        <w:rPr>
          <w:rFonts w:ascii="Arial" w:hAnsi="Arial" w:cs="Arial"/>
        </w:rPr>
        <w:t>9: 3278.</w:t>
      </w:r>
    </w:p>
    <w:p w14:paraId="2F8C028A" w14:textId="320ACE9E" w:rsidR="00174639" w:rsidRDefault="00174639" w:rsidP="00CF390A">
      <w:pPr>
        <w:spacing w:after="0" w:line="276" w:lineRule="auto"/>
        <w:ind w:left="360" w:hanging="360"/>
        <w:rPr>
          <w:rFonts w:ascii="Arial" w:hAnsi="Arial" w:cs="Arial"/>
        </w:rPr>
      </w:pPr>
      <w:r>
        <w:rPr>
          <w:rFonts w:ascii="Arial" w:hAnsi="Arial" w:cs="Arial"/>
        </w:rPr>
        <w:t>Yu, L., Wang, L., Mao, C., Duraki, D., Kim, J.E., Huang, R., Helferich, W.G., Nelson, D.R., Park, B.H. and Shapiro, D.J. (2019) Estrogen-independent Myc overexpression confers endocrine therapy resistance on breast cancer cells expressing ERαY537S and ERαD538G mutations. Cancer Lett. 442:373-382.</w:t>
      </w:r>
    </w:p>
    <w:p w14:paraId="797DA962" w14:textId="44BF4617" w:rsidR="00A829C9" w:rsidRDefault="00A829C9" w:rsidP="00CF390A">
      <w:pPr>
        <w:spacing w:after="0" w:line="276" w:lineRule="auto"/>
        <w:ind w:left="360" w:hanging="360"/>
        <w:rPr>
          <w:rFonts w:ascii="Arial" w:hAnsi="Arial" w:cs="Arial"/>
        </w:rPr>
      </w:pPr>
      <w:r w:rsidRPr="00A829C9">
        <w:rPr>
          <w:rFonts w:ascii="Arial" w:hAnsi="Arial" w:cs="Arial"/>
        </w:rPr>
        <w:t>Zhang, Z. Garzotto, M., Davis, E.W. II, Mori, M., Stoller, W.A., Farris, P.E., Wong, C.P., Beaver, L.M., Thomas, G.V., Williams, D.E., Dashwood, R.H., Hendrix, D.A., Ho, E. and Shannon, J. (2019) Sulforaphane bioavailability and chemopreventive activity in men presenting for biopsy of the prostate gland: a randomized control trial. Nutr. Cancer Jun 1:1-14</w:t>
      </w:r>
      <w:r w:rsidR="00462B4B">
        <w:rPr>
          <w:rFonts w:ascii="Arial" w:hAnsi="Arial" w:cs="Arial"/>
        </w:rPr>
        <w:t>.</w:t>
      </w:r>
    </w:p>
    <w:p w14:paraId="6D9E820A" w14:textId="31E68E4A" w:rsidR="00462B4B" w:rsidRDefault="00462B4B" w:rsidP="00CF390A">
      <w:pPr>
        <w:spacing w:after="0" w:line="276" w:lineRule="auto"/>
        <w:ind w:left="360" w:hanging="360"/>
        <w:rPr>
          <w:rFonts w:ascii="Arial" w:hAnsi="Arial" w:cs="Arial"/>
        </w:rPr>
      </w:pPr>
      <w:r w:rsidRPr="00462B4B">
        <w:rPr>
          <w:rFonts w:ascii="Arial" w:hAnsi="Arial" w:cs="Arial"/>
        </w:rPr>
        <w:t xml:space="preserve">Zhang, S, Wang, H., and </w:t>
      </w:r>
      <w:r w:rsidRPr="00462B4B">
        <w:rPr>
          <w:rFonts w:ascii="Arial" w:hAnsi="Arial" w:cs="Arial"/>
          <w:bCs/>
        </w:rPr>
        <w:t>M. J. Zhu</w:t>
      </w:r>
      <w:r w:rsidRPr="00462B4B">
        <w:rPr>
          <w:rFonts w:ascii="Arial" w:hAnsi="Arial" w:cs="Arial"/>
        </w:rPr>
        <w:t xml:space="preserve">. </w:t>
      </w:r>
      <w:r>
        <w:rPr>
          <w:rFonts w:ascii="Arial" w:hAnsi="Arial" w:cs="Arial"/>
        </w:rPr>
        <w:t>(</w:t>
      </w:r>
      <w:r w:rsidRPr="00462B4B">
        <w:rPr>
          <w:rFonts w:ascii="Arial" w:hAnsi="Arial" w:cs="Arial"/>
        </w:rPr>
        <w:t>2019</w:t>
      </w:r>
      <w:r>
        <w:rPr>
          <w:rFonts w:ascii="Arial" w:hAnsi="Arial" w:cs="Arial"/>
        </w:rPr>
        <w:t>)</w:t>
      </w:r>
      <w:r w:rsidRPr="00462B4B">
        <w:rPr>
          <w:rFonts w:ascii="Arial" w:hAnsi="Arial" w:cs="Arial"/>
        </w:rPr>
        <w:t xml:space="preserve">. A sensitive GC/MS detection method for analyzing microbial metabolites short chain fatty acids in fecal and serum samples. </w:t>
      </w:r>
      <w:r w:rsidRPr="00462B4B">
        <w:rPr>
          <w:rFonts w:ascii="Arial" w:hAnsi="Arial" w:cs="Arial"/>
          <w:iCs/>
        </w:rPr>
        <w:t>Talanta,</w:t>
      </w:r>
      <w:r w:rsidRPr="00462B4B">
        <w:rPr>
          <w:rFonts w:ascii="Arial" w:hAnsi="Arial" w:cs="Arial"/>
        </w:rPr>
        <w:t>196: 249-254.</w:t>
      </w:r>
    </w:p>
    <w:p w14:paraId="5785D813" w14:textId="21A31FF0" w:rsidR="00462B4B" w:rsidRDefault="00462B4B" w:rsidP="00CF390A">
      <w:pPr>
        <w:spacing w:after="0" w:line="276" w:lineRule="auto"/>
        <w:ind w:left="360" w:hanging="360"/>
        <w:rPr>
          <w:rFonts w:ascii="Arial" w:hAnsi="Arial" w:cs="Arial"/>
        </w:rPr>
      </w:pPr>
      <w:r w:rsidRPr="00462B4B">
        <w:rPr>
          <w:rFonts w:ascii="Arial" w:hAnsi="Arial" w:cs="Arial"/>
        </w:rPr>
        <w:t xml:space="preserve">Zhao, L., B. Wang, N. Gomez, J. Deavila, M. J. Zhu, and </w:t>
      </w:r>
      <w:r w:rsidRPr="00462B4B">
        <w:rPr>
          <w:rFonts w:ascii="Arial" w:hAnsi="Arial" w:cs="Arial"/>
          <w:bCs/>
        </w:rPr>
        <w:t>M. Du</w:t>
      </w:r>
      <w:r w:rsidRPr="00462B4B">
        <w:rPr>
          <w:rFonts w:ascii="Arial" w:hAnsi="Arial" w:cs="Arial"/>
        </w:rPr>
        <w:t xml:space="preserve">. (2019). Even a low dose of tamoxifen profoundly induces adipose tissue browning in female mice. </w:t>
      </w:r>
      <w:r w:rsidRPr="00462B4B">
        <w:rPr>
          <w:rFonts w:ascii="Arial" w:hAnsi="Arial" w:cs="Arial"/>
          <w:iCs/>
        </w:rPr>
        <w:t>International Journal of Obesity</w:t>
      </w:r>
      <w:r w:rsidRPr="00462B4B">
        <w:rPr>
          <w:rFonts w:ascii="Arial" w:hAnsi="Arial" w:cs="Arial"/>
        </w:rPr>
        <w:t>, in press.</w:t>
      </w:r>
    </w:p>
    <w:p w14:paraId="1A559F5E" w14:textId="4A421741" w:rsidR="00CF390A" w:rsidRDefault="00CF390A" w:rsidP="00CF390A">
      <w:pPr>
        <w:spacing w:after="0" w:line="276" w:lineRule="auto"/>
        <w:ind w:left="360" w:hanging="360"/>
        <w:rPr>
          <w:rFonts w:ascii="Arial" w:hAnsi="Arial" w:cs="Arial"/>
        </w:rPr>
      </w:pPr>
      <w:r w:rsidRPr="00CF390A">
        <w:rPr>
          <w:rFonts w:ascii="Arial" w:hAnsi="Arial" w:cs="Arial"/>
        </w:rPr>
        <w:t>Zhou Y, Zhang N, Arikawa AY, Chen C. (2019)</w:t>
      </w:r>
      <w:r>
        <w:rPr>
          <w:rFonts w:ascii="Arial" w:hAnsi="Arial" w:cs="Arial"/>
        </w:rPr>
        <w:t xml:space="preserve"> </w:t>
      </w:r>
      <w:r w:rsidRPr="00CF390A">
        <w:rPr>
          <w:rFonts w:ascii="Arial" w:hAnsi="Arial" w:cs="Arial"/>
        </w:rPr>
        <w:t>Inhibitory Effects of Green Tea Polyphenols on Microbial Metabolism of Aromatic</w:t>
      </w:r>
      <w:r>
        <w:rPr>
          <w:rFonts w:ascii="Arial" w:hAnsi="Arial" w:cs="Arial"/>
        </w:rPr>
        <w:t xml:space="preserve"> </w:t>
      </w:r>
      <w:r w:rsidRPr="00CF390A">
        <w:rPr>
          <w:rFonts w:ascii="Arial" w:hAnsi="Arial" w:cs="Arial"/>
        </w:rPr>
        <w:t>Amino Acids in Humans Revealed by Metabolomic Analysis. Metabolites 9:96</w:t>
      </w:r>
      <w:r>
        <w:rPr>
          <w:rFonts w:ascii="Arial" w:hAnsi="Arial" w:cs="Arial"/>
        </w:rPr>
        <w:t>.</w:t>
      </w:r>
      <w:r w:rsidRPr="00CF390A">
        <w:rPr>
          <w:rFonts w:ascii="Arial" w:hAnsi="Arial" w:cs="Arial"/>
        </w:rPr>
        <w:t xml:space="preserve"> </w:t>
      </w:r>
    </w:p>
    <w:p w14:paraId="5D7A4C0B" w14:textId="77777777" w:rsidR="00462B4B" w:rsidRDefault="00462B4B" w:rsidP="00462B4B">
      <w:pPr>
        <w:spacing w:after="0" w:line="276" w:lineRule="auto"/>
        <w:ind w:left="360" w:hanging="360"/>
        <w:rPr>
          <w:rFonts w:ascii="Arial" w:hAnsi="Arial" w:cs="Arial"/>
        </w:rPr>
      </w:pPr>
      <w:r w:rsidRPr="00462B4B">
        <w:rPr>
          <w:rFonts w:ascii="Arial" w:hAnsi="Arial" w:cs="Arial"/>
          <w:bCs/>
        </w:rPr>
        <w:t>Zhu, M.J.</w:t>
      </w:r>
      <w:r w:rsidRPr="00462B4B">
        <w:rPr>
          <w:rFonts w:ascii="Arial" w:hAnsi="Arial" w:cs="Arial"/>
        </w:rPr>
        <w:t xml:space="preserve">, Kang, Y., Xue, Y., Liang, X., Garcia, M.P.G., Rodgers, D., Kagel, D.R., Du, M. </w:t>
      </w:r>
      <w:r>
        <w:rPr>
          <w:rFonts w:ascii="Arial" w:hAnsi="Arial" w:cs="Arial"/>
        </w:rPr>
        <w:t>(</w:t>
      </w:r>
      <w:r w:rsidRPr="00462B4B">
        <w:rPr>
          <w:rFonts w:ascii="Arial" w:hAnsi="Arial" w:cs="Arial"/>
        </w:rPr>
        <w:t>2018</w:t>
      </w:r>
      <w:r>
        <w:rPr>
          <w:rFonts w:ascii="Arial" w:hAnsi="Arial" w:cs="Arial"/>
        </w:rPr>
        <w:t>)</w:t>
      </w:r>
      <w:r w:rsidRPr="00462B4B">
        <w:rPr>
          <w:rFonts w:ascii="Arial" w:hAnsi="Arial" w:cs="Arial"/>
        </w:rPr>
        <w:t xml:space="preserve"> Red raspberries suppress NLRP3 inflammasome and attenuate metabolic abnormalities in diet-induced obese mice. </w:t>
      </w:r>
      <w:r w:rsidRPr="00462B4B">
        <w:rPr>
          <w:rFonts w:ascii="Arial" w:hAnsi="Arial" w:cs="Arial"/>
          <w:iCs/>
        </w:rPr>
        <w:t xml:space="preserve">Journal of Nutritional Biochemistry </w:t>
      </w:r>
      <w:r w:rsidRPr="00462B4B">
        <w:rPr>
          <w:rFonts w:ascii="Arial" w:hAnsi="Arial" w:cs="Arial"/>
        </w:rPr>
        <w:t>53, 96-103.</w:t>
      </w:r>
    </w:p>
    <w:p w14:paraId="51FC7751" w14:textId="7963AD92" w:rsidR="00462B4B" w:rsidRDefault="00462B4B" w:rsidP="00CF390A">
      <w:pPr>
        <w:spacing w:after="0" w:line="276" w:lineRule="auto"/>
        <w:ind w:left="360" w:hanging="360"/>
        <w:rPr>
          <w:rFonts w:ascii="Arial" w:hAnsi="Arial" w:cs="Arial"/>
        </w:rPr>
      </w:pPr>
      <w:r w:rsidRPr="00462B4B">
        <w:rPr>
          <w:rFonts w:ascii="Arial" w:hAnsi="Arial" w:cs="Arial"/>
        </w:rPr>
        <w:t xml:space="preserve">Zou, T., Wang, B., Yang, Q., de Avila, J.M., </w:t>
      </w:r>
      <w:r w:rsidRPr="00462B4B">
        <w:rPr>
          <w:rFonts w:ascii="Arial" w:hAnsi="Arial" w:cs="Arial"/>
          <w:bCs/>
        </w:rPr>
        <w:t>Zhu, M.J.,</w:t>
      </w:r>
      <w:r w:rsidRPr="00462B4B">
        <w:rPr>
          <w:rFonts w:ascii="Arial" w:hAnsi="Arial" w:cs="Arial"/>
          <w:b/>
          <w:bCs/>
        </w:rPr>
        <w:t xml:space="preserve"> </w:t>
      </w:r>
      <w:r w:rsidRPr="00462B4B">
        <w:rPr>
          <w:rFonts w:ascii="Arial" w:hAnsi="Arial" w:cs="Arial"/>
        </w:rPr>
        <w:t xml:space="preserve">You, J., Chen, D., Du, M. </w:t>
      </w:r>
      <w:r>
        <w:rPr>
          <w:rFonts w:ascii="Arial" w:hAnsi="Arial" w:cs="Arial"/>
        </w:rPr>
        <w:t>(</w:t>
      </w:r>
      <w:r w:rsidRPr="00462B4B">
        <w:rPr>
          <w:rFonts w:ascii="Arial" w:hAnsi="Arial" w:cs="Arial"/>
        </w:rPr>
        <w:t>2018</w:t>
      </w:r>
      <w:r>
        <w:rPr>
          <w:rFonts w:ascii="Arial" w:hAnsi="Arial" w:cs="Arial"/>
        </w:rPr>
        <w:t>)</w:t>
      </w:r>
      <w:r w:rsidRPr="00462B4B">
        <w:rPr>
          <w:rFonts w:ascii="Arial" w:hAnsi="Arial" w:cs="Arial"/>
        </w:rPr>
        <w:t xml:space="preserve"> Raspberry promotes brown and beige adipocyte development in mice fed high-fat diet through activation of AMP-activated protein kinase (AMPK) alpha1. </w:t>
      </w:r>
      <w:r w:rsidRPr="00462B4B">
        <w:rPr>
          <w:rFonts w:ascii="Arial" w:hAnsi="Arial" w:cs="Arial"/>
          <w:iCs/>
        </w:rPr>
        <w:t>Journal of Nutritional Biochemistry</w:t>
      </w:r>
      <w:r w:rsidRPr="00462B4B">
        <w:rPr>
          <w:rFonts w:ascii="Arial" w:hAnsi="Arial" w:cs="Arial"/>
          <w:i/>
          <w:iCs/>
        </w:rPr>
        <w:t xml:space="preserve"> </w:t>
      </w:r>
      <w:r w:rsidRPr="00462B4B">
        <w:rPr>
          <w:rFonts w:ascii="Arial" w:hAnsi="Arial" w:cs="Arial"/>
        </w:rPr>
        <w:t>55, 157-164.</w:t>
      </w:r>
    </w:p>
    <w:p w14:paraId="3EA4C556" w14:textId="77777777" w:rsidR="005F2639" w:rsidRDefault="005F2639" w:rsidP="00CF390A">
      <w:pPr>
        <w:spacing w:after="0" w:line="276" w:lineRule="auto"/>
        <w:ind w:left="360" w:hanging="360"/>
        <w:rPr>
          <w:rFonts w:ascii="Arial" w:hAnsi="Arial" w:cs="Arial"/>
        </w:rPr>
      </w:pPr>
    </w:p>
    <w:p w14:paraId="52334C0F" w14:textId="0FC7308F" w:rsidR="005F2639" w:rsidRDefault="005F2639" w:rsidP="00CF390A">
      <w:pPr>
        <w:spacing w:after="0" w:line="276" w:lineRule="auto"/>
        <w:ind w:left="360" w:hanging="360"/>
        <w:rPr>
          <w:rFonts w:ascii="Arial" w:hAnsi="Arial" w:cs="Arial"/>
          <w:b/>
          <w:color w:val="0070C0"/>
        </w:rPr>
      </w:pPr>
      <w:r>
        <w:rPr>
          <w:rFonts w:ascii="Arial" w:hAnsi="Arial" w:cs="Arial"/>
          <w:b/>
          <w:color w:val="0070C0"/>
        </w:rPr>
        <w:t>New Grants</w:t>
      </w:r>
      <w:r w:rsidR="002821BD">
        <w:rPr>
          <w:rFonts w:ascii="Arial" w:hAnsi="Arial" w:cs="Arial"/>
          <w:b/>
          <w:color w:val="0070C0"/>
        </w:rPr>
        <w:t xml:space="preserve"> (as PI)</w:t>
      </w:r>
      <w:r>
        <w:rPr>
          <w:rFonts w:ascii="Arial" w:hAnsi="Arial" w:cs="Arial"/>
          <w:b/>
          <w:color w:val="0070C0"/>
        </w:rPr>
        <w:t>:</w:t>
      </w:r>
    </w:p>
    <w:p w14:paraId="2139572F" w14:textId="77777777" w:rsidR="005F2639" w:rsidRDefault="005F2639" w:rsidP="00CF390A">
      <w:pPr>
        <w:spacing w:after="0" w:line="276" w:lineRule="auto"/>
        <w:ind w:left="360" w:hanging="360"/>
        <w:rPr>
          <w:rFonts w:ascii="Arial" w:hAnsi="Arial" w:cs="Arial"/>
          <w:b/>
          <w:color w:val="0070C0"/>
        </w:rPr>
      </w:pPr>
    </w:p>
    <w:p w14:paraId="128686DE" w14:textId="448AD636" w:rsidR="002821BD" w:rsidRDefault="002821BD" w:rsidP="00CF390A">
      <w:pPr>
        <w:spacing w:after="0" w:line="276" w:lineRule="auto"/>
        <w:ind w:left="360" w:hanging="360"/>
        <w:rPr>
          <w:rFonts w:ascii="Arial" w:hAnsi="Arial" w:cs="Arial"/>
          <w:u w:val="single"/>
        </w:rPr>
      </w:pPr>
      <w:r w:rsidRPr="002821BD">
        <w:rPr>
          <w:rFonts w:ascii="Arial" w:hAnsi="Arial" w:cs="Arial"/>
          <w:u w:val="single"/>
        </w:rPr>
        <w:t>Colorado State University:</w:t>
      </w:r>
    </w:p>
    <w:p w14:paraId="102BEF58" w14:textId="77777777" w:rsidR="00907B74" w:rsidRPr="002821BD" w:rsidRDefault="00907B74" w:rsidP="00CF390A">
      <w:pPr>
        <w:spacing w:after="0" w:line="276" w:lineRule="auto"/>
        <w:ind w:left="360" w:hanging="360"/>
        <w:rPr>
          <w:rFonts w:ascii="Arial" w:hAnsi="Arial" w:cs="Arial"/>
          <w:u w:val="single"/>
        </w:rPr>
      </w:pPr>
    </w:p>
    <w:p w14:paraId="2187711D" w14:textId="4606C3B1" w:rsidR="00704FD2" w:rsidRDefault="002821BD" w:rsidP="00704FD2">
      <w:pPr>
        <w:spacing w:after="120" w:line="276" w:lineRule="auto"/>
        <w:rPr>
          <w:rFonts w:ascii="Arial" w:hAnsi="Arial" w:cs="Arial"/>
        </w:rPr>
      </w:pPr>
      <w:r w:rsidRPr="00704FD2">
        <w:rPr>
          <w:rFonts w:ascii="Arial" w:hAnsi="Arial" w:cs="Arial"/>
          <w:i/>
        </w:rPr>
        <w:t xml:space="preserve">The obese microbiota as a novel regulator of vascular function: a translational approach </w:t>
      </w:r>
      <w:r>
        <w:rPr>
          <w:rFonts w:ascii="Arial" w:hAnsi="Arial" w:cs="Arial"/>
        </w:rPr>
        <w:t>2019-2023</w:t>
      </w:r>
      <w:r w:rsidRPr="002821BD">
        <w:rPr>
          <w:rFonts w:ascii="Arial" w:hAnsi="Arial" w:cs="Arial"/>
        </w:rPr>
        <w:t xml:space="preserve"> </w:t>
      </w:r>
      <w:r w:rsidRPr="002821BD">
        <w:rPr>
          <w:rFonts w:ascii="Arial" w:hAnsi="Arial" w:cs="Arial"/>
          <w:b/>
        </w:rPr>
        <w:t>NIH-NHLBI R01; $1.5 M</w:t>
      </w:r>
      <w:r w:rsidR="00C41197" w:rsidRPr="00C41197">
        <w:rPr>
          <w:rFonts w:ascii="Arial" w:hAnsi="Arial" w:cs="Arial"/>
        </w:rPr>
        <w:t>.</w:t>
      </w:r>
    </w:p>
    <w:p w14:paraId="1060F117" w14:textId="0C8E2DB4" w:rsidR="002821BD" w:rsidRDefault="002821BD" w:rsidP="00704FD2">
      <w:pPr>
        <w:spacing w:after="120" w:line="276" w:lineRule="auto"/>
        <w:rPr>
          <w:rFonts w:ascii="Arial" w:hAnsi="Arial" w:cs="Arial"/>
        </w:rPr>
      </w:pPr>
      <w:r w:rsidRPr="00704FD2">
        <w:rPr>
          <w:rFonts w:ascii="Arial" w:hAnsi="Arial" w:cs="Arial"/>
          <w:i/>
        </w:rPr>
        <w:t>Exploring a Novel Role for the Gut Microbiota and Intestinal Inflammation in Obesity-Related Vascular Dysfunction</w:t>
      </w:r>
      <w:r>
        <w:rPr>
          <w:rFonts w:ascii="Arial" w:hAnsi="Arial" w:cs="Arial"/>
        </w:rPr>
        <w:t xml:space="preserve"> 2018-2019</w:t>
      </w:r>
      <w:r w:rsidRPr="002821BD">
        <w:rPr>
          <w:rFonts w:ascii="Arial" w:hAnsi="Arial" w:cs="Arial"/>
        </w:rPr>
        <w:t xml:space="preserve"> </w:t>
      </w:r>
      <w:r w:rsidRPr="002821BD">
        <w:rPr>
          <w:rFonts w:ascii="Arial" w:hAnsi="Arial" w:cs="Arial"/>
          <w:b/>
        </w:rPr>
        <w:t>Colorado Clinical and Translational Science Institute</w:t>
      </w:r>
      <w:r w:rsidRPr="002821BD">
        <w:rPr>
          <w:rFonts w:ascii="Arial" w:hAnsi="Arial" w:cs="Arial"/>
        </w:rPr>
        <w:t>; $60,000</w:t>
      </w:r>
      <w:r w:rsidR="00C41197">
        <w:rPr>
          <w:rFonts w:ascii="Arial" w:hAnsi="Arial" w:cs="Arial"/>
        </w:rPr>
        <w:t>.</w:t>
      </w:r>
    </w:p>
    <w:p w14:paraId="30C55CD6" w14:textId="457C020C" w:rsidR="002821BD" w:rsidRPr="00C41197" w:rsidRDefault="002821BD" w:rsidP="00704FD2">
      <w:pPr>
        <w:spacing w:after="120" w:line="276" w:lineRule="auto"/>
        <w:rPr>
          <w:rFonts w:ascii="Arial" w:hAnsi="Arial" w:cs="Arial"/>
        </w:rPr>
      </w:pPr>
      <w:r w:rsidRPr="00704FD2">
        <w:rPr>
          <w:rFonts w:ascii="Arial" w:hAnsi="Arial" w:cs="Arial"/>
          <w:i/>
        </w:rPr>
        <w:t>Examining the pharmacokinetics and anti-inflammatory profiles of oral c</w:t>
      </w:r>
      <w:r w:rsidR="00AA0C97" w:rsidRPr="00704FD2">
        <w:rPr>
          <w:rFonts w:ascii="Arial" w:hAnsi="Arial" w:cs="Arial"/>
          <w:i/>
        </w:rPr>
        <w:t xml:space="preserve">annabidiol preparations </w:t>
      </w:r>
      <w:r w:rsidR="00AA0C97">
        <w:rPr>
          <w:rFonts w:ascii="Arial" w:hAnsi="Arial" w:cs="Arial"/>
        </w:rPr>
        <w:t xml:space="preserve">2019 </w:t>
      </w:r>
      <w:r w:rsidR="00AA0C97" w:rsidRPr="00AA0C97">
        <w:rPr>
          <w:rFonts w:ascii="Arial" w:hAnsi="Arial" w:cs="Arial"/>
          <w:b/>
        </w:rPr>
        <w:t>Pilot Clinical Trial</w:t>
      </w:r>
      <w:r w:rsidR="00C41197">
        <w:rPr>
          <w:rFonts w:ascii="Arial" w:hAnsi="Arial" w:cs="Arial"/>
        </w:rPr>
        <w:t>.</w:t>
      </w:r>
    </w:p>
    <w:p w14:paraId="1D48BFDE" w14:textId="2DFE2852" w:rsidR="002821BD" w:rsidRDefault="00AA0C97" w:rsidP="00704FD2">
      <w:pPr>
        <w:spacing w:after="120" w:line="276" w:lineRule="auto"/>
        <w:rPr>
          <w:rFonts w:ascii="Arial" w:hAnsi="Arial" w:cs="Arial"/>
        </w:rPr>
      </w:pPr>
      <w:r w:rsidRPr="00704FD2">
        <w:rPr>
          <w:rFonts w:ascii="Arial" w:hAnsi="Arial" w:cs="Arial"/>
          <w:i/>
        </w:rPr>
        <w:t>DE11: Effects of a Novel Probiotic on Immune Function</w:t>
      </w:r>
      <w:r>
        <w:rPr>
          <w:rFonts w:ascii="Arial" w:hAnsi="Arial" w:cs="Arial"/>
        </w:rPr>
        <w:t xml:space="preserve"> 2018</w:t>
      </w:r>
      <w:r w:rsidRPr="00AA0C97">
        <w:rPr>
          <w:rFonts w:ascii="Arial" w:hAnsi="Arial" w:cs="Arial"/>
        </w:rPr>
        <w:t xml:space="preserve"> </w:t>
      </w:r>
      <w:r w:rsidRPr="00AA0C97">
        <w:rPr>
          <w:rFonts w:ascii="Arial" w:hAnsi="Arial" w:cs="Arial"/>
          <w:b/>
        </w:rPr>
        <w:t>Deerland Enzymes</w:t>
      </w:r>
      <w:r w:rsidRPr="00AA0C97">
        <w:rPr>
          <w:rFonts w:ascii="Arial" w:hAnsi="Arial" w:cs="Arial"/>
        </w:rPr>
        <w:t>; $60,000.</w:t>
      </w:r>
    </w:p>
    <w:p w14:paraId="0A5D9348" w14:textId="41674DEB" w:rsidR="00AA0C97" w:rsidRDefault="00AA0C97" w:rsidP="00704FD2">
      <w:pPr>
        <w:spacing w:after="120" w:line="276" w:lineRule="auto"/>
        <w:rPr>
          <w:rFonts w:ascii="Arial" w:hAnsi="Arial" w:cs="Arial"/>
        </w:rPr>
      </w:pPr>
      <w:r w:rsidRPr="00AA0C97">
        <w:rPr>
          <w:rFonts w:ascii="Arial" w:hAnsi="Arial" w:cs="Arial"/>
        </w:rPr>
        <w:t>Phage2: Impact of Prebiotic Phages on Probiotic Survival and Efficacy</w:t>
      </w:r>
      <w:r>
        <w:rPr>
          <w:rFonts w:ascii="Arial" w:hAnsi="Arial" w:cs="Arial"/>
        </w:rPr>
        <w:t xml:space="preserve"> 2018</w:t>
      </w:r>
      <w:r w:rsidRPr="00AA0C97">
        <w:rPr>
          <w:rFonts w:ascii="Arial" w:hAnsi="Arial" w:cs="Arial"/>
        </w:rPr>
        <w:t xml:space="preserve"> </w:t>
      </w:r>
      <w:r w:rsidRPr="00AA0C97">
        <w:rPr>
          <w:rFonts w:ascii="Arial" w:hAnsi="Arial" w:cs="Arial"/>
          <w:b/>
        </w:rPr>
        <w:t>Deerland Enzymes</w:t>
      </w:r>
      <w:r w:rsidRPr="00AA0C97">
        <w:rPr>
          <w:rFonts w:ascii="Arial" w:hAnsi="Arial" w:cs="Arial"/>
        </w:rPr>
        <w:t>; $66,000</w:t>
      </w:r>
      <w:r w:rsidR="00C41197">
        <w:rPr>
          <w:rFonts w:ascii="Arial" w:hAnsi="Arial" w:cs="Arial"/>
        </w:rPr>
        <w:t>.</w:t>
      </w:r>
    </w:p>
    <w:p w14:paraId="38E41629" w14:textId="3324F5C1" w:rsidR="00AA0C97" w:rsidRDefault="00AA0C97" w:rsidP="00704FD2">
      <w:pPr>
        <w:spacing w:after="120" w:line="276" w:lineRule="auto"/>
        <w:rPr>
          <w:rFonts w:ascii="Arial" w:hAnsi="Arial" w:cs="Arial"/>
        </w:rPr>
      </w:pPr>
      <w:r w:rsidRPr="00704FD2">
        <w:rPr>
          <w:rFonts w:ascii="Arial" w:hAnsi="Arial" w:cs="Arial"/>
          <w:i/>
        </w:rPr>
        <w:t>IMPS approach for identifying biomarkers of fruit and vegetable intake</w:t>
      </w:r>
      <w:r>
        <w:rPr>
          <w:rFonts w:ascii="Arial" w:hAnsi="Arial" w:cs="Arial"/>
        </w:rPr>
        <w:t xml:space="preserve"> 2018-2019</w:t>
      </w:r>
      <w:r w:rsidR="00704FD2">
        <w:rPr>
          <w:rFonts w:ascii="Arial" w:hAnsi="Arial" w:cs="Arial"/>
        </w:rPr>
        <w:t xml:space="preserve"> </w:t>
      </w:r>
      <w:r w:rsidRPr="00AA0C97">
        <w:rPr>
          <w:rFonts w:ascii="Arial" w:hAnsi="Arial" w:cs="Arial"/>
          <w:b/>
        </w:rPr>
        <w:t>College of Health and Human Sciences Minigrant;</w:t>
      </w:r>
      <w:r w:rsidRPr="00AA0C97">
        <w:rPr>
          <w:rFonts w:ascii="Arial" w:hAnsi="Arial" w:cs="Arial"/>
        </w:rPr>
        <w:t xml:space="preserve"> $7,000</w:t>
      </w:r>
      <w:r w:rsidR="00C41197">
        <w:rPr>
          <w:rFonts w:ascii="Arial" w:hAnsi="Arial" w:cs="Arial"/>
        </w:rPr>
        <w:t>.</w:t>
      </w:r>
    </w:p>
    <w:p w14:paraId="484DF2E0" w14:textId="2BF4CE99" w:rsidR="00704FD2" w:rsidRPr="002821BD" w:rsidRDefault="00704FD2" w:rsidP="00704FD2">
      <w:pPr>
        <w:spacing w:after="120" w:line="276" w:lineRule="auto"/>
        <w:rPr>
          <w:rFonts w:ascii="Arial" w:hAnsi="Arial" w:cs="Arial"/>
        </w:rPr>
      </w:pPr>
      <w:r w:rsidRPr="00704FD2">
        <w:rPr>
          <w:rFonts w:ascii="Arial" w:hAnsi="Arial" w:cs="Arial"/>
          <w:i/>
        </w:rPr>
        <w:t xml:space="preserve">Placental polyunsaturated fatty acid metabolism and offspring metabolic trajectory </w:t>
      </w:r>
      <w:r>
        <w:rPr>
          <w:rFonts w:ascii="Arial" w:hAnsi="Arial" w:cs="Arial"/>
        </w:rPr>
        <w:t xml:space="preserve">2019-2021 </w:t>
      </w:r>
      <w:r w:rsidRPr="00704FD2">
        <w:rPr>
          <w:rFonts w:ascii="Arial" w:hAnsi="Arial" w:cs="Arial"/>
          <w:b/>
        </w:rPr>
        <w:t xml:space="preserve">Colorado Agricultural Experimental Station (USDA) </w:t>
      </w:r>
      <w:r w:rsidRPr="00704FD2">
        <w:rPr>
          <w:rFonts w:ascii="Arial" w:hAnsi="Arial" w:cs="Arial"/>
        </w:rPr>
        <w:t>$50,000</w:t>
      </w:r>
      <w:r w:rsidR="00C41197">
        <w:rPr>
          <w:rFonts w:ascii="Arial" w:hAnsi="Arial" w:cs="Arial"/>
        </w:rPr>
        <w:t>.</w:t>
      </w:r>
    </w:p>
    <w:p w14:paraId="3C6FA05E" w14:textId="28E7B30D" w:rsidR="00AA0C97" w:rsidRDefault="00704FD2" w:rsidP="00704FD2">
      <w:pPr>
        <w:spacing w:after="120" w:line="276" w:lineRule="auto"/>
        <w:rPr>
          <w:rFonts w:ascii="Arial" w:hAnsi="Arial" w:cs="Arial"/>
        </w:rPr>
      </w:pPr>
      <w:r w:rsidRPr="00704FD2">
        <w:rPr>
          <w:rFonts w:ascii="Arial" w:hAnsi="Arial" w:cs="Arial"/>
          <w:i/>
        </w:rPr>
        <w:t xml:space="preserve">Integrative metabolism of oocyte development and its modulation by maternal diet </w:t>
      </w:r>
      <w:r>
        <w:rPr>
          <w:rFonts w:ascii="Arial" w:hAnsi="Arial" w:cs="Arial"/>
        </w:rPr>
        <w:t xml:space="preserve">2018-2019 </w:t>
      </w:r>
      <w:r w:rsidRPr="00704FD2">
        <w:rPr>
          <w:rFonts w:ascii="Arial" w:hAnsi="Arial" w:cs="Arial"/>
          <w:b/>
        </w:rPr>
        <w:t>NIH/NICHD 1R21HD097601-01</w:t>
      </w:r>
      <w:r w:rsidR="00C41197">
        <w:rPr>
          <w:rFonts w:ascii="Arial" w:hAnsi="Arial" w:cs="Arial"/>
          <w:b/>
        </w:rPr>
        <w:t xml:space="preserve"> </w:t>
      </w:r>
      <w:r w:rsidRPr="00704FD2">
        <w:rPr>
          <w:rFonts w:ascii="Arial" w:hAnsi="Arial" w:cs="Arial"/>
        </w:rPr>
        <w:t>$150,000</w:t>
      </w:r>
      <w:r w:rsidR="00C41197">
        <w:rPr>
          <w:rFonts w:ascii="Arial" w:hAnsi="Arial" w:cs="Arial"/>
        </w:rPr>
        <w:t>.</w:t>
      </w:r>
    </w:p>
    <w:p w14:paraId="7A75A682" w14:textId="6487971A" w:rsidR="00704FD2" w:rsidRPr="00950EF1" w:rsidRDefault="00950EF1" w:rsidP="00704FD2">
      <w:pPr>
        <w:spacing w:after="120" w:line="276" w:lineRule="auto"/>
        <w:rPr>
          <w:rFonts w:ascii="Arial" w:hAnsi="Arial" w:cs="Arial"/>
          <w:u w:val="single"/>
        </w:rPr>
      </w:pPr>
      <w:r w:rsidRPr="00950EF1">
        <w:rPr>
          <w:rFonts w:ascii="Arial" w:hAnsi="Arial" w:cs="Arial"/>
          <w:u w:val="single"/>
        </w:rPr>
        <w:t>Michigan State University:</w:t>
      </w:r>
    </w:p>
    <w:p w14:paraId="54087BF0" w14:textId="5BCCB78A" w:rsidR="00950EF1" w:rsidRDefault="00950EF1" w:rsidP="00704FD2">
      <w:pPr>
        <w:spacing w:after="120" w:line="276" w:lineRule="auto"/>
        <w:rPr>
          <w:rFonts w:ascii="Arial" w:hAnsi="Arial" w:cs="Arial"/>
        </w:rPr>
      </w:pPr>
      <w:r w:rsidRPr="00950EF1">
        <w:rPr>
          <w:rFonts w:ascii="Arial" w:hAnsi="Arial" w:cs="Arial"/>
          <w:i/>
        </w:rPr>
        <w:t>Polyphenol-rich sorghum brans promote colon health via microbial mechanisms</w:t>
      </w:r>
      <w:r w:rsidRPr="00950EF1">
        <w:rPr>
          <w:rFonts w:ascii="Arial" w:hAnsi="Arial" w:cs="Arial"/>
        </w:rPr>
        <w:t xml:space="preserve"> </w:t>
      </w:r>
      <w:r>
        <w:rPr>
          <w:rFonts w:ascii="Arial" w:hAnsi="Arial" w:cs="Arial"/>
        </w:rPr>
        <w:t xml:space="preserve">2018-2019 </w:t>
      </w:r>
      <w:r w:rsidRPr="00950EF1">
        <w:rPr>
          <w:rFonts w:ascii="Arial" w:hAnsi="Arial" w:cs="Arial"/>
          <w:b/>
        </w:rPr>
        <w:t>USDA</w:t>
      </w:r>
      <w:r>
        <w:rPr>
          <w:rFonts w:ascii="Arial" w:hAnsi="Arial" w:cs="Arial"/>
        </w:rPr>
        <w:t xml:space="preserve"> (</w:t>
      </w:r>
      <w:r w:rsidRPr="00950EF1">
        <w:rPr>
          <w:rFonts w:ascii="Arial" w:hAnsi="Arial" w:cs="Arial"/>
        </w:rPr>
        <w:t>2018-67017-28149</w:t>
      </w:r>
      <w:r>
        <w:rPr>
          <w:rFonts w:ascii="Arial" w:hAnsi="Arial" w:cs="Arial"/>
        </w:rPr>
        <w:t>)</w:t>
      </w:r>
      <w:r w:rsidRPr="00950EF1">
        <w:rPr>
          <w:rFonts w:ascii="Arial" w:hAnsi="Arial" w:cs="Arial"/>
        </w:rPr>
        <w:t xml:space="preserve"> $499,999</w:t>
      </w:r>
      <w:r w:rsidR="00C41197">
        <w:rPr>
          <w:rFonts w:ascii="Arial" w:hAnsi="Arial" w:cs="Arial"/>
        </w:rPr>
        <w:t>.</w:t>
      </w:r>
      <w:r w:rsidRPr="00950EF1">
        <w:rPr>
          <w:rFonts w:ascii="Arial" w:hAnsi="Arial" w:cs="Arial"/>
        </w:rPr>
        <w:t xml:space="preserve">  </w:t>
      </w:r>
    </w:p>
    <w:p w14:paraId="789240E4" w14:textId="5F002B27" w:rsidR="00950EF1" w:rsidRPr="00950EF1" w:rsidRDefault="00950EF1" w:rsidP="00704FD2">
      <w:pPr>
        <w:spacing w:after="120" w:line="276" w:lineRule="auto"/>
        <w:rPr>
          <w:rFonts w:ascii="Arial" w:hAnsi="Arial" w:cs="Arial"/>
          <w:u w:val="single"/>
        </w:rPr>
      </w:pPr>
      <w:r w:rsidRPr="00950EF1">
        <w:rPr>
          <w:rFonts w:ascii="Arial" w:hAnsi="Arial" w:cs="Arial"/>
          <w:u w:val="single"/>
        </w:rPr>
        <w:t>University of Nebraska-Lincoln:</w:t>
      </w:r>
    </w:p>
    <w:p w14:paraId="1DD066B0" w14:textId="57A9FD5A" w:rsidR="00950EF1" w:rsidRDefault="00950EF1" w:rsidP="00950EF1">
      <w:pPr>
        <w:spacing w:after="120" w:line="276" w:lineRule="auto"/>
        <w:rPr>
          <w:rFonts w:ascii="Arial" w:hAnsi="Arial" w:cs="Arial"/>
        </w:rPr>
      </w:pPr>
      <w:r w:rsidRPr="00950EF1">
        <w:rPr>
          <w:rFonts w:ascii="Arial" w:hAnsi="Arial" w:cs="Arial"/>
          <w:i/>
        </w:rPr>
        <w:t xml:space="preserve">Value-Added Utilization of Nebraska Great Northern Beans- derived Proteins and Peptides </w:t>
      </w:r>
      <w:r w:rsidRPr="00950EF1">
        <w:rPr>
          <w:rFonts w:ascii="Arial" w:hAnsi="Arial" w:cs="Arial"/>
        </w:rPr>
        <w:t>07/01/2019-06/30/2020</w:t>
      </w:r>
      <w:r w:rsidRPr="00950EF1">
        <w:rPr>
          <w:rFonts w:ascii="Arial" w:hAnsi="Arial" w:cs="Arial"/>
          <w:b/>
        </w:rPr>
        <w:t xml:space="preserve"> Nebraska Dry Bean Commission</w:t>
      </w:r>
      <w:r w:rsidRPr="00950EF1">
        <w:rPr>
          <w:rFonts w:ascii="Arial" w:hAnsi="Arial" w:cs="Arial"/>
        </w:rPr>
        <w:t xml:space="preserve"> $25,507</w:t>
      </w:r>
      <w:r w:rsidR="00C41197">
        <w:rPr>
          <w:rFonts w:ascii="Arial" w:hAnsi="Arial" w:cs="Arial"/>
        </w:rPr>
        <w:t>.</w:t>
      </w:r>
    </w:p>
    <w:p w14:paraId="653F23EB" w14:textId="2F6945D4" w:rsidR="00950EF1" w:rsidRPr="00704FD2" w:rsidRDefault="00EB176C" w:rsidP="00950EF1">
      <w:pPr>
        <w:spacing w:after="120" w:line="276" w:lineRule="auto"/>
        <w:rPr>
          <w:rFonts w:ascii="Arial" w:hAnsi="Arial" w:cs="Arial"/>
        </w:rPr>
      </w:pPr>
      <w:r w:rsidRPr="00EB176C">
        <w:rPr>
          <w:rFonts w:ascii="Arial" w:hAnsi="Arial" w:cs="Arial"/>
          <w:i/>
        </w:rPr>
        <w:t xml:space="preserve">Evaluating the potency of dietary gamma-glutamyl peptide for the treatment of hypertension </w:t>
      </w:r>
      <w:r w:rsidRPr="00950EF1">
        <w:rPr>
          <w:rFonts w:ascii="Arial" w:hAnsi="Arial" w:cs="Arial"/>
        </w:rPr>
        <w:t>05/01/2019-04/30/2020</w:t>
      </w:r>
      <w:r>
        <w:rPr>
          <w:rFonts w:ascii="Arial" w:hAnsi="Arial" w:cs="Arial"/>
        </w:rPr>
        <w:t xml:space="preserve"> </w:t>
      </w:r>
      <w:r w:rsidR="00950EF1" w:rsidRPr="00EB176C">
        <w:rPr>
          <w:rFonts w:ascii="Arial" w:hAnsi="Arial" w:cs="Arial"/>
          <w:b/>
        </w:rPr>
        <w:t>Layman Award, University of Nebraska Foundation</w:t>
      </w:r>
      <w:r w:rsidR="00950EF1" w:rsidRPr="00950EF1">
        <w:rPr>
          <w:rFonts w:ascii="Arial" w:hAnsi="Arial" w:cs="Arial"/>
        </w:rPr>
        <w:t xml:space="preserve"> $10,000</w:t>
      </w:r>
      <w:r w:rsidR="00C41197">
        <w:rPr>
          <w:rFonts w:ascii="Arial" w:hAnsi="Arial" w:cs="Arial"/>
        </w:rPr>
        <w:t>.</w:t>
      </w:r>
    </w:p>
    <w:p w14:paraId="2FD2658A" w14:textId="0F596FBB" w:rsidR="005F2639" w:rsidRDefault="002821BD" w:rsidP="00CF390A">
      <w:pPr>
        <w:spacing w:after="0" w:line="276" w:lineRule="auto"/>
        <w:ind w:left="360" w:hanging="360"/>
        <w:rPr>
          <w:rFonts w:ascii="Arial" w:hAnsi="Arial" w:cs="Arial"/>
          <w:u w:val="single"/>
        </w:rPr>
      </w:pPr>
      <w:r w:rsidRPr="002821BD">
        <w:rPr>
          <w:rFonts w:ascii="Arial" w:hAnsi="Arial" w:cs="Arial"/>
          <w:u w:val="single"/>
        </w:rPr>
        <w:t>New Mexico State University:</w:t>
      </w:r>
    </w:p>
    <w:p w14:paraId="6698D4E3" w14:textId="77777777" w:rsidR="00907B74" w:rsidRPr="002821BD" w:rsidRDefault="00907B74" w:rsidP="00CF390A">
      <w:pPr>
        <w:spacing w:after="0" w:line="276" w:lineRule="auto"/>
        <w:ind w:left="360" w:hanging="360"/>
        <w:rPr>
          <w:rFonts w:ascii="Arial" w:hAnsi="Arial" w:cs="Arial"/>
          <w:u w:val="single"/>
        </w:rPr>
      </w:pPr>
    </w:p>
    <w:p w14:paraId="079C3993" w14:textId="74A8B193" w:rsidR="002821BD" w:rsidRPr="00C41197" w:rsidRDefault="002821BD" w:rsidP="00704FD2">
      <w:pPr>
        <w:spacing w:after="120" w:line="276" w:lineRule="auto"/>
        <w:rPr>
          <w:rFonts w:ascii="Arial" w:hAnsi="Arial" w:cs="Arial"/>
          <w:lang w:val="en-CA"/>
        </w:rPr>
      </w:pPr>
      <w:r w:rsidRPr="00704FD2">
        <w:rPr>
          <w:rFonts w:ascii="Arial" w:hAnsi="Arial" w:cs="Arial"/>
          <w:i/>
          <w:lang w:val="en-CA"/>
        </w:rPr>
        <w:t xml:space="preserve">Food Safety: Point-of-Production Chile Screening for Food-Borne Pathogens </w:t>
      </w:r>
      <w:r w:rsidRPr="002821BD">
        <w:rPr>
          <w:rFonts w:ascii="Arial" w:hAnsi="Arial" w:cs="Arial"/>
          <w:lang w:val="en-CA"/>
        </w:rPr>
        <w:t>2019-2021</w:t>
      </w:r>
      <w:r w:rsidR="00704FD2">
        <w:rPr>
          <w:rFonts w:ascii="Arial" w:hAnsi="Arial" w:cs="Arial"/>
          <w:lang w:val="en-CA"/>
        </w:rPr>
        <w:t xml:space="preserve"> </w:t>
      </w:r>
      <w:r w:rsidRPr="002821BD">
        <w:rPr>
          <w:rFonts w:ascii="Arial" w:hAnsi="Arial" w:cs="Arial"/>
          <w:b/>
          <w:lang w:val="en-CA"/>
        </w:rPr>
        <w:t>New Mexico Chile Association</w:t>
      </w:r>
      <w:r w:rsidR="00C41197">
        <w:rPr>
          <w:rFonts w:ascii="Arial" w:hAnsi="Arial" w:cs="Arial"/>
          <w:lang w:val="en-CA"/>
        </w:rPr>
        <w:t>.</w:t>
      </w:r>
    </w:p>
    <w:p w14:paraId="10C8C004" w14:textId="06B15343" w:rsidR="00704FD2" w:rsidRPr="00C41197" w:rsidRDefault="002821BD" w:rsidP="00704FD2">
      <w:pPr>
        <w:spacing w:after="120" w:line="276" w:lineRule="auto"/>
        <w:rPr>
          <w:rFonts w:ascii="Arial" w:hAnsi="Arial" w:cs="Arial"/>
          <w:lang w:val="en-CA"/>
        </w:rPr>
      </w:pPr>
      <w:r w:rsidRPr="00704FD2">
        <w:rPr>
          <w:rFonts w:ascii="Arial" w:hAnsi="Arial" w:cs="Arial"/>
          <w:i/>
          <w:lang w:val="en-CA"/>
        </w:rPr>
        <w:t>Interdisciplinary Approach to Transforming Agroindustrial By-products into Value-Added Products</w:t>
      </w:r>
      <w:r w:rsidRPr="002821BD">
        <w:rPr>
          <w:rFonts w:ascii="Arial" w:hAnsi="Arial" w:cs="Arial"/>
          <w:lang w:val="en-CA"/>
        </w:rPr>
        <w:t xml:space="preserve"> 2019</w:t>
      </w:r>
      <w:r>
        <w:rPr>
          <w:rFonts w:ascii="Arial" w:hAnsi="Arial" w:cs="Arial"/>
          <w:lang w:val="en-CA"/>
        </w:rPr>
        <w:t xml:space="preserve"> </w:t>
      </w:r>
      <w:r w:rsidRPr="002821BD">
        <w:rPr>
          <w:rFonts w:ascii="Arial" w:hAnsi="Arial" w:cs="Arial"/>
          <w:b/>
          <w:lang w:val="en-CA"/>
        </w:rPr>
        <w:t>AES Competitive Operations Grants</w:t>
      </w:r>
      <w:r w:rsidR="00C41197">
        <w:rPr>
          <w:rFonts w:ascii="Arial" w:hAnsi="Arial" w:cs="Arial"/>
          <w:lang w:val="en-CA"/>
        </w:rPr>
        <w:t>.</w:t>
      </w:r>
    </w:p>
    <w:p w14:paraId="3A832E95" w14:textId="5BD3D262" w:rsidR="002821BD" w:rsidRDefault="002821BD" w:rsidP="00704FD2">
      <w:pPr>
        <w:spacing w:after="120" w:line="276" w:lineRule="auto"/>
        <w:rPr>
          <w:rFonts w:ascii="Arial" w:hAnsi="Arial" w:cs="Arial"/>
          <w:lang w:val="en-CA"/>
        </w:rPr>
      </w:pPr>
      <w:r w:rsidRPr="00704FD2">
        <w:rPr>
          <w:rFonts w:ascii="Arial" w:hAnsi="Arial" w:cs="Arial"/>
          <w:i/>
          <w:lang w:val="en-CA"/>
        </w:rPr>
        <w:t>Application of Molecular Fluorescence Spectroscopy for In situ, Real-time Detection of Food Borne Pathogens</w:t>
      </w:r>
      <w:r w:rsidRPr="002821BD">
        <w:rPr>
          <w:rFonts w:ascii="Arial" w:hAnsi="Arial" w:cs="Arial"/>
          <w:lang w:val="en-CA"/>
        </w:rPr>
        <w:t xml:space="preserve"> 2018-2019</w:t>
      </w:r>
      <w:r>
        <w:rPr>
          <w:rFonts w:ascii="Arial" w:hAnsi="Arial" w:cs="Arial"/>
          <w:lang w:val="en-CA"/>
        </w:rPr>
        <w:t xml:space="preserve"> </w:t>
      </w:r>
      <w:r w:rsidRPr="002821BD">
        <w:rPr>
          <w:rFonts w:ascii="Arial" w:hAnsi="Arial" w:cs="Arial"/>
          <w:b/>
          <w:lang w:val="en-CA"/>
        </w:rPr>
        <w:t>NMSU Impact-gran</w:t>
      </w:r>
      <w:r w:rsidRPr="00C41197">
        <w:rPr>
          <w:rFonts w:ascii="Arial" w:hAnsi="Arial" w:cs="Arial"/>
          <w:b/>
          <w:lang w:val="en-CA"/>
        </w:rPr>
        <w:t>t</w:t>
      </w:r>
      <w:r w:rsidR="00C41197">
        <w:rPr>
          <w:rFonts w:ascii="Arial" w:hAnsi="Arial" w:cs="Arial"/>
          <w:lang w:val="en-CA"/>
        </w:rPr>
        <w:t>.</w:t>
      </w:r>
    </w:p>
    <w:p w14:paraId="32FF3521" w14:textId="64CB5646" w:rsidR="002821BD" w:rsidRPr="00907B74" w:rsidRDefault="00907B74" w:rsidP="00704FD2">
      <w:pPr>
        <w:spacing w:after="120" w:line="276" w:lineRule="auto"/>
        <w:rPr>
          <w:rFonts w:ascii="Arial" w:hAnsi="Arial" w:cs="Arial"/>
          <w:u w:val="single"/>
          <w:lang w:val="en-CA"/>
        </w:rPr>
      </w:pPr>
      <w:r w:rsidRPr="00907B74">
        <w:rPr>
          <w:rFonts w:ascii="Arial" w:hAnsi="Arial" w:cs="Arial"/>
          <w:u w:val="single"/>
          <w:lang w:val="en-CA"/>
        </w:rPr>
        <w:t>Purdue University:</w:t>
      </w:r>
    </w:p>
    <w:p w14:paraId="5EBBC6ED" w14:textId="6EEA7BFC" w:rsidR="00907B74" w:rsidRDefault="00907B74" w:rsidP="00907B74">
      <w:pPr>
        <w:spacing w:after="120" w:line="276" w:lineRule="auto"/>
        <w:rPr>
          <w:rFonts w:ascii="Arial" w:hAnsi="Arial" w:cs="Arial"/>
          <w:lang w:val="en-CA"/>
        </w:rPr>
      </w:pPr>
      <w:r w:rsidRPr="00907B74">
        <w:rPr>
          <w:rFonts w:ascii="Arial" w:hAnsi="Arial" w:cs="Arial"/>
          <w:i/>
          <w:lang w:val="en-CA"/>
        </w:rPr>
        <w:t>Growers’ Risk Assessment Biomarkers Investigative Tool Challenge: Microfluidic paper-based analytical devices for microbial source tracking</w:t>
      </w:r>
      <w:r>
        <w:rPr>
          <w:rFonts w:ascii="Arial" w:hAnsi="Arial" w:cs="Arial"/>
          <w:lang w:val="en-CA"/>
        </w:rPr>
        <w:t xml:space="preserve"> 2019-2020 </w:t>
      </w:r>
      <w:r w:rsidRPr="00907B74">
        <w:rPr>
          <w:rFonts w:ascii="Arial" w:hAnsi="Arial" w:cs="Arial"/>
          <w:b/>
          <w:lang w:val="en-CA"/>
        </w:rPr>
        <w:t>Center for Produce Safety</w:t>
      </w:r>
      <w:r>
        <w:rPr>
          <w:rFonts w:ascii="Arial" w:hAnsi="Arial" w:cs="Arial"/>
          <w:b/>
          <w:lang w:val="en-CA"/>
        </w:rPr>
        <w:t xml:space="preserve"> </w:t>
      </w:r>
      <w:r w:rsidR="00F13522">
        <w:rPr>
          <w:rFonts w:ascii="Arial" w:hAnsi="Arial" w:cs="Arial"/>
          <w:lang w:val="en-CA"/>
        </w:rPr>
        <w:t>$30,000.</w:t>
      </w:r>
    </w:p>
    <w:p w14:paraId="261029CA" w14:textId="34A355AE" w:rsidR="00907B74" w:rsidRDefault="00907B74" w:rsidP="00907B74">
      <w:pPr>
        <w:spacing w:after="120" w:line="276" w:lineRule="auto"/>
        <w:rPr>
          <w:rFonts w:ascii="Arial" w:hAnsi="Arial" w:cs="Arial"/>
          <w:lang w:val="en-CA"/>
        </w:rPr>
      </w:pPr>
      <w:r w:rsidRPr="00907B74">
        <w:rPr>
          <w:rFonts w:ascii="Arial" w:hAnsi="Arial" w:cs="Arial"/>
          <w:i/>
          <w:lang w:val="en-CA"/>
        </w:rPr>
        <w:t>Disease Diagnostic INventors Challenge DISCOVER: On-site diagnostics of bovine respiratory disease</w:t>
      </w:r>
      <w:r>
        <w:rPr>
          <w:rFonts w:ascii="Arial" w:hAnsi="Arial" w:cs="Arial"/>
          <w:i/>
          <w:lang w:val="en-CA"/>
        </w:rPr>
        <w:t xml:space="preserve"> </w:t>
      </w:r>
      <w:r w:rsidRPr="00907B74">
        <w:rPr>
          <w:rFonts w:ascii="Arial" w:hAnsi="Arial" w:cs="Arial"/>
          <w:lang w:val="en-CA"/>
        </w:rPr>
        <w:t>2019-2020</w:t>
      </w:r>
      <w:r>
        <w:rPr>
          <w:rFonts w:ascii="Arial" w:hAnsi="Arial" w:cs="Arial"/>
          <w:lang w:val="en-CA"/>
        </w:rPr>
        <w:t xml:space="preserve"> </w:t>
      </w:r>
      <w:r w:rsidRPr="00907B74">
        <w:rPr>
          <w:rFonts w:ascii="Arial" w:hAnsi="Arial" w:cs="Arial"/>
          <w:b/>
          <w:lang w:val="en-CA"/>
        </w:rPr>
        <w:t>Purdue University and Purdue Institute for Inflammation, Immunity, and Infectious Diseases</w:t>
      </w:r>
      <w:r>
        <w:rPr>
          <w:rFonts w:ascii="Arial" w:hAnsi="Arial" w:cs="Arial"/>
          <w:b/>
          <w:lang w:val="en-CA"/>
        </w:rPr>
        <w:t xml:space="preserve"> </w:t>
      </w:r>
      <w:r w:rsidRPr="00907B74">
        <w:rPr>
          <w:rFonts w:ascii="Arial" w:hAnsi="Arial" w:cs="Arial"/>
          <w:lang w:val="en-CA"/>
        </w:rPr>
        <w:t>$30,000</w:t>
      </w:r>
      <w:r w:rsidR="00F13522">
        <w:rPr>
          <w:rFonts w:ascii="Arial" w:hAnsi="Arial" w:cs="Arial"/>
          <w:lang w:val="en-CA"/>
        </w:rPr>
        <w:t>.</w:t>
      </w:r>
    </w:p>
    <w:p w14:paraId="6482A005" w14:textId="791AB3AC" w:rsidR="00907B74" w:rsidRDefault="00907B74" w:rsidP="00907B74">
      <w:pPr>
        <w:spacing w:after="120" w:line="276" w:lineRule="auto"/>
        <w:rPr>
          <w:rFonts w:ascii="Arial" w:hAnsi="Arial" w:cs="Arial"/>
          <w:lang w:val="en-CA"/>
        </w:rPr>
      </w:pPr>
      <w:r w:rsidRPr="00907B74">
        <w:rPr>
          <w:rFonts w:ascii="Arial" w:hAnsi="Arial" w:cs="Arial"/>
          <w:i/>
          <w:lang w:val="en-CA"/>
        </w:rPr>
        <w:t xml:space="preserve">Low-cost, user-friendly biosensors for enabling judicious use of antibiotics in animals </w:t>
      </w:r>
      <w:r w:rsidRPr="00907B74">
        <w:rPr>
          <w:rFonts w:ascii="Arial" w:hAnsi="Arial" w:cs="Arial"/>
          <w:lang w:val="en-CA"/>
        </w:rPr>
        <w:t>2019-2022</w:t>
      </w:r>
      <w:r>
        <w:rPr>
          <w:rFonts w:ascii="Arial" w:hAnsi="Arial" w:cs="Arial"/>
          <w:lang w:val="en-CA"/>
        </w:rPr>
        <w:t xml:space="preserve"> </w:t>
      </w:r>
      <w:r w:rsidRPr="00907B74">
        <w:rPr>
          <w:rFonts w:ascii="Arial" w:hAnsi="Arial" w:cs="Arial"/>
          <w:b/>
          <w:lang w:val="en-CA"/>
        </w:rPr>
        <w:t>Wabash Heartland Innovation Network (WHIN): Graduate student support</w:t>
      </w:r>
      <w:r>
        <w:rPr>
          <w:rFonts w:ascii="Arial" w:hAnsi="Arial" w:cs="Arial"/>
          <w:b/>
          <w:lang w:val="en-CA"/>
        </w:rPr>
        <w:t xml:space="preserve"> </w:t>
      </w:r>
      <w:r w:rsidRPr="00907B74">
        <w:rPr>
          <w:rFonts w:ascii="Arial" w:hAnsi="Arial" w:cs="Arial"/>
          <w:b/>
          <w:lang w:val="en-CA"/>
        </w:rPr>
        <w:t>Purdue University and WHIN</w:t>
      </w:r>
      <w:r>
        <w:rPr>
          <w:rFonts w:ascii="Arial" w:hAnsi="Arial" w:cs="Arial"/>
          <w:b/>
          <w:lang w:val="en-CA"/>
        </w:rPr>
        <w:t xml:space="preserve"> </w:t>
      </w:r>
      <w:r w:rsidRPr="00907B74">
        <w:rPr>
          <w:rFonts w:ascii="Arial" w:hAnsi="Arial" w:cs="Arial"/>
          <w:lang w:val="en-CA"/>
        </w:rPr>
        <w:t>$66,000</w:t>
      </w:r>
      <w:r w:rsidR="00F13522">
        <w:rPr>
          <w:rFonts w:ascii="Arial" w:hAnsi="Arial" w:cs="Arial"/>
          <w:lang w:val="en-CA"/>
        </w:rPr>
        <w:t>.</w:t>
      </w:r>
    </w:p>
    <w:p w14:paraId="1A442E1F" w14:textId="106BC7EC" w:rsidR="00950EF1" w:rsidRDefault="00950EF1" w:rsidP="00950EF1">
      <w:pPr>
        <w:spacing w:after="120" w:line="276" w:lineRule="auto"/>
        <w:rPr>
          <w:rFonts w:ascii="Arial" w:hAnsi="Arial" w:cs="Arial"/>
          <w:lang w:val="en-CA"/>
        </w:rPr>
      </w:pPr>
      <w:r w:rsidRPr="00950EF1">
        <w:rPr>
          <w:rFonts w:ascii="Arial" w:hAnsi="Arial" w:cs="Arial"/>
          <w:i/>
          <w:lang w:val="en-CA"/>
        </w:rPr>
        <w:t xml:space="preserve">Elevating the Visibility of Agricultural Research: 150th Anniversary Review Papers Continuous manufacturing of biologics: from skepticism to possibilities </w:t>
      </w:r>
      <w:r w:rsidRPr="00950EF1">
        <w:rPr>
          <w:rFonts w:ascii="Arial" w:hAnsi="Arial" w:cs="Arial"/>
          <w:lang w:val="en-CA"/>
        </w:rPr>
        <w:t>2019-2020</w:t>
      </w:r>
      <w:r>
        <w:rPr>
          <w:rFonts w:ascii="Arial" w:hAnsi="Arial" w:cs="Arial"/>
          <w:lang w:val="en-CA"/>
        </w:rPr>
        <w:t xml:space="preserve"> </w:t>
      </w:r>
      <w:r w:rsidRPr="00950EF1">
        <w:rPr>
          <w:rFonts w:ascii="Arial" w:hAnsi="Arial" w:cs="Arial"/>
          <w:b/>
          <w:lang w:val="en-CA"/>
        </w:rPr>
        <w:t xml:space="preserve">Purdue University College of Agriculture </w:t>
      </w:r>
      <w:r w:rsidRPr="00950EF1">
        <w:rPr>
          <w:rFonts w:ascii="Arial" w:hAnsi="Arial" w:cs="Arial"/>
          <w:lang w:val="en-CA"/>
        </w:rPr>
        <w:t>$10,000</w:t>
      </w:r>
      <w:r w:rsidR="00F13522">
        <w:rPr>
          <w:rFonts w:ascii="Arial" w:hAnsi="Arial" w:cs="Arial"/>
          <w:lang w:val="en-CA"/>
        </w:rPr>
        <w:t>.</w:t>
      </w:r>
    </w:p>
    <w:p w14:paraId="3BF9E6C7" w14:textId="11E154B8" w:rsidR="00907B74" w:rsidRPr="00907B74" w:rsidRDefault="00950EF1" w:rsidP="00950EF1">
      <w:pPr>
        <w:spacing w:after="120" w:line="276" w:lineRule="auto"/>
        <w:rPr>
          <w:rFonts w:ascii="Arial" w:hAnsi="Arial" w:cs="Arial"/>
          <w:lang w:val="en-CA"/>
        </w:rPr>
      </w:pPr>
      <w:r w:rsidRPr="00950EF1">
        <w:rPr>
          <w:rFonts w:ascii="Arial" w:hAnsi="Arial" w:cs="Arial"/>
          <w:i/>
          <w:lang w:val="en-CA"/>
        </w:rPr>
        <w:t xml:space="preserve">Engineering Faculty Conversation: Human-in-the-loop: Smart carpet and gait imaging system to immunize older adults against falls </w:t>
      </w:r>
      <w:r w:rsidRPr="00950EF1">
        <w:rPr>
          <w:rFonts w:ascii="Arial" w:hAnsi="Arial" w:cs="Arial"/>
          <w:lang w:val="en-CA"/>
        </w:rPr>
        <w:t>2019-2020</w:t>
      </w:r>
      <w:r>
        <w:rPr>
          <w:rFonts w:ascii="Arial" w:hAnsi="Arial" w:cs="Arial"/>
          <w:lang w:val="en-CA"/>
        </w:rPr>
        <w:t xml:space="preserve"> </w:t>
      </w:r>
      <w:r w:rsidRPr="00950EF1">
        <w:rPr>
          <w:rFonts w:ascii="Arial" w:hAnsi="Arial" w:cs="Arial"/>
          <w:b/>
          <w:lang w:val="en-CA"/>
        </w:rPr>
        <w:t>Purdue University College of Engineering</w:t>
      </w:r>
      <w:r>
        <w:rPr>
          <w:rFonts w:ascii="Arial" w:hAnsi="Arial" w:cs="Arial"/>
          <w:b/>
          <w:lang w:val="en-CA"/>
        </w:rPr>
        <w:t xml:space="preserve"> </w:t>
      </w:r>
      <w:r w:rsidRPr="00950EF1">
        <w:rPr>
          <w:rFonts w:ascii="Arial" w:hAnsi="Arial" w:cs="Arial"/>
          <w:lang w:val="en-CA"/>
        </w:rPr>
        <w:t>$75,000</w:t>
      </w:r>
      <w:r w:rsidR="00F13522">
        <w:rPr>
          <w:rFonts w:ascii="Arial" w:hAnsi="Arial" w:cs="Arial"/>
          <w:lang w:val="en-CA"/>
        </w:rPr>
        <w:t>.</w:t>
      </w:r>
      <w:r w:rsidRPr="00950EF1">
        <w:rPr>
          <w:rFonts w:ascii="Arial" w:hAnsi="Arial" w:cs="Arial"/>
          <w:lang w:val="en-CA"/>
        </w:rPr>
        <w:tab/>
      </w:r>
      <w:r w:rsidRPr="00950EF1">
        <w:rPr>
          <w:rFonts w:ascii="Arial" w:hAnsi="Arial" w:cs="Arial"/>
          <w:lang w:val="en-CA"/>
        </w:rPr>
        <w:tab/>
      </w:r>
      <w:r w:rsidR="00907B74" w:rsidRPr="00907B74">
        <w:rPr>
          <w:rFonts w:ascii="Arial" w:hAnsi="Arial" w:cs="Arial"/>
          <w:lang w:val="en-CA"/>
        </w:rPr>
        <w:tab/>
      </w:r>
    </w:p>
    <w:p w14:paraId="03A60124" w14:textId="5C679A5E" w:rsidR="002821BD" w:rsidRDefault="00907B74" w:rsidP="00704FD2">
      <w:pPr>
        <w:spacing w:after="120" w:line="276" w:lineRule="auto"/>
        <w:rPr>
          <w:rFonts w:ascii="Arial" w:hAnsi="Arial" w:cs="Arial"/>
          <w:u w:val="single"/>
          <w:lang w:val="en-CA"/>
        </w:rPr>
      </w:pPr>
      <w:r w:rsidRPr="00907B74">
        <w:rPr>
          <w:rFonts w:ascii="Arial" w:hAnsi="Arial" w:cs="Arial"/>
          <w:u w:val="single"/>
          <w:lang w:val="en-CA"/>
        </w:rPr>
        <w:t>Washington State University:</w:t>
      </w:r>
    </w:p>
    <w:p w14:paraId="0D99F6AC" w14:textId="0C7BE23A" w:rsidR="00907B74" w:rsidRDefault="00907B74" w:rsidP="00704FD2">
      <w:pPr>
        <w:spacing w:after="120" w:line="276" w:lineRule="auto"/>
        <w:rPr>
          <w:rFonts w:ascii="Arial" w:hAnsi="Arial" w:cs="Arial"/>
          <w:lang w:val="en-CA"/>
        </w:rPr>
      </w:pPr>
      <w:r w:rsidRPr="00907B74">
        <w:rPr>
          <w:rFonts w:ascii="Arial" w:hAnsi="Arial" w:cs="Arial"/>
          <w:i/>
          <w:lang w:val="en-CA"/>
        </w:rPr>
        <w:t>Pigmented potato restores gut epithelial health impaired by obesity</w:t>
      </w:r>
      <w:r>
        <w:rPr>
          <w:rFonts w:ascii="Arial" w:hAnsi="Arial" w:cs="Arial"/>
          <w:i/>
          <w:lang w:val="en-CA"/>
        </w:rPr>
        <w:t xml:space="preserve"> </w:t>
      </w:r>
      <w:r w:rsidRPr="00907B74">
        <w:rPr>
          <w:rFonts w:ascii="Arial" w:hAnsi="Arial" w:cs="Arial"/>
          <w:lang w:val="en-CA"/>
        </w:rPr>
        <w:t xml:space="preserve">2018-2021 </w:t>
      </w:r>
      <w:r w:rsidRPr="00907B74">
        <w:rPr>
          <w:rFonts w:ascii="Arial" w:hAnsi="Arial" w:cs="Arial"/>
          <w:b/>
          <w:lang w:val="en-CA"/>
        </w:rPr>
        <w:t>USDA-NIFA</w:t>
      </w:r>
      <w:r w:rsidRPr="00907B74">
        <w:rPr>
          <w:rFonts w:ascii="Arial" w:hAnsi="Arial" w:cs="Arial"/>
          <w:lang w:val="en-CA"/>
        </w:rPr>
        <w:t xml:space="preserve"> (2018-67017-27517) $500,000</w:t>
      </w:r>
      <w:r w:rsidR="00F13522">
        <w:rPr>
          <w:rFonts w:ascii="Arial" w:hAnsi="Arial" w:cs="Arial"/>
          <w:lang w:val="en-CA"/>
        </w:rPr>
        <w:t>.</w:t>
      </w:r>
      <w:bookmarkStart w:id="3" w:name="_GoBack"/>
      <w:bookmarkEnd w:id="3"/>
      <w:r w:rsidRPr="00907B74">
        <w:rPr>
          <w:rFonts w:ascii="Arial" w:hAnsi="Arial" w:cs="Arial"/>
          <w:lang w:val="en-CA"/>
        </w:rPr>
        <w:t xml:space="preserve"> </w:t>
      </w:r>
    </w:p>
    <w:p w14:paraId="38E25AA2" w14:textId="77777777" w:rsidR="00907B74" w:rsidRPr="00907B74" w:rsidRDefault="00907B74" w:rsidP="00704FD2">
      <w:pPr>
        <w:spacing w:after="120" w:line="276" w:lineRule="auto"/>
        <w:rPr>
          <w:rFonts w:ascii="Arial" w:hAnsi="Arial" w:cs="Arial"/>
          <w:lang w:val="en-CA"/>
        </w:rPr>
      </w:pPr>
    </w:p>
    <w:sectPr w:rsidR="00907B74" w:rsidRPr="00907B74">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5FF52" w14:textId="77777777" w:rsidR="003046B2" w:rsidRDefault="003046B2" w:rsidP="00EB176C">
      <w:pPr>
        <w:spacing w:after="0" w:line="240" w:lineRule="auto"/>
      </w:pPr>
      <w:r>
        <w:separator/>
      </w:r>
    </w:p>
  </w:endnote>
  <w:endnote w:type="continuationSeparator" w:id="0">
    <w:p w14:paraId="26ED4399" w14:textId="77777777" w:rsidR="003046B2" w:rsidRDefault="003046B2" w:rsidP="00EB1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Times">
    <w:panose1 w:val="02020603050405020304"/>
    <w:charset w:val="00"/>
    <w:family w:val="roman"/>
    <w:pitch w:val="variable"/>
    <w:sig w:usb0="E0002AFF" w:usb1="C0007841" w:usb2="00000009" w:usb3="00000000" w:csb0="000001FF" w:csb1="00000000"/>
  </w:font>
  <w:font w:name="DengXian">
    <w:altName w:val="等线"/>
    <w:charset w:val="86"/>
    <w:family w:val="auto"/>
    <w:pitch w:val="variable"/>
    <w:sig w:usb0="A00002BF" w:usb1="38CF7CFA" w:usb2="00000016" w:usb3="00000000" w:csb0="0004000F" w:csb1="00000000"/>
  </w:font>
  <w:font w:name="JansonText LT">
    <w:altName w:val="JansonText L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A1"/>
    <w:family w:val="auto"/>
    <w:notTrueType/>
    <w:pitch w:val="default"/>
    <w:sig w:usb0="00000081" w:usb1="00000000" w:usb2="00000000" w:usb3="00000000" w:csb0="00000008"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969175"/>
      <w:docPartObj>
        <w:docPartGallery w:val="Page Numbers (Bottom of Page)"/>
        <w:docPartUnique/>
      </w:docPartObj>
    </w:sdtPr>
    <w:sdtEndPr>
      <w:rPr>
        <w:noProof/>
      </w:rPr>
    </w:sdtEndPr>
    <w:sdtContent>
      <w:p w14:paraId="1601AC99" w14:textId="188E95FC" w:rsidR="00EB176C" w:rsidRDefault="00EB176C">
        <w:pPr>
          <w:pStyle w:val="Footer"/>
          <w:jc w:val="center"/>
        </w:pPr>
        <w:r>
          <w:fldChar w:fldCharType="begin"/>
        </w:r>
        <w:r>
          <w:instrText xml:space="preserve"> PAGE   \* MERGEFORMAT </w:instrText>
        </w:r>
        <w:r>
          <w:fldChar w:fldCharType="separate"/>
        </w:r>
        <w:r w:rsidR="00BC0CA3">
          <w:rPr>
            <w:noProof/>
          </w:rPr>
          <w:t>14</w:t>
        </w:r>
        <w:r>
          <w:rPr>
            <w:noProof/>
          </w:rPr>
          <w:fldChar w:fldCharType="end"/>
        </w:r>
      </w:p>
    </w:sdtContent>
  </w:sdt>
  <w:p w14:paraId="002B814A" w14:textId="77777777" w:rsidR="00EB176C" w:rsidRDefault="00EB1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509D1" w14:textId="77777777" w:rsidR="003046B2" w:rsidRDefault="003046B2" w:rsidP="00EB176C">
      <w:pPr>
        <w:spacing w:after="0" w:line="240" w:lineRule="auto"/>
      </w:pPr>
      <w:r>
        <w:separator/>
      </w:r>
    </w:p>
  </w:footnote>
  <w:footnote w:type="continuationSeparator" w:id="0">
    <w:p w14:paraId="61BD6DEB" w14:textId="77777777" w:rsidR="003046B2" w:rsidRDefault="003046B2" w:rsidP="00EB17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849D5" w14:textId="7A8AD2FB" w:rsidR="00EB176C" w:rsidRDefault="00EB176C">
    <w:pPr>
      <w:pStyle w:val="Header"/>
    </w:pPr>
    <w:r>
      <w:t>W-4122: Beneficial and Adverse Effects of Natural Chemicals on Human Health and Food Safety 2018-19</w:t>
    </w:r>
  </w:p>
  <w:p w14:paraId="4B46D692" w14:textId="77777777" w:rsidR="00EB176C" w:rsidRDefault="00EB17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A14AB"/>
    <w:multiLevelType w:val="multilevel"/>
    <w:tmpl w:val="4D1C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A19EF"/>
    <w:multiLevelType w:val="hybridMultilevel"/>
    <w:tmpl w:val="248EAFFA"/>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15:restartNumberingAfterBreak="0">
    <w:nsid w:val="224201A0"/>
    <w:multiLevelType w:val="hybridMultilevel"/>
    <w:tmpl w:val="0040D6E4"/>
    <w:lvl w:ilvl="0" w:tplc="37E255B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9C64F3"/>
    <w:multiLevelType w:val="hybridMultilevel"/>
    <w:tmpl w:val="F776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D6254"/>
    <w:multiLevelType w:val="hybridMultilevel"/>
    <w:tmpl w:val="F7B449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BD3477"/>
    <w:multiLevelType w:val="hybridMultilevel"/>
    <w:tmpl w:val="5F84A3AE"/>
    <w:lvl w:ilvl="0" w:tplc="E004BC0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740575"/>
    <w:multiLevelType w:val="hybridMultilevel"/>
    <w:tmpl w:val="D8028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5717C"/>
    <w:multiLevelType w:val="hybridMultilevel"/>
    <w:tmpl w:val="92E4B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6C2F1C"/>
    <w:multiLevelType w:val="hybridMultilevel"/>
    <w:tmpl w:val="09429E24"/>
    <w:lvl w:ilvl="0" w:tplc="6B9CCA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D3881"/>
    <w:multiLevelType w:val="hybridMultilevel"/>
    <w:tmpl w:val="EFA2AA8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E21638"/>
    <w:multiLevelType w:val="multilevel"/>
    <w:tmpl w:val="12769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473526"/>
    <w:multiLevelType w:val="hybridMultilevel"/>
    <w:tmpl w:val="569CF966"/>
    <w:lvl w:ilvl="0" w:tplc="B84E03CC">
      <w:start w:val="1"/>
      <w:numFmt w:val="lowerLetter"/>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7BB93B9E"/>
    <w:multiLevelType w:val="hybridMultilevel"/>
    <w:tmpl w:val="B2C00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9A7475"/>
    <w:multiLevelType w:val="hybridMultilevel"/>
    <w:tmpl w:val="09429E24"/>
    <w:lvl w:ilvl="0" w:tplc="6B9CCA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1"/>
  </w:num>
  <w:num w:numId="5">
    <w:abstractNumId w:val="11"/>
  </w:num>
  <w:num w:numId="6">
    <w:abstractNumId w:val="3"/>
  </w:num>
  <w:num w:numId="7">
    <w:abstractNumId w:val="7"/>
  </w:num>
  <w:num w:numId="8">
    <w:abstractNumId w:val="0"/>
  </w:num>
  <w:num w:numId="9">
    <w:abstractNumId w:val="12"/>
  </w:num>
  <w:num w:numId="10">
    <w:abstractNumId w:val="13"/>
  </w:num>
  <w:num w:numId="11">
    <w:abstractNumId w:val="8"/>
  </w:num>
  <w:num w:numId="12">
    <w:abstractNumId w:val="5"/>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H"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activeWritingStyle w:appName="MSWord" w:lang="en-CA"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01"/>
    <w:rsid w:val="00033932"/>
    <w:rsid w:val="00051230"/>
    <w:rsid w:val="00067099"/>
    <w:rsid w:val="00085376"/>
    <w:rsid w:val="000A18B4"/>
    <w:rsid w:val="000B1DE6"/>
    <w:rsid w:val="00141CD6"/>
    <w:rsid w:val="00145350"/>
    <w:rsid w:val="00154FB0"/>
    <w:rsid w:val="00157D02"/>
    <w:rsid w:val="00173DBA"/>
    <w:rsid w:val="00174639"/>
    <w:rsid w:val="00183757"/>
    <w:rsid w:val="001D3589"/>
    <w:rsid w:val="001D7BDE"/>
    <w:rsid w:val="002125C3"/>
    <w:rsid w:val="002141BB"/>
    <w:rsid w:val="00224189"/>
    <w:rsid w:val="002254A6"/>
    <w:rsid w:val="002258C3"/>
    <w:rsid w:val="002441F6"/>
    <w:rsid w:val="00265D30"/>
    <w:rsid w:val="00267C94"/>
    <w:rsid w:val="002821BD"/>
    <w:rsid w:val="002B1C75"/>
    <w:rsid w:val="002B7F65"/>
    <w:rsid w:val="002D3D88"/>
    <w:rsid w:val="002E2B8C"/>
    <w:rsid w:val="003046B2"/>
    <w:rsid w:val="00307A9C"/>
    <w:rsid w:val="0032579E"/>
    <w:rsid w:val="00347B04"/>
    <w:rsid w:val="003514BF"/>
    <w:rsid w:val="00370777"/>
    <w:rsid w:val="003A126A"/>
    <w:rsid w:val="003E5B6B"/>
    <w:rsid w:val="003F154C"/>
    <w:rsid w:val="00403088"/>
    <w:rsid w:val="00421D3E"/>
    <w:rsid w:val="00462B4B"/>
    <w:rsid w:val="004632DC"/>
    <w:rsid w:val="00473B8B"/>
    <w:rsid w:val="0048426E"/>
    <w:rsid w:val="00485141"/>
    <w:rsid w:val="00490F9B"/>
    <w:rsid w:val="00491B97"/>
    <w:rsid w:val="00492791"/>
    <w:rsid w:val="004C093B"/>
    <w:rsid w:val="004E7679"/>
    <w:rsid w:val="00500097"/>
    <w:rsid w:val="00501692"/>
    <w:rsid w:val="00503AC5"/>
    <w:rsid w:val="005053CA"/>
    <w:rsid w:val="00523882"/>
    <w:rsid w:val="00535E91"/>
    <w:rsid w:val="00536F2F"/>
    <w:rsid w:val="00563F7D"/>
    <w:rsid w:val="00593F16"/>
    <w:rsid w:val="005A2175"/>
    <w:rsid w:val="005A3E80"/>
    <w:rsid w:val="005B067D"/>
    <w:rsid w:val="005B43B6"/>
    <w:rsid w:val="005C2BC0"/>
    <w:rsid w:val="005E4A7F"/>
    <w:rsid w:val="005F2639"/>
    <w:rsid w:val="00621084"/>
    <w:rsid w:val="00643888"/>
    <w:rsid w:val="006635EC"/>
    <w:rsid w:val="00670183"/>
    <w:rsid w:val="00681F0F"/>
    <w:rsid w:val="0069035F"/>
    <w:rsid w:val="006929B8"/>
    <w:rsid w:val="00695FA0"/>
    <w:rsid w:val="006C4F1A"/>
    <w:rsid w:val="006D2D80"/>
    <w:rsid w:val="006E0D25"/>
    <w:rsid w:val="00704FD2"/>
    <w:rsid w:val="00713A8B"/>
    <w:rsid w:val="00713AA1"/>
    <w:rsid w:val="00723E98"/>
    <w:rsid w:val="00726FA2"/>
    <w:rsid w:val="00733663"/>
    <w:rsid w:val="007576D4"/>
    <w:rsid w:val="007A172C"/>
    <w:rsid w:val="007B0241"/>
    <w:rsid w:val="007B2644"/>
    <w:rsid w:val="007C2EEF"/>
    <w:rsid w:val="007E2772"/>
    <w:rsid w:val="0080680F"/>
    <w:rsid w:val="0082191E"/>
    <w:rsid w:val="00826342"/>
    <w:rsid w:val="008443A1"/>
    <w:rsid w:val="00873721"/>
    <w:rsid w:val="008879AC"/>
    <w:rsid w:val="008A5A0D"/>
    <w:rsid w:val="008C1C3A"/>
    <w:rsid w:val="00907B74"/>
    <w:rsid w:val="00911E40"/>
    <w:rsid w:val="00921101"/>
    <w:rsid w:val="0094334E"/>
    <w:rsid w:val="00950EF1"/>
    <w:rsid w:val="0096501E"/>
    <w:rsid w:val="0096728D"/>
    <w:rsid w:val="009C169D"/>
    <w:rsid w:val="00A0795E"/>
    <w:rsid w:val="00A07A5E"/>
    <w:rsid w:val="00A07E61"/>
    <w:rsid w:val="00A5552E"/>
    <w:rsid w:val="00A829C9"/>
    <w:rsid w:val="00A92E22"/>
    <w:rsid w:val="00A95C55"/>
    <w:rsid w:val="00AA0C97"/>
    <w:rsid w:val="00AD1DE0"/>
    <w:rsid w:val="00AE6526"/>
    <w:rsid w:val="00AF380D"/>
    <w:rsid w:val="00B04C5E"/>
    <w:rsid w:val="00B07759"/>
    <w:rsid w:val="00B21F26"/>
    <w:rsid w:val="00B24E94"/>
    <w:rsid w:val="00B477B7"/>
    <w:rsid w:val="00B53C0B"/>
    <w:rsid w:val="00B65BC4"/>
    <w:rsid w:val="00B96ACE"/>
    <w:rsid w:val="00BA11A8"/>
    <w:rsid w:val="00BC0CA3"/>
    <w:rsid w:val="00BD104E"/>
    <w:rsid w:val="00C15AC3"/>
    <w:rsid w:val="00C255EE"/>
    <w:rsid w:val="00C41197"/>
    <w:rsid w:val="00C41BDF"/>
    <w:rsid w:val="00C507A3"/>
    <w:rsid w:val="00C60AA7"/>
    <w:rsid w:val="00C65C21"/>
    <w:rsid w:val="00C76700"/>
    <w:rsid w:val="00CA02E9"/>
    <w:rsid w:val="00CB45ED"/>
    <w:rsid w:val="00CE3445"/>
    <w:rsid w:val="00CE62A8"/>
    <w:rsid w:val="00CF0253"/>
    <w:rsid w:val="00CF1763"/>
    <w:rsid w:val="00CF390A"/>
    <w:rsid w:val="00D116C6"/>
    <w:rsid w:val="00D234C1"/>
    <w:rsid w:val="00D72C0F"/>
    <w:rsid w:val="00DD547C"/>
    <w:rsid w:val="00DE41E7"/>
    <w:rsid w:val="00DF250D"/>
    <w:rsid w:val="00E30A53"/>
    <w:rsid w:val="00E4297A"/>
    <w:rsid w:val="00E56420"/>
    <w:rsid w:val="00E62DEC"/>
    <w:rsid w:val="00E9660A"/>
    <w:rsid w:val="00EA0988"/>
    <w:rsid w:val="00EB176C"/>
    <w:rsid w:val="00ED0DC8"/>
    <w:rsid w:val="00ED61FF"/>
    <w:rsid w:val="00EF1115"/>
    <w:rsid w:val="00F0275D"/>
    <w:rsid w:val="00F077D3"/>
    <w:rsid w:val="00F13522"/>
    <w:rsid w:val="00F60505"/>
    <w:rsid w:val="00F60530"/>
    <w:rsid w:val="00FB4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0FC9C"/>
  <w15:chartTrackingRefBased/>
  <w15:docId w15:val="{AC29D36B-2C97-4801-96F8-8A2D1420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1101"/>
    <w:pPr>
      <w:spacing w:before="161" w:after="161" w:line="240" w:lineRule="auto"/>
      <w:outlineLvl w:val="0"/>
    </w:pPr>
    <w:rPr>
      <w:rFonts w:ascii="inherit" w:eastAsia="Times New Roman" w:hAnsi="inherit" w:cs="Times New Roman"/>
      <w:color w:val="4B4441"/>
      <w:kern w:val="36"/>
      <w:sz w:val="48"/>
      <w:szCs w:val="48"/>
    </w:rPr>
  </w:style>
  <w:style w:type="paragraph" w:styleId="Heading2">
    <w:name w:val="heading 2"/>
    <w:basedOn w:val="Normal"/>
    <w:next w:val="Normal"/>
    <w:link w:val="Heading2Char"/>
    <w:uiPriority w:val="9"/>
    <w:semiHidden/>
    <w:unhideWhenUsed/>
    <w:qFormat/>
    <w:rsid w:val="00B21F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09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101"/>
    <w:rPr>
      <w:color w:val="0563C1" w:themeColor="hyperlink"/>
      <w:u w:val="single"/>
    </w:rPr>
  </w:style>
  <w:style w:type="character" w:styleId="FollowedHyperlink">
    <w:name w:val="FollowedHyperlink"/>
    <w:basedOn w:val="DefaultParagraphFont"/>
    <w:uiPriority w:val="99"/>
    <w:semiHidden/>
    <w:unhideWhenUsed/>
    <w:rsid w:val="00921101"/>
    <w:rPr>
      <w:color w:val="954F72" w:themeColor="followedHyperlink"/>
      <w:u w:val="single"/>
    </w:rPr>
  </w:style>
  <w:style w:type="character" w:customStyle="1" w:styleId="Heading1Char">
    <w:name w:val="Heading 1 Char"/>
    <w:basedOn w:val="DefaultParagraphFont"/>
    <w:link w:val="Heading1"/>
    <w:uiPriority w:val="9"/>
    <w:rsid w:val="00921101"/>
    <w:rPr>
      <w:rFonts w:ascii="inherit" w:eastAsia="Times New Roman" w:hAnsi="inherit" w:cs="Times New Roman"/>
      <w:color w:val="4B4441"/>
      <w:kern w:val="36"/>
      <w:sz w:val="48"/>
      <w:szCs w:val="48"/>
    </w:rPr>
  </w:style>
  <w:style w:type="paragraph" w:styleId="ListParagraph">
    <w:name w:val="List Paragraph"/>
    <w:basedOn w:val="Normal"/>
    <w:uiPriority w:val="34"/>
    <w:qFormat/>
    <w:rsid w:val="006929B8"/>
    <w:pPr>
      <w:ind w:left="720"/>
      <w:contextualSpacing/>
    </w:pPr>
  </w:style>
  <w:style w:type="character" w:customStyle="1" w:styleId="jrnl">
    <w:name w:val="jrnl"/>
    <w:rsid w:val="00621084"/>
  </w:style>
  <w:style w:type="character" w:customStyle="1" w:styleId="grame">
    <w:name w:val="grame"/>
    <w:rsid w:val="00621084"/>
  </w:style>
  <w:style w:type="paragraph" w:styleId="NormalWeb">
    <w:name w:val="Normal (Web)"/>
    <w:basedOn w:val="Normal"/>
    <w:uiPriority w:val="99"/>
    <w:unhideWhenUsed/>
    <w:rsid w:val="006E0D25"/>
    <w:pPr>
      <w:spacing w:before="100" w:beforeAutospacing="1" w:after="100" w:afterAutospacing="1" w:line="240" w:lineRule="auto"/>
    </w:pPr>
    <w:rPr>
      <w:rFonts w:ascii="Times" w:eastAsiaTheme="minorEastAsia" w:hAnsi="Times" w:cs="Times New Roman"/>
      <w:sz w:val="20"/>
      <w:szCs w:val="20"/>
    </w:rPr>
  </w:style>
  <w:style w:type="paragraph" w:styleId="BodyTextIndent3">
    <w:name w:val="Body Text Indent 3"/>
    <w:basedOn w:val="Normal"/>
    <w:link w:val="BodyTextIndent3Char"/>
    <w:rsid w:val="006E0D25"/>
    <w:pPr>
      <w:tabs>
        <w:tab w:val="left" w:pos="540"/>
        <w:tab w:val="left" w:pos="1080"/>
      </w:tabs>
      <w:spacing w:after="0" w:line="240" w:lineRule="auto"/>
      <w:ind w:left="1800" w:hanging="360"/>
    </w:pPr>
    <w:rPr>
      <w:rFonts w:ascii="Times" w:eastAsia="Times New Roman" w:hAnsi="Times" w:cs="Times New Roman"/>
      <w:sz w:val="24"/>
      <w:szCs w:val="20"/>
    </w:rPr>
  </w:style>
  <w:style w:type="character" w:customStyle="1" w:styleId="BodyTextIndent3Char">
    <w:name w:val="Body Text Indent 3 Char"/>
    <w:basedOn w:val="DefaultParagraphFont"/>
    <w:link w:val="BodyTextIndent3"/>
    <w:rsid w:val="006E0D25"/>
    <w:rPr>
      <w:rFonts w:ascii="Times" w:eastAsia="Times New Roman" w:hAnsi="Times" w:cs="Times New Roman"/>
      <w:sz w:val="24"/>
      <w:szCs w:val="20"/>
    </w:rPr>
  </w:style>
  <w:style w:type="character" w:customStyle="1" w:styleId="rwrro">
    <w:name w:val="rwrro"/>
    <w:basedOn w:val="DefaultParagraphFont"/>
    <w:rsid w:val="007B2644"/>
    <w:rPr>
      <w:strike w:val="0"/>
      <w:dstrike w:val="0"/>
      <w:color w:val="3F52B8"/>
      <w:u w:val="none"/>
      <w:effect w:val="none"/>
    </w:rPr>
  </w:style>
  <w:style w:type="character" w:customStyle="1" w:styleId="Heading3Char">
    <w:name w:val="Heading 3 Char"/>
    <w:basedOn w:val="DefaultParagraphFont"/>
    <w:link w:val="Heading3"/>
    <w:uiPriority w:val="9"/>
    <w:rsid w:val="00EA0988"/>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EA0988"/>
    <w:rPr>
      <w:b/>
      <w:bCs/>
    </w:rPr>
  </w:style>
  <w:style w:type="character" w:customStyle="1" w:styleId="A9">
    <w:name w:val="A9"/>
    <w:uiPriority w:val="99"/>
    <w:rsid w:val="00307A9C"/>
    <w:rPr>
      <w:rFonts w:cs="JansonText LT"/>
      <w:color w:val="221E1F"/>
      <w:sz w:val="17"/>
      <w:szCs w:val="17"/>
    </w:rPr>
  </w:style>
  <w:style w:type="character" w:styleId="CommentReference">
    <w:name w:val="annotation reference"/>
    <w:basedOn w:val="DefaultParagraphFont"/>
    <w:uiPriority w:val="99"/>
    <w:semiHidden/>
    <w:unhideWhenUsed/>
    <w:rsid w:val="00826342"/>
    <w:rPr>
      <w:sz w:val="16"/>
      <w:szCs w:val="16"/>
    </w:rPr>
  </w:style>
  <w:style w:type="paragraph" w:styleId="CommentText">
    <w:name w:val="annotation text"/>
    <w:basedOn w:val="Normal"/>
    <w:link w:val="CommentTextChar"/>
    <w:uiPriority w:val="99"/>
    <w:semiHidden/>
    <w:unhideWhenUsed/>
    <w:rsid w:val="00826342"/>
    <w:pPr>
      <w:spacing w:line="240" w:lineRule="auto"/>
    </w:pPr>
    <w:rPr>
      <w:sz w:val="20"/>
      <w:szCs w:val="20"/>
    </w:rPr>
  </w:style>
  <w:style w:type="character" w:customStyle="1" w:styleId="CommentTextChar">
    <w:name w:val="Comment Text Char"/>
    <w:basedOn w:val="DefaultParagraphFont"/>
    <w:link w:val="CommentText"/>
    <w:uiPriority w:val="99"/>
    <w:semiHidden/>
    <w:rsid w:val="00826342"/>
    <w:rPr>
      <w:sz w:val="20"/>
      <w:szCs w:val="20"/>
    </w:rPr>
  </w:style>
  <w:style w:type="paragraph" w:styleId="CommentSubject">
    <w:name w:val="annotation subject"/>
    <w:basedOn w:val="CommentText"/>
    <w:next w:val="CommentText"/>
    <w:link w:val="CommentSubjectChar"/>
    <w:uiPriority w:val="99"/>
    <w:semiHidden/>
    <w:unhideWhenUsed/>
    <w:rsid w:val="00826342"/>
    <w:rPr>
      <w:b/>
      <w:bCs/>
    </w:rPr>
  </w:style>
  <w:style w:type="character" w:customStyle="1" w:styleId="CommentSubjectChar">
    <w:name w:val="Comment Subject Char"/>
    <w:basedOn w:val="CommentTextChar"/>
    <w:link w:val="CommentSubject"/>
    <w:uiPriority w:val="99"/>
    <w:semiHidden/>
    <w:rsid w:val="00826342"/>
    <w:rPr>
      <w:b/>
      <w:bCs/>
      <w:sz w:val="20"/>
      <w:szCs w:val="20"/>
    </w:rPr>
  </w:style>
  <w:style w:type="paragraph" w:styleId="BalloonText">
    <w:name w:val="Balloon Text"/>
    <w:basedOn w:val="Normal"/>
    <w:link w:val="BalloonTextChar"/>
    <w:uiPriority w:val="99"/>
    <w:semiHidden/>
    <w:unhideWhenUsed/>
    <w:rsid w:val="00826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342"/>
    <w:rPr>
      <w:rFonts w:ascii="Segoe UI" w:hAnsi="Segoe UI" w:cs="Segoe UI"/>
      <w:sz w:val="18"/>
      <w:szCs w:val="18"/>
    </w:rPr>
  </w:style>
  <w:style w:type="paragraph" w:styleId="BodyTextIndent">
    <w:name w:val="Body Text Indent"/>
    <w:basedOn w:val="Normal"/>
    <w:link w:val="BodyTextIndentChar"/>
    <w:rsid w:val="00ED0DC8"/>
    <w:pPr>
      <w:spacing w:after="120" w:line="240" w:lineRule="atLeast"/>
      <w:ind w:left="36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ED0DC8"/>
    <w:rPr>
      <w:rFonts w:ascii="Arial" w:eastAsia="Times New Roman" w:hAnsi="Arial" w:cs="Times New Roman"/>
      <w:sz w:val="24"/>
      <w:szCs w:val="20"/>
    </w:rPr>
  </w:style>
  <w:style w:type="character" w:customStyle="1" w:styleId="A10">
    <w:name w:val="A10"/>
    <w:uiPriority w:val="99"/>
    <w:rsid w:val="00733663"/>
    <w:rPr>
      <w:color w:val="000000"/>
      <w:sz w:val="14"/>
      <w:szCs w:val="14"/>
    </w:rPr>
  </w:style>
  <w:style w:type="paragraph" w:styleId="BodyText">
    <w:name w:val="Body Text"/>
    <w:basedOn w:val="Normal"/>
    <w:link w:val="BodyTextChar"/>
    <w:uiPriority w:val="99"/>
    <w:semiHidden/>
    <w:unhideWhenUsed/>
    <w:rsid w:val="00593F16"/>
    <w:pPr>
      <w:spacing w:after="120"/>
    </w:pPr>
  </w:style>
  <w:style w:type="character" w:customStyle="1" w:styleId="BodyTextChar">
    <w:name w:val="Body Text Char"/>
    <w:basedOn w:val="DefaultParagraphFont"/>
    <w:link w:val="BodyText"/>
    <w:uiPriority w:val="99"/>
    <w:semiHidden/>
    <w:rsid w:val="00593F16"/>
  </w:style>
  <w:style w:type="paragraph" w:customStyle="1" w:styleId="EndNoteBibliography">
    <w:name w:val="EndNote Bibliography"/>
    <w:basedOn w:val="Normal"/>
    <w:link w:val="EndNoteBibliographyChar"/>
    <w:rsid w:val="005A3E8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A3E80"/>
    <w:rPr>
      <w:rFonts w:ascii="Calibri" w:hAnsi="Calibri"/>
      <w:noProof/>
    </w:rPr>
  </w:style>
  <w:style w:type="character" w:customStyle="1" w:styleId="Heading2Char">
    <w:name w:val="Heading 2 Char"/>
    <w:basedOn w:val="DefaultParagraphFont"/>
    <w:link w:val="Heading2"/>
    <w:uiPriority w:val="9"/>
    <w:semiHidden/>
    <w:rsid w:val="00B21F2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B1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76C"/>
  </w:style>
  <w:style w:type="paragraph" w:styleId="Footer">
    <w:name w:val="footer"/>
    <w:basedOn w:val="Normal"/>
    <w:link w:val="FooterChar"/>
    <w:uiPriority w:val="99"/>
    <w:unhideWhenUsed/>
    <w:rsid w:val="00EB1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144601">
      <w:bodyDiv w:val="1"/>
      <w:marLeft w:val="0"/>
      <w:marRight w:val="0"/>
      <w:marTop w:val="0"/>
      <w:marBottom w:val="0"/>
      <w:divBdr>
        <w:top w:val="none" w:sz="0" w:space="0" w:color="auto"/>
        <w:left w:val="none" w:sz="0" w:space="0" w:color="auto"/>
        <w:bottom w:val="none" w:sz="0" w:space="0" w:color="auto"/>
        <w:right w:val="none" w:sz="0" w:space="0" w:color="auto"/>
      </w:divBdr>
      <w:divsChild>
        <w:div w:id="1085150318">
          <w:marLeft w:val="0"/>
          <w:marRight w:val="0"/>
          <w:marTop w:val="0"/>
          <w:marBottom w:val="0"/>
          <w:divBdr>
            <w:top w:val="none" w:sz="0" w:space="0" w:color="auto"/>
            <w:left w:val="none" w:sz="0" w:space="0" w:color="auto"/>
            <w:bottom w:val="none" w:sz="0" w:space="0" w:color="auto"/>
            <w:right w:val="none" w:sz="0" w:space="0" w:color="auto"/>
          </w:divBdr>
          <w:divsChild>
            <w:div w:id="1578981514">
              <w:marLeft w:val="3300"/>
              <w:marRight w:val="0"/>
              <w:marTop w:val="0"/>
              <w:marBottom w:val="0"/>
              <w:divBdr>
                <w:top w:val="none" w:sz="0" w:space="0" w:color="auto"/>
                <w:left w:val="none" w:sz="0" w:space="0" w:color="auto"/>
                <w:bottom w:val="none" w:sz="0" w:space="0" w:color="auto"/>
                <w:right w:val="none" w:sz="0" w:space="0" w:color="auto"/>
              </w:divBdr>
              <w:divsChild>
                <w:div w:id="474378921">
                  <w:marLeft w:val="0"/>
                  <w:marRight w:val="0"/>
                  <w:marTop w:val="0"/>
                  <w:marBottom w:val="0"/>
                  <w:divBdr>
                    <w:top w:val="none" w:sz="0" w:space="0" w:color="auto"/>
                    <w:left w:val="none" w:sz="0" w:space="0" w:color="auto"/>
                    <w:bottom w:val="none" w:sz="0" w:space="0" w:color="auto"/>
                    <w:right w:val="none" w:sz="0" w:space="0" w:color="auto"/>
                  </w:divBdr>
                  <w:divsChild>
                    <w:div w:id="1535578250">
                      <w:marLeft w:val="0"/>
                      <w:marRight w:val="0"/>
                      <w:marTop w:val="0"/>
                      <w:marBottom w:val="300"/>
                      <w:divBdr>
                        <w:top w:val="single" w:sz="12" w:space="0" w:color="E5E5E5"/>
                        <w:left w:val="none" w:sz="0" w:space="0" w:color="auto"/>
                        <w:bottom w:val="none" w:sz="0" w:space="0" w:color="auto"/>
                        <w:right w:val="none" w:sz="0" w:space="0" w:color="auto"/>
                      </w:divBdr>
                      <w:divsChild>
                        <w:div w:id="1696350652">
                          <w:marLeft w:val="0"/>
                          <w:marRight w:val="0"/>
                          <w:marTop w:val="0"/>
                          <w:marBottom w:val="0"/>
                          <w:divBdr>
                            <w:top w:val="none" w:sz="0" w:space="0" w:color="auto"/>
                            <w:left w:val="none" w:sz="0" w:space="0" w:color="auto"/>
                            <w:bottom w:val="none" w:sz="0" w:space="0" w:color="auto"/>
                            <w:right w:val="none" w:sz="0" w:space="0" w:color="auto"/>
                          </w:divBdr>
                          <w:divsChild>
                            <w:div w:id="121531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840913">
      <w:bodyDiv w:val="1"/>
      <w:marLeft w:val="0"/>
      <w:marRight w:val="0"/>
      <w:marTop w:val="0"/>
      <w:marBottom w:val="0"/>
      <w:divBdr>
        <w:top w:val="none" w:sz="0" w:space="0" w:color="auto"/>
        <w:left w:val="none" w:sz="0" w:space="0" w:color="auto"/>
        <w:bottom w:val="none" w:sz="0" w:space="0" w:color="auto"/>
        <w:right w:val="none" w:sz="0" w:space="0" w:color="auto"/>
      </w:divBdr>
      <w:divsChild>
        <w:div w:id="1238975285">
          <w:marLeft w:val="0"/>
          <w:marRight w:val="0"/>
          <w:marTop w:val="0"/>
          <w:marBottom w:val="0"/>
          <w:divBdr>
            <w:top w:val="none" w:sz="0" w:space="0" w:color="auto"/>
            <w:left w:val="none" w:sz="0" w:space="0" w:color="auto"/>
            <w:bottom w:val="none" w:sz="0" w:space="0" w:color="auto"/>
            <w:right w:val="none" w:sz="0" w:space="0" w:color="auto"/>
          </w:divBdr>
          <w:divsChild>
            <w:div w:id="1885022333">
              <w:marLeft w:val="3300"/>
              <w:marRight w:val="0"/>
              <w:marTop w:val="0"/>
              <w:marBottom w:val="0"/>
              <w:divBdr>
                <w:top w:val="none" w:sz="0" w:space="0" w:color="auto"/>
                <w:left w:val="none" w:sz="0" w:space="0" w:color="auto"/>
                <w:bottom w:val="none" w:sz="0" w:space="0" w:color="auto"/>
                <w:right w:val="none" w:sz="0" w:space="0" w:color="auto"/>
              </w:divBdr>
              <w:divsChild>
                <w:div w:id="71663474">
                  <w:marLeft w:val="0"/>
                  <w:marRight w:val="0"/>
                  <w:marTop w:val="0"/>
                  <w:marBottom w:val="2250"/>
                  <w:divBdr>
                    <w:top w:val="none" w:sz="0" w:space="0" w:color="auto"/>
                    <w:left w:val="none" w:sz="0" w:space="0" w:color="auto"/>
                    <w:bottom w:val="none" w:sz="0" w:space="0" w:color="auto"/>
                    <w:right w:val="none" w:sz="0" w:space="0" w:color="auto"/>
                  </w:divBdr>
                  <w:divsChild>
                    <w:div w:id="714157973">
                      <w:marLeft w:val="0"/>
                      <w:marRight w:val="0"/>
                      <w:marTop w:val="0"/>
                      <w:marBottom w:val="300"/>
                      <w:divBdr>
                        <w:top w:val="single" w:sz="12" w:space="0" w:color="E5E5E5"/>
                        <w:left w:val="none" w:sz="0" w:space="0" w:color="auto"/>
                        <w:bottom w:val="none" w:sz="0" w:space="0" w:color="auto"/>
                        <w:right w:val="none" w:sz="0" w:space="0" w:color="auto"/>
                      </w:divBdr>
                      <w:divsChild>
                        <w:div w:id="623968454">
                          <w:marLeft w:val="0"/>
                          <w:marRight w:val="0"/>
                          <w:marTop w:val="0"/>
                          <w:marBottom w:val="0"/>
                          <w:divBdr>
                            <w:top w:val="none" w:sz="0" w:space="0" w:color="auto"/>
                            <w:left w:val="none" w:sz="0" w:space="0" w:color="auto"/>
                            <w:bottom w:val="none" w:sz="0" w:space="0" w:color="auto"/>
                            <w:right w:val="none" w:sz="0" w:space="0" w:color="auto"/>
                          </w:divBdr>
                          <w:divsChild>
                            <w:div w:id="445463238">
                              <w:marLeft w:val="0"/>
                              <w:marRight w:val="0"/>
                              <w:marTop w:val="900"/>
                              <w:marBottom w:val="0"/>
                              <w:divBdr>
                                <w:top w:val="none" w:sz="0" w:space="0" w:color="auto"/>
                                <w:left w:val="none" w:sz="0" w:space="0" w:color="auto"/>
                                <w:bottom w:val="none" w:sz="0" w:space="0" w:color="auto"/>
                                <w:right w:val="none" w:sz="0" w:space="0" w:color="auto"/>
                              </w:divBdr>
                            </w:div>
                            <w:div w:id="11649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mss.org/projects/1443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1371/journal.pone.0207002" TargetMode="External"/><Relationship Id="rId4" Type="http://schemas.openxmlformats.org/officeDocument/2006/relationships/settings" Target="settings.xml"/><Relationship Id="rId9" Type="http://schemas.openxmlformats.org/officeDocument/2006/relationships/hyperlink" Target="https://peerj.com/manuscripts/2733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D2CFE-B438-4737-9BAC-3E6AB993F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6316</Words>
  <Characters>36004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Meijun</dc:creator>
  <cp:keywords/>
  <dc:description/>
  <cp:lastModifiedBy>Williams, David</cp:lastModifiedBy>
  <cp:revision>2</cp:revision>
  <cp:lastPrinted>2019-12-02T19:57:00Z</cp:lastPrinted>
  <dcterms:created xsi:type="dcterms:W3CDTF">2019-12-04T20:20:00Z</dcterms:created>
  <dcterms:modified xsi:type="dcterms:W3CDTF">2019-12-04T20:20:00Z</dcterms:modified>
</cp:coreProperties>
</file>