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165C" w14:textId="77777777" w:rsidR="00D94E63" w:rsidRPr="00D94E63" w:rsidRDefault="00D94E63" w:rsidP="00D94E63">
      <w:pPr>
        <w:rPr>
          <w:b/>
          <w:i/>
          <w:sz w:val="24"/>
          <w:szCs w:val="24"/>
        </w:rPr>
      </w:pPr>
      <w:r w:rsidRPr="00D94E63">
        <w:rPr>
          <w:b/>
          <w:i/>
          <w:sz w:val="24"/>
          <w:szCs w:val="24"/>
        </w:rPr>
        <w:t>Publications:</w:t>
      </w:r>
    </w:p>
    <w:p w14:paraId="3F6E70DC" w14:textId="77777777" w:rsidR="00D94E63" w:rsidRPr="00D94E63" w:rsidRDefault="00D94E63" w:rsidP="00D94E63">
      <w:pPr>
        <w:rPr>
          <w:b/>
          <w:u w:val="single"/>
        </w:rPr>
      </w:pPr>
      <w:r w:rsidRPr="00D94E63">
        <w:rPr>
          <w:b/>
          <w:u w:val="single"/>
        </w:rPr>
        <w:t>NCERA 224 Group Project</w:t>
      </w:r>
    </w:p>
    <w:p w14:paraId="0AEC6C8F" w14:textId="77777777" w:rsidR="00D94E63" w:rsidRPr="00D94E63" w:rsidRDefault="00D94E63" w:rsidP="00D94E63">
      <w:pPr>
        <w:tabs>
          <w:tab w:val="left" w:pos="2160"/>
        </w:tabs>
        <w:spacing w:after="0"/>
        <w:jc w:val="both"/>
        <w:rPr>
          <w:rFonts w:cs="Times New Roman"/>
        </w:rPr>
      </w:pPr>
      <w:r w:rsidRPr="00D94E63">
        <w:rPr>
          <w:rFonts w:cs="Times New Roman"/>
          <w:b/>
          <w:i/>
        </w:rPr>
        <w:t xml:space="preserve">Griffin, J. J., W. R. Jacobi, G. McPherson, C. S. </w:t>
      </w:r>
      <w:proofErr w:type="spellStart"/>
      <w:r w:rsidRPr="00D94E63">
        <w:rPr>
          <w:rFonts w:cs="Times New Roman"/>
          <w:b/>
          <w:i/>
        </w:rPr>
        <w:t>Sadof</w:t>
      </w:r>
      <w:proofErr w:type="spellEnd"/>
      <w:r w:rsidRPr="00D94E63">
        <w:rPr>
          <w:rFonts w:cs="Times New Roman"/>
          <w:b/>
          <w:i/>
        </w:rPr>
        <w:t xml:space="preserve">, J. R. McKenna, M. L. Gleason, N. W. </w:t>
      </w:r>
      <w:proofErr w:type="spellStart"/>
      <w:r w:rsidRPr="00D94E63">
        <w:rPr>
          <w:rFonts w:cs="Times New Roman"/>
          <w:b/>
          <w:i/>
        </w:rPr>
        <w:t>Gauthler</w:t>
      </w:r>
      <w:proofErr w:type="spellEnd"/>
      <w:r w:rsidRPr="00D94E63">
        <w:rPr>
          <w:rFonts w:cs="Times New Roman"/>
          <w:b/>
          <w:i/>
        </w:rPr>
        <w:t xml:space="preserve">, D. A. Potter, D. R. Smitley, G. C. Adams, A. B. </w:t>
      </w:r>
      <w:proofErr w:type="spellStart"/>
      <w:r w:rsidRPr="00D94E63">
        <w:rPr>
          <w:rFonts w:cs="Times New Roman"/>
          <w:b/>
          <w:i/>
        </w:rPr>
        <w:t>Grould</w:t>
      </w:r>
      <w:proofErr w:type="spellEnd"/>
      <w:r w:rsidRPr="00D94E63">
        <w:rPr>
          <w:rFonts w:cs="Times New Roman"/>
          <w:b/>
          <w:i/>
        </w:rPr>
        <w:t xml:space="preserve">, C. R. Cash, J. A. Walla, M. C. Starrett, G. </w:t>
      </w:r>
      <w:proofErr w:type="spellStart"/>
      <w:r w:rsidRPr="00D94E63">
        <w:rPr>
          <w:rFonts w:cs="Times New Roman"/>
          <w:b/>
          <w:i/>
        </w:rPr>
        <w:t>Chastagner</w:t>
      </w:r>
      <w:proofErr w:type="spellEnd"/>
      <w:r w:rsidRPr="00D94E63">
        <w:rPr>
          <w:rFonts w:cs="Times New Roman"/>
          <w:b/>
          <w:i/>
        </w:rPr>
        <w:t xml:space="preserve">, J. L. Sibley, V. A. </w:t>
      </w:r>
      <w:proofErr w:type="spellStart"/>
      <w:r w:rsidRPr="00D94E63">
        <w:rPr>
          <w:rFonts w:cs="Times New Roman"/>
          <w:b/>
          <w:i/>
        </w:rPr>
        <w:t>Krischik</w:t>
      </w:r>
      <w:proofErr w:type="spellEnd"/>
      <w:r w:rsidRPr="00D94E63">
        <w:rPr>
          <w:rFonts w:cs="Times New Roman"/>
          <w:b/>
          <w:i/>
        </w:rPr>
        <w:t>, and A. F. Newby 2017.</w:t>
      </w:r>
      <w:r w:rsidRPr="00D94E63">
        <w:rPr>
          <w:rFonts w:cs="Times New Roman"/>
        </w:rPr>
        <w:t xml:space="preserve">  Ten-year performance of the United States National Elm Trial. Arboriculture and Urban Forestry 43:107-120. </w:t>
      </w:r>
    </w:p>
    <w:p w14:paraId="2B0D6C1D" w14:textId="77777777" w:rsidR="00D94E63" w:rsidRPr="00D94E63" w:rsidRDefault="00D94E63" w:rsidP="00D94E63">
      <w:pPr>
        <w:tabs>
          <w:tab w:val="left" w:pos="2160"/>
        </w:tabs>
        <w:spacing w:after="0"/>
        <w:jc w:val="both"/>
        <w:rPr>
          <w:rFonts w:cs="Times New Roman"/>
        </w:rPr>
      </w:pPr>
    </w:p>
    <w:p w14:paraId="3CF956EC" w14:textId="77777777" w:rsidR="00D94E63" w:rsidRPr="00D94E63" w:rsidRDefault="00D94E63" w:rsidP="00D94E63">
      <w:pPr>
        <w:spacing w:after="0"/>
        <w:rPr>
          <w:b/>
          <w:u w:val="single"/>
        </w:rPr>
      </w:pPr>
      <w:r w:rsidRPr="00D94E63">
        <w:rPr>
          <w:b/>
          <w:u w:val="single"/>
        </w:rPr>
        <w:t>Adams</w:t>
      </w:r>
    </w:p>
    <w:p w14:paraId="44887307" w14:textId="77777777" w:rsidR="00D94E63" w:rsidRPr="00D94E63" w:rsidRDefault="00D94E63" w:rsidP="00D94E63">
      <w:pPr>
        <w:spacing w:after="0"/>
        <w:rPr>
          <w:rFonts w:cs="Cambria"/>
          <w:color w:val="000000"/>
        </w:rPr>
      </w:pPr>
      <w:proofErr w:type="spellStart"/>
      <w:r w:rsidRPr="00D94E63">
        <w:rPr>
          <w:rFonts w:cs="Cambria"/>
          <w:b/>
          <w:i/>
          <w:color w:val="000000"/>
        </w:rPr>
        <w:t>Bergdahl</w:t>
      </w:r>
      <w:proofErr w:type="spellEnd"/>
      <w:r w:rsidRPr="00D94E63">
        <w:rPr>
          <w:rFonts w:cs="Cambria"/>
          <w:b/>
          <w:i/>
          <w:color w:val="000000"/>
        </w:rPr>
        <w:t xml:space="preserve"> A. et al.</w:t>
      </w:r>
      <w:r w:rsidRPr="00D94E63">
        <w:rPr>
          <w:rFonts w:cs="Cambria"/>
          <w:color w:val="000000"/>
        </w:rPr>
        <w:t xml:space="preserve"> 2016. Diseases of Trees in the Great Plains. USFS RMRS-GTR-335. 229 p. Adams GC contributed to four chapters</w:t>
      </w:r>
    </w:p>
    <w:p w14:paraId="41B19E79" w14:textId="77777777" w:rsidR="00D94E63" w:rsidRPr="00D94E63" w:rsidRDefault="00D94E63" w:rsidP="00D94E63">
      <w:pPr>
        <w:spacing w:after="0"/>
        <w:rPr>
          <w:rFonts w:cs="Cambria"/>
          <w:color w:val="000000"/>
        </w:rPr>
      </w:pPr>
    </w:p>
    <w:p w14:paraId="56195402" w14:textId="77777777" w:rsidR="00D94E63" w:rsidRPr="00D94E63" w:rsidRDefault="00D94E63" w:rsidP="00D94E63">
      <w:pPr>
        <w:spacing w:after="0"/>
        <w:rPr>
          <w:b/>
          <w:u w:val="single"/>
        </w:rPr>
      </w:pPr>
      <w:proofErr w:type="spellStart"/>
      <w:r w:rsidRPr="00D94E63">
        <w:rPr>
          <w:b/>
          <w:u w:val="single"/>
        </w:rPr>
        <w:t>Addesso</w:t>
      </w:r>
      <w:proofErr w:type="spellEnd"/>
    </w:p>
    <w:p w14:paraId="24B8B894" w14:textId="77777777" w:rsidR="00D94E63" w:rsidRPr="00D94E63" w:rsidRDefault="00D94E63" w:rsidP="00D94E63">
      <w:pPr>
        <w:spacing w:after="0"/>
        <w:rPr>
          <w:b/>
        </w:rPr>
      </w:pPr>
      <w:proofErr w:type="spellStart"/>
      <w:r w:rsidRPr="00D94E63">
        <w:rPr>
          <w:rFonts w:eastAsia="Times New Roman" w:cs="Times New Roman"/>
          <w:b/>
          <w:i/>
        </w:rPr>
        <w:t>Werle</w:t>
      </w:r>
      <w:proofErr w:type="spellEnd"/>
      <w:r w:rsidRPr="00D94E63">
        <w:rPr>
          <w:rFonts w:eastAsia="Times New Roman" w:cs="Times New Roman"/>
          <w:b/>
          <w:i/>
        </w:rPr>
        <w:t xml:space="preserve">, C.T., </w:t>
      </w:r>
      <w:r w:rsidRPr="00D94E63">
        <w:rPr>
          <w:rFonts w:eastAsia="Times New Roman" w:cs="Times New Roman"/>
          <w:b/>
          <w:bCs/>
          <w:i/>
        </w:rPr>
        <w:t xml:space="preserve">K.M. </w:t>
      </w:r>
      <w:proofErr w:type="spellStart"/>
      <w:r w:rsidRPr="00D94E63">
        <w:rPr>
          <w:rFonts w:eastAsia="Times New Roman" w:cs="Times New Roman"/>
          <w:b/>
          <w:bCs/>
          <w:i/>
        </w:rPr>
        <w:t>Addesso</w:t>
      </w:r>
      <w:proofErr w:type="spellEnd"/>
      <w:r w:rsidRPr="00D94E63">
        <w:rPr>
          <w:rFonts w:eastAsia="Times New Roman" w:cs="Times New Roman"/>
          <w:b/>
          <w:bCs/>
          <w:i/>
        </w:rPr>
        <w:t>,</w:t>
      </w:r>
      <w:r w:rsidRPr="00D94E63">
        <w:rPr>
          <w:rFonts w:eastAsia="Times New Roman" w:cs="Times New Roman"/>
          <w:b/>
          <w:i/>
        </w:rPr>
        <w:t xml:space="preserve"> B.J. Sampson, J.B. Oliver and J.J. </w:t>
      </w:r>
      <w:proofErr w:type="spellStart"/>
      <w:r w:rsidRPr="00D94E63">
        <w:rPr>
          <w:rFonts w:eastAsia="Times New Roman" w:cs="Times New Roman"/>
          <w:b/>
          <w:i/>
        </w:rPr>
        <w:t>Adamczek</w:t>
      </w:r>
      <w:proofErr w:type="spellEnd"/>
      <w:r w:rsidRPr="00D94E63">
        <w:rPr>
          <w:rFonts w:eastAsia="Times New Roman" w:cs="Times New Roman"/>
          <w:b/>
          <w:i/>
        </w:rPr>
        <w:t>.</w:t>
      </w:r>
      <w:r w:rsidRPr="00D94E63">
        <w:rPr>
          <w:rFonts w:eastAsia="Times New Roman" w:cs="Times New Roman"/>
        </w:rPr>
        <w:t xml:space="preserve"> 2017. Integrating kaolin clay for ambrosia beetle management in ornamental crops of eastern redbud. </w:t>
      </w:r>
      <w:proofErr w:type="spellStart"/>
      <w:r w:rsidRPr="00D94E63">
        <w:rPr>
          <w:rFonts w:eastAsia="Times New Roman" w:cs="Times New Roman"/>
        </w:rPr>
        <w:t>HortScience</w:t>
      </w:r>
      <w:proofErr w:type="spellEnd"/>
      <w:r w:rsidRPr="00D94E63">
        <w:rPr>
          <w:rFonts w:eastAsia="Times New Roman" w:cs="Times New Roman"/>
        </w:rPr>
        <w:t xml:space="preserve">. 52(1): 94-98.  </w:t>
      </w:r>
    </w:p>
    <w:p w14:paraId="5D8DD62A" w14:textId="77777777" w:rsidR="00D94E63" w:rsidRPr="00D94E63" w:rsidRDefault="00D94E63" w:rsidP="00D94E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94E63">
        <w:rPr>
          <w:rFonts w:eastAsia="Times New Roman" w:cs="Times New Roman"/>
          <w:color w:val="000000"/>
        </w:rPr>
        <w:t xml:space="preserve">J.B. Oliver, P.A. O'Neal and N. Youssef. 2017. Efficacy of </w:t>
      </w:r>
      <w:proofErr w:type="spellStart"/>
      <w:r w:rsidRPr="00D94E63">
        <w:rPr>
          <w:rFonts w:eastAsia="Times New Roman" w:cs="Times New Roman"/>
          <w:color w:val="000000"/>
        </w:rPr>
        <w:t>nootka</w:t>
      </w:r>
      <w:proofErr w:type="spellEnd"/>
      <w:r w:rsidRPr="00D94E63">
        <w:rPr>
          <w:rFonts w:eastAsia="Times New Roman" w:cs="Times New Roman"/>
          <w:color w:val="000000"/>
        </w:rPr>
        <w:t xml:space="preserve"> oil as a biopesticide treatment for imported fire ants. J. Econ. </w:t>
      </w:r>
      <w:proofErr w:type="spellStart"/>
      <w:r w:rsidRPr="00D94E63">
        <w:rPr>
          <w:rFonts w:eastAsia="Times New Roman" w:cs="Times New Roman"/>
          <w:color w:val="000000"/>
        </w:rPr>
        <w:t>Entomol</w:t>
      </w:r>
      <w:proofErr w:type="spellEnd"/>
      <w:r w:rsidRPr="00D94E63">
        <w:rPr>
          <w:rFonts w:eastAsia="Times New Roman" w:cs="Times New Roman"/>
          <w:color w:val="000000"/>
        </w:rPr>
        <w:t xml:space="preserve">. </w:t>
      </w:r>
      <w:r w:rsidRPr="00D94E63">
        <w:rPr>
          <w:rFonts w:cs="Times New Roman"/>
          <w:color w:val="000000"/>
        </w:rPr>
        <w:t>110(4):1547-1555.</w:t>
      </w:r>
    </w:p>
    <w:p w14:paraId="255DDF47" w14:textId="77777777" w:rsidR="00D94E63" w:rsidRPr="00D94E63" w:rsidRDefault="00D94E63" w:rsidP="00D94E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D94E63">
        <w:rPr>
          <w:rFonts w:eastAsia="Times New Roman" w:cs="Times New Roman"/>
          <w:b/>
          <w:bCs/>
          <w:i/>
          <w:color w:val="000000"/>
        </w:rPr>
        <w:t>Addesso</w:t>
      </w:r>
      <w:proofErr w:type="spellEnd"/>
      <w:r w:rsidRPr="00D94E63">
        <w:rPr>
          <w:rFonts w:eastAsia="Times New Roman" w:cs="Times New Roman"/>
          <w:b/>
          <w:i/>
          <w:color w:val="000000"/>
        </w:rPr>
        <w:t xml:space="preserve">, </w:t>
      </w:r>
      <w:r w:rsidRPr="00D94E63">
        <w:rPr>
          <w:rFonts w:eastAsia="Times New Roman" w:cs="Times New Roman"/>
          <w:b/>
          <w:bCs/>
          <w:i/>
          <w:color w:val="000000"/>
        </w:rPr>
        <w:t xml:space="preserve">K.M. </w:t>
      </w:r>
      <w:r w:rsidRPr="00D94E63">
        <w:rPr>
          <w:rFonts w:eastAsia="Times New Roman" w:cs="Times New Roman"/>
          <w:b/>
          <w:i/>
          <w:color w:val="000000"/>
        </w:rPr>
        <w:t xml:space="preserve"> and P.A. O'Neal.</w:t>
      </w:r>
      <w:r w:rsidRPr="00D94E63">
        <w:rPr>
          <w:rFonts w:eastAsia="Times New Roman" w:cs="Times New Roman"/>
          <w:color w:val="000000"/>
        </w:rPr>
        <w:t xml:space="preserve"> 2017. Insecticide trials against adult Japanese beetles. Arthropod Manage. Tests. 42(1). </w:t>
      </w:r>
    </w:p>
    <w:p w14:paraId="1D4B6E5A" w14:textId="77777777" w:rsidR="00D94E63" w:rsidRPr="00D94E63" w:rsidRDefault="00D94E63" w:rsidP="00D94E6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</w:rPr>
      </w:pPr>
      <w:r w:rsidRPr="00D94E63">
        <w:rPr>
          <w:rFonts w:eastAsia="Times New Roman" w:cs="Times New Roman"/>
          <w:b/>
          <w:i/>
          <w:color w:val="000000"/>
        </w:rPr>
        <w:t xml:space="preserve">Valles, S., J.B. Oliver and </w:t>
      </w:r>
      <w:r w:rsidRPr="00D94E63">
        <w:rPr>
          <w:rFonts w:eastAsia="Times New Roman" w:cs="Times New Roman"/>
          <w:b/>
          <w:bCs/>
          <w:i/>
          <w:color w:val="000000"/>
        </w:rPr>
        <w:t xml:space="preserve">K.M. </w:t>
      </w:r>
      <w:proofErr w:type="spellStart"/>
      <w:r w:rsidRPr="00D94E63">
        <w:rPr>
          <w:rFonts w:eastAsia="Times New Roman" w:cs="Times New Roman"/>
          <w:b/>
          <w:bCs/>
          <w:i/>
          <w:color w:val="000000"/>
        </w:rPr>
        <w:t>Addesso</w:t>
      </w:r>
      <w:proofErr w:type="spellEnd"/>
      <w:r w:rsidRPr="00D94E63">
        <w:rPr>
          <w:rFonts w:eastAsia="Times New Roman" w:cs="Times New Roman"/>
          <w:b/>
          <w:i/>
          <w:color w:val="000000"/>
        </w:rPr>
        <w:t>.</w:t>
      </w:r>
      <w:r w:rsidRPr="00D94E63">
        <w:rPr>
          <w:rFonts w:eastAsia="Times New Roman" w:cs="Times New Roman"/>
          <w:color w:val="000000"/>
        </w:rPr>
        <w:t xml:space="preserve"> 2017. Complete Genome Sequence of a New Isolate of </w:t>
      </w:r>
      <w:proofErr w:type="spellStart"/>
      <w:r w:rsidRPr="00D94E63">
        <w:rPr>
          <w:rFonts w:eastAsia="Times New Roman" w:cs="Times New Roman"/>
          <w:i/>
          <w:color w:val="000000"/>
        </w:rPr>
        <w:t>Solenopsis</w:t>
      </w:r>
      <w:proofErr w:type="spellEnd"/>
      <w:r w:rsidRPr="00D94E63">
        <w:rPr>
          <w:rFonts w:eastAsia="Times New Roman" w:cs="Times New Roman"/>
          <w:i/>
          <w:color w:val="000000"/>
        </w:rPr>
        <w:t xml:space="preserve"> </w:t>
      </w:r>
      <w:proofErr w:type="spellStart"/>
      <w:r w:rsidRPr="00D94E63">
        <w:rPr>
          <w:rFonts w:eastAsia="Times New Roman" w:cs="Times New Roman"/>
          <w:i/>
          <w:color w:val="000000"/>
        </w:rPr>
        <w:t>invicta</w:t>
      </w:r>
      <w:proofErr w:type="spellEnd"/>
      <w:r w:rsidRPr="00D94E63">
        <w:rPr>
          <w:rFonts w:eastAsia="Times New Roman" w:cs="Times New Roman"/>
          <w:color w:val="000000"/>
        </w:rPr>
        <w:t xml:space="preserve"> virus 3 from </w:t>
      </w:r>
      <w:proofErr w:type="spellStart"/>
      <w:r w:rsidRPr="00D94E63">
        <w:rPr>
          <w:rFonts w:eastAsia="Times New Roman" w:cs="Times New Roman"/>
          <w:i/>
          <w:color w:val="000000"/>
        </w:rPr>
        <w:t>Solenopsis</w:t>
      </w:r>
      <w:proofErr w:type="spellEnd"/>
      <w:r w:rsidRPr="00D94E63">
        <w:rPr>
          <w:rFonts w:eastAsia="Times New Roman" w:cs="Times New Roman"/>
          <w:color w:val="000000"/>
        </w:rPr>
        <w:t xml:space="preserve"> Hybrids. Genome Announcements. 5(48).</w:t>
      </w:r>
    </w:p>
    <w:p w14:paraId="71D53814" w14:textId="77777777" w:rsidR="00D94E63" w:rsidRPr="00D94E63" w:rsidRDefault="00D94E63" w:rsidP="00D94E63">
      <w:pPr>
        <w:spacing w:after="0"/>
        <w:rPr>
          <w:b/>
          <w:u w:val="single"/>
        </w:rPr>
      </w:pPr>
      <w:r w:rsidRPr="00D94E63">
        <w:rPr>
          <w:b/>
          <w:u w:val="single"/>
        </w:rPr>
        <w:t>Bonello</w:t>
      </w:r>
    </w:p>
    <w:p w14:paraId="1BD538C0" w14:textId="77777777" w:rsidR="00D94E63" w:rsidRPr="00D94E63" w:rsidRDefault="00D94E63" w:rsidP="00D94E63">
      <w:pPr>
        <w:spacing w:after="0"/>
      </w:pPr>
      <w:r w:rsidRPr="00D94E63">
        <w:rPr>
          <w:b/>
          <w:i/>
        </w:rPr>
        <w:t>Conrad AO, McPherson BA, Wood DL, Madden LV, Bonello P</w:t>
      </w:r>
      <w:r w:rsidRPr="00D94E63">
        <w:t xml:space="preserve"> (2017).  Constitutive phenolic biomarkers identify naïve </w:t>
      </w:r>
      <w:r w:rsidRPr="00D94E63">
        <w:rPr>
          <w:i/>
        </w:rPr>
        <w:t xml:space="preserve">Quercus </w:t>
      </w:r>
      <w:proofErr w:type="spellStart"/>
      <w:r w:rsidRPr="00D94E63">
        <w:rPr>
          <w:i/>
        </w:rPr>
        <w:t>agrifolia</w:t>
      </w:r>
      <w:proofErr w:type="spellEnd"/>
      <w:r w:rsidRPr="00D94E63">
        <w:t xml:space="preserve"> resistant to </w:t>
      </w:r>
      <w:r w:rsidRPr="00D94E63">
        <w:rPr>
          <w:i/>
        </w:rPr>
        <w:t xml:space="preserve">Phytophthora </w:t>
      </w:r>
      <w:proofErr w:type="spellStart"/>
      <w:r w:rsidRPr="00D94E63">
        <w:rPr>
          <w:i/>
        </w:rPr>
        <w:t>ramorum</w:t>
      </w:r>
      <w:proofErr w:type="spellEnd"/>
      <w:r w:rsidRPr="00D94E63">
        <w:t>, the causal agent of sudden oak death.  Tree Physiology – DOI: 10.1093/</w:t>
      </w:r>
      <w:proofErr w:type="spellStart"/>
      <w:r w:rsidRPr="00D94E63">
        <w:t>treephys</w:t>
      </w:r>
      <w:proofErr w:type="spellEnd"/>
      <w:r w:rsidRPr="00D94E63">
        <w:t>/tpx116.</w:t>
      </w:r>
    </w:p>
    <w:p w14:paraId="5DEEDD5D" w14:textId="77777777" w:rsidR="00D94E63" w:rsidRPr="00D94E63" w:rsidRDefault="00D94E63" w:rsidP="00D94E63">
      <w:proofErr w:type="spellStart"/>
      <w:r w:rsidRPr="00D94E63">
        <w:t>Erbilgin</w:t>
      </w:r>
      <w:proofErr w:type="spellEnd"/>
      <w:r w:rsidRPr="00D94E63">
        <w:t xml:space="preserve"> N, Cale JA, </w:t>
      </w:r>
      <w:proofErr w:type="spellStart"/>
      <w:r w:rsidRPr="00D94E63">
        <w:t>Lusebrink</w:t>
      </w:r>
      <w:proofErr w:type="spellEnd"/>
      <w:r w:rsidRPr="00D94E63">
        <w:t xml:space="preserve"> I, </w:t>
      </w:r>
      <w:proofErr w:type="spellStart"/>
      <w:r w:rsidRPr="00D94E63">
        <w:t>Najar</w:t>
      </w:r>
      <w:proofErr w:type="spellEnd"/>
      <w:r w:rsidRPr="00D94E63">
        <w:t xml:space="preserve"> A, </w:t>
      </w:r>
      <w:proofErr w:type="spellStart"/>
      <w:r w:rsidRPr="00D94E63">
        <w:t>Kutsch</w:t>
      </w:r>
      <w:proofErr w:type="spellEnd"/>
      <w:r w:rsidRPr="00D94E63">
        <w:t xml:space="preserve">, JG, Sherwood P, Bonello P, </w:t>
      </w:r>
      <w:proofErr w:type="spellStart"/>
      <w:r w:rsidRPr="00D94E63">
        <w:t>Evenden</w:t>
      </w:r>
      <w:proofErr w:type="spellEnd"/>
      <w:r w:rsidRPr="00D94E63">
        <w:t xml:space="preserve"> M (2016). Water-deficit and fungal infection can differentially affect the production of different classes of defense compounds in two host pines of mountain pine beetle.  Tree </w:t>
      </w:r>
      <w:proofErr w:type="spellStart"/>
      <w:r w:rsidRPr="00D94E63">
        <w:t>Phsiology</w:t>
      </w:r>
      <w:proofErr w:type="spellEnd"/>
      <w:r w:rsidRPr="00D94E63">
        <w:t xml:space="preserve"> 37: 338-350.</w:t>
      </w:r>
    </w:p>
    <w:p w14:paraId="2FAF1ACB" w14:textId="77777777" w:rsidR="00D94E63" w:rsidRPr="00D94E63" w:rsidRDefault="00D94E63" w:rsidP="00D94E63">
      <w:pPr>
        <w:spacing w:after="0"/>
      </w:pPr>
      <w:proofErr w:type="spellStart"/>
      <w:r w:rsidRPr="00D94E63">
        <w:rPr>
          <w:b/>
          <w:i/>
        </w:rPr>
        <w:t>Klutsch</w:t>
      </w:r>
      <w:proofErr w:type="spellEnd"/>
      <w:r w:rsidRPr="00D94E63">
        <w:rPr>
          <w:b/>
          <w:i/>
        </w:rPr>
        <w:t xml:space="preserve"> JG, </w:t>
      </w:r>
      <w:proofErr w:type="spellStart"/>
      <w:r w:rsidRPr="00D94E63">
        <w:rPr>
          <w:b/>
          <w:i/>
        </w:rPr>
        <w:t>Najar</w:t>
      </w:r>
      <w:proofErr w:type="spellEnd"/>
      <w:r w:rsidRPr="00D94E63">
        <w:rPr>
          <w:b/>
          <w:i/>
        </w:rPr>
        <w:t xml:space="preserve"> A, Sherwood P, Bonello P, </w:t>
      </w:r>
      <w:proofErr w:type="spellStart"/>
      <w:r w:rsidRPr="00D94E63">
        <w:rPr>
          <w:b/>
          <w:i/>
        </w:rPr>
        <w:t>Erbilgin</w:t>
      </w:r>
      <w:proofErr w:type="spellEnd"/>
      <w:r w:rsidRPr="00D94E63">
        <w:rPr>
          <w:b/>
          <w:i/>
        </w:rPr>
        <w:t xml:space="preserve"> N</w:t>
      </w:r>
      <w:r w:rsidRPr="00D94E63">
        <w:t xml:space="preserve"> (2017). A native parasitic plant mediates jack pine chemical defenses against </w:t>
      </w:r>
      <w:proofErr w:type="spellStart"/>
      <w:r w:rsidRPr="00D94E63">
        <w:rPr>
          <w:i/>
        </w:rPr>
        <w:t>Grosmannia</w:t>
      </w:r>
      <w:proofErr w:type="spellEnd"/>
      <w:r w:rsidRPr="00D94E63">
        <w:rPr>
          <w:i/>
        </w:rPr>
        <w:t xml:space="preserve"> </w:t>
      </w:r>
      <w:proofErr w:type="spellStart"/>
      <w:r w:rsidRPr="00D94E63">
        <w:rPr>
          <w:i/>
        </w:rPr>
        <w:t>clavigera</w:t>
      </w:r>
      <w:proofErr w:type="spellEnd"/>
      <w:r w:rsidRPr="00D94E63">
        <w:t>, a fungal symbiont of mountain pine beetle.  Journal of Chemical Ecology 43: 506-518.</w:t>
      </w:r>
    </w:p>
    <w:p w14:paraId="6BA3A7B3" w14:textId="77777777" w:rsidR="00D94E63" w:rsidRPr="00D94E63" w:rsidRDefault="00D94E63" w:rsidP="00D94E63">
      <w:pPr>
        <w:spacing w:after="0"/>
      </w:pPr>
      <w:r w:rsidRPr="00D94E63">
        <w:rPr>
          <w:b/>
          <w:i/>
          <w:lang w:val="it-IT"/>
        </w:rPr>
        <w:t xml:space="preserve">Lombardero MJ, Ayres MP, Bonello P, Herms DA </w:t>
      </w:r>
      <w:r w:rsidRPr="00D94E63">
        <w:rPr>
          <w:lang w:val="it-IT"/>
        </w:rPr>
        <w:t xml:space="preserve">(2016). </w:t>
      </w:r>
      <w:r w:rsidRPr="00D94E63">
        <w:t>Effects of pine processionary moth defoliation on the growth and defenses of two pine species.  Forest Ecology and Management 382: 39-50.</w:t>
      </w:r>
    </w:p>
    <w:p w14:paraId="00656296" w14:textId="77777777" w:rsidR="00D94E63" w:rsidRPr="00D94E63" w:rsidRDefault="00D94E63" w:rsidP="00D94E63">
      <w:pPr>
        <w:spacing w:after="0"/>
      </w:pPr>
      <w:r w:rsidRPr="00D94E63">
        <w:t xml:space="preserve">Mason CJ, </w:t>
      </w:r>
      <w:proofErr w:type="spellStart"/>
      <w:r w:rsidRPr="00D94E63">
        <w:t>Villari</w:t>
      </w:r>
      <w:proofErr w:type="spellEnd"/>
      <w:r w:rsidRPr="00D94E63">
        <w:t xml:space="preserve"> C, </w:t>
      </w:r>
      <w:proofErr w:type="spellStart"/>
      <w:r w:rsidRPr="00D94E63">
        <w:t>Keefover</w:t>
      </w:r>
      <w:proofErr w:type="spellEnd"/>
      <w:r w:rsidRPr="00D94E63">
        <w:t xml:space="preserve">-Ring K, </w:t>
      </w:r>
      <w:proofErr w:type="spellStart"/>
      <w:r w:rsidRPr="00D94E63">
        <w:t>Jagemann</w:t>
      </w:r>
      <w:proofErr w:type="spellEnd"/>
      <w:r w:rsidRPr="00D94E63">
        <w:t xml:space="preserve"> S, Zhu J, Bonello P, Raffa KF (2017). Spatial and temporal components of induced plant responses relate to herbivore life history and impact on host. Functional Ecology - DOI: 10.1111/1365-2435.12911.</w:t>
      </w:r>
    </w:p>
    <w:p w14:paraId="4C83BEFA" w14:textId="77777777" w:rsidR="00D94E63" w:rsidRPr="00D94E63" w:rsidRDefault="00D94E63" w:rsidP="00D94E63">
      <w:pPr>
        <w:spacing w:after="0"/>
      </w:pPr>
      <w:r w:rsidRPr="00D94E63">
        <w:rPr>
          <w:b/>
          <w:i/>
        </w:rPr>
        <w:t>Parise, C. and Bonello, P.</w:t>
      </w:r>
      <w:r w:rsidRPr="00D94E63">
        <w:t xml:space="preserve"> 2017.  </w:t>
      </w:r>
      <w:proofErr w:type="spellStart"/>
      <w:r w:rsidRPr="00D94E63">
        <w:t>Melampsora</w:t>
      </w:r>
      <w:proofErr w:type="spellEnd"/>
      <w:r w:rsidRPr="00D94E63">
        <w:t xml:space="preserve"> rust.  Ohio State University factsheet PLPATH-TREE-8.</w:t>
      </w:r>
    </w:p>
    <w:p w14:paraId="75425649" w14:textId="77777777" w:rsidR="00D94E63" w:rsidRPr="00D94E63" w:rsidRDefault="00D94E63" w:rsidP="00D94E63">
      <w:pPr>
        <w:spacing w:after="0"/>
      </w:pPr>
      <w:r w:rsidRPr="00D94E63">
        <w:t xml:space="preserve">Raffa KF, Bonello P, Cook S, </w:t>
      </w:r>
      <w:proofErr w:type="spellStart"/>
      <w:r w:rsidRPr="00D94E63">
        <w:t>Erbilgin</w:t>
      </w:r>
      <w:proofErr w:type="spellEnd"/>
      <w:r w:rsidRPr="00D94E63">
        <w:t xml:space="preserve"> N, </w:t>
      </w:r>
      <w:proofErr w:type="spellStart"/>
      <w:r w:rsidRPr="00D94E63">
        <w:t>Keefover</w:t>
      </w:r>
      <w:proofErr w:type="spellEnd"/>
      <w:r w:rsidRPr="00D94E63">
        <w:t xml:space="preserve">-Ring K, </w:t>
      </w:r>
      <w:proofErr w:type="spellStart"/>
      <w:r w:rsidRPr="00D94E63">
        <w:t>Klutsch</w:t>
      </w:r>
      <w:proofErr w:type="spellEnd"/>
      <w:r w:rsidRPr="00D94E63">
        <w:t xml:space="preserve"> J, Mason CJ, </w:t>
      </w:r>
      <w:proofErr w:type="spellStart"/>
      <w:r w:rsidRPr="00D94E63">
        <w:t>Villari</w:t>
      </w:r>
      <w:proofErr w:type="spellEnd"/>
      <w:r w:rsidRPr="00D94E63">
        <w:t xml:space="preserve"> C, Townsend PA (2017). Defense syndromes in lodgepole – </w:t>
      </w:r>
      <w:proofErr w:type="spellStart"/>
      <w:r w:rsidRPr="00D94E63">
        <w:t>whitebark</w:t>
      </w:r>
      <w:proofErr w:type="spellEnd"/>
      <w:r w:rsidRPr="00D94E63">
        <w:t xml:space="preserve"> pine ecosystems relate to degree of historical exposure to mountain pine beetles. Plant, Cell &amp; Environment - DOI: 10.1111/pce.12985.</w:t>
      </w:r>
    </w:p>
    <w:p w14:paraId="0CF5121A" w14:textId="77777777" w:rsidR="00D94E63" w:rsidRPr="00D94E63" w:rsidRDefault="00D94E63" w:rsidP="00D94E63">
      <w:pPr>
        <w:spacing w:after="0"/>
      </w:pPr>
      <w:r w:rsidRPr="00D94E63">
        <w:rPr>
          <w:b/>
          <w:i/>
        </w:rPr>
        <w:t>Rigsby CM, Herms DA, Bonello P, Cipollini D.</w:t>
      </w:r>
      <w:r w:rsidRPr="00D94E63">
        <w:t xml:space="preserve"> (2016). Higher activities of defense-associated enzymes may contribute to greater resistance of Manchurian ash to emerald ash borer than a closely related and susceptible congener. Journal of Chemical Ecology 42: 782-792.</w:t>
      </w:r>
    </w:p>
    <w:p w14:paraId="30C4325C" w14:textId="77777777" w:rsidR="00D94E63" w:rsidRPr="00D94E63" w:rsidRDefault="00D94E63" w:rsidP="00D94E63">
      <w:pPr>
        <w:spacing w:after="0"/>
      </w:pPr>
    </w:p>
    <w:p w14:paraId="71CCAEC3" w14:textId="77777777" w:rsidR="00D94E63" w:rsidRPr="00D94E63" w:rsidRDefault="00D94E63" w:rsidP="00D94E63">
      <w:pPr>
        <w:spacing w:after="0"/>
        <w:rPr>
          <w:b/>
          <w:u w:val="single"/>
        </w:rPr>
      </w:pPr>
      <w:proofErr w:type="spellStart"/>
      <w:r w:rsidRPr="00D94E63">
        <w:rPr>
          <w:b/>
          <w:u w:val="single"/>
        </w:rPr>
        <w:t>Castagner</w:t>
      </w:r>
      <w:proofErr w:type="spellEnd"/>
    </w:p>
    <w:p w14:paraId="545969A5" w14:textId="77777777" w:rsidR="00D94E63" w:rsidRPr="00D94E63" w:rsidRDefault="00D94E63" w:rsidP="00D94E63">
      <w:pPr>
        <w:spacing w:after="0" w:line="240" w:lineRule="auto"/>
      </w:pPr>
      <w:proofErr w:type="spellStart"/>
      <w:r w:rsidRPr="00D94E63">
        <w:rPr>
          <w:b/>
          <w:i/>
        </w:rPr>
        <w:t>Chastagner</w:t>
      </w:r>
      <w:proofErr w:type="spellEnd"/>
      <w:r w:rsidRPr="00D94E63">
        <w:rPr>
          <w:b/>
          <w:i/>
        </w:rPr>
        <w:t xml:space="preserve">, G.A., K. Riley, K. P. Coats, H. </w:t>
      </w:r>
      <w:proofErr w:type="spellStart"/>
      <w:r w:rsidRPr="00D94E63">
        <w:rPr>
          <w:b/>
          <w:i/>
        </w:rPr>
        <w:t>Eikemo</w:t>
      </w:r>
      <w:proofErr w:type="spellEnd"/>
      <w:r w:rsidRPr="00D94E63">
        <w:rPr>
          <w:b/>
          <w:i/>
        </w:rPr>
        <w:t xml:space="preserve"> and V. </w:t>
      </w:r>
      <w:proofErr w:type="spellStart"/>
      <w:r w:rsidRPr="00D94E63">
        <w:rPr>
          <w:b/>
          <w:i/>
        </w:rPr>
        <w:t>Talgø</w:t>
      </w:r>
      <w:proofErr w:type="spellEnd"/>
      <w:r w:rsidRPr="00D94E63">
        <w:rPr>
          <w:b/>
          <w:i/>
        </w:rPr>
        <w:t>.</w:t>
      </w:r>
      <w:r w:rsidRPr="00D94E63">
        <w:t xml:space="preserve"> 2017. </w:t>
      </w:r>
      <w:proofErr w:type="spellStart"/>
      <w:r w:rsidRPr="00D94E63">
        <w:rPr>
          <w:i/>
        </w:rPr>
        <w:t>Delphinella</w:t>
      </w:r>
      <w:proofErr w:type="spellEnd"/>
      <w:r w:rsidRPr="00D94E63">
        <w:rPr>
          <w:i/>
        </w:rPr>
        <w:t xml:space="preserve"> </w:t>
      </w:r>
      <w:proofErr w:type="spellStart"/>
      <w:r w:rsidRPr="00D94E63">
        <w:rPr>
          <w:i/>
        </w:rPr>
        <w:t>abietis</w:t>
      </w:r>
      <w:proofErr w:type="spellEnd"/>
      <w:r w:rsidRPr="00D94E63">
        <w:t xml:space="preserve"> and </w:t>
      </w:r>
      <w:proofErr w:type="spellStart"/>
      <w:r w:rsidRPr="00D94E63">
        <w:rPr>
          <w:i/>
        </w:rPr>
        <w:t>Grovesiella</w:t>
      </w:r>
      <w:proofErr w:type="spellEnd"/>
      <w:r w:rsidRPr="00D94E63">
        <w:rPr>
          <w:i/>
        </w:rPr>
        <w:t xml:space="preserve"> </w:t>
      </w:r>
      <w:proofErr w:type="spellStart"/>
      <w:r w:rsidRPr="00D94E63">
        <w:rPr>
          <w:i/>
        </w:rPr>
        <w:t>abieticola</w:t>
      </w:r>
      <w:proofErr w:type="spellEnd"/>
      <w:r w:rsidRPr="00D94E63">
        <w:t xml:space="preserve"> on </w:t>
      </w:r>
      <w:proofErr w:type="spellStart"/>
      <w:r w:rsidRPr="00D94E63">
        <w:rPr>
          <w:i/>
        </w:rPr>
        <w:t>Abies</w:t>
      </w:r>
      <w:proofErr w:type="spellEnd"/>
      <w:r w:rsidRPr="00D94E63">
        <w:rPr>
          <w:i/>
        </w:rPr>
        <w:t xml:space="preserve"> </w:t>
      </w:r>
      <w:proofErr w:type="spellStart"/>
      <w:r w:rsidRPr="00D94E63">
        <w:rPr>
          <w:i/>
        </w:rPr>
        <w:t>lasiocarpa</w:t>
      </w:r>
      <w:proofErr w:type="spellEnd"/>
      <w:r w:rsidRPr="00D94E63">
        <w:t xml:space="preserve"> in Western USA. Scandinavian J. Forest Research 32: 432-437. </w:t>
      </w:r>
    </w:p>
    <w:p w14:paraId="0536D40F" w14:textId="77777777" w:rsidR="00D94E63" w:rsidRPr="00D94E63" w:rsidRDefault="00D94E63" w:rsidP="00D94E63">
      <w:pPr>
        <w:spacing w:after="0" w:line="240" w:lineRule="auto"/>
      </w:pPr>
      <w:r w:rsidRPr="00D94E63">
        <w:t xml:space="preserve">Landgren, C., U.B. Nielsen, and G. </w:t>
      </w:r>
      <w:proofErr w:type="spellStart"/>
      <w:r w:rsidRPr="00D94E63">
        <w:t>Chastagner</w:t>
      </w:r>
      <w:proofErr w:type="spellEnd"/>
      <w:r w:rsidRPr="00D94E63">
        <w:t>. 2017. Comparison of noble fir progeny from U.S. Pacific Northwest collection regions and Denmark for Christmas tree traits. Scandinavian J. Forest Research 32: 366-375.</w:t>
      </w:r>
    </w:p>
    <w:p w14:paraId="2371F341" w14:textId="77777777" w:rsidR="00D94E63" w:rsidRPr="00D94E63" w:rsidRDefault="00D94E63" w:rsidP="00D94E63">
      <w:pPr>
        <w:spacing w:after="0" w:line="240" w:lineRule="auto"/>
      </w:pPr>
      <w:proofErr w:type="spellStart"/>
      <w:r w:rsidRPr="00D94E63">
        <w:rPr>
          <w:b/>
          <w:bCs/>
          <w:i/>
        </w:rPr>
        <w:t>Chastagner</w:t>
      </w:r>
      <w:proofErr w:type="spellEnd"/>
      <w:r w:rsidRPr="00D94E63">
        <w:rPr>
          <w:b/>
          <w:i/>
        </w:rPr>
        <w:t xml:space="preserve">, G.A. and </w:t>
      </w:r>
      <w:proofErr w:type="spellStart"/>
      <w:r w:rsidRPr="00D94E63">
        <w:rPr>
          <w:b/>
          <w:i/>
        </w:rPr>
        <w:t>DeBauw</w:t>
      </w:r>
      <w:proofErr w:type="spellEnd"/>
      <w:r w:rsidRPr="00D94E63">
        <w:rPr>
          <w:b/>
          <w:i/>
        </w:rPr>
        <w:t>, A</w:t>
      </w:r>
      <w:r w:rsidRPr="00D94E63">
        <w:t>. </w:t>
      </w:r>
      <w:r w:rsidRPr="00D94E63">
        <w:rPr>
          <w:bCs/>
        </w:rPr>
        <w:t>2017</w:t>
      </w:r>
      <w:r w:rsidRPr="00D94E63">
        <w:t xml:space="preserve">. Integration of bio-fungicides in </w:t>
      </w:r>
      <w:r w:rsidRPr="00D94E63">
        <w:rPr>
          <w:i/>
        </w:rPr>
        <w:t xml:space="preserve">Botrytis </w:t>
      </w:r>
      <w:r w:rsidRPr="00D94E63">
        <w:t>disease management programs on field-grown ornamental geophytes. </w:t>
      </w:r>
      <w:r w:rsidRPr="00D94E63">
        <w:rPr>
          <w:bCs/>
        </w:rPr>
        <w:t>Acta Hort</w:t>
      </w:r>
      <w:r w:rsidRPr="00D94E63">
        <w:t>. (ISHS) 1171:331-340 </w:t>
      </w:r>
      <w:r w:rsidRPr="00D94E63">
        <w:tab/>
      </w:r>
    </w:p>
    <w:p w14:paraId="658DDA1B" w14:textId="77777777" w:rsidR="00D94E63" w:rsidRPr="00D94E63" w:rsidRDefault="00D94E63" w:rsidP="00D94E63">
      <w:pPr>
        <w:spacing w:after="0" w:line="240" w:lineRule="auto"/>
      </w:pPr>
      <w:r w:rsidRPr="00D94E63">
        <w:t>Garfinkel, A.R., Coats, K.P. and </w:t>
      </w:r>
      <w:proofErr w:type="spellStart"/>
      <w:r w:rsidRPr="00D94E63">
        <w:rPr>
          <w:bCs/>
        </w:rPr>
        <w:t>Chastagner</w:t>
      </w:r>
      <w:proofErr w:type="spellEnd"/>
      <w:r w:rsidRPr="00D94E63">
        <w:t xml:space="preserve">, G.A. 2017. Identification of </w:t>
      </w:r>
      <w:r w:rsidRPr="00D94E63">
        <w:rPr>
          <w:i/>
        </w:rPr>
        <w:t xml:space="preserve">Botrytis </w:t>
      </w:r>
      <w:proofErr w:type="spellStart"/>
      <w:r w:rsidRPr="00D94E63">
        <w:rPr>
          <w:i/>
        </w:rPr>
        <w:t>paeoniae</w:t>
      </w:r>
      <w:proofErr w:type="spellEnd"/>
      <w:r w:rsidRPr="00D94E63">
        <w:t xml:space="preserve"> microsatellites using Ion Proton technology. </w:t>
      </w:r>
      <w:r w:rsidRPr="00D94E63">
        <w:rPr>
          <w:bCs/>
        </w:rPr>
        <w:t>Acta Hort</w:t>
      </w:r>
      <w:r w:rsidRPr="00D94E63">
        <w:t>. (ISHS) 1171:341-348 </w:t>
      </w:r>
    </w:p>
    <w:p w14:paraId="0DF52151" w14:textId="77777777" w:rsidR="00D94E63" w:rsidRPr="00D94E63" w:rsidRDefault="00D94E63" w:rsidP="00D94E63">
      <w:pPr>
        <w:spacing w:after="0" w:line="240" w:lineRule="auto"/>
      </w:pPr>
      <w:r w:rsidRPr="00D94E63">
        <w:tab/>
      </w:r>
    </w:p>
    <w:p w14:paraId="100BDC4C" w14:textId="77777777" w:rsidR="00D94E63" w:rsidRPr="00D94E63" w:rsidRDefault="00D94E63" w:rsidP="00D94E63">
      <w:pPr>
        <w:spacing w:after="0"/>
        <w:rPr>
          <w:b/>
          <w:u w:val="single"/>
        </w:rPr>
      </w:pPr>
      <w:proofErr w:type="spellStart"/>
      <w:r w:rsidRPr="00D94E63">
        <w:rPr>
          <w:b/>
          <w:u w:val="single"/>
        </w:rPr>
        <w:t>Cranshaw</w:t>
      </w:r>
      <w:proofErr w:type="spellEnd"/>
    </w:p>
    <w:p w14:paraId="320F081B" w14:textId="77777777" w:rsidR="00D94E63" w:rsidRPr="00D94E63" w:rsidRDefault="00D94E63" w:rsidP="00D94E63">
      <w:pPr>
        <w:widowControl w:val="0"/>
        <w:spacing w:after="0" w:line="240" w:lineRule="auto"/>
        <w:rPr>
          <w:rFonts w:eastAsia="Times New Roman" w:cs="Times New Roman"/>
        </w:rPr>
      </w:pPr>
      <w:proofErr w:type="spellStart"/>
      <w:r w:rsidRPr="00D94E63">
        <w:rPr>
          <w:rFonts w:eastAsia="Times New Roman" w:cs="Times New Roman"/>
          <w:b/>
          <w:i/>
        </w:rPr>
        <w:t>Cranshaw</w:t>
      </w:r>
      <w:proofErr w:type="spellEnd"/>
      <w:r w:rsidRPr="00D94E63">
        <w:rPr>
          <w:rFonts w:eastAsia="Times New Roman" w:cs="Times New Roman"/>
          <w:b/>
          <w:i/>
        </w:rPr>
        <w:t xml:space="preserve">, W. and D. </w:t>
      </w:r>
      <w:proofErr w:type="spellStart"/>
      <w:r w:rsidRPr="00D94E63">
        <w:rPr>
          <w:rFonts w:eastAsia="Times New Roman" w:cs="Times New Roman"/>
          <w:b/>
          <w:i/>
        </w:rPr>
        <w:t>Shetlar</w:t>
      </w:r>
      <w:proofErr w:type="spellEnd"/>
      <w:r w:rsidRPr="00D94E63">
        <w:rPr>
          <w:rFonts w:eastAsia="Times New Roman" w:cs="Times New Roman"/>
          <w:b/>
          <w:i/>
        </w:rPr>
        <w:t>.</w:t>
      </w:r>
      <w:r w:rsidRPr="00D94E63">
        <w:rPr>
          <w:rFonts w:eastAsia="Times New Roman" w:cs="Times New Roman"/>
        </w:rPr>
        <w:t xml:space="preserve"> 2017.  </w:t>
      </w:r>
      <w:r w:rsidRPr="00D94E63">
        <w:rPr>
          <w:rFonts w:eastAsia="Times New Roman" w:cs="Times New Roman"/>
          <w:i/>
        </w:rPr>
        <w:t>Garden Insects of North America, 2</w:t>
      </w:r>
      <w:r w:rsidRPr="00D94E63">
        <w:rPr>
          <w:rFonts w:eastAsia="Times New Roman" w:cs="Times New Roman"/>
          <w:i/>
          <w:vertAlign w:val="superscript"/>
        </w:rPr>
        <w:t>nd</w:t>
      </w:r>
      <w:r w:rsidRPr="00D94E63">
        <w:rPr>
          <w:rFonts w:eastAsia="Times New Roman" w:cs="Times New Roman"/>
          <w:i/>
        </w:rPr>
        <w:t xml:space="preserve"> Edition</w:t>
      </w:r>
      <w:r w:rsidRPr="00D94E63">
        <w:rPr>
          <w:rFonts w:eastAsia="Times New Roman" w:cs="Times New Roman"/>
        </w:rPr>
        <w:t>.  Princeton University Press.  Princeton, N.J.  704 pp.</w:t>
      </w:r>
    </w:p>
    <w:p w14:paraId="05B6CC01" w14:textId="77777777" w:rsidR="00D94E63" w:rsidRPr="00D94E63" w:rsidRDefault="00D94E63" w:rsidP="00D94E63">
      <w:pPr>
        <w:widowControl w:val="0"/>
        <w:spacing w:after="0" w:line="240" w:lineRule="auto"/>
        <w:rPr>
          <w:rFonts w:eastAsia="Times New Roman" w:cs="Times New Roman"/>
        </w:rPr>
      </w:pPr>
      <w:proofErr w:type="spellStart"/>
      <w:r w:rsidRPr="00D94E63">
        <w:rPr>
          <w:rFonts w:eastAsia="Times New Roman" w:cs="Times New Roman"/>
          <w:b/>
          <w:i/>
        </w:rPr>
        <w:t>Sitz</w:t>
      </w:r>
      <w:proofErr w:type="spellEnd"/>
      <w:r w:rsidRPr="00D94E63">
        <w:rPr>
          <w:rFonts w:eastAsia="Times New Roman" w:cs="Times New Roman"/>
          <w:b/>
          <w:i/>
        </w:rPr>
        <w:t xml:space="preserve">, R.A., Luna, E.K., </w:t>
      </w:r>
      <w:proofErr w:type="spellStart"/>
      <w:r w:rsidRPr="00D94E63">
        <w:rPr>
          <w:rFonts w:eastAsia="Times New Roman" w:cs="Times New Roman"/>
          <w:b/>
          <w:i/>
        </w:rPr>
        <w:t>Tisserat</w:t>
      </w:r>
      <w:proofErr w:type="spellEnd"/>
      <w:r w:rsidRPr="00D94E63">
        <w:rPr>
          <w:rFonts w:eastAsia="Times New Roman" w:cs="Times New Roman"/>
          <w:b/>
          <w:i/>
        </w:rPr>
        <w:t xml:space="preserve">, N.A., Caballero, J.I., </w:t>
      </w:r>
      <w:proofErr w:type="spellStart"/>
      <w:r w:rsidRPr="00D94E63">
        <w:rPr>
          <w:rFonts w:eastAsia="Times New Roman" w:cs="Times New Roman"/>
          <w:b/>
          <w:i/>
        </w:rPr>
        <w:t>Cranshaw</w:t>
      </w:r>
      <w:proofErr w:type="spellEnd"/>
      <w:r w:rsidRPr="00D94E63">
        <w:rPr>
          <w:rFonts w:eastAsia="Times New Roman" w:cs="Times New Roman"/>
          <w:b/>
          <w:i/>
        </w:rPr>
        <w:t>, W.S. and J.E. Stewart.</w:t>
      </w:r>
      <w:r w:rsidRPr="00D94E63">
        <w:rPr>
          <w:rFonts w:eastAsia="Times New Roman" w:cs="Times New Roman"/>
        </w:rPr>
        <w:t xml:space="preserve"> 2017. Virulence of genetically distinct </w:t>
      </w:r>
      <w:proofErr w:type="spellStart"/>
      <w:r w:rsidRPr="00D94E63">
        <w:rPr>
          <w:rFonts w:eastAsia="Times New Roman" w:cs="Times New Roman"/>
          <w:i/>
        </w:rPr>
        <w:t>Geosmithia</w:t>
      </w:r>
      <w:proofErr w:type="spellEnd"/>
      <w:r w:rsidRPr="00D94E63">
        <w:rPr>
          <w:rFonts w:eastAsia="Times New Roman" w:cs="Times New Roman"/>
          <w:i/>
        </w:rPr>
        <w:t xml:space="preserve"> </w:t>
      </w:r>
      <w:proofErr w:type="spellStart"/>
      <w:r w:rsidRPr="00D94E63">
        <w:rPr>
          <w:rFonts w:eastAsia="Times New Roman" w:cs="Times New Roman"/>
          <w:i/>
        </w:rPr>
        <w:t>morbida</w:t>
      </w:r>
      <w:proofErr w:type="spellEnd"/>
      <w:r w:rsidRPr="00D94E63">
        <w:rPr>
          <w:rFonts w:eastAsia="Times New Roman" w:cs="Times New Roman"/>
        </w:rPr>
        <w:t xml:space="preserve"> isolates to black walnut and their response to co-inoculation with </w:t>
      </w:r>
      <w:r w:rsidRPr="00D94E63">
        <w:rPr>
          <w:rFonts w:eastAsia="Times New Roman" w:cs="Times New Roman"/>
          <w:i/>
        </w:rPr>
        <w:t xml:space="preserve">Fusarium </w:t>
      </w:r>
      <w:proofErr w:type="spellStart"/>
      <w:r w:rsidRPr="00D94E63">
        <w:rPr>
          <w:rFonts w:eastAsia="Times New Roman" w:cs="Times New Roman"/>
          <w:i/>
        </w:rPr>
        <w:t>solani</w:t>
      </w:r>
      <w:proofErr w:type="spellEnd"/>
      <w:r w:rsidRPr="00D94E63">
        <w:rPr>
          <w:rFonts w:eastAsia="Times New Roman" w:cs="Times New Roman"/>
        </w:rPr>
        <w:t>. Plant Dis. 101(1):116-120. https://doi.org/10.1094/PDIS-04-16-0535-RE</w:t>
      </w:r>
    </w:p>
    <w:p w14:paraId="50BCEDD2" w14:textId="77777777" w:rsidR="00D94E63" w:rsidRPr="00D94E63" w:rsidRDefault="00D94E63" w:rsidP="00D94E63">
      <w:pPr>
        <w:widowControl w:val="0"/>
        <w:spacing w:line="240" w:lineRule="auto"/>
        <w:rPr>
          <w:rFonts w:eastAsia="Times New Roman" w:cs="Times New Roman"/>
        </w:rPr>
      </w:pPr>
      <w:proofErr w:type="spellStart"/>
      <w:r w:rsidRPr="00D94E63">
        <w:rPr>
          <w:rFonts w:eastAsia="Times New Roman" w:cs="Times New Roman"/>
        </w:rPr>
        <w:t>Sitz</w:t>
      </w:r>
      <w:proofErr w:type="spellEnd"/>
      <w:r w:rsidRPr="00D94E63">
        <w:rPr>
          <w:rFonts w:eastAsia="Times New Roman" w:cs="Times New Roman"/>
        </w:rPr>
        <w:t xml:space="preserve">, R.A., </w:t>
      </w:r>
      <w:proofErr w:type="spellStart"/>
      <w:r w:rsidRPr="00D94E63">
        <w:rPr>
          <w:rFonts w:eastAsia="Times New Roman" w:cs="Times New Roman"/>
        </w:rPr>
        <w:t>Zerillo</w:t>
      </w:r>
      <w:proofErr w:type="spellEnd"/>
      <w:r w:rsidRPr="00D94E63">
        <w:rPr>
          <w:rFonts w:eastAsia="Times New Roman" w:cs="Times New Roman"/>
        </w:rPr>
        <w:t xml:space="preserve">, M.M., Snelling, J., Caballero, J.I., Alexander, K., Nash, K., </w:t>
      </w:r>
      <w:proofErr w:type="spellStart"/>
      <w:r w:rsidRPr="00D94E63">
        <w:rPr>
          <w:rFonts w:eastAsia="Times New Roman" w:cs="Times New Roman"/>
        </w:rPr>
        <w:t>Tisserat</w:t>
      </w:r>
      <w:proofErr w:type="spellEnd"/>
      <w:r w:rsidRPr="00D94E63">
        <w:rPr>
          <w:rFonts w:eastAsia="Times New Roman" w:cs="Times New Roman"/>
        </w:rPr>
        <w:t xml:space="preserve">, N.A., </w:t>
      </w:r>
      <w:proofErr w:type="spellStart"/>
      <w:r w:rsidRPr="00D94E63">
        <w:rPr>
          <w:rFonts w:eastAsia="Times New Roman" w:cs="Times New Roman"/>
        </w:rPr>
        <w:t>Cranshaw</w:t>
      </w:r>
      <w:proofErr w:type="spellEnd"/>
      <w:r w:rsidRPr="00D94E63">
        <w:rPr>
          <w:rFonts w:eastAsia="Times New Roman" w:cs="Times New Roman"/>
        </w:rPr>
        <w:t xml:space="preserve">, W.S., and J.E. Stewart. 2017. Drippy blight disease of red oaks in Colorado caused by </w:t>
      </w:r>
      <w:proofErr w:type="spellStart"/>
      <w:r w:rsidRPr="00D94E63">
        <w:rPr>
          <w:rFonts w:eastAsia="Times New Roman" w:cs="Times New Roman"/>
          <w:i/>
        </w:rPr>
        <w:t>Allokermes</w:t>
      </w:r>
      <w:proofErr w:type="spellEnd"/>
      <w:r w:rsidRPr="00D94E63">
        <w:rPr>
          <w:rFonts w:eastAsia="Times New Roman" w:cs="Times New Roman"/>
        </w:rPr>
        <w:t xml:space="preserve"> sp. and </w:t>
      </w:r>
      <w:proofErr w:type="spellStart"/>
      <w:r w:rsidRPr="00D94E63">
        <w:rPr>
          <w:rFonts w:eastAsia="Times New Roman" w:cs="Times New Roman"/>
          <w:i/>
        </w:rPr>
        <w:t>Lonsdalea</w:t>
      </w:r>
      <w:proofErr w:type="spellEnd"/>
      <w:r w:rsidRPr="00D94E63">
        <w:rPr>
          <w:rFonts w:eastAsia="Times New Roman" w:cs="Times New Roman"/>
          <w:i/>
        </w:rPr>
        <w:t xml:space="preserve"> </w:t>
      </w:r>
      <w:proofErr w:type="spellStart"/>
      <w:r w:rsidRPr="00D94E63">
        <w:rPr>
          <w:rFonts w:eastAsia="Times New Roman" w:cs="Times New Roman"/>
          <w:i/>
        </w:rPr>
        <w:t>quercina</w:t>
      </w:r>
      <w:proofErr w:type="spellEnd"/>
      <w:r w:rsidRPr="00D94E63">
        <w:rPr>
          <w:rFonts w:eastAsia="Times New Roman" w:cs="Times New Roman"/>
        </w:rPr>
        <w:t xml:space="preserve"> subsp. </w:t>
      </w:r>
      <w:proofErr w:type="spellStart"/>
      <w:r w:rsidRPr="00D94E63">
        <w:rPr>
          <w:rFonts w:eastAsia="Times New Roman" w:cs="Times New Roman"/>
          <w:i/>
        </w:rPr>
        <w:t>quercina</w:t>
      </w:r>
      <w:proofErr w:type="spellEnd"/>
      <w:r w:rsidRPr="00D94E63">
        <w:rPr>
          <w:rFonts w:eastAsia="Times New Roman" w:cs="Times New Roman"/>
        </w:rPr>
        <w:t>. J. Arboriculture and Urban Forestry (accepted, in press)</w:t>
      </w:r>
    </w:p>
    <w:p w14:paraId="7AFC789D" w14:textId="77777777" w:rsidR="00D94E63" w:rsidRPr="00D94E63" w:rsidRDefault="00D94E63" w:rsidP="00D94E63">
      <w:pPr>
        <w:spacing w:after="0"/>
        <w:rPr>
          <w:b/>
          <w:u w:val="single"/>
        </w:rPr>
      </w:pPr>
      <w:r w:rsidRPr="00D94E63">
        <w:rPr>
          <w:b/>
          <w:u w:val="single"/>
        </w:rPr>
        <w:t>Held</w:t>
      </w:r>
    </w:p>
    <w:p w14:paraId="42AC0B62" w14:textId="77777777" w:rsidR="00D94E63" w:rsidRPr="00D94E63" w:rsidRDefault="00D94E63" w:rsidP="00D94E63">
      <w:pPr>
        <w:spacing w:after="0"/>
        <w:rPr>
          <w:rFonts w:cs="Arial"/>
        </w:rPr>
      </w:pPr>
      <w:r w:rsidRPr="00D94E63">
        <w:rPr>
          <w:rFonts w:cs="Arial"/>
          <w:b/>
          <w:i/>
        </w:rPr>
        <w:t>Adesanya, A., D.W. Held, and N. Liu</w:t>
      </w:r>
      <w:r w:rsidRPr="00D94E63">
        <w:rPr>
          <w:rFonts w:cs="Arial"/>
        </w:rPr>
        <w:t xml:space="preserve">. 2017. Geranium intoxication induces detoxification enzymes in the Japanese beetle, </w:t>
      </w:r>
      <w:proofErr w:type="spellStart"/>
      <w:r w:rsidRPr="00D94E63">
        <w:rPr>
          <w:rFonts w:cs="Arial"/>
          <w:i/>
        </w:rPr>
        <w:t>Popillia</w:t>
      </w:r>
      <w:proofErr w:type="spellEnd"/>
      <w:r w:rsidRPr="00D94E63">
        <w:rPr>
          <w:rFonts w:cs="Arial"/>
          <w:i/>
        </w:rPr>
        <w:t xml:space="preserve"> japonica</w:t>
      </w:r>
      <w:r w:rsidRPr="00D94E63">
        <w:rPr>
          <w:rFonts w:cs="Arial"/>
        </w:rPr>
        <w:t xml:space="preserve"> Newman. </w:t>
      </w:r>
      <w:proofErr w:type="spellStart"/>
      <w:r w:rsidRPr="00D94E63">
        <w:rPr>
          <w:rFonts w:cs="Arial"/>
        </w:rPr>
        <w:t>Pestic</w:t>
      </w:r>
      <w:proofErr w:type="spellEnd"/>
      <w:r w:rsidRPr="00D94E63">
        <w:rPr>
          <w:rFonts w:cs="Arial"/>
        </w:rPr>
        <w:t xml:space="preserve">. </w:t>
      </w:r>
      <w:proofErr w:type="spellStart"/>
      <w:r w:rsidRPr="00D94E63">
        <w:rPr>
          <w:rFonts w:cs="Arial"/>
        </w:rPr>
        <w:t>Biochem</w:t>
      </w:r>
      <w:proofErr w:type="spellEnd"/>
      <w:r w:rsidRPr="00D94E63">
        <w:rPr>
          <w:rFonts w:cs="Arial"/>
        </w:rPr>
        <w:t>. Physiol. 143: 1-7.</w:t>
      </w:r>
    </w:p>
    <w:p w14:paraId="5D3D7B40" w14:textId="77777777" w:rsidR="00D94E63" w:rsidRPr="00D94E63" w:rsidRDefault="00D94E63" w:rsidP="00D94E63">
      <w:pPr>
        <w:spacing w:after="0"/>
        <w:rPr>
          <w:rFonts w:cs="Arial"/>
        </w:rPr>
      </w:pPr>
    </w:p>
    <w:p w14:paraId="1AAE3F7D" w14:textId="77777777" w:rsidR="00D94E63" w:rsidRPr="00D94E63" w:rsidRDefault="00D94E63" w:rsidP="00D94E63">
      <w:pPr>
        <w:spacing w:after="0"/>
        <w:rPr>
          <w:b/>
          <w:u w:val="single"/>
        </w:rPr>
      </w:pPr>
      <w:r w:rsidRPr="00D94E63">
        <w:rPr>
          <w:b/>
          <w:u w:val="single"/>
        </w:rPr>
        <w:t>Miller</w:t>
      </w:r>
    </w:p>
    <w:p w14:paraId="29C64DD7" w14:textId="77777777" w:rsidR="00D94E63" w:rsidRPr="00D94E63" w:rsidRDefault="00D94E63" w:rsidP="00D94E63">
      <w:pPr>
        <w:spacing w:after="0" w:line="240" w:lineRule="auto"/>
        <w:rPr>
          <w:rFonts w:eastAsia="Times New Roman" w:cs="Times New Roman"/>
        </w:rPr>
      </w:pPr>
      <w:r w:rsidRPr="00D94E63">
        <w:rPr>
          <w:rFonts w:eastAsia="Times New Roman" w:cs="Times New Roman"/>
          <w:b/>
          <w:i/>
        </w:rPr>
        <w:t>Miller, F. and D. Danielson.</w:t>
      </w:r>
      <w:r w:rsidRPr="00D94E63">
        <w:rPr>
          <w:rFonts w:eastAsia="Times New Roman" w:cs="Times New Roman"/>
        </w:rPr>
        <w:t xml:space="preserve">  2017.  </w:t>
      </w:r>
      <w:r w:rsidRPr="00D94E63">
        <w:rPr>
          <w:rFonts w:eastAsia="Times New Roman" w:cs="Times New Roman"/>
          <w:color w:val="000000"/>
        </w:rPr>
        <w:t>Relative s</w:t>
      </w:r>
      <w:r w:rsidRPr="00D94E63">
        <w:rPr>
          <w:rFonts w:eastAsia="Times New Roman" w:cs="Times New Roman"/>
        </w:rPr>
        <w:t xml:space="preserve">usceptibility of among arborvitae cultivars for the arborvitae </w:t>
      </w:r>
      <w:proofErr w:type="spellStart"/>
      <w:r w:rsidRPr="00D94E63">
        <w:rPr>
          <w:rFonts w:eastAsia="Times New Roman" w:cs="Times New Roman"/>
        </w:rPr>
        <w:t>leafminer</w:t>
      </w:r>
      <w:proofErr w:type="spellEnd"/>
      <w:r w:rsidRPr="00D94E63">
        <w:rPr>
          <w:rFonts w:eastAsia="Times New Roman" w:cs="Times New Roman"/>
        </w:rPr>
        <w:t xml:space="preserve">, </w:t>
      </w:r>
      <w:proofErr w:type="spellStart"/>
      <w:r w:rsidRPr="00D94E63">
        <w:rPr>
          <w:rFonts w:eastAsia="Times New Roman" w:cs="Times New Roman"/>
          <w:i/>
          <w:iCs/>
        </w:rPr>
        <w:t>Argyresthia</w:t>
      </w:r>
      <w:proofErr w:type="spellEnd"/>
      <w:r w:rsidRPr="00D94E63">
        <w:rPr>
          <w:rFonts w:eastAsia="Times New Roman" w:cs="Times New Roman"/>
          <w:i/>
          <w:iCs/>
        </w:rPr>
        <w:t xml:space="preserve"> </w:t>
      </w:r>
      <w:proofErr w:type="spellStart"/>
      <w:r w:rsidRPr="00D94E63">
        <w:rPr>
          <w:rFonts w:eastAsia="Times New Roman" w:cs="Times New Roman"/>
          <w:i/>
          <w:iCs/>
        </w:rPr>
        <w:t>thuiella</w:t>
      </w:r>
      <w:proofErr w:type="spellEnd"/>
      <w:r w:rsidRPr="00D94E63">
        <w:rPr>
          <w:rFonts w:eastAsia="Times New Roman" w:cs="Times New Roman"/>
          <w:i/>
          <w:iCs/>
        </w:rPr>
        <w:t xml:space="preserve"> </w:t>
      </w:r>
      <w:r w:rsidRPr="00D94E63">
        <w:rPr>
          <w:rFonts w:eastAsia="Times New Roman" w:cs="Times New Roman"/>
        </w:rPr>
        <w:t xml:space="preserve">(Lepidoptera: </w:t>
      </w:r>
      <w:proofErr w:type="spellStart"/>
      <w:r w:rsidRPr="00D94E63">
        <w:rPr>
          <w:rFonts w:eastAsia="Times New Roman" w:cs="Times New Roman"/>
        </w:rPr>
        <w:t>Argyresthiidae</w:t>
      </w:r>
      <w:proofErr w:type="spellEnd"/>
      <w:r w:rsidRPr="00D94E63">
        <w:rPr>
          <w:rFonts w:eastAsia="Times New Roman" w:cs="Times New Roman"/>
        </w:rPr>
        <w:t>).  Arboriculture and Urban Forestry 43(6):  205-216.</w:t>
      </w:r>
    </w:p>
    <w:p w14:paraId="37A50A1F" w14:textId="77777777" w:rsidR="00D94E63" w:rsidRPr="00D94E63" w:rsidRDefault="00D94E63" w:rsidP="00D94E63">
      <w:pPr>
        <w:spacing w:after="0" w:line="240" w:lineRule="auto"/>
      </w:pPr>
      <w:r w:rsidRPr="00D94E63">
        <w:rPr>
          <w:b/>
          <w:i/>
        </w:rPr>
        <w:t xml:space="preserve">Miller, F., S. </w:t>
      </w:r>
      <w:proofErr w:type="spellStart"/>
      <w:r w:rsidRPr="00D94E63">
        <w:rPr>
          <w:b/>
          <w:i/>
        </w:rPr>
        <w:t>Bernick</w:t>
      </w:r>
      <w:proofErr w:type="spellEnd"/>
      <w:r w:rsidRPr="00D94E63">
        <w:rPr>
          <w:b/>
          <w:i/>
        </w:rPr>
        <w:t xml:space="preserve">, J. Chamberlain, J. </w:t>
      </w:r>
      <w:proofErr w:type="spellStart"/>
      <w:r w:rsidRPr="00D94E63">
        <w:rPr>
          <w:b/>
          <w:i/>
        </w:rPr>
        <w:t>Doccola</w:t>
      </w:r>
      <w:proofErr w:type="spellEnd"/>
      <w:r w:rsidRPr="00D94E63">
        <w:rPr>
          <w:b/>
          <w:i/>
        </w:rPr>
        <w:t>, and S. Darnell.</w:t>
      </w:r>
      <w:r w:rsidRPr="00D94E63">
        <w:t xml:space="preserve">  2017.  Evaluation of neonicotinoid insecticides and </w:t>
      </w:r>
      <w:proofErr w:type="spellStart"/>
      <w:r w:rsidRPr="00D94E63">
        <w:t>emamectin</w:t>
      </w:r>
      <w:proofErr w:type="spellEnd"/>
      <w:r w:rsidRPr="00D94E63">
        <w:t xml:space="preserve"> benzoate for long-term protection of large ash trees against the emerald ash borer (</w:t>
      </w:r>
      <w:proofErr w:type="spellStart"/>
      <w:r w:rsidRPr="00D94E63">
        <w:t>Coleoptera</w:t>
      </w:r>
      <w:proofErr w:type="spellEnd"/>
      <w:r w:rsidRPr="00D94E63">
        <w:t xml:space="preserve">:  </w:t>
      </w:r>
      <w:proofErr w:type="spellStart"/>
      <w:r w:rsidRPr="00D94E63">
        <w:t>Buprestidae</w:t>
      </w:r>
      <w:proofErr w:type="spellEnd"/>
      <w:r w:rsidRPr="00D94E63">
        <w:t>) (Submitted to Arboriculture and Urban Forestry.</w:t>
      </w:r>
    </w:p>
    <w:p w14:paraId="51821902" w14:textId="77777777" w:rsidR="00D94E63" w:rsidRPr="00D94E63" w:rsidRDefault="00D94E63" w:rsidP="00D94E63">
      <w:pPr>
        <w:spacing w:after="0" w:line="240" w:lineRule="auto"/>
      </w:pPr>
    </w:p>
    <w:p w14:paraId="07064217" w14:textId="77777777" w:rsidR="00D94E63" w:rsidRPr="00D94E63" w:rsidRDefault="00D94E63" w:rsidP="00D94E63">
      <w:pPr>
        <w:spacing w:after="0"/>
        <w:rPr>
          <w:b/>
          <w:u w:val="single"/>
        </w:rPr>
      </w:pPr>
      <w:proofErr w:type="spellStart"/>
      <w:r w:rsidRPr="00D94E63">
        <w:rPr>
          <w:b/>
          <w:u w:val="single"/>
        </w:rPr>
        <w:t>Sadof</w:t>
      </w:r>
      <w:proofErr w:type="spellEnd"/>
    </w:p>
    <w:p w14:paraId="16221019" w14:textId="77777777" w:rsidR="00D94E63" w:rsidRPr="00D94E63" w:rsidRDefault="00D94E63" w:rsidP="00D94E63">
      <w:pPr>
        <w:tabs>
          <w:tab w:val="left" w:pos="2160"/>
        </w:tabs>
        <w:spacing w:after="0"/>
        <w:jc w:val="both"/>
        <w:rPr>
          <w:rFonts w:cs="Times New Roman"/>
        </w:rPr>
      </w:pPr>
      <w:proofErr w:type="spellStart"/>
      <w:r w:rsidRPr="00D94E63">
        <w:rPr>
          <w:rFonts w:cs="Times New Roman"/>
          <w:b/>
          <w:i/>
        </w:rPr>
        <w:t>Sadof</w:t>
      </w:r>
      <w:proofErr w:type="spellEnd"/>
      <w:r w:rsidRPr="00D94E63">
        <w:rPr>
          <w:rFonts w:cs="Times New Roman"/>
          <w:b/>
          <w:i/>
        </w:rPr>
        <w:t xml:space="preserve">, C. S., G. P. Hughes, A. R. Witte, D. J. Peterson and M. D. </w:t>
      </w:r>
      <w:proofErr w:type="spellStart"/>
      <w:r w:rsidRPr="00D94E63">
        <w:rPr>
          <w:rFonts w:cs="Times New Roman"/>
          <w:b/>
          <w:i/>
        </w:rPr>
        <w:t>Ginzel</w:t>
      </w:r>
      <w:proofErr w:type="spellEnd"/>
      <w:r w:rsidRPr="00D94E63">
        <w:rPr>
          <w:rFonts w:cs="Times New Roman"/>
        </w:rPr>
        <w:t xml:space="preserve"> 2017. Tools for staging and managing emerald ash borer in the urban forest. Arboriculture and Urban Forestry. 43: 15-26.</w:t>
      </w:r>
    </w:p>
    <w:p w14:paraId="33D05B36" w14:textId="77777777" w:rsidR="00D94E63" w:rsidRPr="00D94E63" w:rsidRDefault="00D94E63" w:rsidP="00D94E63">
      <w:pPr>
        <w:tabs>
          <w:tab w:val="left" w:pos="2160"/>
        </w:tabs>
        <w:spacing w:after="0"/>
        <w:jc w:val="both"/>
        <w:rPr>
          <w:rFonts w:cs="Times New Roman"/>
        </w:rPr>
      </w:pPr>
      <w:r w:rsidRPr="00D94E63">
        <w:rPr>
          <w:rFonts w:cs="Times New Roman"/>
        </w:rPr>
        <w:t xml:space="preserve">Quesada, C. R. and C. S. </w:t>
      </w:r>
      <w:proofErr w:type="spellStart"/>
      <w:r w:rsidRPr="00D94E63">
        <w:rPr>
          <w:rFonts w:cs="Times New Roman"/>
        </w:rPr>
        <w:t>Sadof</w:t>
      </w:r>
      <w:proofErr w:type="spellEnd"/>
      <w:r w:rsidRPr="00D94E63">
        <w:rPr>
          <w:rFonts w:cs="Times New Roman"/>
        </w:rPr>
        <w:t xml:space="preserve">. 2017. Efficacy of horticultural oil and insecticidal soap against </w:t>
      </w:r>
      <w:proofErr w:type="spellStart"/>
      <w:proofErr w:type="gramStart"/>
      <w:r w:rsidRPr="00D94E63">
        <w:rPr>
          <w:rFonts w:cs="Times New Roman"/>
        </w:rPr>
        <w:t>HortTechnology</w:t>
      </w:r>
      <w:proofErr w:type="spellEnd"/>
      <w:r w:rsidRPr="00D94E63">
        <w:rPr>
          <w:rFonts w:cs="Times New Roman"/>
          <w:color w:val="222222"/>
          <w:shd w:val="clear" w:color="auto" w:fill="FFFFFF"/>
        </w:rPr>
        <w:t> </w:t>
      </w:r>
      <w:r w:rsidRPr="00D94E63">
        <w:rPr>
          <w:rFonts w:cs="Times New Roman"/>
          <w:color w:val="222222"/>
          <w:bdr w:val="none" w:sz="0" w:space="0" w:color="auto" w:frame="1"/>
          <w:shd w:val="clear" w:color="auto" w:fill="FFFFFF"/>
        </w:rPr>
        <w:t xml:space="preserve"> 27</w:t>
      </w:r>
      <w:proofErr w:type="gramEnd"/>
      <w:r w:rsidRPr="00D94E63">
        <w:rPr>
          <w:rFonts w:cs="Times New Roman"/>
          <w:color w:val="222222"/>
          <w:bdr w:val="none" w:sz="0" w:space="0" w:color="auto" w:frame="1"/>
          <w:shd w:val="clear" w:color="auto" w:fill="FFFFFF"/>
        </w:rPr>
        <w:t>:618-624;</w:t>
      </w:r>
      <w:r w:rsidRPr="00D94E63">
        <w:rPr>
          <w:rFonts w:cs="Times New Roman"/>
        </w:rPr>
        <w:t xml:space="preserve">selected scale insects. </w:t>
      </w:r>
    </w:p>
    <w:p w14:paraId="5B47EF12" w14:textId="77777777" w:rsidR="00D94E63" w:rsidRPr="00D94E63" w:rsidRDefault="00D94E63" w:rsidP="00D94E63"/>
    <w:p w14:paraId="65062CBC" w14:textId="77777777" w:rsidR="00FC01D0" w:rsidRDefault="00FC01D0">
      <w:bookmarkStart w:id="0" w:name="_GoBack"/>
      <w:bookmarkEnd w:id="0"/>
    </w:p>
    <w:sectPr w:rsidR="00FC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C0"/>
    <w:rsid w:val="00D94E63"/>
    <w:rsid w:val="00EE48C0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F68AE-4E51-46CF-A61A-A47187A5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Smitley</dc:creator>
  <cp:keywords/>
  <dc:description/>
  <cp:lastModifiedBy>David Smitley</cp:lastModifiedBy>
  <cp:revision>2</cp:revision>
  <dcterms:created xsi:type="dcterms:W3CDTF">2018-03-01T15:14:00Z</dcterms:created>
  <dcterms:modified xsi:type="dcterms:W3CDTF">2018-03-01T15:15:00Z</dcterms:modified>
</cp:coreProperties>
</file>