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A88" w:rsidRPr="000D04DB" w:rsidRDefault="00794A88" w:rsidP="00E57D4E">
      <w:pPr>
        <w:spacing w:after="0" w:line="240" w:lineRule="auto"/>
        <w:rPr>
          <w:rFonts w:ascii="Arial" w:hAnsi="Arial" w:cs="Arial"/>
          <w:b/>
          <w:sz w:val="24"/>
          <w:szCs w:val="24"/>
        </w:rPr>
      </w:pPr>
      <w:r w:rsidRPr="000D04DB">
        <w:rPr>
          <w:rFonts w:ascii="Arial" w:hAnsi="Arial" w:cs="Arial"/>
          <w:b/>
          <w:sz w:val="24"/>
          <w:szCs w:val="24"/>
        </w:rPr>
        <w:t>Publications</w:t>
      </w:r>
      <w:r w:rsidR="00E57D4E">
        <w:rPr>
          <w:rFonts w:ascii="Arial" w:hAnsi="Arial" w:cs="Arial"/>
          <w:b/>
          <w:sz w:val="24"/>
          <w:szCs w:val="24"/>
        </w:rPr>
        <w:tab/>
      </w:r>
      <w:r w:rsidRPr="000D04DB">
        <w:rPr>
          <w:rFonts w:ascii="Arial" w:hAnsi="Arial" w:cs="Arial"/>
          <w:b/>
          <w:sz w:val="24"/>
          <w:szCs w:val="24"/>
        </w:rPr>
        <w:tab/>
        <w:t xml:space="preserve">NC1200 </w:t>
      </w:r>
      <w:r w:rsidRPr="000D04DB">
        <w:rPr>
          <w:rFonts w:ascii="Arial" w:hAnsi="Arial" w:cs="Arial"/>
          <w:b/>
          <w:sz w:val="24"/>
          <w:szCs w:val="24"/>
        </w:rPr>
        <w:tab/>
        <w:t>2017</w:t>
      </w:r>
    </w:p>
    <w:p w:rsidR="00794A88" w:rsidRPr="000D04DB" w:rsidRDefault="00794A88" w:rsidP="00E57D4E">
      <w:pPr>
        <w:spacing w:line="240" w:lineRule="auto"/>
        <w:rPr>
          <w:rFonts w:ascii="Arial" w:hAnsi="Arial" w:cs="Arial"/>
          <w:sz w:val="24"/>
          <w:szCs w:val="24"/>
        </w:rPr>
      </w:pPr>
    </w:p>
    <w:p w:rsidR="00794A88" w:rsidRPr="000D04DB" w:rsidRDefault="00794A88" w:rsidP="00E57D4E">
      <w:pPr>
        <w:spacing w:line="240" w:lineRule="auto"/>
        <w:ind w:left="540" w:hanging="540"/>
        <w:rPr>
          <w:rFonts w:ascii="Arial" w:hAnsi="Arial" w:cs="Arial"/>
          <w:sz w:val="24"/>
          <w:szCs w:val="24"/>
        </w:rPr>
      </w:pPr>
      <w:r w:rsidRPr="000D04DB">
        <w:rPr>
          <w:rFonts w:ascii="Arial" w:hAnsi="Arial" w:cs="Arial"/>
          <w:sz w:val="24"/>
          <w:szCs w:val="24"/>
        </w:rPr>
        <w:t xml:space="preserve">Aiken, R., Lin, X. and </w:t>
      </w:r>
      <w:proofErr w:type="spellStart"/>
      <w:r w:rsidRPr="000D04DB">
        <w:rPr>
          <w:rFonts w:ascii="Arial" w:hAnsi="Arial" w:cs="Arial"/>
          <w:sz w:val="24"/>
          <w:szCs w:val="24"/>
        </w:rPr>
        <w:t>Zambreski</w:t>
      </w:r>
      <w:proofErr w:type="spellEnd"/>
      <w:r w:rsidRPr="000D04DB">
        <w:rPr>
          <w:rFonts w:ascii="Arial" w:hAnsi="Arial" w:cs="Arial"/>
          <w:sz w:val="24"/>
          <w:szCs w:val="24"/>
        </w:rPr>
        <w:t xml:space="preserve">, Z. (2017). Winter wheat yield responses to climate variation in the U.S. Central Great </w:t>
      </w:r>
      <w:proofErr w:type="spellStart"/>
      <w:r w:rsidRPr="000D04DB">
        <w:rPr>
          <w:rFonts w:ascii="Arial" w:hAnsi="Arial" w:cs="Arial"/>
          <w:sz w:val="24"/>
          <w:szCs w:val="24"/>
        </w:rPr>
        <w:t>Plains.ASABE</w:t>
      </w:r>
      <w:proofErr w:type="spellEnd"/>
      <w:r w:rsidRPr="000D04DB">
        <w:rPr>
          <w:rFonts w:ascii="Arial" w:hAnsi="Arial" w:cs="Arial"/>
          <w:sz w:val="24"/>
          <w:szCs w:val="24"/>
        </w:rPr>
        <w:t xml:space="preserve"> Paper No. 1701661. St. Joseph, MI.: ASABE. </w:t>
      </w:r>
      <w:proofErr w:type="spellStart"/>
      <w:r w:rsidRPr="000D04DB">
        <w:rPr>
          <w:rFonts w:ascii="Arial" w:hAnsi="Arial" w:cs="Arial"/>
          <w:sz w:val="24"/>
          <w:szCs w:val="24"/>
        </w:rPr>
        <w:t>DOI:https</w:t>
      </w:r>
      <w:proofErr w:type="spellEnd"/>
      <w:r w:rsidRPr="000D04DB">
        <w:rPr>
          <w:rFonts w:ascii="Arial" w:hAnsi="Arial" w:cs="Arial"/>
          <w:sz w:val="24"/>
          <w:szCs w:val="24"/>
        </w:rPr>
        <w:t>://</w:t>
      </w:r>
      <w:proofErr w:type="spellStart"/>
      <w:r w:rsidRPr="000D04DB">
        <w:rPr>
          <w:rFonts w:ascii="Arial" w:hAnsi="Arial" w:cs="Arial"/>
          <w:sz w:val="24"/>
          <w:szCs w:val="24"/>
        </w:rPr>
        <w:t>doi.org</w:t>
      </w:r>
      <w:proofErr w:type="spellEnd"/>
      <w:r w:rsidRPr="000D04DB">
        <w:rPr>
          <w:rFonts w:ascii="Arial" w:hAnsi="Arial" w:cs="Arial"/>
          <w:sz w:val="24"/>
          <w:szCs w:val="24"/>
        </w:rPr>
        <w:t>/10.13031/aim.201701661</w:t>
      </w:r>
    </w:p>
    <w:p w:rsidR="00794A88" w:rsidRPr="000D04DB" w:rsidRDefault="00794A88" w:rsidP="00E57D4E">
      <w:pPr>
        <w:spacing w:after="0" w:line="240" w:lineRule="auto"/>
        <w:ind w:left="540" w:hanging="540"/>
        <w:rPr>
          <w:rFonts w:ascii="Arial" w:hAnsi="Arial" w:cs="Arial"/>
          <w:sz w:val="24"/>
          <w:szCs w:val="24"/>
        </w:rPr>
      </w:pPr>
      <w:r w:rsidRPr="000D04DB">
        <w:rPr>
          <w:rFonts w:ascii="Arial" w:hAnsi="Arial" w:cs="Arial"/>
          <w:sz w:val="24"/>
          <w:szCs w:val="24"/>
        </w:rPr>
        <w:t xml:space="preserve">Below, F.E., and Bender, R. (2017). Efficient management of water and </w:t>
      </w:r>
      <w:bookmarkStart w:id="0" w:name="_GoBack"/>
      <w:bookmarkEnd w:id="0"/>
      <w:r w:rsidRPr="000D04DB">
        <w:rPr>
          <w:rFonts w:ascii="Arial" w:hAnsi="Arial" w:cs="Arial"/>
          <w:sz w:val="24"/>
          <w:szCs w:val="24"/>
        </w:rPr>
        <w:t>nutrient resources: Assessing the potential for drip irrigation and fertigation. Proceedings of the 2017 Fluid Fertilizer Forum. 20-21 February, Scottsdale, AZ.</w:t>
      </w:r>
    </w:p>
    <w:p w:rsidR="00794A88" w:rsidRPr="000D04DB" w:rsidRDefault="00794A88" w:rsidP="00E57D4E">
      <w:pPr>
        <w:spacing w:after="0" w:line="240" w:lineRule="auto"/>
        <w:ind w:left="540" w:hanging="540"/>
        <w:rPr>
          <w:rFonts w:ascii="Arial" w:hAnsi="Arial" w:cs="Arial"/>
          <w:sz w:val="24"/>
          <w:szCs w:val="24"/>
        </w:rPr>
      </w:pPr>
    </w:p>
    <w:p w:rsidR="00794A88" w:rsidRPr="000D04DB" w:rsidRDefault="00794A88" w:rsidP="00E57D4E">
      <w:pPr>
        <w:spacing w:after="0" w:line="240" w:lineRule="auto"/>
        <w:ind w:left="540" w:hanging="540"/>
        <w:rPr>
          <w:rFonts w:ascii="Arial" w:hAnsi="Arial" w:cs="Arial"/>
          <w:sz w:val="24"/>
          <w:szCs w:val="24"/>
        </w:rPr>
      </w:pPr>
      <w:r w:rsidRPr="000D04DB">
        <w:rPr>
          <w:rFonts w:ascii="Arial" w:hAnsi="Arial" w:cs="Arial"/>
          <w:sz w:val="24"/>
          <w:szCs w:val="24"/>
        </w:rPr>
        <w:t xml:space="preserve">Below, F.E., </w:t>
      </w:r>
      <w:proofErr w:type="spellStart"/>
      <w:r w:rsidRPr="000D04DB">
        <w:rPr>
          <w:rFonts w:ascii="Arial" w:hAnsi="Arial" w:cs="Arial"/>
          <w:sz w:val="24"/>
          <w:szCs w:val="24"/>
        </w:rPr>
        <w:t>Beyrer</w:t>
      </w:r>
      <w:proofErr w:type="spellEnd"/>
      <w:r w:rsidRPr="000D04DB">
        <w:rPr>
          <w:rFonts w:ascii="Arial" w:hAnsi="Arial" w:cs="Arial"/>
          <w:sz w:val="24"/>
          <w:szCs w:val="24"/>
        </w:rPr>
        <w:t xml:space="preserve">, T.A., </w:t>
      </w:r>
      <w:proofErr w:type="spellStart"/>
      <w:r w:rsidRPr="000D04DB">
        <w:rPr>
          <w:rFonts w:ascii="Arial" w:hAnsi="Arial" w:cs="Arial"/>
          <w:sz w:val="24"/>
          <w:szCs w:val="24"/>
        </w:rPr>
        <w:t>Mastrodomenico</w:t>
      </w:r>
      <w:proofErr w:type="spellEnd"/>
      <w:r w:rsidRPr="000D04DB">
        <w:rPr>
          <w:rFonts w:ascii="Arial" w:hAnsi="Arial" w:cs="Arial"/>
          <w:sz w:val="24"/>
          <w:szCs w:val="24"/>
        </w:rPr>
        <w:t xml:space="preserve">, A.T., and </w:t>
      </w:r>
      <w:proofErr w:type="spellStart"/>
      <w:r w:rsidRPr="000D04DB">
        <w:rPr>
          <w:rFonts w:ascii="Arial" w:hAnsi="Arial" w:cs="Arial"/>
          <w:sz w:val="24"/>
          <w:szCs w:val="24"/>
        </w:rPr>
        <w:t>Seebauer</w:t>
      </w:r>
      <w:proofErr w:type="spellEnd"/>
      <w:r w:rsidRPr="000D04DB">
        <w:rPr>
          <w:rFonts w:ascii="Arial" w:hAnsi="Arial" w:cs="Arial"/>
          <w:sz w:val="24"/>
          <w:szCs w:val="24"/>
        </w:rPr>
        <w:t>, J.S. (2017). Efficient management of water and nutrient resources: Assessing the potential for drip irrigation and fertigation. Fluid J. 95,7-11.</w:t>
      </w:r>
    </w:p>
    <w:p w:rsidR="00794A88" w:rsidRPr="000D04DB" w:rsidRDefault="00794A88" w:rsidP="00E57D4E">
      <w:pPr>
        <w:spacing w:after="0" w:line="240" w:lineRule="auto"/>
        <w:ind w:left="540" w:hanging="540"/>
        <w:rPr>
          <w:rFonts w:ascii="Arial" w:eastAsia="Times New Roman" w:hAnsi="Arial" w:cs="Arial"/>
          <w:color w:val="000000"/>
          <w:sz w:val="24"/>
          <w:szCs w:val="24"/>
          <w:shd w:val="clear" w:color="auto" w:fill="FFFFFF"/>
        </w:rPr>
      </w:pPr>
    </w:p>
    <w:p w:rsidR="00794A88" w:rsidRPr="000D04DB" w:rsidRDefault="00794A88" w:rsidP="00E57D4E">
      <w:pPr>
        <w:spacing w:after="0" w:line="240" w:lineRule="auto"/>
        <w:ind w:left="540" w:hanging="540"/>
        <w:rPr>
          <w:rFonts w:ascii="Arial" w:eastAsia="Times New Roman" w:hAnsi="Arial" w:cs="Arial"/>
          <w:i/>
          <w:color w:val="000000"/>
          <w:sz w:val="24"/>
          <w:szCs w:val="24"/>
          <w:shd w:val="clear" w:color="auto" w:fill="FFFFFF"/>
        </w:rPr>
      </w:pPr>
      <w:r w:rsidRPr="000D04DB">
        <w:rPr>
          <w:rFonts w:ascii="Arial" w:eastAsia="Times New Roman" w:hAnsi="Arial" w:cs="Arial"/>
          <w:color w:val="000000"/>
          <w:sz w:val="24"/>
          <w:szCs w:val="24"/>
          <w:shd w:val="clear" w:color="auto" w:fill="FFFFFF"/>
        </w:rPr>
        <w:t xml:space="preserve">Bender, K.W., Blackburn R.K., Monaghan, J., Zipfel, C., </w:t>
      </w:r>
      <w:proofErr w:type="spellStart"/>
      <w:r w:rsidRPr="000D04DB">
        <w:rPr>
          <w:rFonts w:ascii="Arial" w:eastAsia="Times New Roman" w:hAnsi="Arial" w:cs="Arial"/>
          <w:color w:val="000000"/>
          <w:sz w:val="24"/>
          <w:szCs w:val="24"/>
          <w:shd w:val="clear" w:color="auto" w:fill="FFFFFF"/>
        </w:rPr>
        <w:t>Goshe</w:t>
      </w:r>
      <w:proofErr w:type="spellEnd"/>
      <w:r w:rsidRPr="000D04DB">
        <w:rPr>
          <w:rFonts w:ascii="Arial" w:eastAsia="Times New Roman" w:hAnsi="Arial" w:cs="Arial"/>
          <w:color w:val="000000"/>
          <w:sz w:val="24"/>
          <w:szCs w:val="24"/>
          <w:shd w:val="clear" w:color="auto" w:fill="FFFFFF"/>
        </w:rPr>
        <w:t xml:space="preserve">, M.B., Zielinski, R.E., and Huber, S.C. (2017). </w:t>
      </w:r>
      <w:proofErr w:type="spellStart"/>
      <w:r w:rsidRPr="000D04DB">
        <w:rPr>
          <w:rFonts w:ascii="Arial" w:eastAsia="Times New Roman" w:hAnsi="Arial" w:cs="Arial"/>
          <w:color w:val="000000"/>
          <w:sz w:val="24"/>
          <w:szCs w:val="24"/>
          <w:shd w:val="clear" w:color="auto" w:fill="FFFFFF"/>
        </w:rPr>
        <w:t>Autophosphorylation</w:t>
      </w:r>
      <w:proofErr w:type="spellEnd"/>
      <w:r w:rsidRPr="000D04DB">
        <w:rPr>
          <w:rFonts w:ascii="Arial" w:eastAsia="Times New Roman" w:hAnsi="Arial" w:cs="Arial"/>
          <w:color w:val="000000"/>
          <w:sz w:val="24"/>
          <w:szCs w:val="24"/>
          <w:shd w:val="clear" w:color="auto" w:fill="FFFFFF"/>
        </w:rPr>
        <w:t>-based Calcium (Ca</w:t>
      </w:r>
      <w:r w:rsidRPr="000D04DB">
        <w:rPr>
          <w:rFonts w:ascii="Arial" w:eastAsia="Times New Roman" w:hAnsi="Arial" w:cs="Arial"/>
          <w:color w:val="000000"/>
          <w:sz w:val="24"/>
          <w:szCs w:val="24"/>
          <w:shd w:val="clear" w:color="auto" w:fill="FFFFFF"/>
          <w:vertAlign w:val="superscript"/>
        </w:rPr>
        <w:t>2+</w:t>
      </w:r>
      <w:r w:rsidRPr="000D04DB">
        <w:rPr>
          <w:rFonts w:ascii="Arial" w:eastAsia="Times New Roman" w:hAnsi="Arial" w:cs="Arial"/>
          <w:color w:val="000000"/>
          <w:sz w:val="24"/>
          <w:szCs w:val="24"/>
          <w:shd w:val="clear" w:color="auto" w:fill="FFFFFF"/>
        </w:rPr>
        <w:t>) Sensitivity Priming and Ca</w:t>
      </w:r>
      <w:r w:rsidRPr="000D04DB">
        <w:rPr>
          <w:rFonts w:ascii="Arial" w:eastAsia="Times New Roman" w:hAnsi="Arial" w:cs="Arial"/>
          <w:color w:val="000000"/>
          <w:sz w:val="24"/>
          <w:szCs w:val="24"/>
          <w:shd w:val="clear" w:color="auto" w:fill="FFFFFF"/>
          <w:vertAlign w:val="superscript"/>
        </w:rPr>
        <w:t>2+</w:t>
      </w:r>
      <w:r w:rsidRPr="000D04DB">
        <w:rPr>
          <w:rFonts w:ascii="Arial" w:eastAsia="Times New Roman" w:hAnsi="Arial" w:cs="Arial"/>
          <w:color w:val="000000"/>
          <w:sz w:val="24"/>
          <w:szCs w:val="24"/>
          <w:shd w:val="clear" w:color="auto" w:fill="FFFFFF"/>
        </w:rPr>
        <w:t xml:space="preserve">/Calmodulin  Inhibition of </w:t>
      </w:r>
      <w:r w:rsidRPr="000D04DB">
        <w:rPr>
          <w:rFonts w:ascii="Arial" w:eastAsia="Times New Roman" w:hAnsi="Arial" w:cs="Arial"/>
          <w:i/>
          <w:iCs/>
          <w:color w:val="000000"/>
          <w:sz w:val="24"/>
          <w:szCs w:val="24"/>
          <w:shd w:val="clear" w:color="auto" w:fill="FFFFFF"/>
        </w:rPr>
        <w:t>Arabidopsis thaliana</w:t>
      </w:r>
      <w:r w:rsidRPr="000D04DB">
        <w:rPr>
          <w:rFonts w:ascii="Arial" w:eastAsia="Times New Roman" w:hAnsi="Arial" w:cs="Arial"/>
          <w:color w:val="000000"/>
          <w:sz w:val="24"/>
          <w:szCs w:val="24"/>
          <w:shd w:val="clear" w:color="auto" w:fill="FFFFFF"/>
        </w:rPr>
        <w:t xml:space="preserve"> Ca</w:t>
      </w:r>
      <w:r w:rsidRPr="000D04DB">
        <w:rPr>
          <w:rFonts w:ascii="Arial" w:eastAsia="Times New Roman" w:hAnsi="Arial" w:cs="Arial"/>
          <w:color w:val="000000"/>
          <w:sz w:val="24"/>
          <w:szCs w:val="24"/>
          <w:shd w:val="clear" w:color="auto" w:fill="FFFFFF"/>
          <w:vertAlign w:val="superscript"/>
        </w:rPr>
        <w:t>2+</w:t>
      </w:r>
      <w:r w:rsidRPr="000D04DB">
        <w:rPr>
          <w:rFonts w:ascii="Arial" w:eastAsia="Times New Roman" w:hAnsi="Arial" w:cs="Arial"/>
          <w:color w:val="000000"/>
          <w:sz w:val="24"/>
          <w:szCs w:val="24"/>
          <w:shd w:val="clear" w:color="auto" w:fill="FFFFFF"/>
        </w:rPr>
        <w:t xml:space="preserve">-dependent Protein Kinase 28 (CPK28). J. Biol. Chem. 292: 3988-4002.  doi:10.1074/jbc.M116.763243. </w:t>
      </w:r>
    </w:p>
    <w:p w:rsidR="00794A88" w:rsidRPr="000D04DB" w:rsidRDefault="00794A88" w:rsidP="00E57D4E">
      <w:pPr>
        <w:spacing w:after="0" w:line="240" w:lineRule="auto"/>
        <w:ind w:left="540" w:hanging="540"/>
        <w:rPr>
          <w:rFonts w:ascii="Arial" w:eastAsia="Times New Roman" w:hAnsi="Arial" w:cs="Arial"/>
          <w:i/>
          <w:color w:val="000000"/>
          <w:sz w:val="24"/>
          <w:szCs w:val="24"/>
          <w:shd w:val="clear" w:color="auto" w:fill="FFFFFF"/>
        </w:rPr>
      </w:pPr>
    </w:p>
    <w:p w:rsidR="00794A88" w:rsidRDefault="00794A88" w:rsidP="00E57D4E">
      <w:pPr>
        <w:spacing w:after="0" w:line="240" w:lineRule="auto"/>
        <w:ind w:left="540" w:hanging="540"/>
        <w:rPr>
          <w:rFonts w:ascii="Arial" w:eastAsia="Times New Roman" w:hAnsi="Arial" w:cs="Arial"/>
          <w:color w:val="000000"/>
          <w:sz w:val="24"/>
          <w:szCs w:val="24"/>
        </w:rPr>
      </w:pPr>
      <w:r w:rsidRPr="000D04DB">
        <w:rPr>
          <w:rFonts w:ascii="Arial" w:eastAsia="Times New Roman" w:hAnsi="Arial" w:cs="Arial"/>
          <w:sz w:val="24"/>
          <w:szCs w:val="24"/>
        </w:rPr>
        <w:t xml:space="preserve">Bender, K.W., Zielinski, R.E. and Huber, S.C. (201X).  Revisiting paradigms of </w:t>
      </w:r>
      <w:r w:rsidRPr="000D04DB">
        <w:rPr>
          <w:rFonts w:ascii="Arial" w:eastAsia="Times New Roman" w:hAnsi="Arial" w:cs="Arial"/>
          <w:color w:val="000000"/>
          <w:sz w:val="24"/>
          <w:szCs w:val="24"/>
        </w:rPr>
        <w:t>Ca</w:t>
      </w:r>
      <w:r w:rsidRPr="000D04DB">
        <w:rPr>
          <w:rFonts w:ascii="Arial" w:eastAsia="Times New Roman" w:hAnsi="Arial" w:cs="Arial"/>
          <w:color w:val="000000"/>
          <w:sz w:val="24"/>
          <w:szCs w:val="24"/>
          <w:vertAlign w:val="superscript"/>
        </w:rPr>
        <w:t>2+</w:t>
      </w:r>
      <w:r w:rsidRPr="000D04DB">
        <w:rPr>
          <w:rFonts w:ascii="Arial" w:eastAsia="Times New Roman" w:hAnsi="Arial" w:cs="Arial"/>
          <w:color w:val="000000"/>
          <w:sz w:val="24"/>
          <w:szCs w:val="24"/>
        </w:rPr>
        <w:t xml:space="preserve"> </w:t>
      </w:r>
      <w:proofErr w:type="spellStart"/>
      <w:r w:rsidRPr="000D04DB">
        <w:rPr>
          <w:rFonts w:ascii="Arial" w:eastAsia="Times New Roman" w:hAnsi="Arial" w:cs="Arial"/>
          <w:color w:val="000000"/>
          <w:sz w:val="24"/>
          <w:szCs w:val="24"/>
        </w:rPr>
        <w:t>signalling</w:t>
      </w:r>
      <w:proofErr w:type="spellEnd"/>
      <w:r w:rsidRPr="000D04DB">
        <w:rPr>
          <w:rFonts w:ascii="Arial" w:eastAsia="Times New Roman" w:hAnsi="Arial" w:cs="Arial"/>
          <w:color w:val="000000"/>
          <w:sz w:val="24"/>
          <w:szCs w:val="24"/>
        </w:rPr>
        <w:t xml:space="preserve"> protein kinase regulation in plants. </w:t>
      </w:r>
      <w:proofErr w:type="spellStart"/>
      <w:r w:rsidRPr="000D04DB">
        <w:rPr>
          <w:rFonts w:ascii="Arial" w:eastAsia="Times New Roman" w:hAnsi="Arial" w:cs="Arial"/>
          <w:color w:val="000000"/>
          <w:sz w:val="24"/>
          <w:szCs w:val="24"/>
        </w:rPr>
        <w:t>Biochem</w:t>
      </w:r>
      <w:proofErr w:type="spellEnd"/>
      <w:r w:rsidRPr="000D04DB">
        <w:rPr>
          <w:rFonts w:ascii="Arial" w:eastAsia="Times New Roman" w:hAnsi="Arial" w:cs="Arial"/>
          <w:color w:val="000000"/>
          <w:sz w:val="24"/>
          <w:szCs w:val="24"/>
        </w:rPr>
        <w:t>. J. (commissioned review article; under revision).</w:t>
      </w:r>
    </w:p>
    <w:p w:rsidR="00E57D4E" w:rsidRPr="00E57D4E" w:rsidRDefault="00E57D4E" w:rsidP="00E57D4E">
      <w:pPr>
        <w:spacing w:after="0" w:line="240" w:lineRule="auto"/>
        <w:ind w:left="540" w:hanging="540"/>
        <w:rPr>
          <w:rFonts w:ascii="Arial" w:eastAsia="Times New Roman" w:hAnsi="Arial" w:cs="Arial"/>
          <w:color w:val="000000"/>
          <w:sz w:val="24"/>
          <w:szCs w:val="24"/>
        </w:rPr>
      </w:pPr>
    </w:p>
    <w:p w:rsidR="00794A88" w:rsidRPr="000D04DB" w:rsidRDefault="00794A88" w:rsidP="00E57D4E">
      <w:pPr>
        <w:spacing w:line="240" w:lineRule="auto"/>
        <w:ind w:left="540" w:hanging="540"/>
        <w:rPr>
          <w:rFonts w:ascii="Arial" w:hAnsi="Arial" w:cs="Arial"/>
          <w:sz w:val="24"/>
          <w:szCs w:val="24"/>
        </w:rPr>
      </w:pPr>
      <w:r w:rsidRPr="000D04DB">
        <w:rPr>
          <w:rFonts w:ascii="Arial" w:hAnsi="Arial" w:cs="Arial"/>
          <w:sz w:val="24"/>
          <w:szCs w:val="24"/>
        </w:rPr>
        <w:t xml:space="preserve">Chou, H.-L., L. Tian, T. </w:t>
      </w:r>
      <w:proofErr w:type="spellStart"/>
      <w:r w:rsidRPr="000D04DB">
        <w:rPr>
          <w:rFonts w:ascii="Arial" w:hAnsi="Arial" w:cs="Arial"/>
          <w:sz w:val="24"/>
          <w:szCs w:val="24"/>
        </w:rPr>
        <w:t>Kumamaru</w:t>
      </w:r>
      <w:proofErr w:type="spellEnd"/>
      <w:r w:rsidRPr="000D04DB">
        <w:rPr>
          <w:rFonts w:ascii="Arial" w:hAnsi="Arial" w:cs="Arial"/>
          <w:sz w:val="24"/>
          <w:szCs w:val="24"/>
        </w:rPr>
        <w:t xml:space="preserve">, and T.W. </w:t>
      </w:r>
      <w:proofErr w:type="spellStart"/>
      <w:r w:rsidRPr="000D04DB">
        <w:rPr>
          <w:rFonts w:ascii="Arial" w:hAnsi="Arial" w:cs="Arial"/>
          <w:sz w:val="24"/>
          <w:szCs w:val="24"/>
        </w:rPr>
        <w:t>Okita</w:t>
      </w:r>
      <w:proofErr w:type="spellEnd"/>
      <w:r w:rsidRPr="000D04DB">
        <w:rPr>
          <w:rFonts w:ascii="Arial" w:hAnsi="Arial" w:cs="Arial"/>
          <w:sz w:val="24"/>
          <w:szCs w:val="24"/>
        </w:rPr>
        <w:t xml:space="preserve"> (2017) Multifunctional RNA binding protein </w:t>
      </w:r>
      <w:proofErr w:type="spellStart"/>
      <w:r w:rsidRPr="000D04DB">
        <w:rPr>
          <w:rFonts w:ascii="Arial" w:hAnsi="Arial" w:cs="Arial"/>
          <w:sz w:val="24"/>
          <w:szCs w:val="24"/>
        </w:rPr>
        <w:t>OsTudor</w:t>
      </w:r>
      <w:proofErr w:type="spellEnd"/>
      <w:r w:rsidRPr="000D04DB">
        <w:rPr>
          <w:rFonts w:ascii="Arial" w:hAnsi="Arial" w:cs="Arial"/>
          <w:sz w:val="24"/>
          <w:szCs w:val="24"/>
        </w:rPr>
        <w:t>-SN in storage protein mRNA transport and localization. Plant Physiology 175:1608-1623.</w:t>
      </w:r>
    </w:p>
    <w:p w:rsidR="00794A88" w:rsidRPr="000D04DB" w:rsidRDefault="00794A88" w:rsidP="00E57D4E">
      <w:pPr>
        <w:spacing w:after="0" w:line="240" w:lineRule="auto"/>
        <w:ind w:left="540" w:hanging="540"/>
        <w:rPr>
          <w:rFonts w:ascii="Arial" w:hAnsi="Arial" w:cs="Arial"/>
          <w:sz w:val="24"/>
          <w:szCs w:val="24"/>
        </w:rPr>
      </w:pPr>
      <w:proofErr w:type="spellStart"/>
      <w:r w:rsidRPr="000D04DB">
        <w:rPr>
          <w:rFonts w:ascii="Arial" w:hAnsi="Arial" w:cs="Arial"/>
          <w:sz w:val="24"/>
          <w:szCs w:val="24"/>
        </w:rPr>
        <w:t>Degryse</w:t>
      </w:r>
      <w:proofErr w:type="spellEnd"/>
      <w:r w:rsidRPr="000D04DB">
        <w:rPr>
          <w:rFonts w:ascii="Arial" w:hAnsi="Arial" w:cs="Arial"/>
          <w:sz w:val="24"/>
          <w:szCs w:val="24"/>
        </w:rPr>
        <w:t xml:space="preserve">, F., </w:t>
      </w:r>
      <w:proofErr w:type="spellStart"/>
      <w:r w:rsidRPr="000D04DB">
        <w:rPr>
          <w:rFonts w:ascii="Arial" w:hAnsi="Arial" w:cs="Arial"/>
          <w:sz w:val="24"/>
          <w:szCs w:val="24"/>
        </w:rPr>
        <w:t>daSilva</w:t>
      </w:r>
      <w:proofErr w:type="spellEnd"/>
      <w:r w:rsidRPr="000D04DB">
        <w:rPr>
          <w:rFonts w:ascii="Arial" w:hAnsi="Arial" w:cs="Arial"/>
          <w:sz w:val="24"/>
          <w:szCs w:val="24"/>
        </w:rPr>
        <w:t xml:space="preserve">, R.C., Baird, R., </w:t>
      </w:r>
      <w:proofErr w:type="spellStart"/>
      <w:r w:rsidRPr="000D04DB">
        <w:rPr>
          <w:rFonts w:ascii="Arial" w:hAnsi="Arial" w:cs="Arial"/>
          <w:sz w:val="24"/>
          <w:szCs w:val="24"/>
        </w:rPr>
        <w:t>Beyrer</w:t>
      </w:r>
      <w:proofErr w:type="spellEnd"/>
      <w:r w:rsidRPr="000D04DB">
        <w:rPr>
          <w:rFonts w:ascii="Arial" w:hAnsi="Arial" w:cs="Arial"/>
          <w:sz w:val="24"/>
          <w:szCs w:val="24"/>
        </w:rPr>
        <w:t xml:space="preserve">, T., Below, F. and McLaughlin, M.J. (2017). Uptake of elemental or sulfate-S fall- or spring-applied co-granulated fertilizer by corn- A stable isotope and modeling study. Field Crop Res. (in press). </w:t>
      </w:r>
      <w:proofErr w:type="spellStart"/>
      <w:r w:rsidRPr="000D04DB">
        <w:rPr>
          <w:rFonts w:ascii="Arial" w:hAnsi="Arial" w:cs="Arial"/>
          <w:sz w:val="24"/>
          <w:szCs w:val="24"/>
        </w:rPr>
        <w:t>doi</w:t>
      </w:r>
      <w:proofErr w:type="spellEnd"/>
      <w:r w:rsidRPr="000D04DB">
        <w:rPr>
          <w:rFonts w:ascii="Arial" w:hAnsi="Arial" w:cs="Arial"/>
          <w:sz w:val="24"/>
          <w:szCs w:val="24"/>
        </w:rPr>
        <w:t>: 10.1016/j.fcr.2017.07.015.</w:t>
      </w:r>
    </w:p>
    <w:p w:rsidR="00794A88" w:rsidRPr="000D04DB" w:rsidRDefault="00794A88" w:rsidP="00E57D4E">
      <w:pPr>
        <w:pStyle w:val="EndNoteBibliography"/>
        <w:ind w:left="540" w:hanging="540"/>
        <w:rPr>
          <w:rFonts w:ascii="Arial" w:hAnsi="Arial" w:cs="Arial"/>
          <w:szCs w:val="24"/>
        </w:rPr>
      </w:pPr>
      <w:bookmarkStart w:id="1" w:name="_ENREF_1"/>
    </w:p>
    <w:p w:rsidR="00794A88" w:rsidRPr="000D04DB" w:rsidRDefault="00794A88" w:rsidP="00E57D4E">
      <w:pPr>
        <w:pStyle w:val="EndNoteBibliography"/>
        <w:ind w:left="540" w:hanging="540"/>
        <w:rPr>
          <w:rFonts w:ascii="Arial" w:hAnsi="Arial" w:cs="Arial"/>
          <w:szCs w:val="24"/>
        </w:rPr>
      </w:pPr>
      <w:r w:rsidRPr="000D04DB">
        <w:rPr>
          <w:rFonts w:ascii="Arial" w:hAnsi="Arial" w:cs="Arial"/>
          <w:szCs w:val="24"/>
        </w:rPr>
        <w:t>Endow, J.K., Rocha, A.G., Baldwin, A.J., Roston, R.L., Yamaguchi, T., Kamikubo, H., and Inoue, K. (2016). Polyglycine Acts as a Rejection Signal for Protein Transport at the Chloroplast Envelope. PLoS One 11, e0167802.</w:t>
      </w:r>
      <w:bookmarkEnd w:id="1"/>
    </w:p>
    <w:p w:rsidR="00794A88" w:rsidRPr="000D04DB" w:rsidRDefault="00794A88" w:rsidP="00E57D4E">
      <w:pPr>
        <w:pStyle w:val="EndNoteBibliography"/>
        <w:ind w:left="540" w:hanging="540"/>
        <w:rPr>
          <w:rFonts w:ascii="Arial" w:hAnsi="Arial" w:cs="Arial"/>
          <w:szCs w:val="24"/>
        </w:rPr>
      </w:pPr>
      <w:bookmarkStart w:id="2" w:name="_ENREF_2"/>
    </w:p>
    <w:p w:rsidR="00794A88" w:rsidRPr="000D04DB" w:rsidRDefault="00794A88" w:rsidP="00E57D4E">
      <w:pPr>
        <w:pStyle w:val="EndNoteBibliography"/>
        <w:ind w:left="540" w:hanging="540"/>
        <w:rPr>
          <w:rFonts w:ascii="Arial" w:hAnsi="Arial" w:cs="Arial"/>
          <w:szCs w:val="24"/>
        </w:rPr>
      </w:pPr>
      <w:r w:rsidRPr="000D04DB">
        <w:rPr>
          <w:rFonts w:ascii="Arial" w:hAnsi="Arial" w:cs="Arial"/>
          <w:szCs w:val="24"/>
        </w:rPr>
        <w:t>Kelly, A.A., Kalisch, B., Holzl, G., Schulze, S., Thiele, J., Melzer, M., Roston, R.L., Benning, C., and Dormann, P. (2016). Synthesis and transfer of galactolipids in the chloroplast envelope membranes of Arabidopsis thaliana. Proc Natl Acad Sci U S A 113, 10714-10719.</w:t>
      </w:r>
      <w:bookmarkEnd w:id="2"/>
    </w:p>
    <w:p w:rsidR="00794A88" w:rsidRPr="000D04DB" w:rsidRDefault="00794A88" w:rsidP="00E57D4E">
      <w:pPr>
        <w:autoSpaceDE w:val="0"/>
        <w:autoSpaceDN w:val="0"/>
        <w:adjustRightInd w:val="0"/>
        <w:spacing w:after="0" w:line="240" w:lineRule="auto"/>
        <w:ind w:left="540" w:hanging="540"/>
        <w:rPr>
          <w:rFonts w:ascii="Arial" w:hAnsi="Arial" w:cs="Arial"/>
          <w:color w:val="000000"/>
          <w:sz w:val="24"/>
          <w:szCs w:val="24"/>
        </w:rPr>
      </w:pPr>
    </w:p>
    <w:p w:rsidR="00794A88" w:rsidRPr="000D04DB" w:rsidRDefault="00794A88" w:rsidP="00E57D4E">
      <w:pPr>
        <w:autoSpaceDE w:val="0"/>
        <w:autoSpaceDN w:val="0"/>
        <w:adjustRightInd w:val="0"/>
        <w:spacing w:after="0" w:line="240" w:lineRule="auto"/>
        <w:ind w:left="540" w:hanging="540"/>
        <w:rPr>
          <w:rFonts w:ascii="Arial" w:hAnsi="Arial" w:cs="Arial"/>
          <w:color w:val="0432FF"/>
          <w:sz w:val="24"/>
          <w:szCs w:val="24"/>
        </w:rPr>
      </w:pPr>
      <w:r w:rsidRPr="000D04DB">
        <w:rPr>
          <w:rFonts w:ascii="Arial" w:hAnsi="Arial" w:cs="Arial"/>
          <w:color w:val="000000"/>
          <w:sz w:val="24"/>
          <w:szCs w:val="24"/>
        </w:rPr>
        <w:t xml:space="preserve">Kirst H, </w:t>
      </w:r>
      <w:proofErr w:type="spellStart"/>
      <w:r w:rsidRPr="000D04DB">
        <w:rPr>
          <w:rFonts w:ascii="Arial" w:hAnsi="Arial" w:cs="Arial"/>
          <w:color w:val="000000"/>
          <w:sz w:val="24"/>
          <w:szCs w:val="24"/>
        </w:rPr>
        <w:t>Gabilly</w:t>
      </w:r>
      <w:proofErr w:type="spellEnd"/>
      <w:r w:rsidRPr="000D04DB">
        <w:rPr>
          <w:rFonts w:ascii="Arial" w:hAnsi="Arial" w:cs="Arial"/>
          <w:color w:val="000000"/>
          <w:sz w:val="24"/>
          <w:szCs w:val="24"/>
        </w:rPr>
        <w:t xml:space="preserve">, ST, </w:t>
      </w:r>
      <w:proofErr w:type="spellStart"/>
      <w:r w:rsidRPr="000D04DB">
        <w:rPr>
          <w:rFonts w:ascii="Arial" w:hAnsi="Arial" w:cs="Arial"/>
          <w:color w:val="000000"/>
          <w:sz w:val="24"/>
          <w:szCs w:val="24"/>
        </w:rPr>
        <w:t>Niyogi</w:t>
      </w:r>
      <w:proofErr w:type="spellEnd"/>
      <w:r w:rsidRPr="000D04DB">
        <w:rPr>
          <w:rFonts w:ascii="Arial" w:hAnsi="Arial" w:cs="Arial"/>
          <w:color w:val="000000"/>
          <w:sz w:val="24"/>
          <w:szCs w:val="24"/>
        </w:rPr>
        <w:t xml:space="preserve"> KK, </w:t>
      </w:r>
      <w:proofErr w:type="spellStart"/>
      <w:r w:rsidRPr="000D04DB">
        <w:rPr>
          <w:rFonts w:ascii="Arial" w:hAnsi="Arial" w:cs="Arial"/>
          <w:color w:val="000000"/>
          <w:sz w:val="24"/>
          <w:szCs w:val="24"/>
        </w:rPr>
        <w:t>Lemaux</w:t>
      </w:r>
      <w:proofErr w:type="spellEnd"/>
      <w:r w:rsidRPr="000D04DB">
        <w:rPr>
          <w:rFonts w:ascii="Arial" w:hAnsi="Arial" w:cs="Arial"/>
          <w:color w:val="000000"/>
          <w:sz w:val="24"/>
          <w:szCs w:val="24"/>
        </w:rPr>
        <w:t xml:space="preserve"> PG, </w:t>
      </w:r>
      <w:proofErr w:type="spellStart"/>
      <w:r w:rsidRPr="000D04DB">
        <w:rPr>
          <w:rFonts w:ascii="Arial" w:hAnsi="Arial" w:cs="Arial"/>
          <w:color w:val="000000"/>
          <w:sz w:val="24"/>
          <w:szCs w:val="24"/>
        </w:rPr>
        <w:t>Melis</w:t>
      </w:r>
      <w:proofErr w:type="spellEnd"/>
      <w:r w:rsidRPr="000D04DB">
        <w:rPr>
          <w:rFonts w:ascii="Arial" w:hAnsi="Arial" w:cs="Arial"/>
          <w:color w:val="000000"/>
          <w:sz w:val="24"/>
          <w:szCs w:val="24"/>
        </w:rPr>
        <w:t xml:space="preserve"> A (2017) Photosynthetic antenna engineering to improve crop yields. Planta 245:1009–1020. </w:t>
      </w:r>
      <w:r w:rsidRPr="000D04DB">
        <w:rPr>
          <w:rFonts w:ascii="Arial" w:hAnsi="Arial" w:cs="Arial"/>
          <w:color w:val="0432FF"/>
          <w:sz w:val="24"/>
          <w:szCs w:val="24"/>
        </w:rPr>
        <w:t>10.1007/s00425-017-2659-y</w:t>
      </w:r>
    </w:p>
    <w:p w:rsidR="00794A88" w:rsidRPr="000D04DB" w:rsidRDefault="00794A88" w:rsidP="00E57D4E">
      <w:pPr>
        <w:pStyle w:val="NoSpacing"/>
        <w:ind w:left="540" w:hanging="540"/>
        <w:rPr>
          <w:rFonts w:ascii="Arial" w:hAnsi="Arial" w:cs="Arial"/>
        </w:rPr>
      </w:pPr>
    </w:p>
    <w:p w:rsidR="00794A88" w:rsidRPr="000D04DB" w:rsidRDefault="00794A88" w:rsidP="00E57D4E">
      <w:pPr>
        <w:pStyle w:val="NoSpacing"/>
        <w:ind w:left="540" w:hanging="540"/>
        <w:rPr>
          <w:rFonts w:ascii="Arial" w:hAnsi="Arial" w:cs="Arial"/>
        </w:rPr>
      </w:pPr>
      <w:r w:rsidRPr="000D04DB">
        <w:rPr>
          <w:rFonts w:ascii="Arial" w:hAnsi="Arial" w:cs="Arial"/>
        </w:rPr>
        <w:t xml:space="preserve">Liu, Y., Wang, B., Li, J., Song, Z., Lu B., Chi, M., Yang, B., Qin, D., Lam, YW., Li J., and </w:t>
      </w:r>
      <w:r w:rsidRPr="000D04DB">
        <w:rPr>
          <w:rFonts w:ascii="Arial" w:hAnsi="Arial" w:cs="Arial"/>
        </w:rPr>
        <w:lastRenderedPageBreak/>
        <w:t xml:space="preserve">Xu, D. (2017). Salt-response analysis in two rice cultivars at seedling stage. </w:t>
      </w:r>
      <w:proofErr w:type="spellStart"/>
      <w:r w:rsidRPr="000D04DB">
        <w:rPr>
          <w:rStyle w:val="NoSpacingChar"/>
          <w:rFonts w:ascii="Arial" w:eastAsiaTheme="minorHAnsi" w:hAnsi="Arial" w:cs="Arial"/>
        </w:rPr>
        <w:t>Acta</w:t>
      </w:r>
      <w:proofErr w:type="spellEnd"/>
      <w:r w:rsidRPr="000D04DB">
        <w:rPr>
          <w:rStyle w:val="NoSpacingChar"/>
          <w:rFonts w:ascii="Arial" w:eastAsiaTheme="minorHAnsi" w:hAnsi="Arial" w:cs="Arial"/>
        </w:rPr>
        <w:t xml:space="preserve"> </w:t>
      </w:r>
      <w:proofErr w:type="spellStart"/>
      <w:r w:rsidRPr="000D04DB">
        <w:rPr>
          <w:rStyle w:val="NoSpacingChar"/>
          <w:rFonts w:ascii="Arial" w:eastAsiaTheme="minorHAnsi" w:hAnsi="Arial" w:cs="Arial"/>
        </w:rPr>
        <w:t>Physiologiae</w:t>
      </w:r>
      <w:proofErr w:type="spellEnd"/>
      <w:r w:rsidRPr="000D04DB">
        <w:rPr>
          <w:rStyle w:val="NoSpacingChar"/>
          <w:rFonts w:ascii="Arial" w:eastAsiaTheme="minorHAnsi" w:hAnsi="Arial" w:cs="Arial"/>
        </w:rPr>
        <w:t xml:space="preserve"> </w:t>
      </w:r>
      <w:proofErr w:type="spellStart"/>
      <w:r w:rsidRPr="000D04DB">
        <w:rPr>
          <w:rStyle w:val="NoSpacingChar"/>
          <w:rFonts w:ascii="Arial" w:eastAsiaTheme="minorHAnsi" w:hAnsi="Arial" w:cs="Arial"/>
        </w:rPr>
        <w:t>Plantarum</w:t>
      </w:r>
      <w:proofErr w:type="spellEnd"/>
      <w:r w:rsidRPr="000D04DB">
        <w:rPr>
          <w:rStyle w:val="st1"/>
          <w:rFonts w:ascii="Arial" w:hAnsi="Arial" w:cs="Arial"/>
          <w:lang w:val="en"/>
        </w:rPr>
        <w:t xml:space="preserve"> </w:t>
      </w:r>
      <w:r w:rsidRPr="000D04DB">
        <w:rPr>
          <w:rFonts w:ascii="Arial" w:hAnsi="Arial" w:cs="Arial"/>
        </w:rPr>
        <w:t xml:space="preserve">39, 215 (1-9). </w:t>
      </w:r>
    </w:p>
    <w:p w:rsidR="00E57D4E" w:rsidRDefault="00E57D4E" w:rsidP="00E57D4E">
      <w:pPr>
        <w:spacing w:after="0" w:line="240" w:lineRule="auto"/>
        <w:ind w:left="540" w:hanging="540"/>
        <w:rPr>
          <w:rFonts w:ascii="Arial" w:hAnsi="Arial" w:cs="Arial"/>
          <w:sz w:val="24"/>
          <w:szCs w:val="24"/>
        </w:rPr>
      </w:pPr>
    </w:p>
    <w:p w:rsidR="00794A88" w:rsidRPr="000D04DB" w:rsidRDefault="00794A88" w:rsidP="00E57D4E">
      <w:pPr>
        <w:spacing w:after="0" w:line="240" w:lineRule="auto"/>
        <w:ind w:left="540" w:hanging="540"/>
        <w:rPr>
          <w:rFonts w:ascii="Arial" w:hAnsi="Arial" w:cs="Arial"/>
          <w:sz w:val="24"/>
          <w:szCs w:val="24"/>
        </w:rPr>
      </w:pPr>
      <w:proofErr w:type="spellStart"/>
      <w:r w:rsidRPr="000D04DB">
        <w:rPr>
          <w:rFonts w:ascii="Arial" w:hAnsi="Arial" w:cs="Arial"/>
          <w:sz w:val="24"/>
          <w:szCs w:val="24"/>
        </w:rPr>
        <w:t>Mastrodomenico</w:t>
      </w:r>
      <w:proofErr w:type="spellEnd"/>
      <w:r w:rsidRPr="000D04DB">
        <w:rPr>
          <w:rFonts w:ascii="Arial" w:hAnsi="Arial" w:cs="Arial"/>
          <w:sz w:val="24"/>
          <w:szCs w:val="24"/>
        </w:rPr>
        <w:t xml:space="preserve">, A.T., </w:t>
      </w:r>
      <w:proofErr w:type="spellStart"/>
      <w:r w:rsidRPr="000D04DB">
        <w:rPr>
          <w:rFonts w:ascii="Arial" w:hAnsi="Arial" w:cs="Arial"/>
          <w:sz w:val="24"/>
          <w:szCs w:val="24"/>
        </w:rPr>
        <w:t>Haegele</w:t>
      </w:r>
      <w:proofErr w:type="spellEnd"/>
      <w:r w:rsidRPr="000D04DB">
        <w:rPr>
          <w:rFonts w:ascii="Arial" w:hAnsi="Arial" w:cs="Arial"/>
          <w:sz w:val="24"/>
          <w:szCs w:val="24"/>
        </w:rPr>
        <w:t xml:space="preserve">, J.W., </w:t>
      </w:r>
      <w:proofErr w:type="spellStart"/>
      <w:r w:rsidRPr="000D04DB">
        <w:rPr>
          <w:rFonts w:ascii="Arial" w:hAnsi="Arial" w:cs="Arial"/>
          <w:sz w:val="24"/>
          <w:szCs w:val="24"/>
        </w:rPr>
        <w:t>Seebauer</w:t>
      </w:r>
      <w:proofErr w:type="spellEnd"/>
      <w:r w:rsidRPr="000D04DB">
        <w:rPr>
          <w:rFonts w:ascii="Arial" w:hAnsi="Arial" w:cs="Arial"/>
          <w:sz w:val="24"/>
          <w:szCs w:val="24"/>
        </w:rPr>
        <w:t xml:space="preserve">, J.R., and Below, F.E. (2017). Yield stability differs in commercial maize hybrids in response to changes in density, nitrogen fertility, and environment. Crop Sci. (in press) </w:t>
      </w:r>
      <w:proofErr w:type="spellStart"/>
      <w:r w:rsidRPr="000D04DB">
        <w:rPr>
          <w:rFonts w:ascii="Arial" w:hAnsi="Arial" w:cs="Arial"/>
          <w:sz w:val="24"/>
          <w:szCs w:val="24"/>
        </w:rPr>
        <w:t>doi</w:t>
      </w:r>
      <w:proofErr w:type="spellEnd"/>
      <w:r w:rsidRPr="000D04DB">
        <w:rPr>
          <w:rFonts w:ascii="Arial" w:hAnsi="Arial" w:cs="Arial"/>
          <w:sz w:val="24"/>
          <w:szCs w:val="24"/>
        </w:rPr>
        <w:t>: 10.2135/cropsci2017.06.0340</w:t>
      </w:r>
    </w:p>
    <w:p w:rsidR="00794A88" w:rsidRPr="000D04DB" w:rsidRDefault="00794A88" w:rsidP="00E57D4E">
      <w:pPr>
        <w:spacing w:after="0" w:line="240" w:lineRule="auto"/>
        <w:ind w:left="540" w:hanging="540"/>
        <w:rPr>
          <w:rFonts w:ascii="Arial" w:eastAsia="Times New Roman" w:hAnsi="Arial" w:cs="Arial"/>
          <w:sz w:val="24"/>
          <w:szCs w:val="24"/>
        </w:rPr>
      </w:pPr>
    </w:p>
    <w:p w:rsidR="00794A88" w:rsidRPr="000D04DB" w:rsidRDefault="00794A88" w:rsidP="00E57D4E">
      <w:pPr>
        <w:spacing w:after="0" w:line="240" w:lineRule="auto"/>
        <w:ind w:left="540" w:hanging="540"/>
        <w:rPr>
          <w:rFonts w:ascii="Arial" w:eastAsia="Times New Roman" w:hAnsi="Arial" w:cs="Arial"/>
          <w:sz w:val="24"/>
          <w:szCs w:val="24"/>
        </w:rPr>
      </w:pPr>
      <w:r w:rsidRPr="000D04DB">
        <w:rPr>
          <w:rFonts w:ascii="Arial" w:eastAsia="Times New Roman" w:hAnsi="Arial" w:cs="Arial"/>
          <w:sz w:val="24"/>
          <w:szCs w:val="24"/>
        </w:rPr>
        <w:t>Moffett, A.S., Bender, K.W., Huber, S.C. and Shukla, D. (2017). Allosteric control of a plant receptor kinase through S-</w:t>
      </w:r>
      <w:proofErr w:type="spellStart"/>
      <w:r w:rsidRPr="000D04DB">
        <w:rPr>
          <w:rFonts w:ascii="Arial" w:eastAsia="Times New Roman" w:hAnsi="Arial" w:cs="Arial"/>
          <w:sz w:val="24"/>
          <w:szCs w:val="24"/>
        </w:rPr>
        <w:t>glutathionylation</w:t>
      </w:r>
      <w:proofErr w:type="spellEnd"/>
      <w:r w:rsidRPr="000D04DB">
        <w:rPr>
          <w:rFonts w:ascii="Arial" w:eastAsia="Times New Roman" w:hAnsi="Arial" w:cs="Arial"/>
          <w:sz w:val="24"/>
          <w:szCs w:val="24"/>
        </w:rPr>
        <w:t>. Biophysical J., in press.</w:t>
      </w:r>
    </w:p>
    <w:p w:rsidR="00794A88" w:rsidRPr="000D04DB" w:rsidRDefault="00794A88" w:rsidP="00E57D4E">
      <w:pPr>
        <w:spacing w:after="0" w:line="240" w:lineRule="auto"/>
        <w:ind w:left="540" w:hanging="540"/>
        <w:rPr>
          <w:rFonts w:ascii="Arial" w:eastAsia="Times New Roman" w:hAnsi="Arial" w:cs="Arial"/>
          <w:color w:val="000000"/>
          <w:sz w:val="24"/>
          <w:szCs w:val="24"/>
          <w:shd w:val="clear" w:color="auto" w:fill="FFFFFF"/>
        </w:rPr>
      </w:pPr>
    </w:p>
    <w:p w:rsidR="00794A88" w:rsidRPr="000D04DB" w:rsidRDefault="00794A88" w:rsidP="00E57D4E">
      <w:pPr>
        <w:spacing w:after="0" w:line="240" w:lineRule="auto"/>
        <w:ind w:left="540" w:hanging="540"/>
        <w:rPr>
          <w:rFonts w:ascii="Arial" w:eastAsia="Times New Roman" w:hAnsi="Arial" w:cs="Arial"/>
          <w:color w:val="000000"/>
          <w:sz w:val="24"/>
          <w:szCs w:val="24"/>
          <w:shd w:val="clear" w:color="auto" w:fill="FFFFFF"/>
        </w:rPr>
      </w:pPr>
      <w:r w:rsidRPr="000D04DB">
        <w:rPr>
          <w:rFonts w:ascii="Arial" w:eastAsia="Times New Roman" w:hAnsi="Arial" w:cs="Arial"/>
          <w:color w:val="000000"/>
          <w:sz w:val="24"/>
          <w:szCs w:val="24"/>
          <w:shd w:val="clear" w:color="auto" w:fill="FFFFFF"/>
        </w:rPr>
        <w:t>Moffett, A.S., Bender, K.W., Huber, S.C. and Shukla, D. (2017). Conformational disorder as a potential regulatory mechanism of the BRI1 and BAK1 kinase domains in plants. J. Biol. Chem. 292: 12643-12652.</w:t>
      </w:r>
    </w:p>
    <w:p w:rsidR="00794A88" w:rsidRPr="000D04DB" w:rsidRDefault="00794A88" w:rsidP="00E57D4E">
      <w:pPr>
        <w:spacing w:line="240" w:lineRule="auto"/>
        <w:ind w:left="540" w:hanging="540"/>
        <w:rPr>
          <w:rFonts w:ascii="Arial" w:hAnsi="Arial" w:cs="Arial"/>
          <w:sz w:val="24"/>
          <w:szCs w:val="24"/>
          <w:lang w:val="en-GB"/>
        </w:rPr>
      </w:pPr>
    </w:p>
    <w:p w:rsidR="00794A88" w:rsidRPr="000D04DB" w:rsidRDefault="00794A88" w:rsidP="00E57D4E">
      <w:pPr>
        <w:spacing w:line="240" w:lineRule="auto"/>
        <w:ind w:left="540" w:hanging="540"/>
        <w:rPr>
          <w:rFonts w:ascii="Arial" w:hAnsi="Arial" w:cs="Arial"/>
          <w:sz w:val="24"/>
          <w:szCs w:val="24"/>
        </w:rPr>
      </w:pPr>
      <w:r w:rsidRPr="000D04DB">
        <w:rPr>
          <w:rFonts w:ascii="Arial" w:hAnsi="Arial" w:cs="Arial"/>
          <w:sz w:val="24"/>
          <w:szCs w:val="24"/>
          <w:lang w:val="en-GB"/>
        </w:rPr>
        <w:t xml:space="preserve">Narayanan, S., Prasad, P.V.V., </w:t>
      </w:r>
      <w:proofErr w:type="spellStart"/>
      <w:r w:rsidRPr="000D04DB">
        <w:rPr>
          <w:rFonts w:ascii="Arial" w:hAnsi="Arial" w:cs="Arial"/>
          <w:sz w:val="24"/>
          <w:szCs w:val="24"/>
          <w:lang w:val="en-GB"/>
        </w:rPr>
        <w:t>Welti</w:t>
      </w:r>
      <w:proofErr w:type="spellEnd"/>
      <w:r w:rsidRPr="000D04DB">
        <w:rPr>
          <w:rFonts w:ascii="Arial" w:hAnsi="Arial" w:cs="Arial"/>
          <w:sz w:val="24"/>
          <w:szCs w:val="24"/>
          <w:lang w:val="en-GB"/>
        </w:rPr>
        <w:t>, R. (2016). Wheat leaf lipids during heat stress: II. Lipid experiencing coordinated metabolism are detected by analysis of lipid co-occurrence. Plant Cell and Environment 39: 608-317.</w:t>
      </w:r>
    </w:p>
    <w:p w:rsidR="00794A88" w:rsidRPr="000D04DB" w:rsidRDefault="00794A88" w:rsidP="00E57D4E">
      <w:pPr>
        <w:spacing w:line="240" w:lineRule="auto"/>
        <w:ind w:left="540" w:hanging="540"/>
        <w:rPr>
          <w:rFonts w:ascii="Arial" w:hAnsi="Arial" w:cs="Arial"/>
          <w:sz w:val="24"/>
          <w:szCs w:val="24"/>
        </w:rPr>
      </w:pPr>
      <w:r w:rsidRPr="000D04DB">
        <w:rPr>
          <w:rFonts w:ascii="Arial" w:hAnsi="Arial" w:cs="Arial"/>
          <w:sz w:val="24"/>
          <w:szCs w:val="24"/>
          <w:lang w:val="en-GB"/>
        </w:rPr>
        <w:t xml:space="preserve">Narayanan, S., Tamura, P., Roth, M., Prasad, P.V.V., </w:t>
      </w:r>
      <w:proofErr w:type="spellStart"/>
      <w:r w:rsidRPr="000D04DB">
        <w:rPr>
          <w:rFonts w:ascii="Arial" w:hAnsi="Arial" w:cs="Arial"/>
          <w:sz w:val="24"/>
          <w:szCs w:val="24"/>
          <w:lang w:val="en-GB"/>
        </w:rPr>
        <w:t>Welti</w:t>
      </w:r>
      <w:proofErr w:type="spellEnd"/>
      <w:r w:rsidRPr="000D04DB">
        <w:rPr>
          <w:rFonts w:ascii="Arial" w:hAnsi="Arial" w:cs="Arial"/>
          <w:sz w:val="24"/>
          <w:szCs w:val="24"/>
          <w:lang w:val="en-GB"/>
        </w:rPr>
        <w:t>, R. (2016). Wheat leaf lipids during heat stress: I. High day and night temperatures results in major lipid alternations. Plant Cell and Environment 39: 787-803.</w:t>
      </w:r>
    </w:p>
    <w:p w:rsidR="00794A88" w:rsidRPr="000D04DB" w:rsidRDefault="00794A88" w:rsidP="00E57D4E">
      <w:pPr>
        <w:spacing w:after="0" w:line="240" w:lineRule="auto"/>
        <w:ind w:left="540" w:hanging="540"/>
        <w:rPr>
          <w:rFonts w:ascii="Arial" w:eastAsia="Times New Roman" w:hAnsi="Arial" w:cs="Arial"/>
          <w:sz w:val="24"/>
          <w:szCs w:val="24"/>
        </w:rPr>
      </w:pPr>
      <w:proofErr w:type="spellStart"/>
      <w:r w:rsidRPr="000D04DB">
        <w:rPr>
          <w:rFonts w:ascii="Arial" w:eastAsia="Times New Roman" w:hAnsi="Arial" w:cs="Arial"/>
          <w:sz w:val="24"/>
          <w:szCs w:val="24"/>
        </w:rPr>
        <w:t>Oiestad</w:t>
      </w:r>
      <w:proofErr w:type="spellEnd"/>
      <w:r w:rsidRPr="000D04DB">
        <w:rPr>
          <w:rFonts w:ascii="Arial" w:eastAsia="Times New Roman" w:hAnsi="Arial" w:cs="Arial"/>
          <w:sz w:val="24"/>
          <w:szCs w:val="24"/>
        </w:rPr>
        <w:t xml:space="preserve"> A.J., Martin J.M., Giroux M.J. (2016) Overexpression of ADP-glucose </w:t>
      </w:r>
      <w:proofErr w:type="spellStart"/>
      <w:r w:rsidRPr="000D04DB">
        <w:rPr>
          <w:rFonts w:ascii="Arial" w:eastAsia="Times New Roman" w:hAnsi="Arial" w:cs="Arial"/>
          <w:sz w:val="24"/>
          <w:szCs w:val="24"/>
        </w:rPr>
        <w:t>pyrophosphorylase</w:t>
      </w:r>
      <w:proofErr w:type="spellEnd"/>
      <w:r w:rsidRPr="000D04DB">
        <w:rPr>
          <w:rFonts w:ascii="Arial" w:eastAsia="Times New Roman" w:hAnsi="Arial" w:cs="Arial"/>
          <w:sz w:val="24"/>
          <w:szCs w:val="24"/>
        </w:rPr>
        <w:t xml:space="preserve"> in both leaf and seed tissue synergistically increase biomass and seed number in rice (</w:t>
      </w:r>
      <w:proofErr w:type="spellStart"/>
      <w:r w:rsidRPr="000D04DB">
        <w:rPr>
          <w:rFonts w:ascii="Arial" w:eastAsia="Times New Roman" w:hAnsi="Arial" w:cs="Arial"/>
          <w:i/>
          <w:sz w:val="24"/>
          <w:szCs w:val="24"/>
        </w:rPr>
        <w:t>Oryza</w:t>
      </w:r>
      <w:proofErr w:type="spellEnd"/>
      <w:r w:rsidRPr="000D04DB">
        <w:rPr>
          <w:rFonts w:ascii="Arial" w:eastAsia="Times New Roman" w:hAnsi="Arial" w:cs="Arial"/>
          <w:i/>
          <w:sz w:val="24"/>
          <w:szCs w:val="24"/>
        </w:rPr>
        <w:t xml:space="preserve"> sativa </w:t>
      </w:r>
      <w:r w:rsidRPr="000D04DB">
        <w:rPr>
          <w:rFonts w:ascii="Arial" w:eastAsia="Times New Roman" w:hAnsi="Arial" w:cs="Arial"/>
          <w:sz w:val="24"/>
          <w:szCs w:val="24"/>
        </w:rPr>
        <w:t xml:space="preserve">L. ssp. japonica). </w:t>
      </w:r>
      <w:proofErr w:type="spellStart"/>
      <w:r w:rsidRPr="000D04DB">
        <w:rPr>
          <w:rFonts w:ascii="Arial" w:eastAsia="Times New Roman" w:hAnsi="Arial" w:cs="Arial"/>
          <w:sz w:val="24"/>
          <w:szCs w:val="24"/>
        </w:rPr>
        <w:t>Funct</w:t>
      </w:r>
      <w:proofErr w:type="spellEnd"/>
      <w:r w:rsidRPr="000D04DB">
        <w:rPr>
          <w:rFonts w:ascii="Arial" w:eastAsia="Times New Roman" w:hAnsi="Arial" w:cs="Arial"/>
          <w:sz w:val="24"/>
          <w:szCs w:val="24"/>
        </w:rPr>
        <w:t>. Plant. Biol. 43:1194-1204.</w:t>
      </w:r>
    </w:p>
    <w:p w:rsidR="00E57D4E" w:rsidRDefault="00E57D4E" w:rsidP="00E57D4E">
      <w:pPr>
        <w:spacing w:line="240" w:lineRule="auto"/>
        <w:ind w:left="540" w:hanging="540"/>
        <w:rPr>
          <w:rFonts w:ascii="Arial" w:hAnsi="Arial" w:cs="Arial"/>
          <w:sz w:val="24"/>
          <w:szCs w:val="24"/>
        </w:rPr>
      </w:pPr>
    </w:p>
    <w:p w:rsidR="00794A88" w:rsidRPr="000D04DB" w:rsidRDefault="00794A88" w:rsidP="00E57D4E">
      <w:pPr>
        <w:spacing w:line="240" w:lineRule="auto"/>
        <w:ind w:left="540" w:hanging="540"/>
        <w:rPr>
          <w:rFonts w:ascii="Arial" w:hAnsi="Arial" w:cs="Arial"/>
          <w:sz w:val="24"/>
          <w:szCs w:val="24"/>
        </w:rPr>
      </w:pPr>
      <w:r w:rsidRPr="000D04DB">
        <w:rPr>
          <w:rFonts w:ascii="Arial" w:hAnsi="Arial" w:cs="Arial"/>
          <w:sz w:val="24"/>
          <w:szCs w:val="24"/>
        </w:rPr>
        <w:t>Sharkey, TD (2017) A dichotomy resolved: plant growth can control the rate of starch accumulation. Plant Cell and Environment, 40, 2606-2607</w:t>
      </w:r>
    </w:p>
    <w:p w:rsidR="00E57D4E" w:rsidRDefault="00E57D4E" w:rsidP="00E57D4E">
      <w:pPr>
        <w:spacing w:after="0" w:line="240" w:lineRule="auto"/>
        <w:ind w:left="540" w:hanging="540"/>
        <w:rPr>
          <w:rFonts w:ascii="Arial" w:eastAsia="Times New Roman" w:hAnsi="Arial" w:cs="Arial"/>
          <w:color w:val="000000"/>
          <w:sz w:val="24"/>
          <w:szCs w:val="24"/>
          <w:shd w:val="clear" w:color="auto" w:fill="FFFFFF"/>
        </w:rPr>
      </w:pPr>
    </w:p>
    <w:p w:rsidR="00794A88" w:rsidRPr="000D04DB" w:rsidRDefault="00794A88" w:rsidP="00E57D4E">
      <w:pPr>
        <w:spacing w:after="0" w:line="240" w:lineRule="auto"/>
        <w:ind w:left="540" w:hanging="540"/>
        <w:rPr>
          <w:rFonts w:ascii="Arial" w:eastAsia="Times New Roman" w:hAnsi="Arial" w:cs="Arial"/>
          <w:sz w:val="24"/>
          <w:szCs w:val="24"/>
        </w:rPr>
      </w:pPr>
      <w:proofErr w:type="spellStart"/>
      <w:r w:rsidRPr="000D04DB">
        <w:rPr>
          <w:rFonts w:ascii="Arial" w:eastAsia="Times New Roman" w:hAnsi="Arial" w:cs="Arial"/>
          <w:color w:val="000000"/>
          <w:sz w:val="24"/>
          <w:szCs w:val="24"/>
          <w:shd w:val="clear" w:color="auto" w:fill="FFFFFF"/>
        </w:rPr>
        <w:t>Singh,V</w:t>
      </w:r>
      <w:proofErr w:type="spellEnd"/>
      <w:r w:rsidRPr="000D04DB">
        <w:rPr>
          <w:rFonts w:ascii="Arial" w:eastAsia="Times New Roman" w:hAnsi="Arial" w:cs="Arial"/>
          <w:color w:val="000000"/>
          <w:sz w:val="24"/>
          <w:szCs w:val="24"/>
          <w:shd w:val="clear" w:color="auto" w:fill="FFFFFF"/>
        </w:rPr>
        <w:t xml:space="preserve">., </w:t>
      </w:r>
      <w:proofErr w:type="spellStart"/>
      <w:r w:rsidRPr="000D04DB">
        <w:rPr>
          <w:rFonts w:ascii="Arial" w:eastAsia="Times New Roman" w:hAnsi="Arial" w:cs="Arial"/>
          <w:color w:val="000000"/>
          <w:sz w:val="24"/>
          <w:szCs w:val="24"/>
          <w:shd w:val="clear" w:color="auto" w:fill="FFFFFF"/>
        </w:rPr>
        <w:t>Perraki</w:t>
      </w:r>
      <w:proofErr w:type="spellEnd"/>
      <w:r w:rsidRPr="000D04DB">
        <w:rPr>
          <w:rFonts w:ascii="Arial" w:eastAsia="Times New Roman" w:hAnsi="Arial" w:cs="Arial"/>
          <w:color w:val="000000"/>
          <w:sz w:val="24"/>
          <w:szCs w:val="24"/>
          <w:shd w:val="clear" w:color="auto" w:fill="FFFFFF"/>
        </w:rPr>
        <w:t xml:space="preserve">, A., Kim, S.Y., </w:t>
      </w:r>
      <w:proofErr w:type="spellStart"/>
      <w:r w:rsidRPr="000D04DB">
        <w:rPr>
          <w:rFonts w:ascii="Arial" w:eastAsia="Times New Roman" w:hAnsi="Arial" w:cs="Arial"/>
          <w:color w:val="000000"/>
          <w:sz w:val="24"/>
          <w:szCs w:val="24"/>
          <w:shd w:val="clear" w:color="auto" w:fill="FFFFFF"/>
        </w:rPr>
        <w:t>Shrivastava</w:t>
      </w:r>
      <w:proofErr w:type="spellEnd"/>
      <w:r w:rsidRPr="000D04DB">
        <w:rPr>
          <w:rFonts w:ascii="Arial" w:eastAsia="Times New Roman" w:hAnsi="Arial" w:cs="Arial"/>
          <w:color w:val="000000"/>
          <w:sz w:val="24"/>
          <w:szCs w:val="24"/>
          <w:shd w:val="clear" w:color="auto" w:fill="FFFFFF"/>
        </w:rPr>
        <w:t xml:space="preserve">, S.,  Lee, J.H., Zhao, Y., </w:t>
      </w:r>
      <w:proofErr w:type="spellStart"/>
      <w:r w:rsidRPr="000D04DB">
        <w:rPr>
          <w:rFonts w:ascii="Arial" w:eastAsia="Times New Roman" w:hAnsi="Arial" w:cs="Arial"/>
          <w:color w:val="000000"/>
          <w:sz w:val="24"/>
          <w:szCs w:val="24"/>
          <w:shd w:val="clear" w:color="auto" w:fill="FFFFFF"/>
        </w:rPr>
        <w:t>Schwessinger</w:t>
      </w:r>
      <w:proofErr w:type="spellEnd"/>
      <w:r w:rsidRPr="000D04DB">
        <w:rPr>
          <w:rFonts w:ascii="Arial" w:eastAsia="Times New Roman" w:hAnsi="Arial" w:cs="Arial"/>
          <w:color w:val="000000"/>
          <w:sz w:val="24"/>
          <w:szCs w:val="24"/>
          <w:shd w:val="clear" w:color="auto" w:fill="FFFFFF"/>
        </w:rPr>
        <w:t xml:space="preserve">, B., Oh, M.H., Marshall-Colon, A., Zipfel, C. and Huber, S.C. (2017) </w:t>
      </w:r>
      <w:r w:rsidRPr="000D04DB">
        <w:rPr>
          <w:rFonts w:ascii="Arial" w:eastAsia="Times New Roman" w:hAnsi="Arial" w:cs="Arial"/>
          <w:sz w:val="24"/>
          <w:szCs w:val="24"/>
        </w:rPr>
        <w:t xml:space="preserve">Tyrosine-610 in the receptor kinase BAK1 does not play a major role in </w:t>
      </w:r>
      <w:proofErr w:type="spellStart"/>
      <w:r w:rsidRPr="000D04DB">
        <w:rPr>
          <w:rFonts w:ascii="Arial" w:eastAsia="Times New Roman" w:hAnsi="Arial" w:cs="Arial"/>
          <w:sz w:val="24"/>
          <w:szCs w:val="24"/>
        </w:rPr>
        <w:t>brassinosteroid</w:t>
      </w:r>
      <w:proofErr w:type="spellEnd"/>
      <w:r w:rsidRPr="000D04DB">
        <w:rPr>
          <w:rFonts w:ascii="Arial" w:eastAsia="Times New Roman" w:hAnsi="Arial" w:cs="Arial"/>
          <w:sz w:val="24"/>
          <w:szCs w:val="24"/>
        </w:rPr>
        <w:t xml:space="preserve"> signaling or innate immunity, Front. Plant Sci. 8:1273. </w:t>
      </w:r>
      <w:proofErr w:type="spellStart"/>
      <w:r w:rsidRPr="000D04DB">
        <w:rPr>
          <w:rFonts w:ascii="Arial" w:eastAsia="Times New Roman" w:hAnsi="Arial" w:cs="Arial"/>
          <w:sz w:val="24"/>
          <w:szCs w:val="24"/>
        </w:rPr>
        <w:t>doi</w:t>
      </w:r>
      <w:proofErr w:type="spellEnd"/>
      <w:r w:rsidRPr="000D04DB">
        <w:rPr>
          <w:rFonts w:ascii="Arial" w:eastAsia="Times New Roman" w:hAnsi="Arial" w:cs="Arial"/>
          <w:sz w:val="24"/>
          <w:szCs w:val="24"/>
        </w:rPr>
        <w:t>: 10.3389/fpls.2017.01273.</w:t>
      </w:r>
    </w:p>
    <w:p w:rsidR="00794A88" w:rsidRPr="000D04DB" w:rsidRDefault="00794A88" w:rsidP="00E57D4E">
      <w:pPr>
        <w:spacing w:line="240" w:lineRule="auto"/>
        <w:ind w:left="540" w:hanging="540"/>
        <w:rPr>
          <w:rFonts w:ascii="Arial" w:hAnsi="Arial" w:cs="Arial"/>
          <w:sz w:val="24"/>
          <w:szCs w:val="24"/>
        </w:rPr>
      </w:pPr>
    </w:p>
    <w:p w:rsidR="00794A88" w:rsidRPr="000D04DB" w:rsidRDefault="00794A88" w:rsidP="00E57D4E">
      <w:pPr>
        <w:spacing w:line="240" w:lineRule="auto"/>
        <w:ind w:left="540" w:hanging="540"/>
        <w:rPr>
          <w:rFonts w:ascii="Arial" w:hAnsi="Arial" w:cs="Arial"/>
          <w:sz w:val="24"/>
          <w:szCs w:val="24"/>
        </w:rPr>
      </w:pPr>
      <w:proofErr w:type="spellStart"/>
      <w:r w:rsidRPr="000D04DB">
        <w:rPr>
          <w:rFonts w:ascii="Arial" w:hAnsi="Arial" w:cs="Arial"/>
          <w:sz w:val="24"/>
          <w:szCs w:val="24"/>
        </w:rPr>
        <w:t>Sunoj</w:t>
      </w:r>
      <w:proofErr w:type="spellEnd"/>
      <w:r w:rsidRPr="000D04DB">
        <w:rPr>
          <w:rFonts w:ascii="Arial" w:hAnsi="Arial" w:cs="Arial"/>
          <w:sz w:val="24"/>
          <w:szCs w:val="24"/>
        </w:rPr>
        <w:t xml:space="preserve">, J.V.S., </w:t>
      </w:r>
      <w:proofErr w:type="spellStart"/>
      <w:r w:rsidRPr="000D04DB">
        <w:rPr>
          <w:rFonts w:ascii="Arial" w:hAnsi="Arial" w:cs="Arial"/>
          <w:sz w:val="24"/>
          <w:szCs w:val="24"/>
        </w:rPr>
        <w:t>Shroyer</w:t>
      </w:r>
      <w:proofErr w:type="spellEnd"/>
      <w:r w:rsidRPr="000D04DB">
        <w:rPr>
          <w:rFonts w:ascii="Arial" w:hAnsi="Arial" w:cs="Arial"/>
          <w:sz w:val="24"/>
          <w:szCs w:val="24"/>
        </w:rPr>
        <w:t xml:space="preserve">, K.J., </w:t>
      </w:r>
      <w:proofErr w:type="spellStart"/>
      <w:r w:rsidRPr="000D04DB">
        <w:rPr>
          <w:rFonts w:ascii="Arial" w:hAnsi="Arial" w:cs="Arial"/>
          <w:sz w:val="24"/>
          <w:szCs w:val="24"/>
        </w:rPr>
        <w:t>Jagadish</w:t>
      </w:r>
      <w:proofErr w:type="spellEnd"/>
      <w:r w:rsidRPr="000D04DB">
        <w:rPr>
          <w:rFonts w:ascii="Arial" w:hAnsi="Arial" w:cs="Arial"/>
          <w:sz w:val="24"/>
          <w:szCs w:val="24"/>
        </w:rPr>
        <w:t>, S.V.K., Prasad, P.V.V. 2016. Diurnal temperature amplitude alters physiological and growth response of maize (</w:t>
      </w:r>
      <w:proofErr w:type="spellStart"/>
      <w:r w:rsidRPr="000D04DB">
        <w:rPr>
          <w:rFonts w:ascii="Arial" w:hAnsi="Arial" w:cs="Arial"/>
          <w:i/>
          <w:sz w:val="24"/>
          <w:szCs w:val="24"/>
        </w:rPr>
        <w:t>Zea</w:t>
      </w:r>
      <w:proofErr w:type="spellEnd"/>
      <w:r w:rsidRPr="000D04DB">
        <w:rPr>
          <w:rFonts w:ascii="Arial" w:hAnsi="Arial" w:cs="Arial"/>
          <w:i/>
          <w:sz w:val="24"/>
          <w:szCs w:val="24"/>
        </w:rPr>
        <w:t xml:space="preserve"> mays</w:t>
      </w:r>
      <w:r w:rsidRPr="000D04DB">
        <w:rPr>
          <w:rFonts w:ascii="Arial" w:hAnsi="Arial" w:cs="Arial"/>
          <w:sz w:val="24"/>
          <w:szCs w:val="24"/>
        </w:rPr>
        <w:t xml:space="preserve"> L.) during the vegetative stage. Experimental and Environmental Botany 130: 113-121.</w:t>
      </w:r>
    </w:p>
    <w:p w:rsidR="00794A88" w:rsidRPr="000D04DB" w:rsidRDefault="00794A88" w:rsidP="00E57D4E">
      <w:pPr>
        <w:tabs>
          <w:tab w:val="left" w:pos="360"/>
        </w:tabs>
        <w:autoSpaceDE w:val="0"/>
        <w:autoSpaceDN w:val="0"/>
        <w:adjustRightInd w:val="0"/>
        <w:spacing w:after="0" w:line="240" w:lineRule="auto"/>
        <w:ind w:left="540" w:hanging="540"/>
        <w:rPr>
          <w:rFonts w:ascii="Arial" w:eastAsia="Times New Roman" w:hAnsi="Arial" w:cs="Arial"/>
          <w:sz w:val="24"/>
          <w:szCs w:val="24"/>
        </w:rPr>
      </w:pPr>
      <w:r w:rsidRPr="000D04DB">
        <w:rPr>
          <w:rFonts w:ascii="Arial" w:eastAsia="Times New Roman" w:hAnsi="Arial" w:cs="Arial"/>
          <w:bCs/>
          <w:sz w:val="24"/>
          <w:szCs w:val="24"/>
        </w:rPr>
        <w:t xml:space="preserve">Wang, K., Froehlich, J.E., </w:t>
      </w:r>
      <w:proofErr w:type="spellStart"/>
      <w:r w:rsidRPr="000D04DB">
        <w:rPr>
          <w:rFonts w:ascii="Arial" w:eastAsia="Times New Roman" w:hAnsi="Arial" w:cs="Arial"/>
          <w:bCs/>
          <w:sz w:val="24"/>
          <w:szCs w:val="24"/>
        </w:rPr>
        <w:t>Zienkiewicz</w:t>
      </w:r>
      <w:proofErr w:type="spellEnd"/>
      <w:r w:rsidRPr="000D04DB">
        <w:rPr>
          <w:rFonts w:ascii="Arial" w:eastAsia="Times New Roman" w:hAnsi="Arial" w:cs="Arial"/>
          <w:bCs/>
          <w:sz w:val="24"/>
          <w:szCs w:val="24"/>
        </w:rPr>
        <w:t xml:space="preserve">, A., </w:t>
      </w:r>
      <w:proofErr w:type="spellStart"/>
      <w:r w:rsidRPr="000D04DB">
        <w:rPr>
          <w:rFonts w:ascii="Arial" w:eastAsia="Times New Roman" w:hAnsi="Arial" w:cs="Arial"/>
          <w:bCs/>
          <w:sz w:val="24"/>
          <w:szCs w:val="24"/>
        </w:rPr>
        <w:t>Hersh</w:t>
      </w:r>
      <w:proofErr w:type="spellEnd"/>
      <w:r w:rsidRPr="000D04DB">
        <w:rPr>
          <w:rFonts w:ascii="Arial" w:eastAsia="Times New Roman" w:hAnsi="Arial" w:cs="Arial"/>
          <w:bCs/>
          <w:sz w:val="24"/>
          <w:szCs w:val="24"/>
        </w:rPr>
        <w:t xml:space="preserve">, H.L., and Benning, C. </w:t>
      </w:r>
      <w:r w:rsidRPr="000D04DB">
        <w:rPr>
          <w:rFonts w:ascii="Arial" w:eastAsia="Times New Roman" w:hAnsi="Arial" w:cs="Arial"/>
          <w:sz w:val="24"/>
          <w:szCs w:val="24"/>
        </w:rPr>
        <w:t xml:space="preserve">(2017). A Plastid </w:t>
      </w:r>
      <w:proofErr w:type="spellStart"/>
      <w:r w:rsidRPr="000D04DB">
        <w:rPr>
          <w:rFonts w:ascii="Arial" w:eastAsia="Times New Roman" w:hAnsi="Arial" w:cs="Arial"/>
          <w:sz w:val="24"/>
          <w:szCs w:val="24"/>
        </w:rPr>
        <w:t>Phosphatidylglycerol</w:t>
      </w:r>
      <w:proofErr w:type="spellEnd"/>
      <w:r w:rsidRPr="000D04DB">
        <w:rPr>
          <w:rFonts w:ascii="Arial" w:eastAsia="Times New Roman" w:hAnsi="Arial" w:cs="Arial"/>
          <w:sz w:val="24"/>
          <w:szCs w:val="24"/>
        </w:rPr>
        <w:t xml:space="preserve"> Lipase Contributes to the Export of Acyl Groups from Plastids for Seed Oil Biosynthesis. Plant Cell </w:t>
      </w:r>
      <w:r w:rsidRPr="000D04DB">
        <w:rPr>
          <w:rFonts w:ascii="Arial" w:eastAsia="Times New Roman" w:hAnsi="Arial" w:cs="Arial"/>
          <w:bCs/>
          <w:sz w:val="24"/>
          <w:szCs w:val="24"/>
        </w:rPr>
        <w:t xml:space="preserve">29, </w:t>
      </w:r>
      <w:r w:rsidRPr="000D04DB">
        <w:rPr>
          <w:rFonts w:ascii="Arial" w:eastAsia="Times New Roman" w:hAnsi="Arial" w:cs="Arial"/>
          <w:sz w:val="24"/>
          <w:szCs w:val="24"/>
        </w:rPr>
        <w:t>1678-1696.</w:t>
      </w:r>
    </w:p>
    <w:p w:rsidR="00794A88" w:rsidRPr="000D04DB" w:rsidRDefault="00794A88" w:rsidP="00E57D4E">
      <w:pPr>
        <w:spacing w:after="0" w:line="240" w:lineRule="auto"/>
        <w:ind w:left="540" w:hanging="540"/>
        <w:rPr>
          <w:rFonts w:ascii="Arial" w:hAnsi="Arial" w:cs="Arial"/>
          <w:sz w:val="24"/>
          <w:szCs w:val="24"/>
        </w:rPr>
      </w:pPr>
    </w:p>
    <w:p w:rsidR="00794A88" w:rsidRPr="000D04DB" w:rsidRDefault="00794A88" w:rsidP="00E57D4E">
      <w:pPr>
        <w:spacing w:after="0" w:line="240" w:lineRule="auto"/>
        <w:ind w:left="540" w:hanging="540"/>
        <w:rPr>
          <w:rFonts w:ascii="Arial" w:hAnsi="Arial" w:cs="Arial"/>
          <w:sz w:val="24"/>
          <w:szCs w:val="24"/>
        </w:rPr>
      </w:pPr>
      <w:r w:rsidRPr="000D04DB">
        <w:rPr>
          <w:rFonts w:ascii="Arial" w:hAnsi="Arial" w:cs="Arial"/>
          <w:sz w:val="24"/>
          <w:szCs w:val="24"/>
        </w:rPr>
        <w:lastRenderedPageBreak/>
        <w:t xml:space="preserve">Yan, P., </w:t>
      </w:r>
      <w:proofErr w:type="spellStart"/>
      <w:r w:rsidRPr="000D04DB">
        <w:rPr>
          <w:rFonts w:ascii="Arial" w:hAnsi="Arial" w:cs="Arial"/>
          <w:sz w:val="24"/>
          <w:szCs w:val="24"/>
        </w:rPr>
        <w:t>Beyrer</w:t>
      </w:r>
      <w:proofErr w:type="spellEnd"/>
      <w:r w:rsidRPr="000D04DB">
        <w:rPr>
          <w:rFonts w:ascii="Arial" w:hAnsi="Arial" w:cs="Arial"/>
          <w:sz w:val="24"/>
          <w:szCs w:val="24"/>
        </w:rPr>
        <w:t>, T.A., and Below, F.E. (2017). Using novel nitrogen management technologies to differentiate standard and high yield corn production. Presented at the International Conference of Nitrogen Cycling and its Environmental Impacts in East Asia. 19-22 October, Nanjing, China.</w:t>
      </w:r>
    </w:p>
    <w:p w:rsidR="00794A88" w:rsidRPr="000D04DB" w:rsidRDefault="00794A88" w:rsidP="00E57D4E">
      <w:pPr>
        <w:tabs>
          <w:tab w:val="left" w:pos="360"/>
        </w:tabs>
        <w:autoSpaceDE w:val="0"/>
        <w:autoSpaceDN w:val="0"/>
        <w:adjustRightInd w:val="0"/>
        <w:spacing w:after="0" w:line="240" w:lineRule="auto"/>
        <w:ind w:left="540" w:hanging="540"/>
        <w:rPr>
          <w:rFonts w:ascii="Arial" w:eastAsia="Times New Roman" w:hAnsi="Arial" w:cs="Arial"/>
          <w:bCs/>
          <w:sz w:val="24"/>
          <w:szCs w:val="24"/>
        </w:rPr>
      </w:pPr>
    </w:p>
    <w:p w:rsidR="00794A88" w:rsidRPr="000D04DB" w:rsidRDefault="00794A88" w:rsidP="00E57D4E">
      <w:pPr>
        <w:tabs>
          <w:tab w:val="left" w:pos="360"/>
        </w:tabs>
        <w:autoSpaceDE w:val="0"/>
        <w:autoSpaceDN w:val="0"/>
        <w:adjustRightInd w:val="0"/>
        <w:spacing w:after="0" w:line="240" w:lineRule="auto"/>
        <w:ind w:left="540" w:hanging="540"/>
        <w:rPr>
          <w:rFonts w:ascii="Arial" w:eastAsia="Times New Roman" w:hAnsi="Arial" w:cs="Arial"/>
          <w:sz w:val="24"/>
          <w:szCs w:val="24"/>
        </w:rPr>
      </w:pPr>
      <w:r w:rsidRPr="000D04DB">
        <w:rPr>
          <w:rFonts w:ascii="Arial" w:eastAsia="Times New Roman" w:hAnsi="Arial" w:cs="Arial"/>
          <w:bCs/>
          <w:sz w:val="24"/>
          <w:szCs w:val="24"/>
        </w:rPr>
        <w:t xml:space="preserve">Yang, Y., and Benning, C. </w:t>
      </w:r>
      <w:r w:rsidRPr="000D04DB">
        <w:rPr>
          <w:rFonts w:ascii="Arial" w:eastAsia="Times New Roman" w:hAnsi="Arial" w:cs="Arial"/>
          <w:sz w:val="24"/>
          <w:szCs w:val="24"/>
        </w:rPr>
        <w:t xml:space="preserve">(2017). Functions of </w:t>
      </w:r>
      <w:proofErr w:type="spellStart"/>
      <w:r w:rsidRPr="000D04DB">
        <w:rPr>
          <w:rFonts w:ascii="Arial" w:eastAsia="Times New Roman" w:hAnsi="Arial" w:cs="Arial"/>
          <w:sz w:val="24"/>
          <w:szCs w:val="24"/>
        </w:rPr>
        <w:t>triacylglycerols</w:t>
      </w:r>
      <w:proofErr w:type="spellEnd"/>
      <w:r w:rsidRPr="000D04DB">
        <w:rPr>
          <w:rFonts w:ascii="Arial" w:eastAsia="Times New Roman" w:hAnsi="Arial" w:cs="Arial"/>
          <w:sz w:val="24"/>
          <w:szCs w:val="24"/>
        </w:rPr>
        <w:t xml:space="preserve"> during plant development and stress. </w:t>
      </w:r>
      <w:proofErr w:type="spellStart"/>
      <w:r w:rsidRPr="000D04DB">
        <w:rPr>
          <w:rFonts w:ascii="Arial" w:eastAsia="Times New Roman" w:hAnsi="Arial" w:cs="Arial"/>
          <w:sz w:val="24"/>
          <w:szCs w:val="24"/>
        </w:rPr>
        <w:t>Curr</w:t>
      </w:r>
      <w:proofErr w:type="spellEnd"/>
      <w:r w:rsidRPr="000D04DB">
        <w:rPr>
          <w:rFonts w:ascii="Arial" w:eastAsia="Times New Roman" w:hAnsi="Arial" w:cs="Arial"/>
          <w:sz w:val="24"/>
          <w:szCs w:val="24"/>
        </w:rPr>
        <w:t xml:space="preserve"> </w:t>
      </w:r>
      <w:proofErr w:type="spellStart"/>
      <w:r w:rsidRPr="000D04DB">
        <w:rPr>
          <w:rFonts w:ascii="Arial" w:eastAsia="Times New Roman" w:hAnsi="Arial" w:cs="Arial"/>
          <w:sz w:val="24"/>
          <w:szCs w:val="24"/>
        </w:rPr>
        <w:t>Opin</w:t>
      </w:r>
      <w:proofErr w:type="spellEnd"/>
      <w:r w:rsidRPr="000D04DB">
        <w:rPr>
          <w:rFonts w:ascii="Arial" w:eastAsia="Times New Roman" w:hAnsi="Arial" w:cs="Arial"/>
          <w:sz w:val="24"/>
          <w:szCs w:val="24"/>
        </w:rPr>
        <w:t xml:space="preserve"> </w:t>
      </w:r>
      <w:proofErr w:type="spellStart"/>
      <w:r w:rsidRPr="000D04DB">
        <w:rPr>
          <w:rFonts w:ascii="Arial" w:eastAsia="Times New Roman" w:hAnsi="Arial" w:cs="Arial"/>
          <w:sz w:val="24"/>
          <w:szCs w:val="24"/>
        </w:rPr>
        <w:t>Biotechnol</w:t>
      </w:r>
      <w:proofErr w:type="spellEnd"/>
      <w:r w:rsidRPr="000D04DB">
        <w:rPr>
          <w:rFonts w:ascii="Arial" w:eastAsia="Times New Roman" w:hAnsi="Arial" w:cs="Arial"/>
          <w:sz w:val="24"/>
          <w:szCs w:val="24"/>
        </w:rPr>
        <w:t xml:space="preserve"> </w:t>
      </w:r>
      <w:r w:rsidRPr="000D04DB">
        <w:rPr>
          <w:rFonts w:ascii="Arial" w:eastAsia="Times New Roman" w:hAnsi="Arial" w:cs="Arial"/>
          <w:bCs/>
          <w:sz w:val="24"/>
          <w:szCs w:val="24"/>
        </w:rPr>
        <w:t xml:space="preserve">49, </w:t>
      </w:r>
      <w:r w:rsidRPr="000D04DB">
        <w:rPr>
          <w:rFonts w:ascii="Arial" w:eastAsia="Times New Roman" w:hAnsi="Arial" w:cs="Arial"/>
          <w:sz w:val="24"/>
          <w:szCs w:val="24"/>
        </w:rPr>
        <w:t>191-198.</w:t>
      </w:r>
    </w:p>
    <w:p w:rsidR="00E57D4E" w:rsidRDefault="00E57D4E" w:rsidP="00E57D4E">
      <w:pPr>
        <w:spacing w:after="0" w:line="240" w:lineRule="auto"/>
        <w:ind w:left="540" w:hanging="540"/>
        <w:rPr>
          <w:rFonts w:ascii="Arial" w:eastAsia="Times New Roman" w:hAnsi="Arial" w:cs="Arial"/>
          <w:bCs/>
          <w:sz w:val="24"/>
          <w:szCs w:val="24"/>
        </w:rPr>
      </w:pPr>
    </w:p>
    <w:p w:rsidR="00794A88" w:rsidRPr="000D04DB" w:rsidRDefault="00794A88" w:rsidP="00E57D4E">
      <w:pPr>
        <w:spacing w:after="0" w:line="240" w:lineRule="auto"/>
        <w:ind w:left="540" w:hanging="540"/>
        <w:rPr>
          <w:rFonts w:ascii="Arial" w:eastAsia="Times New Roman" w:hAnsi="Arial" w:cs="Arial"/>
          <w:sz w:val="24"/>
          <w:szCs w:val="24"/>
        </w:rPr>
      </w:pPr>
      <w:r w:rsidRPr="000D04DB">
        <w:rPr>
          <w:rFonts w:ascii="Arial" w:eastAsia="Times New Roman" w:hAnsi="Arial" w:cs="Arial"/>
          <w:bCs/>
          <w:sz w:val="24"/>
          <w:szCs w:val="24"/>
        </w:rPr>
        <w:t xml:space="preserve">Yang, Y., </w:t>
      </w:r>
      <w:proofErr w:type="spellStart"/>
      <w:r w:rsidRPr="000D04DB">
        <w:rPr>
          <w:rFonts w:ascii="Arial" w:eastAsia="Times New Roman" w:hAnsi="Arial" w:cs="Arial"/>
          <w:bCs/>
          <w:sz w:val="24"/>
          <w:szCs w:val="24"/>
        </w:rPr>
        <w:t>Zienkiewicz</w:t>
      </w:r>
      <w:proofErr w:type="spellEnd"/>
      <w:r w:rsidRPr="000D04DB">
        <w:rPr>
          <w:rFonts w:ascii="Arial" w:eastAsia="Times New Roman" w:hAnsi="Arial" w:cs="Arial"/>
          <w:bCs/>
          <w:sz w:val="24"/>
          <w:szCs w:val="24"/>
        </w:rPr>
        <w:t xml:space="preserve">, A., Lavell, A., and Benning, C. </w:t>
      </w:r>
      <w:r w:rsidRPr="000D04DB">
        <w:rPr>
          <w:rFonts w:ascii="Arial" w:eastAsia="Times New Roman" w:hAnsi="Arial" w:cs="Arial"/>
          <w:sz w:val="24"/>
          <w:szCs w:val="24"/>
        </w:rPr>
        <w:t xml:space="preserve">(2017). Coevolution of Domain Interactions in the Chloroplast TGD1, 2, 3 Lipid Transfer Complex Specific to </w:t>
      </w:r>
      <w:proofErr w:type="spellStart"/>
      <w:r w:rsidRPr="000D04DB">
        <w:rPr>
          <w:rFonts w:ascii="Arial" w:eastAsia="Times New Roman" w:hAnsi="Arial" w:cs="Arial"/>
          <w:sz w:val="24"/>
          <w:szCs w:val="24"/>
        </w:rPr>
        <w:t>Brassicaceae</w:t>
      </w:r>
      <w:proofErr w:type="spellEnd"/>
      <w:r w:rsidRPr="000D04DB">
        <w:rPr>
          <w:rFonts w:ascii="Arial" w:eastAsia="Times New Roman" w:hAnsi="Arial" w:cs="Arial"/>
          <w:sz w:val="24"/>
          <w:szCs w:val="24"/>
        </w:rPr>
        <w:t xml:space="preserve"> and </w:t>
      </w:r>
      <w:proofErr w:type="spellStart"/>
      <w:r w:rsidRPr="000D04DB">
        <w:rPr>
          <w:rFonts w:ascii="Arial" w:eastAsia="Times New Roman" w:hAnsi="Arial" w:cs="Arial"/>
          <w:sz w:val="24"/>
          <w:szCs w:val="24"/>
        </w:rPr>
        <w:t>Poaceae</w:t>
      </w:r>
      <w:proofErr w:type="spellEnd"/>
      <w:r w:rsidRPr="000D04DB">
        <w:rPr>
          <w:rFonts w:ascii="Arial" w:eastAsia="Times New Roman" w:hAnsi="Arial" w:cs="Arial"/>
          <w:sz w:val="24"/>
          <w:szCs w:val="24"/>
        </w:rPr>
        <w:t xml:space="preserve"> Plants. Plant Cell </w:t>
      </w:r>
      <w:r w:rsidRPr="000D04DB">
        <w:rPr>
          <w:rFonts w:ascii="Arial" w:eastAsia="Times New Roman" w:hAnsi="Arial" w:cs="Arial"/>
          <w:bCs/>
          <w:sz w:val="24"/>
          <w:szCs w:val="24"/>
        </w:rPr>
        <w:t xml:space="preserve">29, </w:t>
      </w:r>
      <w:r w:rsidRPr="000D04DB">
        <w:rPr>
          <w:rFonts w:ascii="Arial" w:eastAsia="Times New Roman" w:hAnsi="Arial" w:cs="Arial"/>
          <w:sz w:val="24"/>
          <w:szCs w:val="24"/>
        </w:rPr>
        <w:t>1500-1515.</w:t>
      </w:r>
    </w:p>
    <w:p w:rsidR="00794A88" w:rsidRPr="000D04DB" w:rsidRDefault="00794A88" w:rsidP="00E57D4E">
      <w:pPr>
        <w:pStyle w:val="EndNoteBibliography"/>
        <w:ind w:left="540" w:hanging="540"/>
        <w:rPr>
          <w:rFonts w:ascii="Arial" w:hAnsi="Arial" w:cs="Arial"/>
          <w:szCs w:val="24"/>
        </w:rPr>
      </w:pPr>
      <w:bookmarkStart w:id="3" w:name="_ENREF_3"/>
    </w:p>
    <w:p w:rsidR="00794A88" w:rsidRPr="000D04DB" w:rsidRDefault="00794A88" w:rsidP="00E57D4E">
      <w:pPr>
        <w:pStyle w:val="EndNoteBibliography"/>
        <w:ind w:left="540" w:hanging="540"/>
        <w:rPr>
          <w:rFonts w:ascii="Arial" w:hAnsi="Arial" w:cs="Arial"/>
          <w:szCs w:val="24"/>
        </w:rPr>
      </w:pPr>
      <w:r w:rsidRPr="000D04DB">
        <w:rPr>
          <w:rFonts w:ascii="Arial" w:hAnsi="Arial" w:cs="Arial"/>
          <w:szCs w:val="24"/>
        </w:rPr>
        <w:t>Zhang, Y., Ngu, D.W., Carvalho, D., Liang, Z., Qiu, Y., Roston, R.L., and Schnable, J.C. (2017). Differentially Regulated Orthologs in Sorghum and the Subgenomes of Maize. Plant Cell 29, 1938-1951.</w:t>
      </w:r>
      <w:bookmarkEnd w:id="3"/>
    </w:p>
    <w:sectPr w:rsidR="00794A88" w:rsidRPr="000D04DB" w:rsidSect="00B9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54137"/>
    <w:multiLevelType w:val="hybridMultilevel"/>
    <w:tmpl w:val="2E70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73D1B"/>
    <w:multiLevelType w:val="hybridMultilevel"/>
    <w:tmpl w:val="E804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B7"/>
    <w:rsid w:val="00011A23"/>
    <w:rsid w:val="000200B7"/>
    <w:rsid w:val="00034FBF"/>
    <w:rsid w:val="000367F5"/>
    <w:rsid w:val="0004180E"/>
    <w:rsid w:val="0005295F"/>
    <w:rsid w:val="00082E3D"/>
    <w:rsid w:val="0009018C"/>
    <w:rsid w:val="00090EF1"/>
    <w:rsid w:val="000A0876"/>
    <w:rsid w:val="000A12C7"/>
    <w:rsid w:val="000D04DB"/>
    <w:rsid w:val="000D52D1"/>
    <w:rsid w:val="0011197A"/>
    <w:rsid w:val="00112C5D"/>
    <w:rsid w:val="001503E4"/>
    <w:rsid w:val="00165012"/>
    <w:rsid w:val="001730EF"/>
    <w:rsid w:val="00186788"/>
    <w:rsid w:val="00192676"/>
    <w:rsid w:val="001C16BE"/>
    <w:rsid w:val="001E0596"/>
    <w:rsid w:val="00217409"/>
    <w:rsid w:val="00232C0E"/>
    <w:rsid w:val="0026461B"/>
    <w:rsid w:val="002A0832"/>
    <w:rsid w:val="002B0D40"/>
    <w:rsid w:val="002B2583"/>
    <w:rsid w:val="002D6689"/>
    <w:rsid w:val="002E23B6"/>
    <w:rsid w:val="002E7FAB"/>
    <w:rsid w:val="002F11C0"/>
    <w:rsid w:val="002F5F58"/>
    <w:rsid w:val="00327325"/>
    <w:rsid w:val="003442A8"/>
    <w:rsid w:val="00362CC7"/>
    <w:rsid w:val="00383085"/>
    <w:rsid w:val="00403A72"/>
    <w:rsid w:val="0040460C"/>
    <w:rsid w:val="004550FE"/>
    <w:rsid w:val="004559E0"/>
    <w:rsid w:val="00455D97"/>
    <w:rsid w:val="00481A5E"/>
    <w:rsid w:val="004D57BA"/>
    <w:rsid w:val="00504B57"/>
    <w:rsid w:val="00505641"/>
    <w:rsid w:val="00512D82"/>
    <w:rsid w:val="00534AAA"/>
    <w:rsid w:val="00547FE8"/>
    <w:rsid w:val="00550202"/>
    <w:rsid w:val="00574CC8"/>
    <w:rsid w:val="0058120F"/>
    <w:rsid w:val="00596A6E"/>
    <w:rsid w:val="005A03AD"/>
    <w:rsid w:val="005A6053"/>
    <w:rsid w:val="005B309F"/>
    <w:rsid w:val="005C657A"/>
    <w:rsid w:val="005D5729"/>
    <w:rsid w:val="005E73FE"/>
    <w:rsid w:val="005F0109"/>
    <w:rsid w:val="00610243"/>
    <w:rsid w:val="006202EE"/>
    <w:rsid w:val="00625202"/>
    <w:rsid w:val="006535D9"/>
    <w:rsid w:val="00661293"/>
    <w:rsid w:val="006704AE"/>
    <w:rsid w:val="006713E2"/>
    <w:rsid w:val="006717F6"/>
    <w:rsid w:val="00683677"/>
    <w:rsid w:val="00696238"/>
    <w:rsid w:val="006A528E"/>
    <w:rsid w:val="006A77C7"/>
    <w:rsid w:val="006B2BD1"/>
    <w:rsid w:val="006C1172"/>
    <w:rsid w:val="006D57B2"/>
    <w:rsid w:val="00701409"/>
    <w:rsid w:val="0070770D"/>
    <w:rsid w:val="007123B5"/>
    <w:rsid w:val="00720C0A"/>
    <w:rsid w:val="007542BE"/>
    <w:rsid w:val="00794A88"/>
    <w:rsid w:val="007D255C"/>
    <w:rsid w:val="007D31AA"/>
    <w:rsid w:val="007F273B"/>
    <w:rsid w:val="00816644"/>
    <w:rsid w:val="00826242"/>
    <w:rsid w:val="00826E2D"/>
    <w:rsid w:val="008500F5"/>
    <w:rsid w:val="00865F85"/>
    <w:rsid w:val="008B1B70"/>
    <w:rsid w:val="008B7A84"/>
    <w:rsid w:val="008C26B8"/>
    <w:rsid w:val="008E09EE"/>
    <w:rsid w:val="008F4049"/>
    <w:rsid w:val="008F5BC3"/>
    <w:rsid w:val="00903A61"/>
    <w:rsid w:val="00903EBB"/>
    <w:rsid w:val="00945177"/>
    <w:rsid w:val="00972070"/>
    <w:rsid w:val="00983469"/>
    <w:rsid w:val="00997527"/>
    <w:rsid w:val="009C5184"/>
    <w:rsid w:val="009D47AA"/>
    <w:rsid w:val="009F289E"/>
    <w:rsid w:val="009F3A59"/>
    <w:rsid w:val="00A4625D"/>
    <w:rsid w:val="00A47808"/>
    <w:rsid w:val="00AA6CC1"/>
    <w:rsid w:val="00AB693D"/>
    <w:rsid w:val="00AC0D42"/>
    <w:rsid w:val="00AD7316"/>
    <w:rsid w:val="00AF3421"/>
    <w:rsid w:val="00B14006"/>
    <w:rsid w:val="00B43231"/>
    <w:rsid w:val="00B50463"/>
    <w:rsid w:val="00B9649F"/>
    <w:rsid w:val="00BE1BDF"/>
    <w:rsid w:val="00C13668"/>
    <w:rsid w:val="00C34A80"/>
    <w:rsid w:val="00C403C2"/>
    <w:rsid w:val="00C77F5F"/>
    <w:rsid w:val="00C805B0"/>
    <w:rsid w:val="00CD363F"/>
    <w:rsid w:val="00CD442B"/>
    <w:rsid w:val="00D05AC1"/>
    <w:rsid w:val="00D376E3"/>
    <w:rsid w:val="00D61778"/>
    <w:rsid w:val="00D726E5"/>
    <w:rsid w:val="00D76A44"/>
    <w:rsid w:val="00D82AE8"/>
    <w:rsid w:val="00D97465"/>
    <w:rsid w:val="00DA7F9E"/>
    <w:rsid w:val="00DD60F0"/>
    <w:rsid w:val="00DE5258"/>
    <w:rsid w:val="00DF1469"/>
    <w:rsid w:val="00E03F88"/>
    <w:rsid w:val="00E040FA"/>
    <w:rsid w:val="00E247AF"/>
    <w:rsid w:val="00E57D4E"/>
    <w:rsid w:val="00E727EA"/>
    <w:rsid w:val="00EA5CD1"/>
    <w:rsid w:val="00ED64B2"/>
    <w:rsid w:val="00EE5637"/>
    <w:rsid w:val="00F00C04"/>
    <w:rsid w:val="00F46D54"/>
    <w:rsid w:val="00FB3AE3"/>
    <w:rsid w:val="00FE18C4"/>
    <w:rsid w:val="00FE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2D78"/>
  <w15:chartTrackingRefBased/>
  <w15:docId w15:val="{DF96AB57-C64E-F544-8FB1-01519E5C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0B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B7"/>
    <w:pPr>
      <w:spacing w:after="0" w:line="240" w:lineRule="auto"/>
      <w:ind w:left="720"/>
      <w:contextualSpacing/>
    </w:pPr>
    <w:rPr>
      <w:rFonts w:eastAsiaTheme="minorEastAsia"/>
      <w:sz w:val="24"/>
      <w:szCs w:val="20"/>
      <w:lang w:eastAsia="ja-JP"/>
    </w:rPr>
  </w:style>
  <w:style w:type="paragraph" w:styleId="NoSpacing">
    <w:name w:val="No Spacing"/>
    <w:link w:val="NoSpacingChar"/>
    <w:uiPriority w:val="1"/>
    <w:qFormat/>
    <w:rsid w:val="000200B7"/>
    <w:pPr>
      <w:widowControl w:val="0"/>
      <w:autoSpaceDE w:val="0"/>
      <w:autoSpaceDN w:val="0"/>
    </w:pPr>
    <w:rPr>
      <w:rFonts w:ascii="Times New Roman" w:eastAsia="Times New Roman" w:hAnsi="Times New Roman" w:cs="Times New Roman"/>
      <w:bCs/>
    </w:rPr>
  </w:style>
  <w:style w:type="character" w:customStyle="1" w:styleId="NoSpacingChar">
    <w:name w:val="No Spacing Char"/>
    <w:link w:val="NoSpacing"/>
    <w:uiPriority w:val="1"/>
    <w:rsid w:val="000200B7"/>
    <w:rPr>
      <w:rFonts w:ascii="Times New Roman" w:eastAsia="Times New Roman" w:hAnsi="Times New Roman" w:cs="Times New Roman"/>
      <w:bCs/>
    </w:rPr>
  </w:style>
  <w:style w:type="character" w:customStyle="1" w:styleId="st1">
    <w:name w:val="st1"/>
    <w:rsid w:val="000200B7"/>
  </w:style>
  <w:style w:type="paragraph" w:customStyle="1" w:styleId="EndNoteBibliography">
    <w:name w:val="EndNote Bibliography"/>
    <w:basedOn w:val="Normal"/>
    <w:link w:val="EndNoteBibliographyChar"/>
    <w:rsid w:val="000200B7"/>
    <w:pPr>
      <w:spacing w:after="0" w:line="240" w:lineRule="auto"/>
    </w:pPr>
    <w:rPr>
      <w:rFonts w:ascii="Cambria" w:eastAsiaTheme="minorEastAsia" w:hAnsi="Cambria"/>
      <w:noProof/>
      <w:sz w:val="24"/>
      <w:szCs w:val="20"/>
      <w:lang w:eastAsia="ja-JP"/>
    </w:rPr>
  </w:style>
  <w:style w:type="character" w:customStyle="1" w:styleId="EndNoteBibliographyChar">
    <w:name w:val="EndNote Bibliography Char"/>
    <w:basedOn w:val="DefaultParagraphFont"/>
    <w:link w:val="EndNoteBibliography"/>
    <w:rsid w:val="000200B7"/>
    <w:rPr>
      <w:rFonts w:ascii="Cambria" w:eastAsiaTheme="minorEastAsia" w:hAnsi="Cambria"/>
      <w:noProof/>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Gillaspy, Glenda</dc:creator>
  <cp:keywords/>
  <dc:description/>
  <cp:lastModifiedBy>Gillaspy, Glenda</cp:lastModifiedBy>
  <cp:revision>5</cp:revision>
  <dcterms:created xsi:type="dcterms:W3CDTF">2018-02-21T16:18:00Z</dcterms:created>
  <dcterms:modified xsi:type="dcterms:W3CDTF">2018-02-21T16:28:00Z</dcterms:modified>
</cp:coreProperties>
</file>