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5F2F5" w14:textId="77777777" w:rsidR="007D60F8" w:rsidRPr="001061B3" w:rsidRDefault="007D60F8">
      <w:pPr>
        <w:rPr>
          <w:rFonts w:ascii="Helvetica LT Pro" w:hAnsi="Helvetica LT Pro"/>
          <w:sz w:val="22"/>
        </w:rPr>
      </w:pPr>
      <w:r w:rsidRPr="001061B3">
        <w:rPr>
          <w:rFonts w:ascii="Helvetica LT Pro" w:hAnsi="Helvetica LT Pro"/>
          <w:b/>
          <w:sz w:val="22"/>
        </w:rPr>
        <w:t xml:space="preserve">Project/Activity Number: </w:t>
      </w:r>
      <w:r w:rsidRPr="001061B3">
        <w:rPr>
          <w:rFonts w:ascii="Helvetica LT Pro" w:hAnsi="Helvetica LT Pro"/>
          <w:sz w:val="22"/>
        </w:rPr>
        <w:t>NC1197</w:t>
      </w:r>
    </w:p>
    <w:p w14:paraId="227672E7" w14:textId="77777777" w:rsidR="007D60F8" w:rsidRPr="001061B3" w:rsidRDefault="007D60F8">
      <w:pPr>
        <w:rPr>
          <w:rFonts w:ascii="Helvetica LT Pro" w:hAnsi="Helvetica LT Pro"/>
          <w:sz w:val="22"/>
        </w:rPr>
      </w:pPr>
      <w:r w:rsidRPr="001061B3">
        <w:rPr>
          <w:rFonts w:ascii="Helvetica LT Pro" w:hAnsi="Helvetica LT Pro"/>
          <w:b/>
          <w:sz w:val="22"/>
        </w:rPr>
        <w:t xml:space="preserve">Project/Activity Title: </w:t>
      </w:r>
      <w:r w:rsidRPr="001061B3">
        <w:rPr>
          <w:rFonts w:ascii="Helvetica LT Pro" w:hAnsi="Helvetica LT Pro"/>
          <w:sz w:val="22"/>
        </w:rPr>
        <w:t xml:space="preserve">Practical Management of Nematodes on Corn, Soybeans and Other Crops of Regional Importance </w:t>
      </w:r>
    </w:p>
    <w:p w14:paraId="3522CFDA" w14:textId="77777777" w:rsidR="007D60F8" w:rsidRPr="001061B3" w:rsidRDefault="007D60F8">
      <w:pPr>
        <w:rPr>
          <w:rFonts w:ascii="Helvetica LT Pro" w:hAnsi="Helvetica LT Pro"/>
          <w:sz w:val="22"/>
        </w:rPr>
      </w:pPr>
      <w:r w:rsidRPr="001061B3">
        <w:rPr>
          <w:rFonts w:ascii="Helvetica LT Pro" w:hAnsi="Helvetica LT Pro"/>
          <w:b/>
          <w:sz w:val="22"/>
        </w:rPr>
        <w:t xml:space="preserve">Period Covered: </w:t>
      </w:r>
      <w:r w:rsidRPr="001061B3">
        <w:rPr>
          <w:rFonts w:ascii="Helvetica LT Pro" w:hAnsi="Helvetica LT Pro"/>
          <w:sz w:val="22"/>
        </w:rPr>
        <w:t>08/03/2019-08/04/2020</w:t>
      </w:r>
    </w:p>
    <w:p w14:paraId="138CA00F" w14:textId="77777777" w:rsidR="007D60F8" w:rsidRPr="001061B3" w:rsidRDefault="007D60F8">
      <w:pPr>
        <w:rPr>
          <w:rFonts w:ascii="Helvetica LT Pro" w:hAnsi="Helvetica LT Pro"/>
          <w:sz w:val="22"/>
        </w:rPr>
      </w:pPr>
      <w:r w:rsidRPr="001061B3">
        <w:rPr>
          <w:rFonts w:ascii="Helvetica LT Pro" w:hAnsi="Helvetica LT Pro"/>
          <w:b/>
          <w:sz w:val="22"/>
        </w:rPr>
        <w:t xml:space="preserve">Annual Meeting Date: </w:t>
      </w:r>
      <w:r w:rsidRPr="001061B3">
        <w:rPr>
          <w:rFonts w:ascii="Helvetica LT Pro" w:hAnsi="Helvetica LT Pro"/>
          <w:sz w:val="22"/>
        </w:rPr>
        <w:t>08/04/2020</w:t>
      </w:r>
    </w:p>
    <w:p w14:paraId="14E52C54" w14:textId="77777777" w:rsidR="007D60F8" w:rsidRPr="001061B3" w:rsidRDefault="007D60F8">
      <w:pPr>
        <w:rPr>
          <w:rFonts w:ascii="Helvetica LT Pro" w:hAnsi="Helvetica LT Pro"/>
          <w:sz w:val="22"/>
        </w:rPr>
      </w:pPr>
    </w:p>
    <w:p w14:paraId="36E253EE" w14:textId="77777777" w:rsidR="007D60F8" w:rsidRPr="001061B3" w:rsidRDefault="007D60F8">
      <w:pPr>
        <w:rPr>
          <w:rFonts w:ascii="Helvetica LT Pro" w:hAnsi="Helvetica LT Pro"/>
          <w:sz w:val="22"/>
        </w:rPr>
      </w:pPr>
      <w:r w:rsidRPr="001061B3">
        <w:rPr>
          <w:rFonts w:ascii="Helvetica LT Pro" w:hAnsi="Helvetica LT Pro"/>
          <w:b/>
          <w:sz w:val="22"/>
        </w:rPr>
        <w:t xml:space="preserve">Participants: </w:t>
      </w:r>
      <w:r w:rsidRPr="001061B3">
        <w:rPr>
          <w:rFonts w:ascii="Helvetica LT Pro" w:hAnsi="Helvetica LT Pro"/>
          <w:sz w:val="22"/>
        </w:rPr>
        <w:t>Andrew Bent, Kaitlyn Bissonnette, Carl Bradley, Emmanuel Byamukama, Senyu Chen, Haddish Melakeberhan, Mariso</w:t>
      </w:r>
      <w:r w:rsidR="003C30CB">
        <w:rPr>
          <w:rFonts w:ascii="Helvetica LT Pro" w:hAnsi="Helvetica LT Pro"/>
          <w:sz w:val="22"/>
        </w:rPr>
        <w:t>l</w:t>
      </w:r>
      <w:r w:rsidRPr="001061B3">
        <w:rPr>
          <w:rFonts w:ascii="Helvetica LT Pro" w:hAnsi="Helvetica LT Pro"/>
          <w:sz w:val="22"/>
        </w:rPr>
        <w:t xml:space="preserve"> Quintanilla, Chris Taylor, Tim Todd, Greg Tylka, Guiping Yan, Lei Zhang</w:t>
      </w:r>
    </w:p>
    <w:p w14:paraId="23BA9AE5" w14:textId="77777777" w:rsidR="007D60F8" w:rsidRPr="001061B3" w:rsidRDefault="007D60F8">
      <w:pPr>
        <w:rPr>
          <w:rFonts w:ascii="Helvetica LT Pro" w:hAnsi="Helvetica LT Pro"/>
          <w:sz w:val="22"/>
        </w:rPr>
      </w:pPr>
    </w:p>
    <w:p w14:paraId="48D4F6F7" w14:textId="77777777" w:rsidR="00964D25" w:rsidRPr="005B57E2" w:rsidRDefault="00964D25">
      <w:pPr>
        <w:rPr>
          <w:rFonts w:ascii="Helvetica LT Pro" w:hAnsi="Helvetica LT Pro"/>
          <w:sz w:val="22"/>
        </w:rPr>
      </w:pPr>
      <w:r>
        <w:rPr>
          <w:rFonts w:ascii="Helvetica LT Pro" w:hAnsi="Helvetica LT Pro"/>
          <w:b/>
          <w:sz w:val="22"/>
        </w:rPr>
        <w:t>Brief summary of min</w:t>
      </w:r>
      <w:r w:rsidR="00652E7C">
        <w:rPr>
          <w:rFonts w:ascii="Helvetica LT Pro" w:hAnsi="Helvetica LT Pro"/>
          <w:b/>
          <w:sz w:val="22"/>
        </w:rPr>
        <w:t>ut</w:t>
      </w:r>
      <w:r>
        <w:rPr>
          <w:rFonts w:ascii="Helvetica LT Pro" w:hAnsi="Helvetica LT Pro"/>
          <w:b/>
          <w:sz w:val="22"/>
        </w:rPr>
        <w:t xml:space="preserve">es of annual meeting: </w:t>
      </w:r>
      <w:r w:rsidR="005B57E2">
        <w:rPr>
          <w:rFonts w:ascii="Helvetica LT Pro" w:hAnsi="Helvetica LT Pro"/>
          <w:sz w:val="22"/>
        </w:rPr>
        <w:t>Uploaded separately</w:t>
      </w:r>
    </w:p>
    <w:p w14:paraId="2D134F47" w14:textId="77777777" w:rsidR="00964D25" w:rsidRDefault="00964D25">
      <w:pPr>
        <w:rPr>
          <w:rFonts w:ascii="Helvetica LT Pro" w:hAnsi="Helvetica LT Pro"/>
          <w:b/>
          <w:sz w:val="22"/>
        </w:rPr>
      </w:pPr>
    </w:p>
    <w:p w14:paraId="58D51FB2" w14:textId="77777777" w:rsidR="007D60F8" w:rsidRDefault="007D60F8">
      <w:pPr>
        <w:rPr>
          <w:rFonts w:ascii="Helvetica LT Pro" w:hAnsi="Helvetica LT Pro"/>
          <w:sz w:val="22"/>
        </w:rPr>
      </w:pPr>
      <w:r w:rsidRPr="001061B3">
        <w:rPr>
          <w:rFonts w:ascii="Helvetica LT Pro" w:hAnsi="Helvetica LT Pro"/>
          <w:b/>
          <w:sz w:val="22"/>
        </w:rPr>
        <w:t xml:space="preserve">Accomplishments: </w:t>
      </w:r>
      <w:r w:rsidRPr="001061B3">
        <w:rPr>
          <w:rFonts w:ascii="Helvetica LT Pro" w:hAnsi="Helvetica LT Pro"/>
          <w:sz w:val="22"/>
        </w:rPr>
        <w:t>Plant-parasitic nematodes</w:t>
      </w:r>
      <w:r w:rsidR="001061B3">
        <w:rPr>
          <w:rFonts w:ascii="Helvetica LT Pro" w:hAnsi="Helvetica LT Pro"/>
          <w:sz w:val="22"/>
        </w:rPr>
        <w:t xml:space="preserve"> (PPNs)</w:t>
      </w:r>
      <w:r w:rsidRPr="001061B3">
        <w:rPr>
          <w:rFonts w:ascii="Helvetica LT Pro" w:hAnsi="Helvetica LT Pro"/>
          <w:sz w:val="22"/>
        </w:rPr>
        <w:t xml:space="preserve"> comprise a major constraint to crop production</w:t>
      </w:r>
      <w:r w:rsidR="003C7DA1">
        <w:rPr>
          <w:rFonts w:ascii="Helvetica LT Pro" w:hAnsi="Helvetica LT Pro"/>
          <w:sz w:val="22"/>
        </w:rPr>
        <w:t xml:space="preserve"> in the north-central region and beyond</w:t>
      </w:r>
      <w:r w:rsidRPr="001061B3">
        <w:rPr>
          <w:rFonts w:ascii="Helvetica LT Pro" w:hAnsi="Helvetica LT Pro"/>
          <w:sz w:val="22"/>
        </w:rPr>
        <w:t>.</w:t>
      </w:r>
      <w:r w:rsidR="001061B3">
        <w:rPr>
          <w:rFonts w:ascii="Helvetica LT Pro" w:hAnsi="Helvetica LT Pro"/>
          <w:sz w:val="22"/>
        </w:rPr>
        <w:t xml:space="preserve"> The NC1197 multistate group is</w:t>
      </w:r>
      <w:r w:rsidRPr="001061B3">
        <w:rPr>
          <w:rFonts w:ascii="Helvetica LT Pro" w:hAnsi="Helvetica LT Pro"/>
          <w:sz w:val="22"/>
        </w:rPr>
        <w:t xml:space="preserve"> </w:t>
      </w:r>
      <w:r w:rsidR="001061B3">
        <w:rPr>
          <w:rFonts w:ascii="Helvetica LT Pro" w:hAnsi="Helvetica LT Pro"/>
          <w:sz w:val="22"/>
        </w:rPr>
        <w:t>assessing strategies for the control of PPNs.</w:t>
      </w:r>
      <w:r w:rsidR="003C7DA1">
        <w:rPr>
          <w:rFonts w:ascii="Helvetica LT Pro" w:hAnsi="Helvetica LT Pro"/>
          <w:sz w:val="22"/>
        </w:rPr>
        <w:t xml:space="preserve"> Special attention is given to plant-parasitic nematodes of corn and soybean.</w:t>
      </w:r>
    </w:p>
    <w:p w14:paraId="032DE5C1" w14:textId="77777777" w:rsidR="001061B3" w:rsidRDefault="001061B3">
      <w:pPr>
        <w:rPr>
          <w:rFonts w:ascii="Helvetica LT Pro" w:hAnsi="Helvetica LT Pro"/>
          <w:sz w:val="22"/>
        </w:rPr>
      </w:pPr>
    </w:p>
    <w:p w14:paraId="12D3DAC8" w14:textId="77777777" w:rsidR="002903EA" w:rsidRDefault="001061B3" w:rsidP="001061B3">
      <w:pPr>
        <w:ind w:left="720"/>
        <w:rPr>
          <w:rFonts w:ascii="Helvetica LT Pro" w:hAnsi="Helvetica LT Pro"/>
          <w:b/>
          <w:sz w:val="22"/>
        </w:rPr>
      </w:pPr>
      <w:r>
        <w:rPr>
          <w:rFonts w:ascii="Helvetica LT Pro" w:hAnsi="Helvetica LT Pro"/>
          <w:b/>
          <w:sz w:val="22"/>
        </w:rPr>
        <w:t xml:space="preserve">Short-term outcomes: </w:t>
      </w:r>
    </w:p>
    <w:p w14:paraId="647CF0F0" w14:textId="77777777" w:rsidR="001061B3" w:rsidRDefault="001061B3" w:rsidP="001061B3">
      <w:pPr>
        <w:ind w:left="720"/>
        <w:rPr>
          <w:rFonts w:ascii="Helvetica LT Pro" w:hAnsi="Helvetica LT Pro"/>
          <w:sz w:val="22"/>
        </w:rPr>
      </w:pPr>
      <w:r>
        <w:rPr>
          <w:rFonts w:ascii="Helvetica LT Pro" w:hAnsi="Helvetica LT Pro"/>
          <w:sz w:val="22"/>
        </w:rPr>
        <w:t>None at this time.</w:t>
      </w:r>
    </w:p>
    <w:p w14:paraId="28342691" w14:textId="77777777" w:rsidR="001061B3" w:rsidRDefault="001061B3" w:rsidP="001061B3">
      <w:pPr>
        <w:ind w:left="720"/>
        <w:rPr>
          <w:rFonts w:ascii="Helvetica LT Pro" w:hAnsi="Helvetica LT Pro"/>
          <w:sz w:val="22"/>
        </w:rPr>
      </w:pPr>
    </w:p>
    <w:p w14:paraId="73B85A6B" w14:textId="77777777" w:rsidR="001061B3" w:rsidRDefault="00CD21F6" w:rsidP="001061B3">
      <w:pPr>
        <w:ind w:left="720"/>
        <w:rPr>
          <w:rFonts w:ascii="Helvetica LT Pro" w:hAnsi="Helvetica LT Pro"/>
          <w:b/>
          <w:sz w:val="22"/>
        </w:rPr>
      </w:pPr>
      <w:r>
        <w:rPr>
          <w:rFonts w:ascii="Helvetica LT Pro" w:hAnsi="Helvetica LT Pro"/>
          <w:b/>
          <w:sz w:val="22"/>
        </w:rPr>
        <w:t xml:space="preserve">Outputs: </w:t>
      </w:r>
    </w:p>
    <w:p w14:paraId="0271C199" w14:textId="77777777" w:rsidR="005B57E2" w:rsidRPr="002903EA" w:rsidRDefault="005B57E2" w:rsidP="005B57E2">
      <w:pPr>
        <w:pStyle w:val="ListParagraph"/>
        <w:numPr>
          <w:ilvl w:val="0"/>
          <w:numId w:val="1"/>
        </w:numPr>
        <w:rPr>
          <w:rFonts w:ascii="Helvetica LT Pro" w:hAnsi="Helvetica LT Pro"/>
          <w:b/>
          <w:sz w:val="22"/>
        </w:rPr>
      </w:pPr>
      <w:r>
        <w:rPr>
          <w:rFonts w:ascii="Helvetica LT Pro" w:hAnsi="Helvetica LT Pro"/>
          <w:sz w:val="22"/>
        </w:rPr>
        <w:t>Twenty-seven peer reviewed publications</w:t>
      </w:r>
      <w:r w:rsidR="00321CA4">
        <w:rPr>
          <w:rFonts w:ascii="Helvetica LT Pro" w:hAnsi="Helvetica LT Pro"/>
          <w:sz w:val="22"/>
        </w:rPr>
        <w:t xml:space="preserve">, </w:t>
      </w:r>
      <w:r>
        <w:rPr>
          <w:rFonts w:ascii="Helvetica LT Pro" w:hAnsi="Helvetica LT Pro"/>
          <w:sz w:val="22"/>
        </w:rPr>
        <w:t>nineteen Extension articles</w:t>
      </w:r>
      <w:r w:rsidR="00321CA4">
        <w:rPr>
          <w:rFonts w:ascii="Helvetica LT Pro" w:hAnsi="Helvetica LT Pro"/>
          <w:sz w:val="22"/>
        </w:rPr>
        <w:t xml:space="preserve">, </w:t>
      </w:r>
      <w:r w:rsidR="002643A6">
        <w:rPr>
          <w:rFonts w:ascii="Helvetica LT Pro" w:hAnsi="Helvetica LT Pro"/>
          <w:sz w:val="22"/>
        </w:rPr>
        <w:t xml:space="preserve">and </w:t>
      </w:r>
      <w:r w:rsidR="00321CA4">
        <w:rPr>
          <w:rFonts w:ascii="Helvetica LT Pro" w:hAnsi="Helvetica LT Pro"/>
          <w:sz w:val="22"/>
        </w:rPr>
        <w:t>one book chapter</w:t>
      </w:r>
      <w:r>
        <w:rPr>
          <w:rFonts w:ascii="Helvetica LT Pro" w:hAnsi="Helvetica LT Pro"/>
          <w:sz w:val="22"/>
        </w:rPr>
        <w:t xml:space="preserve"> published on the biology and management of PPNs.</w:t>
      </w:r>
    </w:p>
    <w:p w14:paraId="611CAE79" w14:textId="77777777" w:rsidR="002903EA" w:rsidRPr="007052E2" w:rsidRDefault="002903EA" w:rsidP="002903EA">
      <w:pPr>
        <w:pStyle w:val="ListParagraph"/>
        <w:ind w:left="1440"/>
        <w:rPr>
          <w:rFonts w:ascii="Helvetica LT Pro" w:hAnsi="Helvetica LT Pro"/>
          <w:b/>
          <w:sz w:val="22"/>
        </w:rPr>
      </w:pPr>
    </w:p>
    <w:p w14:paraId="245E3206" w14:textId="77777777" w:rsidR="005B57E2" w:rsidRDefault="005B57E2" w:rsidP="001061B3">
      <w:pPr>
        <w:ind w:left="720"/>
        <w:rPr>
          <w:rFonts w:ascii="Helvetica LT Pro" w:hAnsi="Helvetica LT Pro"/>
          <w:b/>
          <w:sz w:val="22"/>
        </w:rPr>
      </w:pPr>
      <w:r>
        <w:rPr>
          <w:rFonts w:ascii="Helvetica LT Pro" w:hAnsi="Helvetica LT Pro"/>
          <w:b/>
          <w:sz w:val="22"/>
        </w:rPr>
        <w:t>Activities:</w:t>
      </w:r>
    </w:p>
    <w:p w14:paraId="4CB1E765" w14:textId="77777777" w:rsidR="007052E2" w:rsidRPr="00113965" w:rsidRDefault="00CD21F6" w:rsidP="00CD21F6">
      <w:pPr>
        <w:pStyle w:val="ListParagraph"/>
        <w:numPr>
          <w:ilvl w:val="0"/>
          <w:numId w:val="1"/>
        </w:numPr>
        <w:rPr>
          <w:rFonts w:ascii="Helvetica LT Pro" w:hAnsi="Helvetica LT Pro"/>
          <w:b/>
          <w:sz w:val="22"/>
        </w:rPr>
      </w:pPr>
      <w:r>
        <w:rPr>
          <w:rFonts w:ascii="Helvetica LT Pro" w:hAnsi="Helvetica LT Pro"/>
          <w:sz w:val="22"/>
        </w:rPr>
        <w:t>Over 1,500 commercial and breeding soybean lines were tested for resistance to the soybean cyst nematode (SCN).</w:t>
      </w:r>
      <w:r w:rsidR="007052E2">
        <w:rPr>
          <w:rFonts w:ascii="Helvetica LT Pro" w:hAnsi="Helvetica LT Pro"/>
          <w:sz w:val="22"/>
        </w:rPr>
        <w:t xml:space="preserve"> SCN resistance was also determined in approximately 400 perennial </w:t>
      </w:r>
      <w:r w:rsidR="007052E2">
        <w:rPr>
          <w:rFonts w:ascii="Helvetica LT Pro" w:hAnsi="Helvetica LT Pro"/>
          <w:i/>
          <w:sz w:val="22"/>
        </w:rPr>
        <w:t xml:space="preserve">Glycine </w:t>
      </w:r>
      <w:r w:rsidR="007052E2">
        <w:rPr>
          <w:rFonts w:ascii="Helvetica LT Pro" w:hAnsi="Helvetica LT Pro"/>
          <w:sz w:val="22"/>
        </w:rPr>
        <w:t>spp. and common bean lines.</w:t>
      </w:r>
    </w:p>
    <w:p w14:paraId="6006F803" w14:textId="7D1900FD" w:rsidR="00113965" w:rsidRPr="007052E2" w:rsidRDefault="00113965" w:rsidP="00CD21F6">
      <w:pPr>
        <w:pStyle w:val="ListParagraph"/>
        <w:numPr>
          <w:ilvl w:val="0"/>
          <w:numId w:val="1"/>
        </w:numPr>
        <w:rPr>
          <w:rFonts w:ascii="Helvetica LT Pro" w:hAnsi="Helvetica LT Pro"/>
          <w:b/>
          <w:sz w:val="22"/>
        </w:rPr>
      </w:pPr>
      <w:r>
        <w:rPr>
          <w:rFonts w:ascii="Helvetica LT Pro" w:hAnsi="Helvetica LT Pro"/>
          <w:sz w:val="22"/>
        </w:rPr>
        <w:t xml:space="preserve">Surveys of SCN field populations </w:t>
      </w:r>
      <w:r w:rsidR="0014459F">
        <w:rPr>
          <w:rFonts w:ascii="Helvetica LT Pro" w:hAnsi="Helvetica LT Pro"/>
          <w:sz w:val="22"/>
        </w:rPr>
        <w:t xml:space="preserve">for </w:t>
      </w:r>
      <w:r>
        <w:rPr>
          <w:rFonts w:ascii="Helvetica LT Pro" w:hAnsi="Helvetica LT Pro"/>
          <w:sz w:val="22"/>
        </w:rPr>
        <w:t>virulence to sources of resistance were conducted.</w:t>
      </w:r>
    </w:p>
    <w:p w14:paraId="066581A1" w14:textId="77777777" w:rsidR="00CD21F6" w:rsidRPr="007052E2" w:rsidRDefault="007052E2" w:rsidP="00CD21F6">
      <w:pPr>
        <w:pStyle w:val="ListParagraph"/>
        <w:numPr>
          <w:ilvl w:val="0"/>
          <w:numId w:val="1"/>
        </w:numPr>
        <w:rPr>
          <w:rFonts w:ascii="Helvetica LT Pro" w:hAnsi="Helvetica LT Pro"/>
          <w:b/>
          <w:sz w:val="22"/>
        </w:rPr>
      </w:pPr>
      <w:r>
        <w:rPr>
          <w:rFonts w:ascii="Helvetica LT Pro" w:hAnsi="Helvetica LT Pro"/>
          <w:sz w:val="22"/>
        </w:rPr>
        <w:t>Long-term tillage and rotation experiments were conducted to determine the effect of agronomic practices on SCN and root-kno</w:t>
      </w:r>
      <w:r w:rsidR="005B57E2">
        <w:rPr>
          <w:rFonts w:ascii="Helvetica LT Pro" w:hAnsi="Helvetica LT Pro"/>
          <w:sz w:val="22"/>
        </w:rPr>
        <w:t>t</w:t>
      </w:r>
      <w:r>
        <w:rPr>
          <w:rFonts w:ascii="Helvetica LT Pro" w:hAnsi="Helvetica LT Pro"/>
          <w:sz w:val="22"/>
        </w:rPr>
        <w:t xml:space="preserve"> nematode populations.</w:t>
      </w:r>
      <w:r w:rsidR="00CD21F6">
        <w:rPr>
          <w:rFonts w:ascii="Helvetica LT Pro" w:hAnsi="Helvetica LT Pro"/>
          <w:sz w:val="22"/>
        </w:rPr>
        <w:t xml:space="preserve"> </w:t>
      </w:r>
    </w:p>
    <w:p w14:paraId="7F2ABE99" w14:textId="77777777" w:rsidR="007052E2" w:rsidRPr="002643A6" w:rsidRDefault="007052E2" w:rsidP="00CD21F6">
      <w:pPr>
        <w:pStyle w:val="ListParagraph"/>
        <w:numPr>
          <w:ilvl w:val="0"/>
          <w:numId w:val="1"/>
        </w:numPr>
        <w:rPr>
          <w:rFonts w:ascii="Helvetica LT Pro" w:hAnsi="Helvetica LT Pro"/>
          <w:b/>
          <w:sz w:val="22"/>
        </w:rPr>
      </w:pPr>
      <w:r>
        <w:rPr>
          <w:rFonts w:ascii="Helvetica LT Pro" w:hAnsi="Helvetica LT Pro"/>
          <w:sz w:val="22"/>
        </w:rPr>
        <w:t xml:space="preserve">Nine different seed-treatments </w:t>
      </w:r>
      <w:r w:rsidR="0036042A">
        <w:rPr>
          <w:rFonts w:ascii="Helvetica LT Pro" w:hAnsi="Helvetica LT Pro"/>
          <w:sz w:val="22"/>
        </w:rPr>
        <w:t xml:space="preserve">with putative protective effects </w:t>
      </w:r>
      <w:r>
        <w:rPr>
          <w:rFonts w:ascii="Helvetica LT Pro" w:hAnsi="Helvetica LT Pro"/>
          <w:sz w:val="22"/>
        </w:rPr>
        <w:t>against PPNs were evaluated in field, greenhouse, and microplot trials.</w:t>
      </w:r>
    </w:p>
    <w:p w14:paraId="25DEEDDE" w14:textId="3AF340E1" w:rsidR="002643A6" w:rsidRPr="005B57E2" w:rsidRDefault="002643A6" w:rsidP="00CD21F6">
      <w:pPr>
        <w:pStyle w:val="ListParagraph"/>
        <w:numPr>
          <w:ilvl w:val="0"/>
          <w:numId w:val="1"/>
        </w:numPr>
        <w:rPr>
          <w:rFonts w:ascii="Helvetica LT Pro" w:hAnsi="Helvetica LT Pro"/>
          <w:b/>
          <w:sz w:val="22"/>
        </w:rPr>
      </w:pPr>
      <w:r>
        <w:rPr>
          <w:rFonts w:ascii="Helvetica LT Pro" w:hAnsi="Helvetica LT Pro"/>
          <w:sz w:val="22"/>
        </w:rPr>
        <w:t>E</w:t>
      </w:r>
      <w:r w:rsidR="0014459F">
        <w:rPr>
          <w:rFonts w:ascii="Helvetica LT Pro" w:hAnsi="Helvetica LT Pro"/>
          <w:sz w:val="22"/>
        </w:rPr>
        <w:t>xperiments e</w:t>
      </w:r>
      <w:r>
        <w:rPr>
          <w:rFonts w:ascii="Helvetica LT Pro" w:hAnsi="Helvetica LT Pro"/>
          <w:sz w:val="22"/>
        </w:rPr>
        <w:t>valuated cover crops for the control of and potential host status for PPNs.</w:t>
      </w:r>
    </w:p>
    <w:p w14:paraId="745821E8" w14:textId="4347E983" w:rsidR="005B57E2" w:rsidRPr="002903EA" w:rsidRDefault="0014459F" w:rsidP="00CD21F6">
      <w:pPr>
        <w:pStyle w:val="ListParagraph"/>
        <w:numPr>
          <w:ilvl w:val="0"/>
          <w:numId w:val="1"/>
        </w:numPr>
        <w:rPr>
          <w:rFonts w:ascii="Helvetica LT Pro" w:hAnsi="Helvetica LT Pro"/>
          <w:b/>
          <w:sz w:val="22"/>
        </w:rPr>
      </w:pPr>
      <w:r>
        <w:rPr>
          <w:rFonts w:ascii="Helvetica LT Pro" w:hAnsi="Helvetica LT Pro"/>
          <w:sz w:val="22"/>
        </w:rPr>
        <w:t>N</w:t>
      </w:r>
      <w:r w:rsidR="005B57E2">
        <w:rPr>
          <w:rFonts w:ascii="Helvetica LT Pro" w:hAnsi="Helvetica LT Pro"/>
          <w:sz w:val="22"/>
        </w:rPr>
        <w:t xml:space="preserve">ew molecular techniques </w:t>
      </w:r>
      <w:r w:rsidR="00113965">
        <w:rPr>
          <w:rFonts w:ascii="Helvetica LT Pro" w:hAnsi="Helvetica LT Pro"/>
          <w:sz w:val="22"/>
        </w:rPr>
        <w:t>leading to easier diagnosis of PPNs</w:t>
      </w:r>
      <w:r>
        <w:rPr>
          <w:rFonts w:ascii="Helvetica LT Pro" w:hAnsi="Helvetica LT Pro"/>
          <w:sz w:val="22"/>
        </w:rPr>
        <w:t xml:space="preserve"> are being developed</w:t>
      </w:r>
      <w:r w:rsidR="00113965">
        <w:rPr>
          <w:rFonts w:ascii="Helvetica LT Pro" w:hAnsi="Helvetica LT Pro"/>
          <w:sz w:val="22"/>
        </w:rPr>
        <w:t xml:space="preserve">. </w:t>
      </w:r>
    </w:p>
    <w:p w14:paraId="7419AD53" w14:textId="77777777" w:rsidR="002903EA" w:rsidRPr="002903EA" w:rsidRDefault="002903EA" w:rsidP="002903EA">
      <w:pPr>
        <w:pStyle w:val="ListParagraph"/>
        <w:ind w:left="1440"/>
        <w:rPr>
          <w:rFonts w:ascii="Helvetica LT Pro" w:hAnsi="Helvetica LT Pro"/>
          <w:b/>
          <w:sz w:val="22"/>
        </w:rPr>
      </w:pPr>
    </w:p>
    <w:p w14:paraId="181B46A9" w14:textId="77777777" w:rsidR="002903EA" w:rsidRDefault="002903EA" w:rsidP="002903EA">
      <w:pPr>
        <w:ind w:left="720"/>
        <w:rPr>
          <w:rFonts w:ascii="Helvetica LT Pro" w:hAnsi="Helvetica LT Pro"/>
          <w:b/>
          <w:sz w:val="22"/>
        </w:rPr>
      </w:pPr>
      <w:r w:rsidRPr="002903EA">
        <w:rPr>
          <w:rFonts w:ascii="Helvetica LT Pro" w:hAnsi="Helvetica LT Pro"/>
          <w:b/>
          <w:sz w:val="22"/>
        </w:rPr>
        <w:t>Milestones:</w:t>
      </w:r>
    </w:p>
    <w:p w14:paraId="69727E75" w14:textId="77777777" w:rsidR="002903EA" w:rsidRPr="002903EA" w:rsidRDefault="002903EA" w:rsidP="002903EA">
      <w:pPr>
        <w:ind w:left="720"/>
        <w:rPr>
          <w:rFonts w:ascii="Helvetica LT Pro" w:hAnsi="Helvetica LT Pro"/>
          <w:b/>
          <w:sz w:val="22"/>
        </w:rPr>
      </w:pPr>
      <w:r>
        <w:rPr>
          <w:rFonts w:ascii="Helvetica LT Pro" w:hAnsi="Helvetica LT Pro"/>
          <w:sz w:val="22"/>
        </w:rPr>
        <w:t xml:space="preserve">In year four of this five year project, we continue to communicate best practices for PPN control to stakeholders and maintain an active research program to evaluate new commercial products for efficacy. </w:t>
      </w:r>
    </w:p>
    <w:p w14:paraId="686A5021" w14:textId="77777777" w:rsidR="00964D25" w:rsidRDefault="00964D25" w:rsidP="00964D25">
      <w:pPr>
        <w:rPr>
          <w:rFonts w:ascii="Helvetica LT Pro" w:hAnsi="Helvetica LT Pro"/>
          <w:b/>
          <w:sz w:val="22"/>
        </w:rPr>
      </w:pPr>
    </w:p>
    <w:p w14:paraId="5190E4F8" w14:textId="3701BDF8" w:rsidR="00964D25" w:rsidRPr="00321CA4" w:rsidRDefault="00964D25" w:rsidP="00964D25">
      <w:pPr>
        <w:rPr>
          <w:rFonts w:ascii="Helvetica LT Pro" w:hAnsi="Helvetica LT Pro"/>
          <w:sz w:val="22"/>
        </w:rPr>
      </w:pPr>
      <w:r>
        <w:rPr>
          <w:rFonts w:ascii="Helvetica LT Pro" w:hAnsi="Helvetica LT Pro"/>
          <w:b/>
          <w:sz w:val="22"/>
        </w:rPr>
        <w:t>Impacts:</w:t>
      </w:r>
      <w:r w:rsidR="00321CA4">
        <w:rPr>
          <w:rFonts w:ascii="Helvetica LT Pro" w:hAnsi="Helvetica LT Pro"/>
          <w:b/>
          <w:sz w:val="22"/>
        </w:rPr>
        <w:t xml:space="preserve"> </w:t>
      </w:r>
      <w:r w:rsidR="00321CA4">
        <w:rPr>
          <w:rFonts w:ascii="Helvetica LT Pro" w:hAnsi="Helvetica LT Pro"/>
          <w:sz w:val="22"/>
        </w:rPr>
        <w:t xml:space="preserve">The NC1197 research team coordinates research strategies within the north-central region to develop strategies for the control of plant-parasitic nematodes. Information gleaned from research efforts allows growers to increase profitability. For example, characterization of soybean </w:t>
      </w:r>
      <w:r w:rsidR="002903EA">
        <w:rPr>
          <w:rFonts w:ascii="Helvetica LT Pro" w:hAnsi="Helvetica LT Pro"/>
          <w:sz w:val="22"/>
        </w:rPr>
        <w:t xml:space="preserve">varieties </w:t>
      </w:r>
      <w:r w:rsidR="00321CA4">
        <w:rPr>
          <w:rFonts w:ascii="Helvetica LT Pro" w:hAnsi="Helvetica LT Pro"/>
          <w:sz w:val="22"/>
        </w:rPr>
        <w:t xml:space="preserve">for resistance against SCN allows growers to minimize potential losses to this </w:t>
      </w:r>
      <w:r w:rsidR="002903EA">
        <w:rPr>
          <w:rFonts w:ascii="Helvetica LT Pro" w:hAnsi="Helvetica LT Pro"/>
          <w:sz w:val="22"/>
        </w:rPr>
        <w:t>devastating</w:t>
      </w:r>
      <w:r w:rsidR="00321CA4">
        <w:rPr>
          <w:rFonts w:ascii="Helvetica LT Pro" w:hAnsi="Helvetica LT Pro"/>
          <w:sz w:val="22"/>
        </w:rPr>
        <w:t xml:space="preserve"> pathogen. Activities from the NC1197 have directly led to the formation of the SCN </w:t>
      </w:r>
      <w:r w:rsidR="0014459F">
        <w:rPr>
          <w:rFonts w:ascii="Helvetica LT Pro" w:hAnsi="Helvetica LT Pro"/>
          <w:sz w:val="22"/>
        </w:rPr>
        <w:t>C</w:t>
      </w:r>
      <w:r w:rsidR="00321CA4">
        <w:rPr>
          <w:rFonts w:ascii="Helvetica LT Pro" w:hAnsi="Helvetica LT Pro"/>
          <w:sz w:val="22"/>
        </w:rPr>
        <w:t>oalition (</w:t>
      </w:r>
      <w:hyperlink r:id="rId5" w:history="1">
        <w:r w:rsidR="00321CA4" w:rsidRPr="00EE27CE">
          <w:rPr>
            <w:rStyle w:val="Hyperlink"/>
            <w:rFonts w:ascii="Helvetica LT Pro" w:hAnsi="Helvetica LT Pro"/>
            <w:sz w:val="22"/>
          </w:rPr>
          <w:t>https://www.thescncoalition.com/</w:t>
        </w:r>
      </w:hyperlink>
      <w:r w:rsidR="00321CA4">
        <w:rPr>
          <w:rFonts w:ascii="Helvetica LT Pro" w:hAnsi="Helvetica LT Pro"/>
          <w:sz w:val="22"/>
        </w:rPr>
        <w:t xml:space="preserve">), a diverse group of University researchers, Extension specialist, and industry </w:t>
      </w:r>
      <w:r w:rsidR="002903EA">
        <w:rPr>
          <w:rFonts w:ascii="Helvetica LT Pro" w:hAnsi="Helvetica LT Pro"/>
          <w:sz w:val="22"/>
        </w:rPr>
        <w:t>representatives that</w:t>
      </w:r>
      <w:r w:rsidR="00321CA4">
        <w:rPr>
          <w:rFonts w:ascii="Helvetica LT Pro" w:hAnsi="Helvetica LT Pro"/>
          <w:sz w:val="22"/>
        </w:rPr>
        <w:t xml:space="preserve"> provide </w:t>
      </w:r>
      <w:r w:rsidR="0014459F">
        <w:rPr>
          <w:rFonts w:ascii="Helvetica LT Pro" w:hAnsi="Helvetica LT Pro"/>
          <w:sz w:val="22"/>
        </w:rPr>
        <w:t>research</w:t>
      </w:r>
      <w:r w:rsidR="00321CA4">
        <w:rPr>
          <w:rFonts w:ascii="Helvetica LT Pro" w:hAnsi="Helvetica LT Pro"/>
          <w:sz w:val="22"/>
        </w:rPr>
        <w:t xml:space="preserve">-based information to growers on the management of SCN. The SCN </w:t>
      </w:r>
      <w:r w:rsidR="0014459F">
        <w:rPr>
          <w:rFonts w:ascii="Helvetica LT Pro" w:hAnsi="Helvetica LT Pro"/>
          <w:sz w:val="22"/>
        </w:rPr>
        <w:t>C</w:t>
      </w:r>
      <w:r w:rsidR="00321CA4">
        <w:rPr>
          <w:rFonts w:ascii="Helvetica LT Pro" w:hAnsi="Helvetica LT Pro"/>
          <w:sz w:val="22"/>
        </w:rPr>
        <w:t xml:space="preserve">oalition includes 10 NC1197 </w:t>
      </w:r>
      <w:r w:rsidR="0014459F">
        <w:rPr>
          <w:rFonts w:ascii="Helvetica LT Pro" w:hAnsi="Helvetica LT Pro"/>
          <w:sz w:val="22"/>
        </w:rPr>
        <w:t xml:space="preserve">members </w:t>
      </w:r>
      <w:r w:rsidR="00321CA4">
        <w:rPr>
          <w:rFonts w:ascii="Helvetica LT Pro" w:hAnsi="Helvetica LT Pro"/>
          <w:sz w:val="22"/>
        </w:rPr>
        <w:t>as PIs or Co-PIs and has been funded through support from industry, the North</w:t>
      </w:r>
      <w:r w:rsidR="0014459F">
        <w:rPr>
          <w:rFonts w:ascii="Helvetica LT Pro" w:hAnsi="Helvetica LT Pro"/>
          <w:sz w:val="22"/>
        </w:rPr>
        <w:t xml:space="preserve"> </w:t>
      </w:r>
      <w:r w:rsidR="00321CA4">
        <w:rPr>
          <w:rFonts w:ascii="Helvetica LT Pro" w:hAnsi="Helvetica LT Pro"/>
          <w:sz w:val="22"/>
        </w:rPr>
        <w:t xml:space="preserve">Central Soybean Research Program, and the United Soybean Board. </w:t>
      </w:r>
    </w:p>
    <w:p w14:paraId="3EACD5E9" w14:textId="77777777" w:rsidR="00964D25" w:rsidRDefault="00964D25" w:rsidP="00964D25">
      <w:pPr>
        <w:rPr>
          <w:rFonts w:ascii="Helvetica LT Pro" w:hAnsi="Helvetica LT Pro"/>
          <w:b/>
          <w:sz w:val="22"/>
        </w:rPr>
      </w:pPr>
    </w:p>
    <w:p w14:paraId="079720FE" w14:textId="4141319C" w:rsidR="00964D25" w:rsidRDefault="0098474E" w:rsidP="00964D25">
      <w:pPr>
        <w:rPr>
          <w:rFonts w:ascii="Helvetica LT Pro" w:hAnsi="Helvetica LT Pro"/>
          <w:b/>
          <w:sz w:val="22"/>
        </w:rPr>
      </w:pPr>
      <w:r>
        <w:rPr>
          <w:rFonts w:ascii="Helvetica LT Pro" w:hAnsi="Helvetica LT Pro"/>
          <w:b/>
          <w:sz w:val="22"/>
        </w:rPr>
        <w:t xml:space="preserve">Refereed </w:t>
      </w:r>
      <w:r w:rsidR="00964D25">
        <w:rPr>
          <w:rFonts w:ascii="Helvetica LT Pro" w:hAnsi="Helvetica LT Pro"/>
          <w:b/>
          <w:sz w:val="22"/>
        </w:rPr>
        <w:t>Publications:</w:t>
      </w:r>
    </w:p>
    <w:p w14:paraId="4BD95F7A"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lastRenderedPageBreak/>
        <w:t>Acharya, K., Yan, G. P</w:t>
      </w:r>
      <w:r w:rsidRPr="00380871">
        <w:rPr>
          <w:rFonts w:ascii="Helvetica LT Pro" w:hAnsi="Helvetica LT Pro"/>
          <w:b/>
          <w:sz w:val="22"/>
        </w:rPr>
        <w:t>.</w:t>
      </w:r>
      <w:r w:rsidRPr="00380871">
        <w:rPr>
          <w:rFonts w:ascii="Helvetica LT Pro" w:hAnsi="Helvetica LT Pro"/>
          <w:sz w:val="22"/>
        </w:rPr>
        <w:t>, and Berti, M. 2019. Can winter camelina, crambe, and brown mustard reduce soybean cyst nematode populations? Industrial Crops &amp; Products 140: 1-6. https://doi.org/10.1016/j.indcrop.2019.111637.</w:t>
      </w:r>
    </w:p>
    <w:p w14:paraId="6D30B5CA" w14:textId="77777777" w:rsidR="00B202BB"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Arora, D., Yan, G. P., and Baidoo, R. 2020. Developing a real-time PCR assay for direct detection and quantification of </w:t>
      </w:r>
      <w:r w:rsidRPr="00380871">
        <w:rPr>
          <w:rFonts w:ascii="Helvetica LT Pro" w:hAnsi="Helvetica LT Pro"/>
          <w:i/>
          <w:sz w:val="22"/>
        </w:rPr>
        <w:t>Pratylenchus scribneri</w:t>
      </w:r>
      <w:r w:rsidRPr="00380871">
        <w:rPr>
          <w:rFonts w:ascii="Helvetica LT Pro" w:hAnsi="Helvetica LT Pro"/>
          <w:sz w:val="22"/>
        </w:rPr>
        <w:t xml:space="preserve"> in field soil. Nematology 22:733-744.</w:t>
      </w:r>
    </w:p>
    <w:p w14:paraId="00BB0ADC" w14:textId="77777777" w:rsidR="008A4998" w:rsidRPr="00380871" w:rsidRDefault="008A4998" w:rsidP="008A4998">
      <w:pPr>
        <w:pStyle w:val="ListParagraph"/>
        <w:numPr>
          <w:ilvl w:val="0"/>
          <w:numId w:val="3"/>
        </w:numPr>
        <w:ind w:left="360"/>
        <w:rPr>
          <w:rFonts w:ascii="Helvetica LT Pro" w:hAnsi="Helvetica LT Pro"/>
          <w:sz w:val="22"/>
        </w:rPr>
      </w:pPr>
      <w:r w:rsidRPr="008A4998">
        <w:rPr>
          <w:rFonts w:ascii="Helvetica LT Pro" w:hAnsi="Helvetica LT Pro"/>
          <w:sz w:val="22"/>
        </w:rPr>
        <w:t>Basnet, P., Clay S. A., and Byamukama, E. 2019. Determination of weed hosts of soybean cyst nematode in South Dakota. Weed Tech. 34:377-382.</w:t>
      </w:r>
    </w:p>
    <w:p w14:paraId="229C52CB" w14:textId="77777777" w:rsidR="00B202BB"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Bissonnette, K.M., C.C. Marett, M.P. Mullaney, G.D. Gebhart, P. Kyveryga, T. Mueller, and G.L. Tylka. 2020. Effects of Ilevo seed treatment on </w:t>
      </w:r>
      <w:r w:rsidRPr="00380871">
        <w:rPr>
          <w:rFonts w:ascii="Helvetica LT Pro" w:hAnsi="Helvetica LT Pro"/>
          <w:i/>
          <w:sz w:val="22"/>
        </w:rPr>
        <w:t>Heterodera glycines</w:t>
      </w:r>
      <w:r w:rsidRPr="00380871">
        <w:rPr>
          <w:rFonts w:ascii="Helvetica LT Pro" w:hAnsi="Helvetica LT Pro"/>
          <w:sz w:val="22"/>
        </w:rPr>
        <w:t xml:space="preserve"> reproduction and soybean yield in small-plot and strip trial-experiments Iowa. Plant Disease </w:t>
      </w:r>
      <w:hyperlink r:id="rId6" w:history="1">
        <w:r w:rsidRPr="00380871">
          <w:rPr>
            <w:rStyle w:val="Hyperlink"/>
            <w:rFonts w:ascii="Helvetica LT Pro" w:hAnsi="Helvetica LT Pro"/>
            <w:sz w:val="22"/>
          </w:rPr>
          <w:t>https://doi.org/10.1094/PDIS-06-19-1132-RE</w:t>
        </w:r>
      </w:hyperlink>
    </w:p>
    <w:p w14:paraId="62210A6A" w14:textId="77777777" w:rsidR="00380871" w:rsidRP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Chen, S. 2020. Dynamics of population density and virulence phenotype of the soybean cyst nematode as influenced by resistance source sequence and tillage. Plant Disease 104:2111-2122. https://doi.org/10.1094/PDIS-09-19-1916-RE.  </w:t>
      </w:r>
    </w:p>
    <w:p w14:paraId="28997397" w14:textId="77777777" w:rsid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bCs/>
          <w:sz w:val="22"/>
        </w:rPr>
        <w:t>Chowdhury</w:t>
      </w:r>
      <w:r w:rsidRPr="00380871">
        <w:rPr>
          <w:rFonts w:ascii="Helvetica LT Pro" w:hAnsi="Helvetica LT Pro"/>
          <w:sz w:val="22"/>
        </w:rPr>
        <w:t xml:space="preserve">, </w:t>
      </w:r>
      <w:r w:rsidRPr="00380871">
        <w:rPr>
          <w:rFonts w:ascii="Helvetica LT Pro" w:hAnsi="Helvetica LT Pro"/>
          <w:bCs/>
          <w:sz w:val="22"/>
        </w:rPr>
        <w:t xml:space="preserve">I. A. </w:t>
      </w:r>
      <w:r w:rsidRPr="00380871">
        <w:rPr>
          <w:rFonts w:ascii="Helvetica LT Pro" w:hAnsi="Helvetica LT Pro"/>
          <w:sz w:val="22"/>
        </w:rPr>
        <w:t>Yan, G. P. and Friskop, A. 2019. Occurrence of vermiform plant-parasitic nematodes in North Dakota corn fields and impact of environmental and soil factors. Canadian Journal of Plant Pathology, DOI: 10.1080/07060661.2019.1674384.</w:t>
      </w:r>
    </w:p>
    <w:p w14:paraId="21F43961" w14:textId="77777777" w:rsidR="00B202BB"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Haarith, D. Bushley, K.E., and Chen, S. 2020. Fungal communities associated with Heterodera glycines and their potential in biological control: A current update. Journal of Nematology 52: 10.21307/jofnem-2020-022.</w:t>
      </w:r>
      <w:r w:rsidR="00B202BB" w:rsidRPr="00380871">
        <w:rPr>
          <w:rFonts w:ascii="Helvetica LT Pro" w:hAnsi="Helvetica LT Pro"/>
          <w:sz w:val="22"/>
        </w:rPr>
        <w:t xml:space="preserve"> </w:t>
      </w:r>
    </w:p>
    <w:p w14:paraId="314A09B1" w14:textId="77777777" w:rsid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Haarith D., Kim, D.G., Strom, N.B., Chen, S., and Bushley, K.E. 2020. In vitro screening of a culturable soybean cyst nematode cyst mycobiome for potential biological control agents and biopesticides. Phytopathology 110:1388-1397.</w:t>
      </w:r>
    </w:p>
    <w:p w14:paraId="0062A1C6" w14:textId="77777777" w:rsidR="00380871" w:rsidRP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Haarith, D., Hu, W. M., Kim, D. G., Showalter, D. N., Chen, S. Y., and Bushley, K. E. 2019.  Culturable mycobiome of soya bean cyst nematode (Heterodera glycines) cysts from a long-term soya bean-corn rotation system is dominated by Fusarium.  Fungal Ecology 42: doi.org/10.1016/j.funeco.2019.08.001.</w:t>
      </w:r>
    </w:p>
    <w:p w14:paraId="4F147725" w14:textId="58E1B6BF" w:rsidR="00622EB7" w:rsidRPr="0098474E" w:rsidRDefault="00B202BB" w:rsidP="00622EB7">
      <w:pPr>
        <w:pStyle w:val="ListParagraph"/>
        <w:numPr>
          <w:ilvl w:val="0"/>
          <w:numId w:val="3"/>
        </w:numPr>
        <w:ind w:left="360"/>
        <w:rPr>
          <w:rFonts w:ascii="Helvetica LT Pro" w:hAnsi="Helvetica LT Pro"/>
          <w:sz w:val="22"/>
        </w:rPr>
      </w:pPr>
      <w:r w:rsidRPr="00380871">
        <w:rPr>
          <w:rFonts w:ascii="Helvetica LT Pro" w:hAnsi="Helvetica LT Pro"/>
          <w:sz w:val="22"/>
        </w:rPr>
        <w:t xml:space="preserve">Harbach, C.J., E. Wlezien, and G.L. Tylka. A mechanistic approach to assessing the potential for cover crops to serve as trap crops for the soybean cyst nematode. Plant Disease </w:t>
      </w:r>
      <w:r w:rsidR="00622EB7" w:rsidRPr="00622EB7">
        <w:rPr>
          <w:rFonts w:ascii="Helvetica LT Pro" w:hAnsi="Helvetica LT Pro"/>
          <w:sz w:val="22"/>
        </w:rPr>
        <w:t>https://doi.org/10.1094/PDIS-05-20-0964-RE</w:t>
      </w:r>
      <w:r w:rsidR="00622EB7" w:rsidRPr="00622EB7" w:rsidDel="006C08A4">
        <w:rPr>
          <w:rFonts w:ascii="Helvetica LT Pro" w:hAnsi="Helvetica LT Pro"/>
          <w:sz w:val="22"/>
        </w:rPr>
        <w:t xml:space="preserve"> </w:t>
      </w:r>
      <w:bookmarkStart w:id="0" w:name="_GoBack"/>
    </w:p>
    <w:bookmarkEnd w:id="0"/>
    <w:p w14:paraId="7EAF2D0F" w14:textId="77777777" w:rsid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Hu, W. M., Strom, N., Haarith, D., Chen, S. Y., and Bushley, K. E. 2019. Seasonal variation and crop sequences shape the structure of bacterial communities in cysts of soybean cyst nematode. Frontiers in Microbiology 10:article 2671. doi.org/10.3389/fmicb.2019.02671</w:t>
      </w:r>
    </w:p>
    <w:p w14:paraId="21608A91" w14:textId="77777777" w:rsidR="00380871" w:rsidRP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Hu, W., Kidane, E., Neher, D. A., and Chen, S. 2019.  Field and greenhouse evaluations of soil suppressiveness to Heterodera glycines in the Midwest corn-soybean production systems.  Journal of Nematology 51: DOI: 10.21307/jofnem-2019-032.</w:t>
      </w:r>
    </w:p>
    <w:p w14:paraId="0FB0A8BB"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Huang, D., Yan, G. P</w:t>
      </w:r>
      <w:r w:rsidRPr="00380871">
        <w:rPr>
          <w:rFonts w:ascii="Helvetica LT Pro" w:hAnsi="Helvetica LT Pro"/>
          <w:b/>
          <w:sz w:val="22"/>
        </w:rPr>
        <w:t>.</w:t>
      </w:r>
      <w:r w:rsidRPr="00380871">
        <w:rPr>
          <w:rFonts w:ascii="Helvetica LT Pro" w:hAnsi="Helvetica LT Pro"/>
          <w:sz w:val="22"/>
        </w:rPr>
        <w:t xml:space="preserve">, Gudmestad, N., and Whitworth, J. 2019. Assessment of factors associated with molecular quantification of stubby root nematode </w:t>
      </w:r>
      <w:r w:rsidRPr="00380871">
        <w:rPr>
          <w:rFonts w:ascii="Helvetica LT Pro" w:hAnsi="Helvetica LT Pro"/>
          <w:i/>
          <w:sz w:val="22"/>
        </w:rPr>
        <w:t>Paratrichodorus allius</w:t>
      </w:r>
      <w:r w:rsidRPr="00380871">
        <w:rPr>
          <w:rFonts w:ascii="Helvetica LT Pro" w:hAnsi="Helvetica LT Pro"/>
          <w:sz w:val="22"/>
        </w:rPr>
        <w:t xml:space="preserve"> from field soil DNA. Plant Disease 103:3265-3273. </w:t>
      </w:r>
    </w:p>
    <w:p w14:paraId="0745CF6D"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Hung X.B., Hadi B.A.R., Oliva R., and N.E. Schroeder. 2020. Beneficial bacterial volatile compounds for the control of root-knot nematode and bacterial leaf blight on rice. Crop Protection. 135: 104792</w:t>
      </w:r>
    </w:p>
    <w:p w14:paraId="1C3332A3"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Kawal, U., C. Legner, E. Wlezien, G. Tylka, and S. Pandey. 2019. New methods of cleaning debris and high-throughput counting of cyst nematode eggs extracted from field soil. PLoS ONE 14(10): e0223386. </w:t>
      </w:r>
      <w:hyperlink r:id="rId7" w:history="1">
        <w:r w:rsidRPr="00380871">
          <w:rPr>
            <w:rStyle w:val="Hyperlink"/>
            <w:rFonts w:ascii="Helvetica LT Pro" w:hAnsi="Helvetica LT Pro"/>
            <w:sz w:val="22"/>
          </w:rPr>
          <w:t>https://doi.org/10.1371/journal.pone.0223386</w:t>
        </w:r>
      </w:hyperlink>
    </w:p>
    <w:p w14:paraId="732A46DE" w14:textId="77777777" w:rsidR="00B202BB"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Ozbayrak, M., T. Todd, T. Harris, R. Higgins, K. Powers, P. Mullin1, L. Sutton and T. Powers. 2019. A CO1 DNA Barcoding Survey of </w:t>
      </w:r>
      <w:r w:rsidRPr="00380871">
        <w:rPr>
          <w:rFonts w:ascii="Helvetica LT Pro" w:hAnsi="Helvetica LT Pro"/>
          <w:i/>
          <w:sz w:val="22"/>
        </w:rPr>
        <w:t>Pratylenchus</w:t>
      </w:r>
      <w:r w:rsidRPr="00380871">
        <w:rPr>
          <w:rFonts w:ascii="Helvetica LT Pro" w:hAnsi="Helvetica LT Pro"/>
          <w:sz w:val="22"/>
        </w:rPr>
        <w:t xml:space="preserve"> Species in the Great Plains Region of North America. Journal of Nematology e2019-81 | Vol. 51, DOI: 10.21307/jofnem-2019-081</w:t>
      </w:r>
    </w:p>
    <w:p w14:paraId="37EDA092" w14:textId="77777777" w:rsid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Ravelombola, W. S., Qin, J., Shi, A., Nice, L., Bao, Y., Lorenz, A., Orf, J. H., Young, N. D., and Chen, S. Y. 2019.  Genome-wide association study and genomic selection for soybean chlorophyll content associated with soybean cyst nematode tolerance. BMC Genomics 20:Article 94. DOI: 10.1186/s12864-019-6275-z.</w:t>
      </w:r>
    </w:p>
    <w:p w14:paraId="3235C680" w14:textId="77777777" w:rsid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Ravelombola, W. S., Qin, J., Shi, A., Nice, L., Bao, Y., Lorenz, A., Orf, J. H., Young, N. D., and Chen, S. Y. 2020.  Genome-wide association study and genomic selection for tolerance of soybean biomass to soybean cyst nematode infestation. Plos One: doi.org/10.1371/journal.pone.0235089.</w:t>
      </w:r>
    </w:p>
    <w:p w14:paraId="540CDE96" w14:textId="77777777" w:rsidR="00380871" w:rsidRP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Ravelombola, W., Shi, A., Chen, S., Xiong, H., Yang, Y., Cui, Q., Olaoye, D., and Mou, B. 2020. Evaluation of cowpea for drought tolerance at seedling stage. Euphytica 216, 123. https://doi.org/10.1007/s10681-020-02660-4.</w:t>
      </w:r>
    </w:p>
    <w:p w14:paraId="0CC40247"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lastRenderedPageBreak/>
        <w:t xml:space="preserve">Sakai, K., Handoo, Z. A., and MacGuidwin, A. E. 2019.  First report of the root-lesion nematode, </w:t>
      </w:r>
      <w:r w:rsidRPr="00380871">
        <w:rPr>
          <w:rFonts w:ascii="Helvetica LT Pro" w:hAnsi="Helvetica LT Pro"/>
          <w:i/>
          <w:iCs/>
          <w:sz w:val="22"/>
        </w:rPr>
        <w:t>Pratylenchus fallax</w:t>
      </w:r>
      <w:r w:rsidRPr="00380871">
        <w:rPr>
          <w:rFonts w:ascii="Helvetica LT Pro" w:hAnsi="Helvetica LT Pro"/>
          <w:sz w:val="22"/>
        </w:rPr>
        <w:t>, on soybean in Wisconsin, U.S.A. Plant Disease 103: 2141</w:t>
      </w:r>
    </w:p>
    <w:p w14:paraId="569812D7"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Sakai, K., and MacGuidwin, A. E. 2019. First report of the root-lesion nematode, </w:t>
      </w:r>
      <w:r w:rsidRPr="00380871">
        <w:rPr>
          <w:rFonts w:ascii="Helvetica LT Pro" w:hAnsi="Helvetica LT Pro"/>
          <w:i/>
          <w:iCs/>
          <w:sz w:val="22"/>
        </w:rPr>
        <w:t>Pratylenchus alleni</w:t>
      </w:r>
      <w:r w:rsidRPr="00380871">
        <w:rPr>
          <w:rFonts w:ascii="Helvetica LT Pro" w:hAnsi="Helvetica LT Pro"/>
          <w:sz w:val="22"/>
        </w:rPr>
        <w:t>, on soybean in Wisconsin, U.S.A.  Plant Disease 103:2141.</w:t>
      </w:r>
    </w:p>
    <w:p w14:paraId="2317B306" w14:textId="77777777" w:rsidR="00B202BB"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Saikai, K., and MacGuidwin, A.  2020. Difference in lesion formation by male and female </w:t>
      </w:r>
      <w:r w:rsidRPr="00380871">
        <w:rPr>
          <w:rFonts w:ascii="Helvetica LT Pro" w:hAnsi="Helvetica LT Pro"/>
          <w:i/>
          <w:iCs/>
          <w:sz w:val="22"/>
        </w:rPr>
        <w:t>Pratylenchus penetrans</w:t>
      </w:r>
      <w:r w:rsidRPr="00380871">
        <w:rPr>
          <w:rFonts w:ascii="Helvetica LT Pro" w:hAnsi="Helvetica LT Pro"/>
          <w:sz w:val="22"/>
        </w:rPr>
        <w:t>.  Journal of Nematology (in press).</w:t>
      </w:r>
    </w:p>
    <w:p w14:paraId="5F3BBCC1" w14:textId="77777777" w:rsid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Strom, N., Hu, W. M., Harrith, D., Chen, S. Y., and Bushley, K. E. 2019.  Continuous monoculture shapes root and rhizosphere fungal communities of corn and soybean in soybean cyst nematode-infested soil.  Phytobiome Journal 3:300-314. doi.org/10.1094/PBIOMES-05-19-0024-R</w:t>
      </w:r>
    </w:p>
    <w:p w14:paraId="11C50E36" w14:textId="77777777" w:rsid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Strom, N., Hu, W. M., Harrith, D., Chen, S. Y., and Bushley, K. E. 2020.  Interactions between soil properties, fungal communities, the soybean cyst nematode, and crop yield under continuous corn and soybean monoculture.  Applied Soil Ecology 147: doi.org/10.1016/j.apsoil.2019.103388.</w:t>
      </w:r>
    </w:p>
    <w:p w14:paraId="4FBED5C7" w14:textId="77777777" w:rsidR="00380871" w:rsidRPr="00380871" w:rsidRDefault="00380871" w:rsidP="00380871">
      <w:pPr>
        <w:pStyle w:val="ListParagraph"/>
        <w:numPr>
          <w:ilvl w:val="0"/>
          <w:numId w:val="3"/>
        </w:numPr>
        <w:ind w:left="360"/>
        <w:rPr>
          <w:rFonts w:ascii="Helvetica LT Pro" w:hAnsi="Helvetica LT Pro"/>
          <w:sz w:val="22"/>
        </w:rPr>
      </w:pPr>
      <w:r w:rsidRPr="00380871">
        <w:rPr>
          <w:rFonts w:ascii="Helvetica LT Pro" w:hAnsi="Helvetica LT Pro"/>
          <w:sz w:val="22"/>
        </w:rPr>
        <w:t>Strom, N., Hu, W. M., Harrith, D., Chen, S. Y., and Bushley, K. E. 2020.  Corn and soybean host root endophytic fungi with toxicity towards the soybean cyst nematode.  Phytopathology: doi.org/10.1094/PHYTO-07-19-0243-R.</w:t>
      </w:r>
    </w:p>
    <w:p w14:paraId="671C1AEB"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Upadhaya, A., Yan, G. P., and </w:t>
      </w:r>
      <w:r w:rsidRPr="00380871">
        <w:rPr>
          <w:rFonts w:ascii="Helvetica LT Pro" w:hAnsi="Helvetica LT Pro"/>
          <w:bCs/>
          <w:sz w:val="22"/>
        </w:rPr>
        <w:t xml:space="preserve">Pasche, J. 2019. </w:t>
      </w:r>
      <w:r w:rsidRPr="00380871">
        <w:rPr>
          <w:rFonts w:ascii="Helvetica LT Pro" w:hAnsi="Helvetica LT Pro"/>
          <w:sz w:val="22"/>
        </w:rPr>
        <w:t xml:space="preserve">Reproduction ability and growth effect of pin nematode, </w:t>
      </w:r>
      <w:r w:rsidRPr="00380871">
        <w:rPr>
          <w:rFonts w:ascii="Helvetica LT Pro" w:hAnsi="Helvetica LT Pro"/>
          <w:i/>
          <w:sz w:val="22"/>
        </w:rPr>
        <w:t>Paratylenchus nanus</w:t>
      </w:r>
      <w:r w:rsidRPr="00380871">
        <w:rPr>
          <w:rFonts w:ascii="Helvetica LT Pro" w:hAnsi="Helvetica LT Pro"/>
          <w:sz w:val="22"/>
        </w:rPr>
        <w:t>, with selected field pea cultivars. Plant Disease 103:</w:t>
      </w:r>
      <w:r w:rsidRPr="00380871">
        <w:rPr>
          <w:rFonts w:ascii="Helvetica LT Pro" w:hAnsi="Helvetica LT Pro"/>
          <w:b/>
          <w:sz w:val="22"/>
        </w:rPr>
        <w:t xml:space="preserve"> </w:t>
      </w:r>
      <w:r w:rsidRPr="00380871">
        <w:rPr>
          <w:rFonts w:ascii="Helvetica LT Pro" w:hAnsi="Helvetica LT Pro"/>
          <w:sz w:val="22"/>
        </w:rPr>
        <w:t xml:space="preserve">2520-2526. </w:t>
      </w:r>
    </w:p>
    <w:p w14:paraId="3C418B3A" w14:textId="77777777" w:rsidR="00B202BB" w:rsidRPr="00380871" w:rsidRDefault="00B202BB" w:rsidP="00380871">
      <w:pPr>
        <w:pStyle w:val="ListParagraph"/>
        <w:numPr>
          <w:ilvl w:val="0"/>
          <w:numId w:val="3"/>
        </w:numPr>
        <w:ind w:left="360"/>
        <w:rPr>
          <w:rFonts w:ascii="Helvetica LT Pro" w:hAnsi="Helvetica LT Pro"/>
          <w:sz w:val="22"/>
        </w:rPr>
      </w:pPr>
      <w:r w:rsidRPr="00380871">
        <w:rPr>
          <w:rFonts w:ascii="Helvetica LT Pro" w:hAnsi="Helvetica LT Pro"/>
          <w:sz w:val="22"/>
        </w:rPr>
        <w:t xml:space="preserve">Vieira, P., Peetz, A., Mimee, B., Saikai, K., Mollov, D., MacGuidwin, A., Zasada, I., and Nemchinov, L. G. 2020.  Prevalence of the root lesion nematode virus (RLNV1) in populations of </w:t>
      </w:r>
      <w:r w:rsidRPr="00380871">
        <w:rPr>
          <w:rFonts w:ascii="Helvetica LT Pro" w:hAnsi="Helvetica LT Pro"/>
          <w:i/>
          <w:iCs/>
          <w:sz w:val="22"/>
        </w:rPr>
        <w:t>Pratylenchus penetrans</w:t>
      </w:r>
      <w:r w:rsidRPr="00380871">
        <w:rPr>
          <w:rFonts w:ascii="Helvetica LT Pro" w:hAnsi="Helvetica LT Pro"/>
          <w:sz w:val="22"/>
        </w:rPr>
        <w:t xml:space="preserve"> from North America.  Journal of Nematology 52:1-10.</w:t>
      </w:r>
    </w:p>
    <w:p w14:paraId="39871274" w14:textId="77777777" w:rsidR="00B202BB" w:rsidRPr="00B202BB" w:rsidRDefault="00B202BB" w:rsidP="00B202BB">
      <w:pPr>
        <w:rPr>
          <w:rFonts w:ascii="Helvetica LT Pro" w:hAnsi="Helvetica LT Pro"/>
          <w:sz w:val="22"/>
        </w:rPr>
      </w:pPr>
      <w:r w:rsidRPr="00B202BB">
        <w:rPr>
          <w:rFonts w:ascii="Helvetica LT Pro" w:hAnsi="Helvetica LT Pro"/>
          <w:sz w:val="22"/>
        </w:rPr>
        <w:t xml:space="preserve">  </w:t>
      </w:r>
    </w:p>
    <w:p w14:paraId="0DDBB294" w14:textId="77777777" w:rsidR="00B202BB" w:rsidRPr="00B202BB" w:rsidRDefault="00B202BB" w:rsidP="00B202BB">
      <w:pPr>
        <w:rPr>
          <w:rFonts w:ascii="Helvetica LT Pro" w:hAnsi="Helvetica LT Pro"/>
          <w:sz w:val="22"/>
        </w:rPr>
      </w:pPr>
    </w:p>
    <w:p w14:paraId="405E815A" w14:textId="77777777" w:rsidR="00B202BB" w:rsidRPr="00B202BB" w:rsidRDefault="00B202BB" w:rsidP="00B202BB">
      <w:pPr>
        <w:rPr>
          <w:rFonts w:ascii="Helvetica LT Pro" w:hAnsi="Helvetica LT Pro"/>
          <w:sz w:val="22"/>
        </w:rPr>
      </w:pPr>
    </w:p>
    <w:p w14:paraId="04952C45" w14:textId="77777777" w:rsidR="00B202BB" w:rsidRPr="00B202BB" w:rsidRDefault="00B202BB" w:rsidP="00B202BB">
      <w:pPr>
        <w:rPr>
          <w:rFonts w:ascii="Helvetica LT Pro" w:hAnsi="Helvetica LT Pro"/>
          <w:sz w:val="22"/>
          <w:u w:val="single"/>
        </w:rPr>
      </w:pPr>
    </w:p>
    <w:p w14:paraId="69D00CFC" w14:textId="77777777" w:rsidR="00B202BB" w:rsidRDefault="00B202BB" w:rsidP="00964D25">
      <w:pPr>
        <w:rPr>
          <w:rFonts w:ascii="Helvetica LT Pro" w:hAnsi="Helvetica LT Pro"/>
          <w:b/>
          <w:sz w:val="22"/>
        </w:rPr>
      </w:pPr>
    </w:p>
    <w:p w14:paraId="6D8F090B" w14:textId="77777777" w:rsidR="00964D25" w:rsidRPr="00964D25" w:rsidRDefault="00964D25" w:rsidP="00964D25">
      <w:pPr>
        <w:rPr>
          <w:rFonts w:ascii="Helvetica LT Pro" w:hAnsi="Helvetica LT Pro"/>
          <w:b/>
          <w:sz w:val="22"/>
        </w:rPr>
      </w:pPr>
    </w:p>
    <w:sectPr w:rsidR="00964D25" w:rsidRPr="00964D2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E80D" w16cex:dateUtc="2020-09-26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D939AD" w16cid:durableId="2319E8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A06B9"/>
    <w:multiLevelType w:val="hybridMultilevel"/>
    <w:tmpl w:val="24007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C4589"/>
    <w:multiLevelType w:val="hybridMultilevel"/>
    <w:tmpl w:val="CB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B5A0C"/>
    <w:multiLevelType w:val="hybridMultilevel"/>
    <w:tmpl w:val="1672770C"/>
    <w:lvl w:ilvl="0" w:tplc="FD4A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F8"/>
    <w:rsid w:val="000B5E92"/>
    <w:rsid w:val="001061B3"/>
    <w:rsid w:val="00113965"/>
    <w:rsid w:val="0014459F"/>
    <w:rsid w:val="002643A6"/>
    <w:rsid w:val="002903EA"/>
    <w:rsid w:val="003125B7"/>
    <w:rsid w:val="00321CA4"/>
    <w:rsid w:val="0036042A"/>
    <w:rsid w:val="00380871"/>
    <w:rsid w:val="003C30CB"/>
    <w:rsid w:val="003C7DA1"/>
    <w:rsid w:val="005B57E2"/>
    <w:rsid w:val="00622EB7"/>
    <w:rsid w:val="00652E7C"/>
    <w:rsid w:val="006C08A4"/>
    <w:rsid w:val="007052E2"/>
    <w:rsid w:val="00716E69"/>
    <w:rsid w:val="007D60F8"/>
    <w:rsid w:val="008A4998"/>
    <w:rsid w:val="00915EED"/>
    <w:rsid w:val="0094706F"/>
    <w:rsid w:val="00964D25"/>
    <w:rsid w:val="0098474E"/>
    <w:rsid w:val="00B202BB"/>
    <w:rsid w:val="00B72167"/>
    <w:rsid w:val="00C34301"/>
    <w:rsid w:val="00CD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E5D3"/>
  <w15:chartTrackingRefBased/>
  <w15:docId w15:val="{3C59FEBC-729C-4B64-9745-338F6738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21F6"/>
    <w:pPr>
      <w:ind w:left="720"/>
      <w:contextualSpacing/>
    </w:pPr>
  </w:style>
  <w:style w:type="character" w:styleId="Hyperlink">
    <w:name w:val="Hyperlink"/>
    <w:basedOn w:val="DefaultParagraphFont"/>
    <w:uiPriority w:val="99"/>
    <w:unhideWhenUsed/>
    <w:rsid w:val="00B202BB"/>
    <w:rPr>
      <w:color w:val="0563C1" w:themeColor="hyperlink"/>
      <w:u w:val="single"/>
    </w:rPr>
  </w:style>
  <w:style w:type="paragraph" w:styleId="BalloonText">
    <w:name w:val="Balloon Text"/>
    <w:basedOn w:val="Normal"/>
    <w:link w:val="BalloonTextChar"/>
    <w:uiPriority w:val="99"/>
    <w:semiHidden/>
    <w:unhideWhenUsed/>
    <w:rsid w:val="001445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5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4706F"/>
    <w:rPr>
      <w:sz w:val="16"/>
      <w:szCs w:val="16"/>
    </w:rPr>
  </w:style>
  <w:style w:type="paragraph" w:styleId="CommentText">
    <w:name w:val="annotation text"/>
    <w:basedOn w:val="Normal"/>
    <w:link w:val="CommentTextChar"/>
    <w:uiPriority w:val="99"/>
    <w:semiHidden/>
    <w:unhideWhenUsed/>
    <w:rsid w:val="0094706F"/>
    <w:rPr>
      <w:sz w:val="20"/>
      <w:szCs w:val="20"/>
    </w:rPr>
  </w:style>
  <w:style w:type="character" w:customStyle="1" w:styleId="CommentTextChar">
    <w:name w:val="Comment Text Char"/>
    <w:basedOn w:val="DefaultParagraphFont"/>
    <w:link w:val="CommentText"/>
    <w:uiPriority w:val="99"/>
    <w:semiHidden/>
    <w:rsid w:val="0094706F"/>
    <w:rPr>
      <w:sz w:val="20"/>
      <w:szCs w:val="20"/>
    </w:rPr>
  </w:style>
  <w:style w:type="paragraph" w:styleId="CommentSubject">
    <w:name w:val="annotation subject"/>
    <w:basedOn w:val="CommentText"/>
    <w:next w:val="CommentText"/>
    <w:link w:val="CommentSubjectChar"/>
    <w:uiPriority w:val="99"/>
    <w:semiHidden/>
    <w:unhideWhenUsed/>
    <w:rsid w:val="0094706F"/>
    <w:rPr>
      <w:b/>
      <w:bCs/>
    </w:rPr>
  </w:style>
  <w:style w:type="character" w:customStyle="1" w:styleId="CommentSubjectChar">
    <w:name w:val="Comment Subject Char"/>
    <w:basedOn w:val="CommentTextChar"/>
    <w:link w:val="CommentSubject"/>
    <w:uiPriority w:val="99"/>
    <w:semiHidden/>
    <w:rsid w:val="00947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371/journal.pone.02233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4/PDIS-06-19-1132-RE" TargetMode="External"/><Relationship Id="rId11" Type="http://schemas.microsoft.com/office/2018/08/relationships/commentsExtensible" Target="commentsExtensible.xml"/><Relationship Id="rId5" Type="http://schemas.openxmlformats.org/officeDocument/2006/relationships/hyperlink" Target="https://www.thescncoalition.com/" TargetMode="Externa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Nathan E</dc:creator>
  <cp:keywords/>
  <dc:description/>
  <cp:lastModifiedBy>Schroeder, Nathan E</cp:lastModifiedBy>
  <cp:revision>2</cp:revision>
  <dcterms:created xsi:type="dcterms:W3CDTF">2020-10-02T21:44:00Z</dcterms:created>
  <dcterms:modified xsi:type="dcterms:W3CDTF">2020-10-02T21:44:00Z</dcterms:modified>
</cp:coreProperties>
</file>