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6945D" w14:textId="3FCC2DA7" w:rsidR="00B47AB6" w:rsidRDefault="00B47AB6" w:rsidP="00B47AB6">
      <w:pPr>
        <w:ind w:left="360"/>
      </w:pPr>
      <w:r>
        <w:t>The business meeting was called to order by Sherry Larkin, Interim Chair (Ma</w:t>
      </w:r>
      <w:r w:rsidR="0054116D">
        <w:t>rch</w:t>
      </w:r>
      <w:r>
        <w:t xml:space="preserve"> 22, 2017):</w:t>
      </w:r>
    </w:p>
    <w:p w14:paraId="44E68947" w14:textId="77777777" w:rsidR="00B47AB6" w:rsidRDefault="00B47AB6" w:rsidP="00B47AB6">
      <w:pPr>
        <w:ind w:left="360"/>
      </w:pPr>
      <w:r>
        <w:t>Two members that were officers have relocated in the past year and, until they officially transfer or revise an Appendix E, new officers are needed. The following assignments were agreed upon until new elections at the 2018 annual meeting to carry the group through termination in 2019.</w:t>
      </w:r>
    </w:p>
    <w:p w14:paraId="5B2D4C4C" w14:textId="77777777" w:rsidR="00B47AB6" w:rsidRDefault="00B47AB6" w:rsidP="00B47AB6">
      <w:pPr>
        <w:pStyle w:val="ListParagraph"/>
        <w:numPr>
          <w:ilvl w:val="0"/>
          <w:numId w:val="1"/>
        </w:numPr>
      </w:pPr>
      <w:r>
        <w:t xml:space="preserve">Chair: </w:t>
      </w:r>
      <w:proofErr w:type="spellStart"/>
      <w:r>
        <w:t>Kwamena</w:t>
      </w:r>
      <w:proofErr w:type="spellEnd"/>
      <w:r>
        <w:t xml:space="preserve"> </w:t>
      </w:r>
      <w:proofErr w:type="spellStart"/>
      <w:r>
        <w:t>Quagrainie</w:t>
      </w:r>
      <w:proofErr w:type="spellEnd"/>
    </w:p>
    <w:p w14:paraId="73D4E1D6" w14:textId="77777777" w:rsidR="00B47AB6" w:rsidRDefault="00B47AB6" w:rsidP="00B47AB6">
      <w:pPr>
        <w:pStyle w:val="ListParagraph"/>
        <w:numPr>
          <w:ilvl w:val="0"/>
          <w:numId w:val="1"/>
        </w:numPr>
      </w:pPr>
      <w:r>
        <w:t>Vice-Chair: Hiro Uchida</w:t>
      </w:r>
    </w:p>
    <w:p w14:paraId="48E8D3F7" w14:textId="77777777" w:rsidR="00B47AB6" w:rsidRDefault="00B47AB6" w:rsidP="00B47AB6">
      <w:pPr>
        <w:pStyle w:val="ListParagraph"/>
        <w:numPr>
          <w:ilvl w:val="0"/>
          <w:numId w:val="1"/>
        </w:numPr>
      </w:pPr>
      <w:r>
        <w:t>Secretary: Sherry Larkin</w:t>
      </w:r>
    </w:p>
    <w:p w14:paraId="27188313" w14:textId="77777777" w:rsidR="00B47AB6" w:rsidRDefault="00B47AB6" w:rsidP="00B47AB6">
      <w:pPr>
        <w:ind w:left="360"/>
      </w:pPr>
      <w:r w:rsidRPr="00251781">
        <w:t xml:space="preserve">To help the group re-organize, </w:t>
      </w:r>
      <w:r>
        <w:t xml:space="preserve">and maintain connected, conference calls were suggested. It was agreed that </w:t>
      </w:r>
      <w:r w:rsidRPr="00251781">
        <w:t xml:space="preserve">quarterly conference calls </w:t>
      </w:r>
      <w:r>
        <w:t>should begin</w:t>
      </w:r>
      <w:r w:rsidRPr="00251781">
        <w:t xml:space="preserve"> June 2017.</w:t>
      </w:r>
      <w:r>
        <w:t xml:space="preserve"> The secretary will organize calls via Doodle Poll. The first call will be for current members only and will include discussion of ideas for future group activities and a brainstorming session on plans to formally recruit additional members.</w:t>
      </w:r>
    </w:p>
    <w:p w14:paraId="7269294B" w14:textId="77777777" w:rsidR="00B47AB6" w:rsidRDefault="00B47AB6" w:rsidP="00B47AB6">
      <w:pPr>
        <w:ind w:left="360"/>
      </w:pPr>
      <w:r>
        <w:t xml:space="preserve">Diego </w:t>
      </w:r>
      <w:proofErr w:type="spellStart"/>
      <w:r>
        <w:t>Valderrama</w:t>
      </w:r>
      <w:proofErr w:type="spellEnd"/>
      <w:r>
        <w:t xml:space="preserve"> reminded the group of the impact flyer that was created to highlight the significance of accomplishments of W2004 (2009-2014).</w:t>
      </w:r>
    </w:p>
    <w:p w14:paraId="476227B1" w14:textId="77777777" w:rsidR="00B47AB6" w:rsidRDefault="00B47AB6" w:rsidP="00B47AB6">
      <w:pPr>
        <w:ind w:left="360"/>
      </w:pPr>
      <w:r>
        <w:t xml:space="preserve">The new advisor (David Thompson, </w:t>
      </w:r>
      <w:hyperlink r:id="rId5" w:history="1">
        <w:r w:rsidRPr="0036389A">
          <w:rPr>
            <w:rStyle w:val="Hyperlink"/>
          </w:rPr>
          <w:t>dathomps@ad.nmsu.edu</w:t>
        </w:r>
      </w:hyperlink>
      <w:r>
        <w:t>, New Mexico State University) was announced. Hopefully he will be able to attend, and even join one of the conference calls in 2017-18.</w:t>
      </w:r>
    </w:p>
    <w:p w14:paraId="1B999E79" w14:textId="7CA8790B" w:rsidR="00B47AB6" w:rsidRDefault="00B47AB6" w:rsidP="00B47AB6">
      <w:pPr>
        <w:ind w:left="360"/>
      </w:pPr>
      <w:r>
        <w:t>The 2017 NAAFE Forum presentations (Ma</w:t>
      </w:r>
      <w:r w:rsidR="0054116D">
        <w:t>rch</w:t>
      </w:r>
      <w:r>
        <w:t xml:space="preserve"> 22-24) by W3004 members and interested guests were announced by W3004 objective:</w:t>
      </w:r>
    </w:p>
    <w:p w14:paraId="6F615462" w14:textId="77777777" w:rsidR="00B47AB6" w:rsidRDefault="00B47AB6" w:rsidP="00B47AB6">
      <w:pPr>
        <w:ind w:left="720"/>
      </w:pPr>
      <w:r w:rsidRPr="002F76F2">
        <w:rPr>
          <w:u w:val="single"/>
        </w:rPr>
        <w:t>Objective 1</w:t>
      </w:r>
      <w:r>
        <w:t>:</w:t>
      </w:r>
      <w:r w:rsidRPr="005C4C31">
        <w:t xml:space="preserve"> </w:t>
      </w:r>
      <w:r>
        <w:t xml:space="preserve">Improve the development of seafood markets by focusing on analyses of new </w:t>
      </w:r>
      <w:r w:rsidRPr="005C4C31">
        <w:t>marketing</w:t>
      </w:r>
      <w:r>
        <w:t xml:space="preserve"> themes, market niches, and alternative seafood products</w:t>
      </w:r>
    </w:p>
    <w:p w14:paraId="03EF17EF" w14:textId="77777777" w:rsidR="00B47AB6" w:rsidRDefault="00B47AB6" w:rsidP="00B47AB6">
      <w:pPr>
        <w:pStyle w:val="ListParagraph"/>
        <w:numPr>
          <w:ilvl w:val="0"/>
          <w:numId w:val="2"/>
        </w:numPr>
        <w:ind w:left="1260"/>
      </w:pPr>
      <w:r>
        <w:t xml:space="preserve">Session: Seafood Markets &amp; Trade </w:t>
      </w:r>
    </w:p>
    <w:p w14:paraId="0675E7B2" w14:textId="77777777" w:rsidR="00B47AB6" w:rsidRDefault="00B47AB6" w:rsidP="00B47AB6">
      <w:pPr>
        <w:pStyle w:val="ListParagraph"/>
        <w:numPr>
          <w:ilvl w:val="1"/>
          <w:numId w:val="2"/>
        </w:numPr>
        <w:tabs>
          <w:tab w:val="left" w:pos="2340"/>
        </w:tabs>
        <w:ind w:left="1620"/>
      </w:pPr>
      <w:r>
        <w:t>SP037</w:t>
      </w:r>
      <w:r>
        <w:tab/>
        <w:t>Hiro Uchida</w:t>
      </w:r>
    </w:p>
    <w:p w14:paraId="74465028" w14:textId="77777777" w:rsidR="00B47AB6" w:rsidRDefault="00B47AB6" w:rsidP="00B47AB6">
      <w:pPr>
        <w:pStyle w:val="ListParagraph"/>
        <w:numPr>
          <w:ilvl w:val="1"/>
          <w:numId w:val="2"/>
        </w:numPr>
        <w:tabs>
          <w:tab w:val="left" w:pos="2340"/>
        </w:tabs>
        <w:ind w:left="1620"/>
      </w:pPr>
      <w:r>
        <w:t>SP009</w:t>
      </w:r>
      <w:r>
        <w:tab/>
      </w:r>
      <w:proofErr w:type="spellStart"/>
      <w:r>
        <w:t>Kwamena</w:t>
      </w:r>
      <w:proofErr w:type="spellEnd"/>
      <w:r>
        <w:t xml:space="preserve"> </w:t>
      </w:r>
      <w:proofErr w:type="spellStart"/>
      <w:r>
        <w:t>Quagrainie</w:t>
      </w:r>
      <w:proofErr w:type="spellEnd"/>
    </w:p>
    <w:p w14:paraId="487E0D16" w14:textId="77777777" w:rsidR="00B47AB6" w:rsidRDefault="00B47AB6" w:rsidP="00B47AB6">
      <w:pPr>
        <w:spacing w:after="0"/>
        <w:ind w:left="720"/>
      </w:pPr>
      <w:r w:rsidRPr="002F76F2">
        <w:rPr>
          <w:u w:val="single"/>
        </w:rPr>
        <w:t>Objective 2</w:t>
      </w:r>
      <w:r>
        <w:t>:</w:t>
      </w:r>
      <w:r w:rsidRPr="005C4C31">
        <w:t xml:space="preserve"> Enhance fishery and aquaculture production by developing decision support tools to integrate management and marketing</w:t>
      </w:r>
    </w:p>
    <w:p w14:paraId="26C8D6E4" w14:textId="77777777" w:rsidR="00B47AB6" w:rsidRDefault="00B47AB6" w:rsidP="00B47AB6">
      <w:pPr>
        <w:pStyle w:val="ListParagraph"/>
        <w:numPr>
          <w:ilvl w:val="0"/>
          <w:numId w:val="2"/>
        </w:numPr>
        <w:ind w:left="1260"/>
      </w:pPr>
      <w:r>
        <w:t>Session: Aquaculture Model and Applications</w:t>
      </w:r>
    </w:p>
    <w:p w14:paraId="01E8B0C3" w14:textId="77777777" w:rsidR="00B47AB6" w:rsidRDefault="00B47AB6" w:rsidP="00B47AB6">
      <w:pPr>
        <w:pStyle w:val="ListParagraph"/>
        <w:numPr>
          <w:ilvl w:val="1"/>
          <w:numId w:val="2"/>
        </w:numPr>
        <w:tabs>
          <w:tab w:val="left" w:pos="2340"/>
        </w:tabs>
        <w:ind w:left="1620"/>
      </w:pPr>
      <w:r>
        <w:t>SP014</w:t>
      </w:r>
      <w:r>
        <w:tab/>
        <w:t xml:space="preserve">Diego </w:t>
      </w:r>
      <w:proofErr w:type="spellStart"/>
      <w:r>
        <w:t>Valderrama</w:t>
      </w:r>
      <w:proofErr w:type="spellEnd"/>
    </w:p>
    <w:p w14:paraId="56D1EAB3" w14:textId="77777777" w:rsidR="00B47AB6" w:rsidRDefault="00B47AB6" w:rsidP="00B47AB6">
      <w:pPr>
        <w:pStyle w:val="ListParagraph"/>
        <w:numPr>
          <w:ilvl w:val="0"/>
          <w:numId w:val="2"/>
        </w:numPr>
        <w:ind w:left="1260"/>
      </w:pPr>
      <w:r>
        <w:t xml:space="preserve">Session: </w:t>
      </w:r>
      <w:proofErr w:type="spellStart"/>
      <w:r>
        <w:t>Bioeconomic</w:t>
      </w:r>
      <w:proofErr w:type="spellEnd"/>
      <w:r>
        <w:t xml:space="preserve"> Models and Applications </w:t>
      </w:r>
    </w:p>
    <w:p w14:paraId="4E25C845" w14:textId="77777777" w:rsidR="00B47AB6" w:rsidRDefault="00B47AB6" w:rsidP="00B47AB6">
      <w:pPr>
        <w:pStyle w:val="ListParagraph"/>
        <w:numPr>
          <w:ilvl w:val="1"/>
          <w:numId w:val="2"/>
        </w:numPr>
        <w:tabs>
          <w:tab w:val="left" w:pos="2340"/>
        </w:tabs>
        <w:ind w:left="1620"/>
      </w:pPr>
      <w:r>
        <w:t>SP121</w:t>
      </w:r>
      <w:r>
        <w:tab/>
        <w:t xml:space="preserve">Keith </w:t>
      </w:r>
      <w:proofErr w:type="spellStart"/>
      <w:r>
        <w:t>Criddle</w:t>
      </w:r>
      <w:proofErr w:type="spellEnd"/>
    </w:p>
    <w:p w14:paraId="1A80D77C" w14:textId="77777777" w:rsidR="00B47AB6" w:rsidRDefault="00B47AB6" w:rsidP="00B47AB6">
      <w:pPr>
        <w:pStyle w:val="ListParagraph"/>
        <w:numPr>
          <w:ilvl w:val="1"/>
          <w:numId w:val="2"/>
        </w:numPr>
        <w:tabs>
          <w:tab w:val="left" w:pos="2340"/>
        </w:tabs>
        <w:ind w:left="1620"/>
      </w:pPr>
      <w:r>
        <w:t>SP125</w:t>
      </w:r>
      <w:r>
        <w:tab/>
        <w:t>Chris Anderson (not presented since had to withdraw)</w:t>
      </w:r>
    </w:p>
    <w:p w14:paraId="5BD77069" w14:textId="77777777" w:rsidR="00B47AB6" w:rsidRPr="005C4C31" w:rsidRDefault="00B47AB6" w:rsidP="00B47AB6">
      <w:pPr>
        <w:spacing w:after="0"/>
        <w:ind w:left="720"/>
        <w:rPr>
          <w:b/>
        </w:rPr>
      </w:pPr>
      <w:r w:rsidRPr="002F76F2">
        <w:rPr>
          <w:u w:val="single"/>
        </w:rPr>
        <w:t>Objective 3</w:t>
      </w:r>
      <w:r>
        <w:t>:</w:t>
      </w:r>
      <w:r w:rsidRPr="005C4C31">
        <w:t xml:space="preserve"> </w:t>
      </w:r>
      <w:r>
        <w:t xml:space="preserve">Increase </w:t>
      </w:r>
      <w:r w:rsidRPr="005C4C31">
        <w:t>the organizational and institutional efficiency of the aquaculture and fishery sectors by analyzing the regulatory environment and developing</w:t>
      </w:r>
      <w:r>
        <w:t xml:space="preserve"> ideas to support the sectors</w:t>
      </w:r>
    </w:p>
    <w:p w14:paraId="7300471B" w14:textId="77777777" w:rsidR="00B47AB6" w:rsidRDefault="00B47AB6" w:rsidP="00B47AB6">
      <w:pPr>
        <w:pStyle w:val="ListParagraph"/>
        <w:numPr>
          <w:ilvl w:val="0"/>
          <w:numId w:val="2"/>
        </w:numPr>
        <w:ind w:left="1260"/>
      </w:pPr>
      <w:r>
        <w:t xml:space="preserve">Session: Rights-based Management </w:t>
      </w:r>
    </w:p>
    <w:p w14:paraId="6CB4C447" w14:textId="77777777" w:rsidR="00B47AB6" w:rsidRDefault="00B47AB6" w:rsidP="00B47AB6">
      <w:pPr>
        <w:pStyle w:val="ListParagraph"/>
        <w:numPr>
          <w:ilvl w:val="1"/>
          <w:numId w:val="2"/>
        </w:numPr>
        <w:tabs>
          <w:tab w:val="left" w:pos="2340"/>
        </w:tabs>
        <w:ind w:left="1620"/>
      </w:pPr>
      <w:r>
        <w:t>SP112</w:t>
      </w:r>
      <w:r>
        <w:tab/>
        <w:t xml:space="preserve">Sherry Larkin, Andrew </w:t>
      </w:r>
      <w:proofErr w:type="spellStart"/>
      <w:r>
        <w:t>Ropicki</w:t>
      </w:r>
      <w:proofErr w:type="spellEnd"/>
    </w:p>
    <w:p w14:paraId="6DDAC02A" w14:textId="77777777" w:rsidR="00B47AB6" w:rsidRPr="005C4C31" w:rsidRDefault="00B47AB6" w:rsidP="00B47AB6">
      <w:pPr>
        <w:spacing w:after="0"/>
        <w:ind w:left="720"/>
        <w:rPr>
          <w:b/>
        </w:rPr>
      </w:pPr>
      <w:r w:rsidRPr="002F76F2">
        <w:rPr>
          <w:u w:val="single"/>
        </w:rPr>
        <w:t>Objective 4</w:t>
      </w:r>
      <w:r>
        <w:t>:</w:t>
      </w:r>
      <w:r w:rsidRPr="005C4C31">
        <w:t xml:space="preserve"> </w:t>
      </w:r>
      <w:r>
        <w:t xml:space="preserve">Increase </w:t>
      </w:r>
      <w:r w:rsidRPr="005C4C31">
        <w:t>the organizational and institutional efficiency of the aquaculture and fishery sectors by analyzing the regulatory environment and developing</w:t>
      </w:r>
      <w:r>
        <w:t xml:space="preserve"> ideas to support the sectors</w:t>
      </w:r>
    </w:p>
    <w:p w14:paraId="7C0B0C81" w14:textId="77777777" w:rsidR="00B47AB6" w:rsidRDefault="00B47AB6" w:rsidP="00B47AB6">
      <w:pPr>
        <w:pStyle w:val="ListParagraph"/>
        <w:numPr>
          <w:ilvl w:val="1"/>
          <w:numId w:val="3"/>
        </w:numPr>
        <w:ind w:left="1260"/>
      </w:pPr>
      <w:r>
        <w:lastRenderedPageBreak/>
        <w:t>Session: Small-Scale Fisheries</w:t>
      </w:r>
    </w:p>
    <w:p w14:paraId="4EEBBDCE" w14:textId="77777777" w:rsidR="00B47AB6" w:rsidRDefault="00B47AB6" w:rsidP="00B47AB6">
      <w:pPr>
        <w:pStyle w:val="ListParagraph"/>
        <w:numPr>
          <w:ilvl w:val="0"/>
          <w:numId w:val="4"/>
        </w:numPr>
        <w:tabs>
          <w:tab w:val="left" w:pos="2340"/>
        </w:tabs>
        <w:ind w:left="1620"/>
      </w:pPr>
      <w:r>
        <w:t>SP124</w:t>
      </w:r>
      <w:r>
        <w:tab/>
        <w:t xml:space="preserve">Sherry Larkin, Liliana </w:t>
      </w:r>
      <w:proofErr w:type="spellStart"/>
      <w:r>
        <w:t>Alencastro</w:t>
      </w:r>
      <w:proofErr w:type="spellEnd"/>
    </w:p>
    <w:p w14:paraId="44DD54F0" w14:textId="77777777" w:rsidR="00B47AB6" w:rsidRDefault="00B47AB6" w:rsidP="00B47AB6">
      <w:pPr>
        <w:pStyle w:val="ListParagraph"/>
        <w:numPr>
          <w:ilvl w:val="1"/>
          <w:numId w:val="3"/>
        </w:numPr>
        <w:ind w:left="1260"/>
      </w:pPr>
      <w:r>
        <w:t>Special Session: The Fishery Performance Indicators – Value for Fisheries Management, Impact Investing, and Recreational Fisheries</w:t>
      </w:r>
    </w:p>
    <w:p w14:paraId="7A105180" w14:textId="77777777" w:rsidR="00B47AB6" w:rsidRDefault="00B47AB6" w:rsidP="00B47AB6">
      <w:pPr>
        <w:pStyle w:val="ListParagraph"/>
        <w:numPr>
          <w:ilvl w:val="0"/>
          <w:numId w:val="4"/>
        </w:numPr>
        <w:tabs>
          <w:tab w:val="left" w:pos="2340"/>
        </w:tabs>
        <w:ind w:left="1620"/>
      </w:pPr>
      <w:r>
        <w:t>SS160</w:t>
      </w:r>
      <w:r>
        <w:tab/>
        <w:t>Jim Anderson</w:t>
      </w:r>
    </w:p>
    <w:p w14:paraId="5F13A54B" w14:textId="77777777" w:rsidR="00B47AB6" w:rsidRDefault="00B47AB6" w:rsidP="00B47AB6">
      <w:pPr>
        <w:pStyle w:val="ListParagraph"/>
        <w:numPr>
          <w:ilvl w:val="0"/>
          <w:numId w:val="4"/>
        </w:numPr>
        <w:tabs>
          <w:tab w:val="left" w:pos="2340"/>
        </w:tabs>
        <w:ind w:left="1620"/>
      </w:pPr>
      <w:r>
        <w:t>SS161</w:t>
      </w:r>
      <w:r>
        <w:tab/>
        <w:t xml:space="preserve">Frank </w:t>
      </w:r>
      <w:proofErr w:type="spellStart"/>
      <w:r>
        <w:t>Asche</w:t>
      </w:r>
      <w:proofErr w:type="spellEnd"/>
    </w:p>
    <w:p w14:paraId="0FB90996" w14:textId="77777777" w:rsidR="00B47AB6" w:rsidRDefault="00B47AB6" w:rsidP="00B47AB6">
      <w:pPr>
        <w:pStyle w:val="ListParagraph"/>
        <w:numPr>
          <w:ilvl w:val="0"/>
          <w:numId w:val="4"/>
        </w:numPr>
        <w:tabs>
          <w:tab w:val="left" w:pos="2340"/>
        </w:tabs>
        <w:ind w:left="1620"/>
      </w:pPr>
      <w:r>
        <w:t>SS162</w:t>
      </w:r>
      <w:r>
        <w:tab/>
        <w:t>Jim Anderson</w:t>
      </w:r>
    </w:p>
    <w:p w14:paraId="48B18314" w14:textId="77777777" w:rsidR="00B47AB6" w:rsidRDefault="00B47AB6" w:rsidP="00B47AB6">
      <w:pPr>
        <w:pStyle w:val="ListParagraph"/>
        <w:numPr>
          <w:ilvl w:val="0"/>
          <w:numId w:val="4"/>
        </w:numPr>
        <w:tabs>
          <w:tab w:val="left" w:pos="2340"/>
        </w:tabs>
        <w:ind w:left="1620"/>
      </w:pPr>
      <w:r>
        <w:t>SS166</w:t>
      </w:r>
      <w:r>
        <w:tab/>
        <w:t>Chris Anderson (not presented since had to withdraw)</w:t>
      </w:r>
    </w:p>
    <w:p w14:paraId="5CFE69F6" w14:textId="77777777" w:rsidR="00B47AB6" w:rsidRDefault="00B47AB6" w:rsidP="00B47AB6">
      <w:pPr>
        <w:pStyle w:val="ListParagraph"/>
        <w:numPr>
          <w:ilvl w:val="1"/>
          <w:numId w:val="3"/>
        </w:numPr>
        <w:ind w:left="1260"/>
      </w:pPr>
      <w:r>
        <w:t xml:space="preserve">Session: Distribution and ITQs </w:t>
      </w:r>
    </w:p>
    <w:p w14:paraId="2733D816" w14:textId="77777777" w:rsidR="00B47AB6" w:rsidRDefault="00B47AB6" w:rsidP="00B47AB6">
      <w:pPr>
        <w:pStyle w:val="ListParagraph"/>
        <w:numPr>
          <w:ilvl w:val="0"/>
          <w:numId w:val="5"/>
        </w:numPr>
        <w:tabs>
          <w:tab w:val="left" w:pos="2340"/>
        </w:tabs>
        <w:ind w:left="1620"/>
      </w:pPr>
      <w:r>
        <w:t>SP168</w:t>
      </w:r>
      <w:r>
        <w:tab/>
        <w:t>Sara Sutherland</w:t>
      </w:r>
    </w:p>
    <w:p w14:paraId="0AF5960B" w14:textId="77777777" w:rsidR="00B47AB6" w:rsidRDefault="00B47AB6" w:rsidP="00B47AB6">
      <w:pPr>
        <w:pStyle w:val="ListParagraph"/>
        <w:numPr>
          <w:ilvl w:val="0"/>
          <w:numId w:val="5"/>
        </w:numPr>
        <w:tabs>
          <w:tab w:val="left" w:pos="2340"/>
        </w:tabs>
        <w:ind w:left="1620"/>
      </w:pPr>
      <w:r>
        <w:t>SP143</w:t>
      </w:r>
      <w:r>
        <w:tab/>
        <w:t>Eric Edwards</w:t>
      </w:r>
    </w:p>
    <w:p w14:paraId="0A89D381" w14:textId="77777777" w:rsidR="00B47AB6" w:rsidRDefault="00B47AB6" w:rsidP="00B47AB6">
      <w:pPr>
        <w:tabs>
          <w:tab w:val="left" w:pos="2340"/>
        </w:tabs>
        <w:ind w:left="810"/>
      </w:pPr>
      <w:r>
        <w:t xml:space="preserve">Note: The Special Session will include case studies on how the FPI’s have been applied and used. The resulting peer-reviewed paper was published in </w:t>
      </w:r>
      <w:proofErr w:type="spellStart"/>
      <w:r w:rsidRPr="00E82533">
        <w:rPr>
          <w:i/>
        </w:rPr>
        <w:t>PLos</w:t>
      </w:r>
      <w:proofErr w:type="spellEnd"/>
      <w:r w:rsidRPr="00E82533">
        <w:rPr>
          <w:i/>
        </w:rPr>
        <w:t xml:space="preserve"> ONE</w:t>
      </w:r>
      <w:r>
        <w:t>:</w:t>
      </w:r>
    </w:p>
    <w:p w14:paraId="6483B57B" w14:textId="77777777" w:rsidR="00B47AB6" w:rsidRDefault="00B47AB6" w:rsidP="00B47AB6">
      <w:pPr>
        <w:tabs>
          <w:tab w:val="left" w:pos="2340"/>
        </w:tabs>
        <w:ind w:left="1080" w:hanging="270"/>
      </w:pPr>
      <w:r w:rsidRPr="00375E16">
        <w:rPr>
          <w:rFonts w:cstheme="minorHAnsi"/>
        </w:rPr>
        <w:t xml:space="preserve">Anderson, J.L., C.M. Anderson, J. Chu, J. Meredith, F. </w:t>
      </w:r>
      <w:proofErr w:type="spellStart"/>
      <w:r w:rsidRPr="00375E16">
        <w:rPr>
          <w:rFonts w:cstheme="minorHAnsi"/>
        </w:rPr>
        <w:t>Asche</w:t>
      </w:r>
      <w:proofErr w:type="spellEnd"/>
      <w:r w:rsidRPr="00375E16">
        <w:rPr>
          <w:rFonts w:cstheme="minorHAnsi"/>
        </w:rPr>
        <w:t xml:space="preserve">, G. Sylvia, M.D. Smith, D. </w:t>
      </w:r>
      <w:proofErr w:type="spellStart"/>
      <w:r w:rsidRPr="00375E16">
        <w:rPr>
          <w:rFonts w:cstheme="minorHAnsi"/>
        </w:rPr>
        <w:t>Anggraeni</w:t>
      </w:r>
      <w:proofErr w:type="spellEnd"/>
      <w:r w:rsidRPr="00375E16">
        <w:rPr>
          <w:rFonts w:cstheme="minorHAnsi"/>
        </w:rPr>
        <w:t xml:space="preserve">, R. Arthur, A. </w:t>
      </w:r>
      <w:proofErr w:type="spellStart"/>
      <w:r w:rsidRPr="00375E16">
        <w:rPr>
          <w:rFonts w:cstheme="minorHAnsi"/>
        </w:rPr>
        <w:t>Guttormsen</w:t>
      </w:r>
      <w:proofErr w:type="spellEnd"/>
      <w:r w:rsidRPr="00375E16">
        <w:rPr>
          <w:rFonts w:cstheme="minorHAnsi"/>
        </w:rPr>
        <w:t xml:space="preserve">, J.K. </w:t>
      </w:r>
      <w:proofErr w:type="spellStart"/>
      <w:r w:rsidRPr="00375E16">
        <w:rPr>
          <w:rFonts w:cstheme="minorHAnsi"/>
        </w:rPr>
        <w:t>McCluney</w:t>
      </w:r>
      <w:proofErr w:type="spellEnd"/>
      <w:r w:rsidRPr="00375E16">
        <w:rPr>
          <w:rFonts w:cstheme="minorHAnsi"/>
        </w:rPr>
        <w:t xml:space="preserve">, T. Ward, W. </w:t>
      </w:r>
      <w:proofErr w:type="spellStart"/>
      <w:r w:rsidRPr="00375E16">
        <w:rPr>
          <w:rFonts w:cstheme="minorHAnsi"/>
        </w:rPr>
        <w:t>Akpalu</w:t>
      </w:r>
      <w:proofErr w:type="spellEnd"/>
      <w:r w:rsidRPr="00375E16">
        <w:rPr>
          <w:rFonts w:cstheme="minorHAnsi"/>
        </w:rPr>
        <w:t xml:space="preserve">, H. Eggert, J. Flores, </w:t>
      </w:r>
      <w:r w:rsidRPr="00375E16">
        <w:rPr>
          <w:rFonts w:cstheme="minorHAnsi"/>
          <w:b/>
        </w:rPr>
        <w:t>M.</w:t>
      </w:r>
      <w:r>
        <w:rPr>
          <w:rFonts w:cstheme="minorHAnsi"/>
          <w:b/>
        </w:rPr>
        <w:t xml:space="preserve"> </w:t>
      </w:r>
      <w:r w:rsidRPr="00375E16">
        <w:rPr>
          <w:rFonts w:cstheme="minorHAnsi"/>
          <w:b/>
        </w:rPr>
        <w:t>A. Freeman</w:t>
      </w:r>
      <w:r w:rsidRPr="00375E16">
        <w:rPr>
          <w:rFonts w:cstheme="minorHAnsi"/>
        </w:rPr>
        <w:t>, D.</w:t>
      </w:r>
      <w:r>
        <w:rPr>
          <w:rFonts w:cstheme="minorHAnsi"/>
        </w:rPr>
        <w:t xml:space="preserve"> </w:t>
      </w:r>
      <w:r w:rsidRPr="00375E16">
        <w:rPr>
          <w:rFonts w:cstheme="minorHAnsi"/>
        </w:rPr>
        <w:t xml:space="preserve">S. Holland, G. Knapp, M. Kobayashi, </w:t>
      </w:r>
      <w:r w:rsidRPr="00375E16">
        <w:rPr>
          <w:rFonts w:cstheme="minorHAnsi"/>
          <w:b/>
        </w:rPr>
        <w:t>S. Larkin</w:t>
      </w:r>
      <w:r w:rsidRPr="00375E16">
        <w:rPr>
          <w:rFonts w:cstheme="minorHAnsi"/>
        </w:rPr>
        <w:t xml:space="preserve">, K. </w:t>
      </w:r>
      <w:proofErr w:type="spellStart"/>
      <w:r w:rsidRPr="00375E16">
        <w:rPr>
          <w:rFonts w:cstheme="minorHAnsi"/>
        </w:rPr>
        <w:t>MacLauchlin</w:t>
      </w:r>
      <w:proofErr w:type="spellEnd"/>
      <w:r w:rsidRPr="00375E16">
        <w:rPr>
          <w:rFonts w:cstheme="minorHAnsi"/>
        </w:rPr>
        <w:t xml:space="preserve">, K. </w:t>
      </w:r>
      <w:proofErr w:type="spellStart"/>
      <w:r w:rsidRPr="00375E16">
        <w:rPr>
          <w:rFonts w:cstheme="minorHAnsi"/>
        </w:rPr>
        <w:t>Schnier</w:t>
      </w:r>
      <w:proofErr w:type="spellEnd"/>
      <w:r w:rsidRPr="00375E16">
        <w:rPr>
          <w:rFonts w:cstheme="minorHAnsi"/>
        </w:rPr>
        <w:t xml:space="preserve">, M. </w:t>
      </w:r>
      <w:proofErr w:type="spellStart"/>
      <w:r w:rsidRPr="00375E16">
        <w:rPr>
          <w:rFonts w:cstheme="minorHAnsi"/>
        </w:rPr>
        <w:t>Soboil</w:t>
      </w:r>
      <w:proofErr w:type="spellEnd"/>
      <w:r w:rsidRPr="00375E16">
        <w:rPr>
          <w:rFonts w:cstheme="minorHAnsi"/>
        </w:rPr>
        <w:t xml:space="preserve">, S. </w:t>
      </w:r>
      <w:proofErr w:type="spellStart"/>
      <w:r w:rsidRPr="00375E16">
        <w:rPr>
          <w:rFonts w:cstheme="minorHAnsi"/>
        </w:rPr>
        <w:t>Tveteras</w:t>
      </w:r>
      <w:proofErr w:type="spellEnd"/>
      <w:r w:rsidRPr="00375E16">
        <w:rPr>
          <w:rFonts w:cstheme="minorHAnsi"/>
        </w:rPr>
        <w:t xml:space="preserve">, </w:t>
      </w:r>
      <w:r w:rsidRPr="00375E16">
        <w:rPr>
          <w:rFonts w:cstheme="minorHAnsi"/>
          <w:b/>
        </w:rPr>
        <w:t>H. Uchida</w:t>
      </w:r>
      <w:r w:rsidRPr="00375E16">
        <w:rPr>
          <w:rFonts w:cstheme="minorHAnsi"/>
        </w:rPr>
        <w:t xml:space="preserve">, and </w:t>
      </w:r>
      <w:r w:rsidRPr="00375E16">
        <w:rPr>
          <w:rFonts w:cstheme="minorHAnsi"/>
          <w:b/>
        </w:rPr>
        <w:t xml:space="preserve">D. </w:t>
      </w:r>
      <w:proofErr w:type="spellStart"/>
      <w:r w:rsidRPr="00375E16">
        <w:rPr>
          <w:rFonts w:cstheme="minorHAnsi"/>
          <w:b/>
        </w:rPr>
        <w:t>Valderrama</w:t>
      </w:r>
      <w:proofErr w:type="spellEnd"/>
      <w:r>
        <w:rPr>
          <w:rFonts w:cstheme="minorHAnsi"/>
        </w:rPr>
        <w:t>.</w:t>
      </w:r>
      <w:r w:rsidRPr="00375E16">
        <w:rPr>
          <w:rFonts w:cstheme="minorHAnsi"/>
        </w:rPr>
        <w:t xml:space="preserve"> </w:t>
      </w:r>
      <w:r>
        <w:rPr>
          <w:rFonts w:cstheme="minorHAnsi"/>
        </w:rPr>
        <w:t>2015.</w:t>
      </w:r>
      <w:r w:rsidRPr="00375E16">
        <w:rPr>
          <w:rFonts w:cstheme="minorHAnsi"/>
        </w:rPr>
        <w:t xml:space="preserve"> </w:t>
      </w:r>
      <w:r w:rsidRPr="00375E16">
        <w:rPr>
          <w:rFonts w:cstheme="minorHAnsi"/>
          <w:i/>
        </w:rPr>
        <w:t>The Fishery Performance Indicators: A management tool for triple bottom line outcomes</w:t>
      </w:r>
      <w:r w:rsidRPr="00375E16">
        <w:rPr>
          <w:rFonts w:cstheme="minorHAnsi"/>
        </w:rPr>
        <w:t xml:space="preserve">. </w:t>
      </w:r>
      <w:proofErr w:type="spellStart"/>
      <w:r w:rsidRPr="00E82533">
        <w:rPr>
          <w:rFonts w:cstheme="minorHAnsi"/>
          <w:i/>
        </w:rPr>
        <w:t>PLoS</w:t>
      </w:r>
      <w:proofErr w:type="spellEnd"/>
      <w:r w:rsidRPr="00E82533">
        <w:rPr>
          <w:rFonts w:cstheme="minorHAnsi"/>
          <w:i/>
        </w:rPr>
        <w:t xml:space="preserve"> ONE</w:t>
      </w:r>
      <w:r w:rsidRPr="00375E16">
        <w:rPr>
          <w:rFonts w:cstheme="minorHAnsi"/>
        </w:rPr>
        <w:t xml:space="preserve"> 10(5): e0122809.</w:t>
      </w:r>
    </w:p>
    <w:p w14:paraId="2BD623AD" w14:textId="77777777" w:rsidR="00B47AB6" w:rsidRDefault="00B47AB6" w:rsidP="00B47AB6">
      <w:r>
        <w:t>The meeting ended with a call to engage these related projects and collaborators during the 2017 NAAFE Forum and beyond. Follow-up discussion revolved around the special session by Anderson/</w:t>
      </w:r>
      <w:proofErr w:type="spellStart"/>
      <w:r>
        <w:t>Asche</w:t>
      </w:r>
      <w:proofErr w:type="spellEnd"/>
      <w:r>
        <w:t>/Anderson under Objective 4; the project is an extension of the working group of W3004 members held prior to the 2013 NAAFE Forum. That session developed primary data for the indicators and now the research have more than 100 fisheries included and are extending from commercial fisheries to aquaculture and recreational fisheries, which will require new or revised measures of key metrics in order to effectively incorporate for comparison.</w:t>
      </w:r>
    </w:p>
    <w:p w14:paraId="51235E37" w14:textId="77777777" w:rsidR="00805B21" w:rsidRDefault="0054116D">
      <w:bookmarkStart w:id="0" w:name="_GoBack"/>
      <w:bookmarkEnd w:id="0"/>
    </w:p>
    <w:sectPr w:rsidR="0080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9DD"/>
    <w:multiLevelType w:val="hybridMultilevel"/>
    <w:tmpl w:val="20CA662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112E42"/>
    <w:multiLevelType w:val="hybridMultilevel"/>
    <w:tmpl w:val="AA24B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3F64E7"/>
    <w:multiLevelType w:val="hybridMultilevel"/>
    <w:tmpl w:val="5A48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33C72"/>
    <w:multiLevelType w:val="hybridMultilevel"/>
    <w:tmpl w:val="B2AAB1C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C01EF4"/>
    <w:multiLevelType w:val="hybridMultilevel"/>
    <w:tmpl w:val="97A2A1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6"/>
    <w:rsid w:val="000A2124"/>
    <w:rsid w:val="0054116D"/>
    <w:rsid w:val="00B47AB6"/>
    <w:rsid w:val="00F8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B3AE"/>
  <w15:chartTrackingRefBased/>
  <w15:docId w15:val="{AAA40CF3-634A-4028-B4C8-54F35881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B6"/>
    <w:pPr>
      <w:ind w:left="720"/>
      <w:contextualSpacing/>
    </w:pPr>
  </w:style>
  <w:style w:type="character" w:styleId="Hyperlink">
    <w:name w:val="Hyperlink"/>
    <w:basedOn w:val="DefaultParagraphFont"/>
    <w:uiPriority w:val="99"/>
    <w:unhideWhenUsed/>
    <w:rsid w:val="00B47AB6"/>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homps@ad.n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David</dc:creator>
  <cp:keywords/>
  <dc:description/>
  <cp:lastModifiedBy>Thompson, David</cp:lastModifiedBy>
  <cp:revision>2</cp:revision>
  <dcterms:created xsi:type="dcterms:W3CDTF">2017-06-05T21:35:00Z</dcterms:created>
  <dcterms:modified xsi:type="dcterms:W3CDTF">2017-06-05T21:35:00Z</dcterms:modified>
</cp:coreProperties>
</file>