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678" w:rsidRPr="00C77FD7" w:rsidRDefault="00272678" w:rsidP="0053773A">
      <w:pPr>
        <w:pStyle w:val="MSUES"/>
        <w:rPr>
          <w:rFonts w:cs="Times New Roman"/>
          <w:color w:val="FF0000"/>
          <w:szCs w:val="24"/>
        </w:rPr>
      </w:pPr>
      <w:bookmarkStart w:id="0" w:name="_GoBack"/>
      <w:bookmarkEnd w:id="0"/>
    </w:p>
    <w:p w:rsidR="00272678" w:rsidRPr="00A42F5A" w:rsidRDefault="00272678" w:rsidP="0053773A">
      <w:pPr>
        <w:pStyle w:val="MSUES"/>
        <w:rPr>
          <w:rFonts w:asciiTheme="minorHAnsi" w:hAnsiTheme="minorHAnsi" w:cs="Times New Roman"/>
          <w:sz w:val="22"/>
        </w:rPr>
      </w:pPr>
      <w:r w:rsidRPr="00A42F5A">
        <w:rPr>
          <w:rFonts w:asciiTheme="minorHAnsi" w:hAnsiTheme="minorHAnsi" w:cs="Times New Roman"/>
          <w:b/>
          <w:sz w:val="22"/>
        </w:rPr>
        <w:t>Accomplishments</w:t>
      </w:r>
      <w:r w:rsidRPr="00A42F5A">
        <w:rPr>
          <w:rFonts w:asciiTheme="minorHAnsi" w:hAnsiTheme="minorHAnsi" w:cs="Times New Roman"/>
          <w:sz w:val="22"/>
        </w:rPr>
        <w:t>:</w:t>
      </w:r>
    </w:p>
    <w:p w:rsidR="00272678" w:rsidRPr="00A42F5A" w:rsidRDefault="00272678" w:rsidP="0053773A">
      <w:pPr>
        <w:pStyle w:val="MSUES"/>
        <w:rPr>
          <w:rFonts w:asciiTheme="minorHAnsi" w:hAnsiTheme="minorHAnsi" w:cs="Times New Roman"/>
          <w:sz w:val="22"/>
        </w:rPr>
      </w:pPr>
    </w:p>
    <w:p w:rsidR="00272678" w:rsidRPr="00A42F5A" w:rsidRDefault="00272678" w:rsidP="0053773A">
      <w:pPr>
        <w:pStyle w:val="MSUES"/>
        <w:rPr>
          <w:rFonts w:asciiTheme="minorHAnsi" w:hAnsiTheme="minorHAnsi" w:cs="Times New Roman"/>
          <w:sz w:val="22"/>
        </w:rPr>
      </w:pPr>
      <w:r w:rsidRPr="00A42F5A">
        <w:rPr>
          <w:rFonts w:asciiTheme="minorHAnsi" w:hAnsiTheme="minorHAnsi" w:cs="Times New Roman"/>
          <w:sz w:val="22"/>
        </w:rPr>
        <w:t xml:space="preserve">This section of the report is presented by objective, and primarily highlights data </w:t>
      </w:r>
      <w:r w:rsidR="000F2AC5" w:rsidRPr="00A42F5A">
        <w:rPr>
          <w:rFonts w:asciiTheme="minorHAnsi" w:hAnsiTheme="minorHAnsi" w:cs="Times New Roman"/>
          <w:sz w:val="22"/>
        </w:rPr>
        <w:t>and publication</w:t>
      </w:r>
      <w:r w:rsidR="00EC244F" w:rsidRPr="00A42F5A">
        <w:rPr>
          <w:rFonts w:asciiTheme="minorHAnsi" w:hAnsiTheme="minorHAnsi" w:cs="Times New Roman"/>
          <w:sz w:val="22"/>
        </w:rPr>
        <w:t>s</w:t>
      </w:r>
      <w:r w:rsidR="000F2AC5" w:rsidRPr="00A42F5A">
        <w:rPr>
          <w:rFonts w:asciiTheme="minorHAnsi" w:hAnsiTheme="minorHAnsi" w:cs="Times New Roman"/>
          <w:sz w:val="22"/>
        </w:rPr>
        <w:t xml:space="preserve"> </w:t>
      </w:r>
      <w:r w:rsidRPr="00A42F5A">
        <w:rPr>
          <w:rFonts w:asciiTheme="minorHAnsi" w:hAnsiTheme="minorHAnsi" w:cs="Times New Roman"/>
          <w:sz w:val="22"/>
        </w:rPr>
        <w:t xml:space="preserve">that have been </w:t>
      </w:r>
      <w:r w:rsidR="000F2AC5" w:rsidRPr="00A42F5A">
        <w:rPr>
          <w:rFonts w:asciiTheme="minorHAnsi" w:hAnsiTheme="minorHAnsi" w:cs="Times New Roman"/>
          <w:sz w:val="22"/>
        </w:rPr>
        <w:t>completed</w:t>
      </w:r>
      <w:r w:rsidRPr="00A42F5A">
        <w:rPr>
          <w:rFonts w:asciiTheme="minorHAnsi" w:hAnsiTheme="minorHAnsi" w:cs="Times New Roman"/>
          <w:sz w:val="22"/>
        </w:rPr>
        <w:t xml:space="preserve"> to date.</w:t>
      </w:r>
    </w:p>
    <w:p w:rsidR="00272678" w:rsidRPr="00A42F5A" w:rsidRDefault="00272678" w:rsidP="00272678">
      <w:pPr>
        <w:spacing w:before="100" w:beforeAutospacing="1" w:after="100" w:afterAutospacing="1"/>
        <w:outlineLvl w:val="3"/>
        <w:rPr>
          <w:rFonts w:eastAsia="Times New Roman" w:cs="Times New Roman"/>
          <w:b/>
          <w:bCs/>
        </w:rPr>
      </w:pPr>
      <w:bookmarkStart w:id="1" w:name="objs"/>
      <w:r w:rsidRPr="00A42F5A">
        <w:rPr>
          <w:rFonts w:eastAsia="Times New Roman" w:cs="Times New Roman"/>
          <w:b/>
          <w:bCs/>
        </w:rPr>
        <w:t>Objectives</w:t>
      </w:r>
      <w:bookmarkEnd w:id="1"/>
    </w:p>
    <w:p w:rsidR="00272678" w:rsidRPr="00A42F5A" w:rsidRDefault="00272678" w:rsidP="00EC244F">
      <w:pPr>
        <w:numPr>
          <w:ilvl w:val="0"/>
          <w:numId w:val="1"/>
        </w:numPr>
        <w:tabs>
          <w:tab w:val="clear" w:pos="720"/>
        </w:tabs>
        <w:spacing w:before="100" w:beforeAutospacing="1" w:after="100" w:afterAutospacing="1"/>
        <w:ind w:left="360"/>
        <w:rPr>
          <w:rFonts w:eastAsia="Times New Roman" w:cs="Times New Roman"/>
          <w:b/>
        </w:rPr>
      </w:pPr>
      <w:r w:rsidRPr="00A42F5A">
        <w:rPr>
          <w:rFonts w:eastAsia="Times New Roman" w:cs="Times New Roman"/>
          <w:b/>
        </w:rPr>
        <w:t>Estimate genetic variation associated with animal health using classical animal breeding and genomic techniques to facilitate sustainable beef cattle production systems.</w:t>
      </w:r>
    </w:p>
    <w:p w:rsidR="00A42F5A" w:rsidRPr="00A42F5A" w:rsidRDefault="00A42F5A" w:rsidP="00A42F5A">
      <w:pPr>
        <w:rPr>
          <w:b/>
        </w:rPr>
      </w:pPr>
      <w:r w:rsidRPr="00A42F5A">
        <w:rPr>
          <w:b/>
        </w:rPr>
        <w:t>Objective 1.1 External Parasites</w:t>
      </w:r>
    </w:p>
    <w:p w:rsidR="00A42F5A" w:rsidRPr="00A42F5A" w:rsidRDefault="00A42F5A" w:rsidP="00A42F5A">
      <w:pPr>
        <w:pStyle w:val="ListParagraph"/>
        <w:ind w:left="0"/>
        <w:rPr>
          <w:rFonts w:cs="Times New Roman"/>
          <w:b/>
        </w:rPr>
      </w:pPr>
    </w:p>
    <w:p w:rsidR="000258E8" w:rsidRPr="00A42F5A" w:rsidRDefault="00490496" w:rsidP="00A42F5A">
      <w:pPr>
        <w:pStyle w:val="ListParagraph"/>
        <w:ind w:left="0"/>
      </w:pPr>
      <w:r w:rsidRPr="00A42F5A">
        <w:rPr>
          <w:rFonts w:cs="Times New Roman"/>
          <w:b/>
        </w:rPr>
        <w:t>University of the Virgin Islands</w:t>
      </w:r>
      <w:r w:rsidR="001559B6" w:rsidRPr="00A42F5A">
        <w:rPr>
          <w:rFonts w:cs="Times New Roman"/>
        </w:rPr>
        <w:t xml:space="preserve">. </w:t>
      </w:r>
      <w:r w:rsidR="000258E8" w:rsidRPr="00A42F5A">
        <w:t xml:space="preserve">This study was conducted to evaluate the relationship of tick load of </w:t>
      </w:r>
      <w:proofErr w:type="spellStart"/>
      <w:r w:rsidR="000258E8" w:rsidRPr="00A42F5A">
        <w:t>Senepol</w:t>
      </w:r>
      <w:proofErr w:type="spellEnd"/>
      <w:r w:rsidR="000258E8" w:rsidRPr="00A42F5A">
        <w:t xml:space="preserve"> cows and their calves under tropical conditions.  Data w</w:t>
      </w:r>
      <w:r w:rsidR="00687C41" w:rsidRPr="00A42F5A">
        <w:t>ere</w:t>
      </w:r>
      <w:r w:rsidR="000258E8" w:rsidRPr="00A42F5A">
        <w:t xml:space="preserve"> collected at weaning on multiparous (n = 44) and primiparous (n = 5) </w:t>
      </w:r>
      <w:proofErr w:type="spellStart"/>
      <w:r w:rsidR="000258E8" w:rsidRPr="00A42F5A">
        <w:t>Senepol</w:t>
      </w:r>
      <w:proofErr w:type="spellEnd"/>
      <w:r w:rsidR="000258E8" w:rsidRPr="00A42F5A">
        <w:t xml:space="preserve"> cows and calves (n = 31) born in spring 2015. At weaning cow tick load was evaluated using a visual score (1 = clean, 2 = light, 3 = moderate or 4 = heavy) prior to the monthly </w:t>
      </w:r>
      <w:proofErr w:type="spellStart"/>
      <w:r w:rsidR="000258E8" w:rsidRPr="00A42F5A">
        <w:t>acaricide</w:t>
      </w:r>
      <w:proofErr w:type="spellEnd"/>
      <w:r w:rsidR="000258E8" w:rsidRPr="00A42F5A">
        <w:t xml:space="preserve"> treatment. Cow BW, hip height and condition score (1 = thin, 9 = fat) were also measured.  Calf BW, hip height and tick load were measured at weaning. Average daily gain (ADG) was calculated for calves for the period from birth to weaning. Data were analyzed using GLM procedures with cow locational and pregnancy status as the main effect for cow traits and sex as the main effect for calf traits.  Correlations among cow and calf traits was also evaluated using PROC CORR.</w:t>
      </w:r>
    </w:p>
    <w:p w:rsidR="000258E8" w:rsidRPr="00A42F5A" w:rsidRDefault="000258E8" w:rsidP="00A42F5A">
      <w:pPr>
        <w:pStyle w:val="ListParagraph"/>
        <w:ind w:left="0"/>
      </w:pPr>
    </w:p>
    <w:p w:rsidR="000258E8" w:rsidRPr="00A42F5A" w:rsidRDefault="000258E8" w:rsidP="00A42F5A">
      <w:r w:rsidRPr="00A42F5A">
        <w:t>There was no difference (P &gt; 0.10) in 205-d adjusted weaning weight, ADG, hip height or tick score between bulls and heifers (Table 1).  The majority of claves had tick scores of clean or light with only 1 calf having a score of moderate, and no calves had a high tick score (Table 1).  There was no difference (P &gt; 0.10) in 205-d adjusted weaning weight, ADG, hip height or tick score between tick scores of calves (Table 1).</w:t>
      </w:r>
    </w:p>
    <w:p w:rsidR="000258E8" w:rsidRPr="00A42F5A" w:rsidRDefault="000258E8" w:rsidP="00A42F5A">
      <w:r w:rsidRPr="00A42F5A">
        <w:t>Dry cows had greater BW (P &lt; 0.0001) and BCS (P&lt; 0.002) than lactating cows at weaning, but there was no difference (P &gt; 0.10) in hip height or tick score (Table 2).  There was no difference (P &gt; 0.10) in any trait between open and pregnant cows.  Cows with heavy tick burdens had lower BCS than other cows, but there were only 2 cows in the heavy tick score group.  There were no differences in either BW or HHT among tick scores.</w:t>
      </w:r>
    </w:p>
    <w:p w:rsidR="000258E8" w:rsidRPr="00A42F5A" w:rsidRDefault="000258E8" w:rsidP="00A42F5A">
      <w:r w:rsidRPr="00A42F5A">
        <w:t>Cow tick score and calf tick score at weaning were not correlated (r = -.02, P &gt; 0.10). Cow tick score had a moderate negative correlation with BCS (r = -0.53, P &lt; 0.002).  Calf tick score was not correlated with any calf traits (P &gt; 0.10).</w:t>
      </w:r>
    </w:p>
    <w:p w:rsidR="000258E8" w:rsidRPr="00A42F5A" w:rsidRDefault="000258E8" w:rsidP="000258E8">
      <w:pPr>
        <w:ind w:left="720"/>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160"/>
        <w:gridCol w:w="2270"/>
        <w:gridCol w:w="1610"/>
        <w:gridCol w:w="1520"/>
      </w:tblGrid>
      <w:tr w:rsidR="000258E8" w:rsidTr="00EE4CE2">
        <w:trPr>
          <w:jc w:val="center"/>
        </w:trPr>
        <w:tc>
          <w:tcPr>
            <w:tcW w:w="9450" w:type="dxa"/>
            <w:gridSpan w:val="5"/>
            <w:tcBorders>
              <w:bottom w:val="single" w:sz="18" w:space="0" w:color="auto"/>
            </w:tcBorders>
          </w:tcPr>
          <w:p w:rsidR="000258E8" w:rsidRDefault="000258E8" w:rsidP="000258E8">
            <w:pPr>
              <w:ind w:left="720"/>
            </w:pPr>
            <w:r>
              <w:t>Table 1. Calf traits at weaning by sex and tick score</w:t>
            </w:r>
          </w:p>
        </w:tc>
      </w:tr>
      <w:tr w:rsidR="000258E8" w:rsidTr="00EE4CE2">
        <w:trPr>
          <w:trHeight w:val="729"/>
          <w:jc w:val="center"/>
        </w:trPr>
        <w:tc>
          <w:tcPr>
            <w:tcW w:w="1890" w:type="dxa"/>
            <w:tcBorders>
              <w:top w:val="single" w:sz="18" w:space="0" w:color="auto"/>
              <w:bottom w:val="single" w:sz="12" w:space="0" w:color="auto"/>
            </w:tcBorders>
            <w:vAlign w:val="bottom"/>
          </w:tcPr>
          <w:p w:rsidR="000258E8" w:rsidRDefault="000258E8" w:rsidP="000258E8">
            <w:pPr>
              <w:ind w:left="720"/>
            </w:pPr>
            <w:r>
              <w:t>Sex</w:t>
            </w:r>
          </w:p>
        </w:tc>
        <w:tc>
          <w:tcPr>
            <w:tcW w:w="2160" w:type="dxa"/>
            <w:tcBorders>
              <w:top w:val="single" w:sz="18" w:space="0" w:color="auto"/>
              <w:bottom w:val="single" w:sz="12" w:space="0" w:color="auto"/>
            </w:tcBorders>
            <w:vAlign w:val="bottom"/>
          </w:tcPr>
          <w:p w:rsidR="000258E8" w:rsidRDefault="000258E8" w:rsidP="000258E8">
            <w:pPr>
              <w:ind w:left="720"/>
              <w:jc w:val="center"/>
            </w:pPr>
            <w:r>
              <w:t xml:space="preserve">205 d </w:t>
            </w:r>
            <w:proofErr w:type="spellStart"/>
            <w:r>
              <w:t>adj</w:t>
            </w:r>
            <w:proofErr w:type="spellEnd"/>
          </w:p>
          <w:p w:rsidR="000258E8" w:rsidRDefault="000258E8" w:rsidP="000258E8">
            <w:pPr>
              <w:ind w:left="720"/>
              <w:jc w:val="center"/>
            </w:pPr>
            <w:r>
              <w:t>weaning weight, kg</w:t>
            </w:r>
          </w:p>
        </w:tc>
        <w:tc>
          <w:tcPr>
            <w:tcW w:w="2270" w:type="dxa"/>
            <w:tcBorders>
              <w:top w:val="single" w:sz="18" w:space="0" w:color="auto"/>
              <w:bottom w:val="single" w:sz="12" w:space="0" w:color="auto"/>
            </w:tcBorders>
            <w:vAlign w:val="bottom"/>
          </w:tcPr>
          <w:p w:rsidR="000258E8" w:rsidRDefault="000258E8" w:rsidP="000258E8">
            <w:pPr>
              <w:ind w:left="720"/>
              <w:jc w:val="center"/>
            </w:pPr>
            <w:r>
              <w:t>ADG birth – wean, kg/d</w:t>
            </w:r>
          </w:p>
        </w:tc>
        <w:tc>
          <w:tcPr>
            <w:tcW w:w="1610" w:type="dxa"/>
            <w:tcBorders>
              <w:top w:val="single" w:sz="18" w:space="0" w:color="auto"/>
              <w:bottom w:val="single" w:sz="12" w:space="0" w:color="auto"/>
            </w:tcBorders>
            <w:vAlign w:val="bottom"/>
          </w:tcPr>
          <w:p w:rsidR="000258E8" w:rsidRDefault="000258E8" w:rsidP="000258E8">
            <w:pPr>
              <w:ind w:left="720"/>
              <w:jc w:val="center"/>
            </w:pPr>
            <w:r>
              <w:t>Hip height, cm</w:t>
            </w:r>
          </w:p>
        </w:tc>
        <w:tc>
          <w:tcPr>
            <w:tcW w:w="1520" w:type="dxa"/>
            <w:tcBorders>
              <w:top w:val="single" w:sz="18" w:space="0" w:color="auto"/>
              <w:bottom w:val="single" w:sz="12" w:space="0" w:color="auto"/>
            </w:tcBorders>
            <w:vAlign w:val="bottom"/>
          </w:tcPr>
          <w:p w:rsidR="000258E8" w:rsidRDefault="000258E8" w:rsidP="000258E8">
            <w:pPr>
              <w:ind w:left="720"/>
              <w:jc w:val="center"/>
            </w:pPr>
          </w:p>
          <w:p w:rsidR="000258E8" w:rsidRDefault="000258E8" w:rsidP="000258E8">
            <w:pPr>
              <w:ind w:left="720"/>
              <w:jc w:val="center"/>
            </w:pPr>
            <w:r>
              <w:t>Tick score</w:t>
            </w:r>
          </w:p>
        </w:tc>
      </w:tr>
      <w:tr w:rsidR="000258E8" w:rsidTr="00EE4CE2">
        <w:trPr>
          <w:jc w:val="center"/>
        </w:trPr>
        <w:tc>
          <w:tcPr>
            <w:tcW w:w="1890" w:type="dxa"/>
            <w:tcBorders>
              <w:top w:val="single" w:sz="12" w:space="0" w:color="auto"/>
            </w:tcBorders>
          </w:tcPr>
          <w:p w:rsidR="000258E8" w:rsidRDefault="000258E8" w:rsidP="000258E8">
            <w:pPr>
              <w:ind w:left="720"/>
              <w:jc w:val="right"/>
            </w:pPr>
            <w:r>
              <w:t>Heifer</w:t>
            </w:r>
          </w:p>
        </w:tc>
        <w:tc>
          <w:tcPr>
            <w:tcW w:w="2160" w:type="dxa"/>
            <w:tcBorders>
              <w:top w:val="single" w:sz="12" w:space="0" w:color="auto"/>
            </w:tcBorders>
          </w:tcPr>
          <w:p w:rsidR="000258E8" w:rsidRPr="0009110F" w:rsidRDefault="000258E8" w:rsidP="000258E8">
            <w:pPr>
              <w:ind w:left="720"/>
              <w:jc w:val="center"/>
              <w:rPr>
                <w:vertAlign w:val="superscript"/>
              </w:rPr>
            </w:pPr>
            <w:r>
              <w:t>180 ± 5</w:t>
            </w:r>
          </w:p>
        </w:tc>
        <w:tc>
          <w:tcPr>
            <w:tcW w:w="2270" w:type="dxa"/>
            <w:tcBorders>
              <w:top w:val="single" w:sz="12" w:space="0" w:color="auto"/>
            </w:tcBorders>
          </w:tcPr>
          <w:p w:rsidR="000258E8" w:rsidRDefault="000258E8" w:rsidP="000258E8">
            <w:pPr>
              <w:ind w:left="720"/>
              <w:jc w:val="center"/>
            </w:pPr>
            <w:r>
              <w:t>299 ± 7</w:t>
            </w:r>
          </w:p>
        </w:tc>
        <w:tc>
          <w:tcPr>
            <w:tcW w:w="1610" w:type="dxa"/>
            <w:tcBorders>
              <w:top w:val="single" w:sz="12" w:space="0" w:color="auto"/>
            </w:tcBorders>
          </w:tcPr>
          <w:p w:rsidR="000258E8" w:rsidRPr="0009110F" w:rsidRDefault="000258E8" w:rsidP="000258E8">
            <w:pPr>
              <w:ind w:left="720"/>
              <w:jc w:val="center"/>
              <w:rPr>
                <w:vertAlign w:val="superscript"/>
              </w:rPr>
            </w:pPr>
            <w:r>
              <w:t>104 ± 0.9</w:t>
            </w:r>
          </w:p>
        </w:tc>
        <w:tc>
          <w:tcPr>
            <w:tcW w:w="1520" w:type="dxa"/>
            <w:tcBorders>
              <w:top w:val="single" w:sz="12" w:space="0" w:color="auto"/>
            </w:tcBorders>
          </w:tcPr>
          <w:p w:rsidR="000258E8" w:rsidRPr="0009110F" w:rsidRDefault="000258E8" w:rsidP="000258E8">
            <w:pPr>
              <w:ind w:left="720"/>
              <w:jc w:val="center"/>
              <w:rPr>
                <w:vertAlign w:val="superscript"/>
              </w:rPr>
            </w:pPr>
            <w:r>
              <w:t>1.5 ± 0.2</w:t>
            </w:r>
          </w:p>
        </w:tc>
      </w:tr>
      <w:tr w:rsidR="000258E8" w:rsidTr="00EE4CE2">
        <w:trPr>
          <w:jc w:val="center"/>
        </w:trPr>
        <w:tc>
          <w:tcPr>
            <w:tcW w:w="1890" w:type="dxa"/>
          </w:tcPr>
          <w:p w:rsidR="000258E8" w:rsidRDefault="000258E8" w:rsidP="000258E8">
            <w:pPr>
              <w:ind w:left="720"/>
              <w:jc w:val="right"/>
            </w:pPr>
            <w:r>
              <w:t>Bull</w:t>
            </w:r>
          </w:p>
        </w:tc>
        <w:tc>
          <w:tcPr>
            <w:tcW w:w="2160" w:type="dxa"/>
          </w:tcPr>
          <w:p w:rsidR="000258E8" w:rsidRPr="0009110F" w:rsidRDefault="000258E8" w:rsidP="000258E8">
            <w:pPr>
              <w:ind w:left="720"/>
              <w:jc w:val="center"/>
              <w:rPr>
                <w:vertAlign w:val="superscript"/>
              </w:rPr>
            </w:pPr>
            <w:r>
              <w:t>191 ± 5</w:t>
            </w:r>
          </w:p>
        </w:tc>
        <w:tc>
          <w:tcPr>
            <w:tcW w:w="2270" w:type="dxa"/>
          </w:tcPr>
          <w:p w:rsidR="000258E8" w:rsidRDefault="000258E8" w:rsidP="000258E8">
            <w:pPr>
              <w:ind w:left="720"/>
              <w:jc w:val="center"/>
            </w:pPr>
            <w:r>
              <w:t>295 ± 5</w:t>
            </w:r>
          </w:p>
        </w:tc>
        <w:tc>
          <w:tcPr>
            <w:tcW w:w="1610" w:type="dxa"/>
          </w:tcPr>
          <w:p w:rsidR="000258E8" w:rsidRPr="0009110F" w:rsidRDefault="000258E8" w:rsidP="000258E8">
            <w:pPr>
              <w:ind w:left="720"/>
              <w:jc w:val="center"/>
              <w:rPr>
                <w:vertAlign w:val="superscript"/>
              </w:rPr>
            </w:pPr>
            <w:r>
              <w:t>105 ± 0.8</w:t>
            </w:r>
          </w:p>
        </w:tc>
        <w:tc>
          <w:tcPr>
            <w:tcW w:w="1520" w:type="dxa"/>
          </w:tcPr>
          <w:p w:rsidR="000258E8" w:rsidRPr="0009110F" w:rsidRDefault="000258E8" w:rsidP="000258E8">
            <w:pPr>
              <w:ind w:left="720"/>
              <w:jc w:val="center"/>
              <w:rPr>
                <w:vertAlign w:val="superscript"/>
              </w:rPr>
            </w:pPr>
            <w:r>
              <w:t>1.6 ± 0.1</w:t>
            </w:r>
          </w:p>
        </w:tc>
      </w:tr>
      <w:tr w:rsidR="000258E8" w:rsidTr="00EE4CE2">
        <w:trPr>
          <w:trHeight w:val="504"/>
          <w:jc w:val="center"/>
        </w:trPr>
        <w:tc>
          <w:tcPr>
            <w:tcW w:w="1890" w:type="dxa"/>
            <w:tcBorders>
              <w:bottom w:val="single" w:sz="12" w:space="0" w:color="auto"/>
            </w:tcBorders>
            <w:vAlign w:val="bottom"/>
          </w:tcPr>
          <w:p w:rsidR="000258E8" w:rsidRDefault="000258E8" w:rsidP="000258E8">
            <w:pPr>
              <w:ind w:left="720"/>
            </w:pPr>
            <w:r>
              <w:t>Tick score</w:t>
            </w:r>
          </w:p>
        </w:tc>
        <w:tc>
          <w:tcPr>
            <w:tcW w:w="2160" w:type="dxa"/>
            <w:tcBorders>
              <w:bottom w:val="single" w:sz="12" w:space="0" w:color="auto"/>
            </w:tcBorders>
            <w:vAlign w:val="bottom"/>
          </w:tcPr>
          <w:p w:rsidR="000258E8" w:rsidRDefault="000258E8" w:rsidP="000258E8">
            <w:pPr>
              <w:ind w:left="720"/>
              <w:jc w:val="center"/>
            </w:pPr>
          </w:p>
        </w:tc>
        <w:tc>
          <w:tcPr>
            <w:tcW w:w="2270" w:type="dxa"/>
            <w:tcBorders>
              <w:bottom w:val="single" w:sz="12" w:space="0" w:color="auto"/>
            </w:tcBorders>
            <w:vAlign w:val="bottom"/>
          </w:tcPr>
          <w:p w:rsidR="000258E8" w:rsidRDefault="000258E8" w:rsidP="000258E8">
            <w:pPr>
              <w:ind w:left="720"/>
              <w:jc w:val="center"/>
            </w:pPr>
          </w:p>
        </w:tc>
        <w:tc>
          <w:tcPr>
            <w:tcW w:w="1610" w:type="dxa"/>
            <w:tcBorders>
              <w:bottom w:val="single" w:sz="12" w:space="0" w:color="auto"/>
            </w:tcBorders>
            <w:vAlign w:val="bottom"/>
          </w:tcPr>
          <w:p w:rsidR="000258E8" w:rsidRDefault="000258E8" w:rsidP="000258E8">
            <w:pPr>
              <w:ind w:left="720"/>
              <w:jc w:val="center"/>
            </w:pPr>
          </w:p>
        </w:tc>
        <w:tc>
          <w:tcPr>
            <w:tcW w:w="1520" w:type="dxa"/>
            <w:tcBorders>
              <w:bottom w:val="single" w:sz="12" w:space="0" w:color="auto"/>
            </w:tcBorders>
          </w:tcPr>
          <w:p w:rsidR="000258E8" w:rsidRDefault="000258E8" w:rsidP="000258E8">
            <w:pPr>
              <w:ind w:left="720"/>
              <w:jc w:val="center"/>
            </w:pPr>
          </w:p>
        </w:tc>
      </w:tr>
      <w:tr w:rsidR="000258E8" w:rsidTr="00EE4CE2">
        <w:trPr>
          <w:jc w:val="center"/>
        </w:trPr>
        <w:tc>
          <w:tcPr>
            <w:tcW w:w="1890" w:type="dxa"/>
            <w:tcBorders>
              <w:top w:val="single" w:sz="12" w:space="0" w:color="auto"/>
            </w:tcBorders>
          </w:tcPr>
          <w:p w:rsidR="000258E8" w:rsidRDefault="000258E8" w:rsidP="000258E8">
            <w:pPr>
              <w:ind w:left="720"/>
              <w:jc w:val="right"/>
            </w:pPr>
            <w:r>
              <w:lastRenderedPageBreak/>
              <w:t>Clean (n = 14)</w:t>
            </w:r>
          </w:p>
        </w:tc>
        <w:tc>
          <w:tcPr>
            <w:tcW w:w="2160" w:type="dxa"/>
            <w:tcBorders>
              <w:top w:val="single" w:sz="12" w:space="0" w:color="auto"/>
            </w:tcBorders>
          </w:tcPr>
          <w:p w:rsidR="000258E8" w:rsidRPr="0009110F" w:rsidRDefault="000258E8" w:rsidP="000258E8">
            <w:pPr>
              <w:ind w:left="720"/>
              <w:jc w:val="center"/>
              <w:rPr>
                <w:vertAlign w:val="superscript"/>
              </w:rPr>
            </w:pPr>
            <w:r>
              <w:t>190 ± 5</w:t>
            </w:r>
          </w:p>
        </w:tc>
        <w:tc>
          <w:tcPr>
            <w:tcW w:w="2270" w:type="dxa"/>
            <w:tcBorders>
              <w:top w:val="single" w:sz="12" w:space="0" w:color="auto"/>
            </w:tcBorders>
          </w:tcPr>
          <w:p w:rsidR="000258E8" w:rsidRDefault="000258E8" w:rsidP="000258E8">
            <w:pPr>
              <w:ind w:left="720"/>
              <w:jc w:val="center"/>
            </w:pPr>
            <w:r>
              <w:t>0.68 ± 0.02</w:t>
            </w:r>
          </w:p>
        </w:tc>
        <w:tc>
          <w:tcPr>
            <w:tcW w:w="1610" w:type="dxa"/>
            <w:tcBorders>
              <w:top w:val="single" w:sz="12" w:space="0" w:color="auto"/>
            </w:tcBorders>
          </w:tcPr>
          <w:p w:rsidR="000258E8" w:rsidRPr="0009110F" w:rsidRDefault="000258E8" w:rsidP="000258E8">
            <w:pPr>
              <w:ind w:left="720"/>
              <w:jc w:val="center"/>
              <w:rPr>
                <w:vertAlign w:val="superscript"/>
              </w:rPr>
            </w:pPr>
            <w:r>
              <w:t>105 ± 0.9</w:t>
            </w:r>
          </w:p>
        </w:tc>
        <w:tc>
          <w:tcPr>
            <w:tcW w:w="1520" w:type="dxa"/>
            <w:tcBorders>
              <w:top w:val="single" w:sz="12" w:space="0" w:color="auto"/>
            </w:tcBorders>
          </w:tcPr>
          <w:p w:rsidR="000258E8" w:rsidRDefault="000258E8" w:rsidP="000258E8">
            <w:pPr>
              <w:ind w:left="720"/>
              <w:jc w:val="center"/>
            </w:pPr>
            <w:r>
              <w:t>------</w:t>
            </w:r>
          </w:p>
        </w:tc>
      </w:tr>
      <w:tr w:rsidR="000258E8" w:rsidTr="00EE4CE2">
        <w:trPr>
          <w:jc w:val="center"/>
        </w:trPr>
        <w:tc>
          <w:tcPr>
            <w:tcW w:w="1890" w:type="dxa"/>
          </w:tcPr>
          <w:p w:rsidR="000258E8" w:rsidRDefault="000258E8" w:rsidP="000258E8">
            <w:pPr>
              <w:ind w:left="720"/>
              <w:jc w:val="right"/>
            </w:pPr>
            <w:r>
              <w:t>Light (n = 16)</w:t>
            </w:r>
          </w:p>
        </w:tc>
        <w:tc>
          <w:tcPr>
            <w:tcW w:w="2160" w:type="dxa"/>
          </w:tcPr>
          <w:p w:rsidR="000258E8" w:rsidRPr="0009110F" w:rsidRDefault="000258E8" w:rsidP="000258E8">
            <w:pPr>
              <w:ind w:left="720"/>
              <w:jc w:val="center"/>
              <w:rPr>
                <w:vertAlign w:val="superscript"/>
              </w:rPr>
            </w:pPr>
            <w:r>
              <w:t>111 ± 5</w:t>
            </w:r>
          </w:p>
        </w:tc>
        <w:tc>
          <w:tcPr>
            <w:tcW w:w="2270" w:type="dxa"/>
          </w:tcPr>
          <w:p w:rsidR="000258E8" w:rsidRDefault="000258E8" w:rsidP="000258E8">
            <w:pPr>
              <w:ind w:left="720"/>
              <w:jc w:val="center"/>
            </w:pPr>
            <w:r>
              <w:t>0.65 ± 0.02</w:t>
            </w:r>
          </w:p>
        </w:tc>
        <w:tc>
          <w:tcPr>
            <w:tcW w:w="1610" w:type="dxa"/>
          </w:tcPr>
          <w:p w:rsidR="000258E8" w:rsidRPr="0009110F" w:rsidRDefault="000258E8" w:rsidP="000258E8">
            <w:pPr>
              <w:ind w:left="720"/>
              <w:jc w:val="center"/>
              <w:rPr>
                <w:vertAlign w:val="superscript"/>
              </w:rPr>
            </w:pPr>
            <w:r>
              <w:t>104 ± 0.9</w:t>
            </w:r>
          </w:p>
        </w:tc>
        <w:tc>
          <w:tcPr>
            <w:tcW w:w="1520" w:type="dxa"/>
          </w:tcPr>
          <w:p w:rsidR="000258E8" w:rsidRDefault="000258E8" w:rsidP="000258E8">
            <w:pPr>
              <w:ind w:left="720"/>
              <w:jc w:val="center"/>
            </w:pPr>
            <w:r w:rsidRPr="008C3874">
              <w:t>------</w:t>
            </w:r>
          </w:p>
        </w:tc>
      </w:tr>
      <w:tr w:rsidR="000258E8" w:rsidTr="00EE4CE2">
        <w:trPr>
          <w:jc w:val="center"/>
        </w:trPr>
        <w:tc>
          <w:tcPr>
            <w:tcW w:w="1890" w:type="dxa"/>
            <w:tcBorders>
              <w:bottom w:val="single" w:sz="12" w:space="0" w:color="auto"/>
            </w:tcBorders>
          </w:tcPr>
          <w:p w:rsidR="000258E8" w:rsidRDefault="000258E8" w:rsidP="000258E8">
            <w:pPr>
              <w:ind w:left="720"/>
              <w:jc w:val="right"/>
            </w:pPr>
            <w:r>
              <w:t>Moderate (n = 1)</w:t>
            </w:r>
          </w:p>
        </w:tc>
        <w:tc>
          <w:tcPr>
            <w:tcW w:w="2160" w:type="dxa"/>
            <w:tcBorders>
              <w:bottom w:val="single" w:sz="12" w:space="0" w:color="auto"/>
            </w:tcBorders>
          </w:tcPr>
          <w:p w:rsidR="000258E8" w:rsidRDefault="000258E8" w:rsidP="000258E8">
            <w:pPr>
              <w:ind w:left="720"/>
              <w:jc w:val="center"/>
            </w:pPr>
            <w:r>
              <w:t>213 ± 19</w:t>
            </w:r>
          </w:p>
        </w:tc>
        <w:tc>
          <w:tcPr>
            <w:tcW w:w="2270" w:type="dxa"/>
            <w:tcBorders>
              <w:bottom w:val="single" w:sz="12" w:space="0" w:color="auto"/>
            </w:tcBorders>
          </w:tcPr>
          <w:p w:rsidR="000258E8" w:rsidRDefault="000258E8" w:rsidP="000258E8">
            <w:pPr>
              <w:ind w:left="720"/>
              <w:jc w:val="center"/>
            </w:pPr>
            <w:r>
              <w:t>0.76 ± 0.09</w:t>
            </w:r>
          </w:p>
        </w:tc>
        <w:tc>
          <w:tcPr>
            <w:tcW w:w="1610" w:type="dxa"/>
            <w:tcBorders>
              <w:bottom w:val="single" w:sz="12" w:space="0" w:color="auto"/>
            </w:tcBorders>
          </w:tcPr>
          <w:p w:rsidR="000258E8" w:rsidRDefault="000258E8" w:rsidP="000258E8">
            <w:pPr>
              <w:ind w:left="720"/>
              <w:jc w:val="center"/>
            </w:pPr>
            <w:r>
              <w:t>104 ± 3.4</w:t>
            </w:r>
          </w:p>
        </w:tc>
        <w:tc>
          <w:tcPr>
            <w:tcW w:w="1520" w:type="dxa"/>
            <w:tcBorders>
              <w:bottom w:val="single" w:sz="12" w:space="0" w:color="auto"/>
            </w:tcBorders>
          </w:tcPr>
          <w:p w:rsidR="000258E8" w:rsidRDefault="000258E8" w:rsidP="000258E8">
            <w:pPr>
              <w:ind w:left="720"/>
              <w:jc w:val="center"/>
            </w:pPr>
            <w:r w:rsidRPr="008C3874">
              <w:t>------</w:t>
            </w:r>
          </w:p>
        </w:tc>
      </w:tr>
    </w:tbl>
    <w:p w:rsidR="000258E8" w:rsidRDefault="000258E8" w:rsidP="000258E8">
      <w:pPr>
        <w:ind w:left="720"/>
      </w:pPr>
    </w:p>
    <w:p w:rsidR="000258E8" w:rsidRDefault="000258E8" w:rsidP="000258E8">
      <w:pPr>
        <w:ind w:left="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40"/>
        <w:gridCol w:w="1628"/>
        <w:gridCol w:w="2156"/>
        <w:gridCol w:w="2156"/>
      </w:tblGrid>
      <w:tr w:rsidR="000258E8" w:rsidTr="00EE4CE2">
        <w:trPr>
          <w:jc w:val="center"/>
        </w:trPr>
        <w:tc>
          <w:tcPr>
            <w:tcW w:w="9360" w:type="dxa"/>
            <w:gridSpan w:val="5"/>
            <w:tcBorders>
              <w:bottom w:val="single" w:sz="12" w:space="0" w:color="auto"/>
            </w:tcBorders>
          </w:tcPr>
          <w:p w:rsidR="000258E8" w:rsidRDefault="000258E8" w:rsidP="000258E8">
            <w:pPr>
              <w:ind w:left="720"/>
            </w:pPr>
            <w:r>
              <w:t>Table 2. Cow traits at weaning by pregnancy, lactation status and tick score</w:t>
            </w:r>
          </w:p>
        </w:tc>
      </w:tr>
      <w:tr w:rsidR="000258E8" w:rsidTr="00EE4CE2">
        <w:trPr>
          <w:trHeight w:val="420"/>
          <w:jc w:val="center"/>
        </w:trPr>
        <w:tc>
          <w:tcPr>
            <w:tcW w:w="1980" w:type="dxa"/>
            <w:tcBorders>
              <w:bottom w:val="single" w:sz="12" w:space="0" w:color="auto"/>
            </w:tcBorders>
            <w:vAlign w:val="bottom"/>
          </w:tcPr>
          <w:p w:rsidR="000258E8" w:rsidRDefault="000258E8" w:rsidP="000258E8">
            <w:pPr>
              <w:ind w:left="720"/>
            </w:pPr>
            <w:r>
              <w:t>Lactation</w:t>
            </w:r>
          </w:p>
        </w:tc>
        <w:tc>
          <w:tcPr>
            <w:tcW w:w="1440" w:type="dxa"/>
            <w:tcBorders>
              <w:top w:val="single" w:sz="12" w:space="0" w:color="auto"/>
              <w:bottom w:val="single" w:sz="12" w:space="0" w:color="auto"/>
            </w:tcBorders>
            <w:vAlign w:val="bottom"/>
          </w:tcPr>
          <w:p w:rsidR="000258E8" w:rsidRDefault="000258E8" w:rsidP="000258E8">
            <w:pPr>
              <w:ind w:left="720"/>
              <w:jc w:val="center"/>
            </w:pPr>
            <w:r>
              <w:t>BW, kg</w:t>
            </w:r>
          </w:p>
        </w:tc>
        <w:tc>
          <w:tcPr>
            <w:tcW w:w="1628" w:type="dxa"/>
            <w:tcBorders>
              <w:top w:val="single" w:sz="12" w:space="0" w:color="auto"/>
              <w:bottom w:val="single" w:sz="12" w:space="0" w:color="auto"/>
            </w:tcBorders>
            <w:vAlign w:val="bottom"/>
          </w:tcPr>
          <w:p w:rsidR="000258E8" w:rsidRDefault="000258E8" w:rsidP="000258E8">
            <w:pPr>
              <w:ind w:left="720"/>
              <w:jc w:val="center"/>
            </w:pPr>
            <w:r>
              <w:t>BCS</w:t>
            </w:r>
          </w:p>
        </w:tc>
        <w:tc>
          <w:tcPr>
            <w:tcW w:w="2156" w:type="dxa"/>
            <w:tcBorders>
              <w:top w:val="single" w:sz="12" w:space="0" w:color="auto"/>
              <w:bottom w:val="single" w:sz="12" w:space="0" w:color="auto"/>
            </w:tcBorders>
            <w:vAlign w:val="bottom"/>
          </w:tcPr>
          <w:p w:rsidR="000258E8" w:rsidRDefault="000258E8" w:rsidP="000258E8">
            <w:pPr>
              <w:ind w:left="720"/>
              <w:jc w:val="center"/>
            </w:pPr>
            <w:r>
              <w:t>HHT, cm</w:t>
            </w:r>
          </w:p>
        </w:tc>
        <w:tc>
          <w:tcPr>
            <w:tcW w:w="2156" w:type="dxa"/>
            <w:tcBorders>
              <w:top w:val="single" w:sz="12" w:space="0" w:color="auto"/>
              <w:bottom w:val="single" w:sz="12" w:space="0" w:color="auto"/>
            </w:tcBorders>
            <w:vAlign w:val="bottom"/>
          </w:tcPr>
          <w:p w:rsidR="000258E8" w:rsidRDefault="000258E8" w:rsidP="000258E8">
            <w:pPr>
              <w:ind w:left="720"/>
              <w:jc w:val="center"/>
            </w:pPr>
            <w:r>
              <w:t>Tick Score</w:t>
            </w:r>
          </w:p>
        </w:tc>
      </w:tr>
      <w:tr w:rsidR="000258E8" w:rsidTr="00EE4CE2">
        <w:trPr>
          <w:jc w:val="center"/>
        </w:trPr>
        <w:tc>
          <w:tcPr>
            <w:tcW w:w="1980" w:type="dxa"/>
            <w:tcBorders>
              <w:top w:val="single" w:sz="12" w:space="0" w:color="auto"/>
            </w:tcBorders>
          </w:tcPr>
          <w:p w:rsidR="000258E8" w:rsidRDefault="000258E8" w:rsidP="000258E8">
            <w:pPr>
              <w:ind w:left="720"/>
              <w:jc w:val="right"/>
            </w:pPr>
            <w:r>
              <w:t>Dry (n = 18)</w:t>
            </w:r>
          </w:p>
        </w:tc>
        <w:tc>
          <w:tcPr>
            <w:tcW w:w="1440" w:type="dxa"/>
            <w:tcBorders>
              <w:top w:val="single" w:sz="12" w:space="0" w:color="auto"/>
            </w:tcBorders>
          </w:tcPr>
          <w:p w:rsidR="000258E8" w:rsidRPr="006F7281" w:rsidRDefault="000258E8" w:rsidP="000258E8">
            <w:pPr>
              <w:ind w:left="720"/>
              <w:jc w:val="center"/>
              <w:rPr>
                <w:vertAlign w:val="superscript"/>
              </w:rPr>
            </w:pPr>
            <w:r>
              <w:t>563 ± 16</w:t>
            </w:r>
            <w:r>
              <w:rPr>
                <w:vertAlign w:val="superscript"/>
              </w:rPr>
              <w:t>a</w:t>
            </w:r>
          </w:p>
        </w:tc>
        <w:tc>
          <w:tcPr>
            <w:tcW w:w="1628" w:type="dxa"/>
            <w:tcBorders>
              <w:top w:val="single" w:sz="12" w:space="0" w:color="auto"/>
            </w:tcBorders>
          </w:tcPr>
          <w:p w:rsidR="000258E8" w:rsidRDefault="000258E8" w:rsidP="000258E8">
            <w:pPr>
              <w:ind w:left="720"/>
              <w:jc w:val="center"/>
            </w:pPr>
            <w:r>
              <w:t>6.5 ± 0.2</w:t>
            </w:r>
            <w:r w:rsidRPr="00DB0B25">
              <w:rPr>
                <w:vertAlign w:val="superscript"/>
              </w:rPr>
              <w:t>c</w:t>
            </w:r>
          </w:p>
        </w:tc>
        <w:tc>
          <w:tcPr>
            <w:tcW w:w="2156" w:type="dxa"/>
            <w:tcBorders>
              <w:top w:val="single" w:sz="12" w:space="0" w:color="auto"/>
            </w:tcBorders>
          </w:tcPr>
          <w:p w:rsidR="000258E8" w:rsidRDefault="000258E8" w:rsidP="000258E8">
            <w:pPr>
              <w:ind w:left="720"/>
              <w:jc w:val="center"/>
            </w:pPr>
            <w:r>
              <w:t>134 ± 1.0</w:t>
            </w:r>
          </w:p>
        </w:tc>
        <w:tc>
          <w:tcPr>
            <w:tcW w:w="2156" w:type="dxa"/>
            <w:tcBorders>
              <w:top w:val="single" w:sz="12" w:space="0" w:color="auto"/>
            </w:tcBorders>
          </w:tcPr>
          <w:p w:rsidR="000258E8" w:rsidRDefault="000258E8" w:rsidP="000258E8">
            <w:pPr>
              <w:ind w:left="720"/>
              <w:jc w:val="center"/>
            </w:pPr>
            <w:r>
              <w:t>1.9 ± 0.2</w:t>
            </w:r>
          </w:p>
        </w:tc>
      </w:tr>
      <w:tr w:rsidR="000258E8" w:rsidTr="00EE4CE2">
        <w:trPr>
          <w:jc w:val="center"/>
        </w:trPr>
        <w:tc>
          <w:tcPr>
            <w:tcW w:w="1980" w:type="dxa"/>
          </w:tcPr>
          <w:p w:rsidR="000258E8" w:rsidRDefault="000258E8" w:rsidP="000258E8">
            <w:pPr>
              <w:ind w:left="720"/>
              <w:jc w:val="right"/>
            </w:pPr>
            <w:r>
              <w:t>Lactating (n = 31)</w:t>
            </w:r>
          </w:p>
        </w:tc>
        <w:tc>
          <w:tcPr>
            <w:tcW w:w="1440" w:type="dxa"/>
          </w:tcPr>
          <w:p w:rsidR="000258E8" w:rsidRPr="006F7281" w:rsidRDefault="000258E8" w:rsidP="000258E8">
            <w:pPr>
              <w:ind w:left="720"/>
              <w:jc w:val="center"/>
              <w:rPr>
                <w:vertAlign w:val="superscript"/>
              </w:rPr>
            </w:pPr>
            <w:r>
              <w:t>459</w:t>
            </w:r>
            <w:r w:rsidRPr="002714BD">
              <w:t xml:space="preserve"> ± </w:t>
            </w:r>
            <w:r>
              <w:t>13</w:t>
            </w:r>
            <w:r>
              <w:rPr>
                <w:vertAlign w:val="superscript"/>
              </w:rPr>
              <w:t>b</w:t>
            </w:r>
          </w:p>
        </w:tc>
        <w:tc>
          <w:tcPr>
            <w:tcW w:w="1628" w:type="dxa"/>
          </w:tcPr>
          <w:p w:rsidR="000258E8" w:rsidRDefault="000258E8" w:rsidP="000258E8">
            <w:pPr>
              <w:ind w:left="720"/>
              <w:jc w:val="center"/>
            </w:pPr>
            <w:r>
              <w:t>5.6</w:t>
            </w:r>
            <w:r w:rsidRPr="00AA622A">
              <w:t xml:space="preserve"> ± 0.</w:t>
            </w:r>
            <w:r>
              <w:t>2</w:t>
            </w:r>
            <w:r w:rsidRPr="00DB0B25">
              <w:rPr>
                <w:vertAlign w:val="superscript"/>
              </w:rPr>
              <w:t>d</w:t>
            </w:r>
          </w:p>
        </w:tc>
        <w:tc>
          <w:tcPr>
            <w:tcW w:w="2156" w:type="dxa"/>
          </w:tcPr>
          <w:p w:rsidR="000258E8" w:rsidRDefault="000258E8" w:rsidP="000258E8">
            <w:pPr>
              <w:ind w:left="720"/>
              <w:jc w:val="center"/>
            </w:pPr>
            <w:r>
              <w:t>132 ± 0.8</w:t>
            </w:r>
          </w:p>
        </w:tc>
        <w:tc>
          <w:tcPr>
            <w:tcW w:w="2156" w:type="dxa"/>
          </w:tcPr>
          <w:p w:rsidR="000258E8" w:rsidRDefault="000258E8" w:rsidP="000258E8">
            <w:pPr>
              <w:ind w:left="720"/>
              <w:jc w:val="center"/>
            </w:pPr>
            <w:r>
              <w:t>1.9 ± 0.1</w:t>
            </w:r>
          </w:p>
        </w:tc>
      </w:tr>
      <w:tr w:rsidR="000258E8" w:rsidTr="00EE4CE2">
        <w:trPr>
          <w:trHeight w:val="549"/>
          <w:jc w:val="center"/>
        </w:trPr>
        <w:tc>
          <w:tcPr>
            <w:tcW w:w="1980" w:type="dxa"/>
            <w:tcBorders>
              <w:bottom w:val="single" w:sz="12" w:space="0" w:color="auto"/>
            </w:tcBorders>
          </w:tcPr>
          <w:p w:rsidR="000258E8" w:rsidRDefault="000258E8" w:rsidP="000258E8">
            <w:pPr>
              <w:ind w:left="720"/>
            </w:pPr>
          </w:p>
          <w:p w:rsidR="000258E8" w:rsidRDefault="000258E8" w:rsidP="000258E8">
            <w:pPr>
              <w:ind w:left="720"/>
            </w:pPr>
            <w:r>
              <w:t>Pregnancy</w:t>
            </w:r>
          </w:p>
        </w:tc>
        <w:tc>
          <w:tcPr>
            <w:tcW w:w="1440" w:type="dxa"/>
            <w:tcBorders>
              <w:bottom w:val="single" w:sz="12" w:space="0" w:color="auto"/>
            </w:tcBorders>
          </w:tcPr>
          <w:p w:rsidR="000258E8" w:rsidRDefault="000258E8" w:rsidP="000258E8">
            <w:pPr>
              <w:ind w:left="720"/>
              <w:jc w:val="center"/>
            </w:pPr>
          </w:p>
        </w:tc>
        <w:tc>
          <w:tcPr>
            <w:tcW w:w="1628" w:type="dxa"/>
            <w:tcBorders>
              <w:bottom w:val="single" w:sz="12" w:space="0" w:color="auto"/>
            </w:tcBorders>
          </w:tcPr>
          <w:p w:rsidR="000258E8" w:rsidRDefault="000258E8" w:rsidP="000258E8">
            <w:pPr>
              <w:ind w:left="720"/>
              <w:jc w:val="center"/>
            </w:pPr>
          </w:p>
        </w:tc>
        <w:tc>
          <w:tcPr>
            <w:tcW w:w="2156" w:type="dxa"/>
            <w:tcBorders>
              <w:bottom w:val="single" w:sz="12" w:space="0" w:color="auto"/>
            </w:tcBorders>
          </w:tcPr>
          <w:p w:rsidR="000258E8" w:rsidRDefault="000258E8" w:rsidP="000258E8">
            <w:pPr>
              <w:ind w:left="720"/>
              <w:jc w:val="center"/>
            </w:pPr>
          </w:p>
        </w:tc>
        <w:tc>
          <w:tcPr>
            <w:tcW w:w="2156" w:type="dxa"/>
            <w:tcBorders>
              <w:bottom w:val="single" w:sz="12" w:space="0" w:color="auto"/>
            </w:tcBorders>
          </w:tcPr>
          <w:p w:rsidR="000258E8" w:rsidRDefault="000258E8" w:rsidP="000258E8">
            <w:pPr>
              <w:ind w:left="720"/>
              <w:jc w:val="center"/>
            </w:pPr>
          </w:p>
        </w:tc>
      </w:tr>
      <w:tr w:rsidR="000258E8" w:rsidTr="00EE4CE2">
        <w:trPr>
          <w:jc w:val="center"/>
        </w:trPr>
        <w:tc>
          <w:tcPr>
            <w:tcW w:w="1980" w:type="dxa"/>
            <w:tcBorders>
              <w:top w:val="single" w:sz="12" w:space="0" w:color="auto"/>
            </w:tcBorders>
          </w:tcPr>
          <w:p w:rsidR="000258E8" w:rsidRDefault="000258E8" w:rsidP="000258E8">
            <w:pPr>
              <w:ind w:left="720"/>
              <w:jc w:val="right"/>
            </w:pPr>
            <w:r>
              <w:t>Open (n = 34)</w:t>
            </w:r>
          </w:p>
        </w:tc>
        <w:tc>
          <w:tcPr>
            <w:tcW w:w="1440" w:type="dxa"/>
            <w:tcBorders>
              <w:top w:val="single" w:sz="12" w:space="0" w:color="auto"/>
            </w:tcBorders>
          </w:tcPr>
          <w:p w:rsidR="000258E8" w:rsidRDefault="000258E8" w:rsidP="000258E8">
            <w:pPr>
              <w:ind w:left="720"/>
              <w:jc w:val="center"/>
            </w:pPr>
            <w:r>
              <w:t>491 ± 15</w:t>
            </w:r>
          </w:p>
        </w:tc>
        <w:tc>
          <w:tcPr>
            <w:tcW w:w="1628" w:type="dxa"/>
            <w:tcBorders>
              <w:top w:val="single" w:sz="12" w:space="0" w:color="auto"/>
            </w:tcBorders>
          </w:tcPr>
          <w:p w:rsidR="000258E8" w:rsidRDefault="000258E8" w:rsidP="000258E8">
            <w:pPr>
              <w:ind w:left="720"/>
              <w:jc w:val="center"/>
            </w:pPr>
            <w:r>
              <w:t>5.9</w:t>
            </w:r>
            <w:r w:rsidRPr="00B17D08">
              <w:t xml:space="preserve"> ± </w:t>
            </w:r>
            <w:r>
              <w:t>0.2</w:t>
            </w:r>
          </w:p>
        </w:tc>
        <w:tc>
          <w:tcPr>
            <w:tcW w:w="2156" w:type="dxa"/>
            <w:tcBorders>
              <w:top w:val="single" w:sz="12" w:space="0" w:color="auto"/>
            </w:tcBorders>
          </w:tcPr>
          <w:p w:rsidR="000258E8" w:rsidRDefault="000258E8" w:rsidP="000258E8">
            <w:pPr>
              <w:ind w:left="720"/>
              <w:jc w:val="center"/>
            </w:pPr>
            <w:r>
              <w:t>134 ± 0.8</w:t>
            </w:r>
          </w:p>
        </w:tc>
        <w:tc>
          <w:tcPr>
            <w:tcW w:w="2156" w:type="dxa"/>
            <w:tcBorders>
              <w:top w:val="single" w:sz="12" w:space="0" w:color="auto"/>
            </w:tcBorders>
          </w:tcPr>
          <w:p w:rsidR="000258E8" w:rsidRDefault="000258E8" w:rsidP="000258E8">
            <w:pPr>
              <w:ind w:left="720"/>
              <w:jc w:val="center"/>
            </w:pPr>
            <w:r>
              <w:t>1.9 ± 0.1</w:t>
            </w:r>
          </w:p>
        </w:tc>
      </w:tr>
      <w:tr w:rsidR="000258E8" w:rsidTr="00EE4CE2">
        <w:trPr>
          <w:jc w:val="center"/>
        </w:trPr>
        <w:tc>
          <w:tcPr>
            <w:tcW w:w="1980" w:type="dxa"/>
          </w:tcPr>
          <w:p w:rsidR="000258E8" w:rsidRDefault="000258E8" w:rsidP="000258E8">
            <w:pPr>
              <w:ind w:left="720"/>
              <w:jc w:val="right"/>
            </w:pPr>
            <w:r>
              <w:t>Pregnant (n = 15)</w:t>
            </w:r>
          </w:p>
        </w:tc>
        <w:tc>
          <w:tcPr>
            <w:tcW w:w="1440" w:type="dxa"/>
          </w:tcPr>
          <w:p w:rsidR="000258E8" w:rsidRDefault="000258E8" w:rsidP="000258E8">
            <w:pPr>
              <w:ind w:left="720"/>
              <w:jc w:val="center"/>
            </w:pPr>
            <w:r>
              <w:t>512 ± 22</w:t>
            </w:r>
          </w:p>
        </w:tc>
        <w:tc>
          <w:tcPr>
            <w:tcW w:w="1628" w:type="dxa"/>
          </w:tcPr>
          <w:p w:rsidR="000258E8" w:rsidRPr="006F7281" w:rsidRDefault="000258E8" w:rsidP="000258E8">
            <w:pPr>
              <w:ind w:left="720"/>
              <w:jc w:val="center"/>
              <w:rPr>
                <w:vertAlign w:val="superscript"/>
              </w:rPr>
            </w:pPr>
            <w:r>
              <w:t>5.8</w:t>
            </w:r>
            <w:r w:rsidRPr="00B17D08">
              <w:t xml:space="preserve"> ± </w:t>
            </w:r>
            <w:r>
              <w:t>0.3</w:t>
            </w:r>
          </w:p>
        </w:tc>
        <w:tc>
          <w:tcPr>
            <w:tcW w:w="2156" w:type="dxa"/>
          </w:tcPr>
          <w:p w:rsidR="000258E8" w:rsidRDefault="000258E8" w:rsidP="000258E8">
            <w:pPr>
              <w:ind w:left="720"/>
              <w:jc w:val="center"/>
            </w:pPr>
            <w:r>
              <w:t>132 ± 1.1</w:t>
            </w:r>
          </w:p>
        </w:tc>
        <w:tc>
          <w:tcPr>
            <w:tcW w:w="2156" w:type="dxa"/>
          </w:tcPr>
          <w:p w:rsidR="000258E8" w:rsidRDefault="000258E8" w:rsidP="000258E8">
            <w:pPr>
              <w:ind w:left="720"/>
              <w:jc w:val="center"/>
            </w:pPr>
            <w:r>
              <w:t>1.8 ± 0.2</w:t>
            </w:r>
          </w:p>
        </w:tc>
      </w:tr>
      <w:tr w:rsidR="000258E8" w:rsidTr="00EE4CE2">
        <w:trPr>
          <w:trHeight w:val="522"/>
          <w:jc w:val="center"/>
        </w:trPr>
        <w:tc>
          <w:tcPr>
            <w:tcW w:w="1980" w:type="dxa"/>
            <w:tcBorders>
              <w:bottom w:val="single" w:sz="12" w:space="0" w:color="auto"/>
            </w:tcBorders>
            <w:vAlign w:val="bottom"/>
          </w:tcPr>
          <w:p w:rsidR="000258E8" w:rsidRDefault="000258E8" w:rsidP="000258E8">
            <w:pPr>
              <w:ind w:left="720"/>
            </w:pPr>
            <w:r>
              <w:t>Tick Score</w:t>
            </w:r>
          </w:p>
        </w:tc>
        <w:tc>
          <w:tcPr>
            <w:tcW w:w="1440" w:type="dxa"/>
            <w:tcBorders>
              <w:bottom w:val="single" w:sz="12" w:space="0" w:color="auto"/>
            </w:tcBorders>
          </w:tcPr>
          <w:p w:rsidR="000258E8" w:rsidRDefault="000258E8" w:rsidP="000258E8">
            <w:pPr>
              <w:ind w:left="720"/>
              <w:jc w:val="center"/>
            </w:pPr>
          </w:p>
        </w:tc>
        <w:tc>
          <w:tcPr>
            <w:tcW w:w="1628" w:type="dxa"/>
            <w:tcBorders>
              <w:bottom w:val="single" w:sz="12" w:space="0" w:color="auto"/>
            </w:tcBorders>
          </w:tcPr>
          <w:p w:rsidR="000258E8" w:rsidRDefault="000258E8" w:rsidP="000258E8">
            <w:pPr>
              <w:ind w:left="720"/>
              <w:jc w:val="center"/>
            </w:pPr>
          </w:p>
        </w:tc>
        <w:tc>
          <w:tcPr>
            <w:tcW w:w="2156" w:type="dxa"/>
            <w:tcBorders>
              <w:bottom w:val="single" w:sz="12" w:space="0" w:color="auto"/>
            </w:tcBorders>
          </w:tcPr>
          <w:p w:rsidR="000258E8" w:rsidRDefault="000258E8" w:rsidP="000258E8">
            <w:pPr>
              <w:ind w:left="720"/>
              <w:jc w:val="center"/>
            </w:pPr>
          </w:p>
        </w:tc>
        <w:tc>
          <w:tcPr>
            <w:tcW w:w="2156" w:type="dxa"/>
            <w:tcBorders>
              <w:bottom w:val="single" w:sz="12" w:space="0" w:color="auto"/>
            </w:tcBorders>
          </w:tcPr>
          <w:p w:rsidR="000258E8" w:rsidRDefault="000258E8" w:rsidP="000258E8">
            <w:pPr>
              <w:ind w:left="720"/>
              <w:jc w:val="center"/>
            </w:pPr>
          </w:p>
        </w:tc>
      </w:tr>
      <w:tr w:rsidR="000258E8" w:rsidTr="00EE4CE2">
        <w:trPr>
          <w:jc w:val="center"/>
        </w:trPr>
        <w:tc>
          <w:tcPr>
            <w:tcW w:w="1980" w:type="dxa"/>
            <w:tcBorders>
              <w:top w:val="single" w:sz="12" w:space="0" w:color="auto"/>
            </w:tcBorders>
          </w:tcPr>
          <w:p w:rsidR="000258E8" w:rsidRDefault="000258E8" w:rsidP="000258E8">
            <w:pPr>
              <w:ind w:left="720"/>
              <w:jc w:val="right"/>
            </w:pPr>
            <w:r>
              <w:t>Clean (n = 13)</w:t>
            </w:r>
          </w:p>
        </w:tc>
        <w:tc>
          <w:tcPr>
            <w:tcW w:w="1440" w:type="dxa"/>
            <w:tcBorders>
              <w:top w:val="single" w:sz="12" w:space="0" w:color="auto"/>
            </w:tcBorders>
          </w:tcPr>
          <w:p w:rsidR="000258E8" w:rsidRDefault="000258E8" w:rsidP="000258E8">
            <w:pPr>
              <w:ind w:left="720"/>
              <w:jc w:val="center"/>
            </w:pPr>
            <w:r w:rsidRPr="00093ED7">
              <w:t>49</w:t>
            </w:r>
            <w:r>
              <w:t>2</w:t>
            </w:r>
            <w:r w:rsidRPr="00093ED7">
              <w:t xml:space="preserve"> ± </w:t>
            </w:r>
            <w:r>
              <w:t>24</w:t>
            </w:r>
          </w:p>
        </w:tc>
        <w:tc>
          <w:tcPr>
            <w:tcW w:w="1628" w:type="dxa"/>
            <w:tcBorders>
              <w:top w:val="single" w:sz="12" w:space="0" w:color="auto"/>
            </w:tcBorders>
          </w:tcPr>
          <w:p w:rsidR="000258E8" w:rsidRPr="00AE17B7" w:rsidRDefault="000258E8" w:rsidP="000258E8">
            <w:pPr>
              <w:ind w:left="720"/>
              <w:jc w:val="center"/>
              <w:rPr>
                <w:vertAlign w:val="superscript"/>
              </w:rPr>
            </w:pPr>
            <w:r>
              <w:t>6.2 ± 0.3</w:t>
            </w:r>
            <w:r>
              <w:rPr>
                <w:vertAlign w:val="superscript"/>
              </w:rPr>
              <w:t>c</w:t>
            </w:r>
          </w:p>
        </w:tc>
        <w:tc>
          <w:tcPr>
            <w:tcW w:w="2156" w:type="dxa"/>
            <w:tcBorders>
              <w:top w:val="single" w:sz="12" w:space="0" w:color="auto"/>
            </w:tcBorders>
          </w:tcPr>
          <w:p w:rsidR="000258E8" w:rsidRDefault="000258E8" w:rsidP="000258E8">
            <w:pPr>
              <w:ind w:left="720"/>
              <w:jc w:val="center"/>
            </w:pPr>
            <w:r>
              <w:t>131</w:t>
            </w:r>
            <w:r w:rsidRPr="008A631A">
              <w:t xml:space="preserve"> ± </w:t>
            </w:r>
            <w:r>
              <w:t>1.2</w:t>
            </w:r>
          </w:p>
        </w:tc>
        <w:tc>
          <w:tcPr>
            <w:tcW w:w="2156" w:type="dxa"/>
            <w:tcBorders>
              <w:top w:val="single" w:sz="12" w:space="0" w:color="auto"/>
            </w:tcBorders>
          </w:tcPr>
          <w:p w:rsidR="000258E8" w:rsidRDefault="000258E8" w:rsidP="000258E8">
            <w:pPr>
              <w:ind w:left="720"/>
              <w:jc w:val="center"/>
            </w:pPr>
            <w:r>
              <w:t>------</w:t>
            </w:r>
          </w:p>
        </w:tc>
      </w:tr>
      <w:tr w:rsidR="000258E8" w:rsidTr="00EE4CE2">
        <w:trPr>
          <w:jc w:val="center"/>
        </w:trPr>
        <w:tc>
          <w:tcPr>
            <w:tcW w:w="1980" w:type="dxa"/>
          </w:tcPr>
          <w:p w:rsidR="000258E8" w:rsidRDefault="000258E8" w:rsidP="000258E8">
            <w:pPr>
              <w:ind w:left="720"/>
              <w:jc w:val="right"/>
            </w:pPr>
            <w:r>
              <w:t>Light (n = 30)</w:t>
            </w:r>
          </w:p>
        </w:tc>
        <w:tc>
          <w:tcPr>
            <w:tcW w:w="1440" w:type="dxa"/>
          </w:tcPr>
          <w:p w:rsidR="000258E8" w:rsidRDefault="000258E8" w:rsidP="000258E8">
            <w:pPr>
              <w:ind w:left="720"/>
              <w:jc w:val="center"/>
            </w:pPr>
            <w:r>
              <w:t>505 ± 16</w:t>
            </w:r>
          </w:p>
        </w:tc>
        <w:tc>
          <w:tcPr>
            <w:tcW w:w="1628" w:type="dxa"/>
          </w:tcPr>
          <w:p w:rsidR="000258E8" w:rsidRPr="00AE17B7" w:rsidRDefault="000258E8" w:rsidP="000258E8">
            <w:pPr>
              <w:ind w:left="720"/>
              <w:jc w:val="center"/>
              <w:rPr>
                <w:vertAlign w:val="superscript"/>
              </w:rPr>
            </w:pPr>
            <w:r>
              <w:t>6.0</w:t>
            </w:r>
            <w:r w:rsidRPr="003440EC">
              <w:t xml:space="preserve"> ± </w:t>
            </w:r>
            <w:r>
              <w:t>0.2</w:t>
            </w:r>
            <w:r>
              <w:rPr>
                <w:vertAlign w:val="superscript"/>
              </w:rPr>
              <w:t>c</w:t>
            </w:r>
          </w:p>
        </w:tc>
        <w:tc>
          <w:tcPr>
            <w:tcW w:w="2156" w:type="dxa"/>
          </w:tcPr>
          <w:p w:rsidR="000258E8" w:rsidRDefault="000258E8" w:rsidP="000258E8">
            <w:pPr>
              <w:ind w:left="720"/>
              <w:jc w:val="center"/>
            </w:pPr>
            <w:r>
              <w:t>134</w:t>
            </w:r>
            <w:r w:rsidRPr="008A631A">
              <w:t xml:space="preserve"> ± </w:t>
            </w:r>
            <w:r>
              <w:t>0.8</w:t>
            </w:r>
          </w:p>
        </w:tc>
        <w:tc>
          <w:tcPr>
            <w:tcW w:w="2156" w:type="dxa"/>
          </w:tcPr>
          <w:p w:rsidR="000258E8" w:rsidRDefault="000258E8" w:rsidP="000258E8">
            <w:pPr>
              <w:ind w:left="720"/>
              <w:jc w:val="center"/>
            </w:pPr>
            <w:r w:rsidRPr="00351373">
              <w:t>------</w:t>
            </w:r>
          </w:p>
        </w:tc>
      </w:tr>
      <w:tr w:rsidR="000258E8" w:rsidTr="00EE4CE2">
        <w:trPr>
          <w:jc w:val="center"/>
        </w:trPr>
        <w:tc>
          <w:tcPr>
            <w:tcW w:w="1980" w:type="dxa"/>
          </w:tcPr>
          <w:p w:rsidR="000258E8" w:rsidRDefault="000258E8" w:rsidP="000258E8">
            <w:pPr>
              <w:ind w:left="720"/>
              <w:jc w:val="right"/>
            </w:pPr>
            <w:r>
              <w:t>Moderate (n = 4)</w:t>
            </w:r>
          </w:p>
        </w:tc>
        <w:tc>
          <w:tcPr>
            <w:tcW w:w="1440" w:type="dxa"/>
          </w:tcPr>
          <w:p w:rsidR="000258E8" w:rsidRDefault="000258E8" w:rsidP="000258E8">
            <w:pPr>
              <w:ind w:left="720"/>
              <w:jc w:val="center"/>
            </w:pPr>
            <w:r>
              <w:t>511</w:t>
            </w:r>
            <w:r w:rsidRPr="00093ED7">
              <w:t xml:space="preserve"> ± </w:t>
            </w:r>
            <w:r>
              <w:t>43</w:t>
            </w:r>
          </w:p>
        </w:tc>
        <w:tc>
          <w:tcPr>
            <w:tcW w:w="1628" w:type="dxa"/>
          </w:tcPr>
          <w:p w:rsidR="000258E8" w:rsidRPr="00AE17B7" w:rsidRDefault="000258E8" w:rsidP="000258E8">
            <w:pPr>
              <w:ind w:left="720"/>
              <w:jc w:val="center"/>
              <w:rPr>
                <w:vertAlign w:val="superscript"/>
              </w:rPr>
            </w:pPr>
            <w:r>
              <w:t>5.3</w:t>
            </w:r>
            <w:r w:rsidRPr="003440EC">
              <w:t xml:space="preserve"> ± </w:t>
            </w:r>
            <w:r>
              <w:t>0.5</w:t>
            </w:r>
            <w:r>
              <w:rPr>
                <w:vertAlign w:val="superscript"/>
              </w:rPr>
              <w:t>c</w:t>
            </w:r>
          </w:p>
        </w:tc>
        <w:tc>
          <w:tcPr>
            <w:tcW w:w="2156" w:type="dxa"/>
          </w:tcPr>
          <w:p w:rsidR="000258E8" w:rsidRDefault="000258E8" w:rsidP="000258E8">
            <w:pPr>
              <w:ind w:left="720"/>
              <w:jc w:val="center"/>
            </w:pPr>
            <w:r>
              <w:t>137</w:t>
            </w:r>
            <w:r w:rsidRPr="008A631A">
              <w:t xml:space="preserve"> ± </w:t>
            </w:r>
            <w:r>
              <w:t>2.1</w:t>
            </w:r>
          </w:p>
        </w:tc>
        <w:tc>
          <w:tcPr>
            <w:tcW w:w="2156" w:type="dxa"/>
          </w:tcPr>
          <w:p w:rsidR="000258E8" w:rsidRDefault="000258E8" w:rsidP="000258E8">
            <w:pPr>
              <w:ind w:left="720"/>
              <w:jc w:val="center"/>
            </w:pPr>
            <w:r w:rsidRPr="00351373">
              <w:t>------</w:t>
            </w:r>
          </w:p>
        </w:tc>
      </w:tr>
      <w:tr w:rsidR="000258E8" w:rsidTr="00EE4CE2">
        <w:trPr>
          <w:jc w:val="center"/>
        </w:trPr>
        <w:tc>
          <w:tcPr>
            <w:tcW w:w="1980" w:type="dxa"/>
            <w:tcBorders>
              <w:bottom w:val="single" w:sz="12" w:space="0" w:color="auto"/>
            </w:tcBorders>
          </w:tcPr>
          <w:p w:rsidR="000258E8" w:rsidRDefault="000258E8" w:rsidP="000258E8">
            <w:pPr>
              <w:ind w:left="720"/>
              <w:jc w:val="right"/>
            </w:pPr>
            <w:r>
              <w:t>Heavy (n = 2)</w:t>
            </w:r>
          </w:p>
        </w:tc>
        <w:tc>
          <w:tcPr>
            <w:tcW w:w="1440" w:type="dxa"/>
            <w:tcBorders>
              <w:bottom w:val="single" w:sz="12" w:space="0" w:color="auto"/>
            </w:tcBorders>
          </w:tcPr>
          <w:p w:rsidR="000258E8" w:rsidRDefault="000258E8" w:rsidP="000258E8">
            <w:pPr>
              <w:ind w:left="720"/>
              <w:jc w:val="center"/>
            </w:pPr>
            <w:r>
              <w:t>397</w:t>
            </w:r>
            <w:r w:rsidRPr="00093ED7">
              <w:t xml:space="preserve"> ± </w:t>
            </w:r>
            <w:r>
              <w:t>61</w:t>
            </w:r>
          </w:p>
        </w:tc>
        <w:tc>
          <w:tcPr>
            <w:tcW w:w="1628" w:type="dxa"/>
            <w:tcBorders>
              <w:bottom w:val="single" w:sz="12" w:space="0" w:color="auto"/>
            </w:tcBorders>
          </w:tcPr>
          <w:p w:rsidR="000258E8" w:rsidRPr="00AE17B7" w:rsidRDefault="000258E8" w:rsidP="000258E8">
            <w:pPr>
              <w:ind w:left="720"/>
              <w:jc w:val="center"/>
              <w:rPr>
                <w:vertAlign w:val="superscript"/>
              </w:rPr>
            </w:pPr>
            <w:r>
              <w:t>4.0</w:t>
            </w:r>
            <w:r w:rsidRPr="003440EC">
              <w:t xml:space="preserve"> ± </w:t>
            </w:r>
            <w:r>
              <w:t>0.6</w:t>
            </w:r>
            <w:r>
              <w:rPr>
                <w:vertAlign w:val="superscript"/>
              </w:rPr>
              <w:t>d</w:t>
            </w:r>
          </w:p>
        </w:tc>
        <w:tc>
          <w:tcPr>
            <w:tcW w:w="2156" w:type="dxa"/>
            <w:tcBorders>
              <w:bottom w:val="single" w:sz="12" w:space="0" w:color="auto"/>
            </w:tcBorders>
          </w:tcPr>
          <w:p w:rsidR="000258E8" w:rsidRDefault="000258E8" w:rsidP="000258E8">
            <w:pPr>
              <w:ind w:left="720"/>
              <w:jc w:val="center"/>
            </w:pPr>
            <w:r>
              <w:t>131</w:t>
            </w:r>
            <w:r w:rsidRPr="008A631A">
              <w:t xml:space="preserve"> ± </w:t>
            </w:r>
            <w:r>
              <w:t>2.9</w:t>
            </w:r>
          </w:p>
        </w:tc>
        <w:tc>
          <w:tcPr>
            <w:tcW w:w="2156" w:type="dxa"/>
            <w:tcBorders>
              <w:bottom w:val="single" w:sz="12" w:space="0" w:color="auto"/>
            </w:tcBorders>
          </w:tcPr>
          <w:p w:rsidR="000258E8" w:rsidRDefault="000258E8" w:rsidP="000258E8">
            <w:pPr>
              <w:ind w:left="720"/>
              <w:jc w:val="center"/>
            </w:pPr>
            <w:r w:rsidRPr="00351373">
              <w:t>------</w:t>
            </w:r>
          </w:p>
        </w:tc>
      </w:tr>
      <w:tr w:rsidR="000258E8" w:rsidTr="00EE4CE2">
        <w:trPr>
          <w:jc w:val="center"/>
        </w:trPr>
        <w:tc>
          <w:tcPr>
            <w:tcW w:w="9360" w:type="dxa"/>
            <w:gridSpan w:val="5"/>
            <w:tcBorders>
              <w:top w:val="single" w:sz="12" w:space="0" w:color="auto"/>
            </w:tcBorders>
          </w:tcPr>
          <w:p w:rsidR="000258E8" w:rsidRPr="006F7281" w:rsidRDefault="000258E8" w:rsidP="000258E8">
            <w:pPr>
              <w:ind w:left="720"/>
              <w:rPr>
                <w:vertAlign w:val="superscript"/>
              </w:rPr>
            </w:pPr>
            <w:proofErr w:type="spellStart"/>
            <w:r>
              <w:rPr>
                <w:vertAlign w:val="superscript"/>
              </w:rPr>
              <w:t>a,b</w:t>
            </w:r>
            <w:proofErr w:type="spellEnd"/>
            <w:r>
              <w:rPr>
                <w:vertAlign w:val="superscript"/>
              </w:rPr>
              <w:t xml:space="preserve"> </w:t>
            </w:r>
            <w:r w:rsidRPr="00DB0B25">
              <w:t>P &lt; 0.0</w:t>
            </w:r>
            <w:r>
              <w:t xml:space="preserve">001; </w:t>
            </w:r>
            <w:proofErr w:type="spellStart"/>
            <w:r w:rsidRPr="00D64F57">
              <w:rPr>
                <w:vertAlign w:val="superscript"/>
              </w:rPr>
              <w:t>c,d</w:t>
            </w:r>
            <w:proofErr w:type="spellEnd"/>
            <w:r w:rsidRPr="00D64F57">
              <w:rPr>
                <w:vertAlign w:val="superscript"/>
              </w:rPr>
              <w:t xml:space="preserve"> </w:t>
            </w:r>
            <w:r>
              <w:t>P &lt; 0.002;</w:t>
            </w:r>
          </w:p>
        </w:tc>
      </w:tr>
    </w:tbl>
    <w:p w:rsidR="009521CF" w:rsidRPr="00A42F5A" w:rsidRDefault="009521CF" w:rsidP="009521CF">
      <w:pPr>
        <w:rPr>
          <w:rFonts w:cs="Courier New"/>
          <w:b/>
        </w:rPr>
      </w:pPr>
      <w:bookmarkStart w:id="2" w:name="OLE_LINK1"/>
      <w:bookmarkStart w:id="3" w:name="OLE_LINK2"/>
    </w:p>
    <w:p w:rsidR="00585117" w:rsidRPr="00A42F5A" w:rsidRDefault="00A42F5A" w:rsidP="00585117">
      <w:pPr>
        <w:spacing w:after="120"/>
        <w:jc w:val="both"/>
        <w:rPr>
          <w:b/>
        </w:rPr>
      </w:pPr>
      <w:r w:rsidRPr="00A42F5A">
        <w:rPr>
          <w:b/>
        </w:rPr>
        <w:t xml:space="preserve">Oklahoma State University: </w:t>
      </w:r>
    </w:p>
    <w:p w:rsidR="00585117" w:rsidRDefault="00585117" w:rsidP="00585117">
      <w:pPr>
        <w:spacing w:after="120"/>
        <w:jc w:val="both"/>
      </w:pPr>
      <w:r>
        <w:t xml:space="preserve">Animal records included the breeds Angus, Hereford, </w:t>
      </w:r>
      <w:proofErr w:type="spellStart"/>
      <w:r>
        <w:t>Limousin</w:t>
      </w:r>
      <w:proofErr w:type="spellEnd"/>
      <w:r>
        <w:t>, Simmental, and Brangus; however, the majority of records were Angus and Hereford, so records from those two breeds were used for quality filtering (n=42 Angus and 19 Herefords in year 1 and n=50 Angus and 21 Herefords in year two).  To be included in analyses, animals were required to possess at least three weeks of fly count data and associated breed association production data.  There were 52 animals that met these criteria in year 1 and 66 in year 2, which created a total dataset of 82 individuals (some animals had records in both years).</w:t>
      </w:r>
    </w:p>
    <w:p w:rsidR="00585117" w:rsidRDefault="00585117" w:rsidP="00585117">
      <w:pPr>
        <w:spacing w:after="120"/>
        <w:jc w:val="both"/>
      </w:pPr>
      <w:r>
        <w:t xml:space="preserve">To better describe changes in sensitivity to fly counts over time, reaction norms were formed utilizing multiple regression procedures (regressing the fly load on THI) in SAS 9.3 (Cary, NC).  Large positive slopes indicated extreme responsiveness of the animal’s fly count to the environment, and a flatter slope indicates less responsiveness to the environment and a stable fly count over time.  </w:t>
      </w:r>
    </w:p>
    <w:p w:rsidR="00585117" w:rsidRDefault="00585117" w:rsidP="00585117">
      <w:pPr>
        <w:spacing w:after="120"/>
        <w:jc w:val="both"/>
      </w:pPr>
      <w:r>
        <w:t xml:space="preserve">Direct fly counts for year 1 and year 2 were not normally distributed, but the slopes of the reaction norms were normally distributed.  A mixed model analysis was conducted with the fixed effect of breed and the </w:t>
      </w:r>
      <w:r>
        <w:lastRenderedPageBreak/>
        <w:t>random effect of animal.  Solutions for random effects were not generated due to low accuracy, which is a result of limited observations within a breed group and no pedigree data.  Average adjusted weaning weight (AAWW) was used as the dependent variable to test whether breed or slope had a significant effect on animal performance.  Slope was not significant, but breed was found to have a significant impact on weaning weights.  Pearson and Spearman correlations were also generated.</w:t>
      </w:r>
    </w:p>
    <w:p w:rsidR="00585117" w:rsidRDefault="00585117" w:rsidP="00585117">
      <w:pPr>
        <w:spacing w:after="120"/>
        <w:jc w:val="both"/>
      </w:pPr>
      <w:r w:rsidRPr="00990BB5">
        <w:rPr>
          <w:noProof/>
        </w:rPr>
        <w:drawing>
          <wp:anchor distT="0" distB="0" distL="114300" distR="114300" simplePos="0" relativeHeight="251659264" behindDoc="0" locked="0" layoutInCell="1" allowOverlap="1" wp14:anchorId="745C867F" wp14:editId="1CA0B824">
            <wp:simplePos x="0" y="0"/>
            <wp:positionH relativeFrom="column">
              <wp:posOffset>3265170</wp:posOffset>
            </wp:positionH>
            <wp:positionV relativeFrom="paragraph">
              <wp:posOffset>-4445</wp:posOffset>
            </wp:positionV>
            <wp:extent cx="2694940" cy="2279650"/>
            <wp:effectExtent l="0" t="0" r="0" b="6350"/>
            <wp:wrapSquare wrapText="bothSides"/>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
                    <a:stretch>
                      <a:fillRect/>
                    </a:stretch>
                  </pic:blipFill>
                  <pic:spPr>
                    <a:xfrm>
                      <a:off x="0" y="0"/>
                      <a:ext cx="2694940" cy="2279650"/>
                    </a:xfrm>
                    <a:prstGeom prst="rect">
                      <a:avLst/>
                    </a:prstGeom>
                  </pic:spPr>
                </pic:pic>
              </a:graphicData>
            </a:graphic>
            <wp14:sizeRelH relativeFrom="margin">
              <wp14:pctWidth>0</wp14:pctWidth>
            </wp14:sizeRelH>
            <wp14:sizeRelV relativeFrom="margin">
              <wp14:pctHeight>0</wp14:pctHeight>
            </wp14:sizeRelV>
          </wp:anchor>
        </w:drawing>
      </w:r>
      <w:r w:rsidRPr="00990BB5">
        <w:rPr>
          <w:noProof/>
        </w:rPr>
        <w:drawing>
          <wp:inline distT="0" distB="0" distL="0" distR="0" wp14:anchorId="5CC4F63F" wp14:editId="0B27BF6F">
            <wp:extent cx="2692332" cy="2280062"/>
            <wp:effectExtent l="0" t="0" r="0" b="635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5375" cy="2282639"/>
                    </a:xfrm>
                    <a:prstGeom prst="rect">
                      <a:avLst/>
                    </a:prstGeom>
                  </pic:spPr>
                </pic:pic>
              </a:graphicData>
            </a:graphic>
          </wp:inline>
        </w:drawing>
      </w:r>
    </w:p>
    <w:p w:rsidR="00585117" w:rsidRDefault="00585117" w:rsidP="00585117">
      <w:pPr>
        <w:ind w:hanging="720"/>
        <w:rPr>
          <w:color w:val="000000" w:themeColor="text1"/>
        </w:rPr>
      </w:pPr>
      <w:r>
        <w:rPr>
          <w:color w:val="000000" w:themeColor="text1"/>
        </w:rPr>
        <w:tab/>
        <w:t xml:space="preserve">There were a few limitations of our analysis.  Breed was confounded with coat color, which is known to have an impact on fly counts.  Breeds also have significant differences in weaning weights, so the significant differences we found likely have no relationship to fly counts.  During analysis we subsequently found that cattle had been treated with pesticides to reduce fly counts and these treatments were not recorded or shared with our team previously.  Additionally, animals were rotated to different pastures during the course of data collection.  Pasture conditions are known to have an impact on fly counts, and all of these reasons cumulatively are likely why we did not find any significant impacts in our study.  </w:t>
      </w:r>
    </w:p>
    <w:p w:rsidR="00585117" w:rsidRDefault="00585117" w:rsidP="00585117">
      <w:pPr>
        <w:rPr>
          <w:color w:val="000000" w:themeColor="text1"/>
        </w:rPr>
      </w:pPr>
    </w:p>
    <w:p w:rsidR="00585117" w:rsidRDefault="00585117" w:rsidP="00585117">
      <w:pPr>
        <w:rPr>
          <w:color w:val="000000" w:themeColor="text1"/>
        </w:rPr>
      </w:pPr>
      <w:r>
        <w:rPr>
          <w:color w:val="000000" w:themeColor="text1"/>
        </w:rPr>
        <w:t>In the future, we hope to identify cooperator herds which will provide more transparency so we can more accurately describe differences between animals in fly counts.  DNA samples were scheduled for collect during late spring 2016, but were not collected due to relatively low quality of phenotypic records given the limitations discussed previously.  We (Rolf and Talley) are also exploring ideas to shorten the data collection period so that the need to not treat animals for an entire summer is mitigated and to also make data collection easier for both university personnel and cattlepersons themselves.</w:t>
      </w:r>
    </w:p>
    <w:p w:rsidR="00585117" w:rsidRDefault="00585117" w:rsidP="00585117"/>
    <w:p w:rsidR="009521CF" w:rsidRPr="009812C7" w:rsidRDefault="009521CF" w:rsidP="009521CF">
      <w:pPr>
        <w:rPr>
          <w:rFonts w:cs="Courier New"/>
          <w:b/>
        </w:rPr>
      </w:pPr>
      <w:r w:rsidRPr="009812C7">
        <w:rPr>
          <w:rFonts w:cs="Courier New"/>
          <w:b/>
        </w:rPr>
        <w:t>Objective 1.2 Eye and facial pigmentation associated with animal health</w:t>
      </w:r>
    </w:p>
    <w:p w:rsidR="009521CF" w:rsidRDefault="009521CF" w:rsidP="009521CF">
      <w:pPr>
        <w:rPr>
          <w:rFonts w:ascii="Courier New" w:hAnsi="Courier New" w:cs="Courier New"/>
          <w:b/>
        </w:rPr>
      </w:pPr>
    </w:p>
    <w:p w:rsidR="009521CF" w:rsidRPr="00A42F5A" w:rsidRDefault="009521CF" w:rsidP="009521CF">
      <w:pPr>
        <w:rPr>
          <w:rFonts w:cs="Courier New"/>
          <w:b/>
        </w:rPr>
      </w:pPr>
      <w:r w:rsidRPr="00A42F5A">
        <w:rPr>
          <w:rFonts w:cs="Courier New"/>
          <w:b/>
        </w:rPr>
        <w:t>Texas A&amp;M</w:t>
      </w:r>
      <w:r w:rsidR="00A42F5A">
        <w:rPr>
          <w:rFonts w:cs="Courier New"/>
          <w:b/>
        </w:rPr>
        <w:t>:</w:t>
      </w:r>
    </w:p>
    <w:p w:rsidR="009521CF" w:rsidRPr="00A42F5A" w:rsidRDefault="009521CF" w:rsidP="009521CF">
      <w:pPr>
        <w:rPr>
          <w:rFonts w:cs="Courier New"/>
        </w:rPr>
      </w:pPr>
      <w:r w:rsidRPr="00A42F5A">
        <w:rPr>
          <w:rFonts w:cs="Courier New"/>
        </w:rPr>
        <w:t>Table 1.  Occurrence and proportion (519 records) of various characters in animals with repeated images</w:t>
      </w:r>
    </w:p>
    <w:tbl>
      <w:tblPr>
        <w:tblW w:w="5000" w:type="pct"/>
        <w:tblLook w:val="04A0" w:firstRow="1" w:lastRow="0" w:firstColumn="1" w:lastColumn="0" w:noHBand="0" w:noVBand="1"/>
      </w:tblPr>
      <w:tblGrid>
        <w:gridCol w:w="1460"/>
        <w:gridCol w:w="1460"/>
        <w:gridCol w:w="1460"/>
        <w:gridCol w:w="1461"/>
        <w:gridCol w:w="2058"/>
        <w:gridCol w:w="1461"/>
      </w:tblGrid>
      <w:tr w:rsidR="009521CF" w:rsidRPr="00A1340D" w:rsidTr="00EE4CE2">
        <w:trPr>
          <w:trHeight w:val="288"/>
        </w:trPr>
        <w:tc>
          <w:tcPr>
            <w:tcW w:w="78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p>
        </w:tc>
        <w:tc>
          <w:tcPr>
            <w:tcW w:w="78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p>
        </w:tc>
        <w:tc>
          <w:tcPr>
            <w:tcW w:w="78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p>
        </w:tc>
        <w:tc>
          <w:tcPr>
            <w:tcW w:w="78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p>
        </w:tc>
        <w:tc>
          <w:tcPr>
            <w:tcW w:w="107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Scleral pigmentation</w:t>
            </w:r>
          </w:p>
        </w:tc>
        <w:tc>
          <w:tcPr>
            <w:tcW w:w="785" w:type="pct"/>
            <w:tcBorders>
              <w:top w:val="single" w:sz="4" w:space="0" w:color="auto"/>
              <w:left w:val="nil"/>
              <w:right w:val="nil"/>
            </w:tcBorders>
            <w:shd w:val="clear" w:color="auto" w:fill="auto"/>
            <w:noWrap/>
            <w:vAlign w:val="center"/>
          </w:tcPr>
          <w:p w:rsidR="009521CF" w:rsidRPr="00A1340D" w:rsidRDefault="009521CF" w:rsidP="00EE4CE2">
            <w:pPr>
              <w:jc w:val="center"/>
              <w:rPr>
                <w:rFonts w:eastAsia="Times New Roman" w:cs="Courier New"/>
                <w:color w:val="000000"/>
              </w:rPr>
            </w:pPr>
          </w:p>
        </w:tc>
      </w:tr>
      <w:tr w:rsidR="009521CF" w:rsidRPr="00A1340D" w:rsidTr="00EE4CE2">
        <w:trPr>
          <w:trHeight w:val="288"/>
        </w:trPr>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Lesions</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Freckle</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vertAlign w:val="superscript"/>
              </w:rPr>
            </w:pPr>
            <w:r w:rsidRPr="00A1340D">
              <w:rPr>
                <w:rFonts w:eastAsia="Times New Roman" w:cs="Courier New"/>
                <w:color w:val="000000"/>
              </w:rPr>
              <w:t>Red</w:t>
            </w:r>
            <w:r w:rsidRPr="00A1340D">
              <w:rPr>
                <w:rFonts w:eastAsia="Times New Roman" w:cs="Courier New"/>
                <w:color w:val="000000"/>
                <w:vertAlign w:val="superscript"/>
              </w:rPr>
              <w:t>1</w:t>
            </w:r>
          </w:p>
        </w:tc>
        <w:tc>
          <w:tcPr>
            <w:tcW w:w="107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r>
      <w:tr w:rsidR="009521CF" w:rsidRPr="00A1340D" w:rsidTr="00EE4CE2">
        <w:trPr>
          <w:trHeight w:val="288"/>
        </w:trPr>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17</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p>
        </w:tc>
        <w:tc>
          <w:tcPr>
            <w:tcW w:w="107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12</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19</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11</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49</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51</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200</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204</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6</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7</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108</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112</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Grand total</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34</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54</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58</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320</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335</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Mature</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30</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43</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49</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274</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286</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lastRenderedPageBreak/>
              <w:t>Yearlings</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11</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9</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46</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cs="Courier New"/>
                <w:color w:val="000000"/>
              </w:rPr>
            </w:pPr>
            <w:r w:rsidRPr="00A1340D">
              <w:rPr>
                <w:rFonts w:cs="Courier New"/>
                <w:color w:val="000000"/>
              </w:rPr>
              <w:t>49</w:t>
            </w:r>
          </w:p>
        </w:tc>
      </w:tr>
      <w:tr w:rsidR="009521CF" w:rsidRPr="00A1340D" w:rsidTr="00EE4CE2">
        <w:trPr>
          <w:trHeight w:val="288"/>
        </w:trPr>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0.37</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0.087</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107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0.261</w:t>
            </w:r>
          </w:p>
        </w:tc>
        <w:tc>
          <w:tcPr>
            <w:tcW w:w="785" w:type="pct"/>
            <w:tcBorders>
              <w:top w:val="single" w:sz="4" w:space="0" w:color="auto"/>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0.413</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i/>
                <w:color w:val="000000"/>
              </w:rPr>
              <w:t>Bos indicus</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0.033</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0.148</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0.155</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0.606</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0.618</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i/>
                <w:color w:val="000000"/>
              </w:rPr>
              <w:t>Bos taurus</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0.042</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0.007</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0.049</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0.755</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0.783</w:t>
            </w:r>
          </w:p>
        </w:tc>
      </w:tr>
      <w:tr w:rsidR="009521CF" w:rsidRPr="00A1340D" w:rsidTr="00EE4CE2">
        <w:trPr>
          <w:trHeight w:val="288"/>
        </w:trPr>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Grand total</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0.066</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0.104</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0.112</w:t>
            </w:r>
          </w:p>
        </w:tc>
        <w:tc>
          <w:tcPr>
            <w:tcW w:w="107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0.617</w:t>
            </w:r>
          </w:p>
        </w:tc>
        <w:tc>
          <w:tcPr>
            <w:tcW w:w="785" w:type="pct"/>
            <w:tcBorders>
              <w:top w:val="nil"/>
              <w:left w:val="nil"/>
              <w:bottom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0.645</w:t>
            </w:r>
          </w:p>
        </w:tc>
      </w:tr>
      <w:tr w:rsidR="009521CF" w:rsidRPr="00A1340D" w:rsidTr="00EE4CE2">
        <w:trPr>
          <w:trHeight w:val="288"/>
        </w:trPr>
        <w:tc>
          <w:tcPr>
            <w:tcW w:w="78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Mature</w:t>
            </w:r>
          </w:p>
        </w:tc>
        <w:tc>
          <w:tcPr>
            <w:tcW w:w="78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0.071</w:t>
            </w:r>
          </w:p>
        </w:tc>
        <w:tc>
          <w:tcPr>
            <w:tcW w:w="78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0.101</w:t>
            </w:r>
          </w:p>
        </w:tc>
        <w:tc>
          <w:tcPr>
            <w:tcW w:w="78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0.116</w:t>
            </w:r>
          </w:p>
        </w:tc>
        <w:tc>
          <w:tcPr>
            <w:tcW w:w="107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0.646</w:t>
            </w:r>
          </w:p>
        </w:tc>
        <w:tc>
          <w:tcPr>
            <w:tcW w:w="785" w:type="pct"/>
            <w:tcBorders>
              <w:top w:val="nil"/>
              <w:left w:val="nil"/>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0.675</w:t>
            </w:r>
          </w:p>
        </w:tc>
      </w:tr>
      <w:tr w:rsidR="009521CF" w:rsidRPr="00A1340D" w:rsidTr="00EE4CE2">
        <w:trPr>
          <w:trHeight w:val="288"/>
        </w:trPr>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Yearlings</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0.042</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0.116</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0.095</w:t>
            </w:r>
          </w:p>
        </w:tc>
        <w:tc>
          <w:tcPr>
            <w:tcW w:w="107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0.484</w:t>
            </w:r>
          </w:p>
        </w:tc>
        <w:tc>
          <w:tcPr>
            <w:tcW w:w="785" w:type="pct"/>
            <w:tcBorders>
              <w:top w:val="nil"/>
              <w:left w:val="nil"/>
              <w:bottom w:val="single" w:sz="4" w:space="0" w:color="auto"/>
              <w:right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0.516</w:t>
            </w:r>
          </w:p>
        </w:tc>
      </w:tr>
    </w:tbl>
    <w:p w:rsidR="009521CF" w:rsidRPr="00A1340D" w:rsidRDefault="009521CF" w:rsidP="009521CF">
      <w:pPr>
        <w:rPr>
          <w:rFonts w:cs="Courier New"/>
        </w:rPr>
      </w:pPr>
      <w:r w:rsidRPr="00A1340D">
        <w:rPr>
          <w:rFonts w:cs="Courier New"/>
          <w:vertAlign w:val="superscript"/>
        </w:rPr>
        <w:t>1</w:t>
      </w:r>
      <w:r w:rsidRPr="00A1340D">
        <w:rPr>
          <w:rFonts w:cs="Courier New"/>
        </w:rPr>
        <w:t xml:space="preserve">Red in </w:t>
      </w:r>
      <w:r w:rsidRPr="00A1340D">
        <w:rPr>
          <w:rFonts w:cs="Courier New"/>
          <w:i/>
        </w:rPr>
        <w:t xml:space="preserve">Bos indicus </w:t>
      </w:r>
      <w:r w:rsidRPr="00A1340D">
        <w:rPr>
          <w:rFonts w:cs="Courier New"/>
        </w:rPr>
        <w:t xml:space="preserve">and </w:t>
      </w:r>
      <w:r w:rsidRPr="00A1340D">
        <w:rPr>
          <w:rFonts w:cs="Courier New"/>
          <w:i/>
        </w:rPr>
        <w:t xml:space="preserve">Bos taurus </w:t>
      </w:r>
      <w:r w:rsidRPr="00A1340D">
        <w:rPr>
          <w:rFonts w:cs="Courier New"/>
        </w:rPr>
        <w:t>categories only.</w:t>
      </w:r>
    </w:p>
    <w:p w:rsidR="009521CF" w:rsidRPr="00A1340D" w:rsidRDefault="009521CF" w:rsidP="009521CF">
      <w:pPr>
        <w:rPr>
          <w:rFonts w:cs="Courier New"/>
        </w:rPr>
      </w:pPr>
      <w:r w:rsidRPr="00A1340D">
        <w:rPr>
          <w:rFonts w:cs="Courier New"/>
        </w:rPr>
        <w:t xml:space="preserve">Based on 37 Hereford, 188 </w:t>
      </w:r>
      <w:r w:rsidRPr="00A1340D">
        <w:rPr>
          <w:rFonts w:cs="Courier New"/>
          <w:i/>
        </w:rPr>
        <w:t>Bos indicus</w:t>
      </w:r>
      <w:r w:rsidRPr="00A1340D">
        <w:rPr>
          <w:rFonts w:cs="Courier New"/>
        </w:rPr>
        <w:t xml:space="preserve"> cross cows, and 108 </w:t>
      </w:r>
      <w:r w:rsidRPr="00A1340D">
        <w:rPr>
          <w:rFonts w:cs="Courier New"/>
          <w:i/>
        </w:rPr>
        <w:t xml:space="preserve">Bos taurus </w:t>
      </w:r>
      <w:r w:rsidRPr="00A1340D">
        <w:rPr>
          <w:rFonts w:cs="Courier New"/>
        </w:rPr>
        <w:t>cross cows.</w:t>
      </w:r>
    </w:p>
    <w:p w:rsidR="009521CF" w:rsidRPr="00A1340D" w:rsidRDefault="009521CF" w:rsidP="009521CF">
      <w:pPr>
        <w:rPr>
          <w:rFonts w:cs="Courier New"/>
          <w:b/>
        </w:rPr>
      </w:pPr>
    </w:p>
    <w:p w:rsidR="009521CF" w:rsidRPr="00A42F5A" w:rsidRDefault="009521CF" w:rsidP="009521CF">
      <w:pPr>
        <w:rPr>
          <w:rFonts w:cs="Courier New"/>
        </w:rPr>
      </w:pPr>
      <w:r w:rsidRPr="00A42F5A">
        <w:rPr>
          <w:rFonts w:cs="Courier New"/>
        </w:rPr>
        <w:t>Table 2.  Occurrence and proportion of various characters in new images</w:t>
      </w:r>
    </w:p>
    <w:tbl>
      <w:tblPr>
        <w:tblW w:w="4997" w:type="pct"/>
        <w:tblInd w:w="5" w:type="dxa"/>
        <w:tblLook w:val="04A0" w:firstRow="1" w:lastRow="0" w:firstColumn="1" w:lastColumn="0" w:noHBand="0" w:noVBand="1"/>
      </w:tblPr>
      <w:tblGrid>
        <w:gridCol w:w="1271"/>
        <w:gridCol w:w="1390"/>
        <w:gridCol w:w="1319"/>
        <w:gridCol w:w="1035"/>
        <w:gridCol w:w="2058"/>
        <w:gridCol w:w="1111"/>
        <w:gridCol w:w="1170"/>
      </w:tblGrid>
      <w:tr w:rsidR="009521CF" w:rsidRPr="00A1340D" w:rsidTr="00EE4CE2">
        <w:trPr>
          <w:trHeight w:val="300"/>
        </w:trPr>
        <w:tc>
          <w:tcPr>
            <w:tcW w:w="665" w:type="pct"/>
            <w:tcBorders>
              <w:top w:val="single" w:sz="4" w:space="0" w:color="auto"/>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751"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713"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561"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1075"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Scleral pigmentation</w:t>
            </w:r>
          </w:p>
        </w:tc>
        <w:tc>
          <w:tcPr>
            <w:tcW w:w="602"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633"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single" w:sz="4" w:space="0" w:color="auto"/>
              <w:right w:val="nil"/>
            </w:tcBorders>
            <w:shd w:val="clear" w:color="auto" w:fill="auto"/>
            <w:noWrap/>
            <w:vAlign w:val="bottom"/>
          </w:tcPr>
          <w:p w:rsidR="009521CF" w:rsidRPr="00A1340D" w:rsidRDefault="009521CF" w:rsidP="00EE4CE2">
            <w:pPr>
              <w:rPr>
                <w:rFonts w:eastAsia="Times New Roman" w:cs="Courier New"/>
                <w:color w:val="000000"/>
              </w:rPr>
            </w:pPr>
          </w:p>
        </w:tc>
        <w:tc>
          <w:tcPr>
            <w:tcW w:w="751"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Lesions</w:t>
            </w:r>
          </w:p>
        </w:tc>
        <w:tc>
          <w:tcPr>
            <w:tcW w:w="713"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Freckle</w:t>
            </w:r>
          </w:p>
        </w:tc>
        <w:tc>
          <w:tcPr>
            <w:tcW w:w="561"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Red</w:t>
            </w:r>
          </w:p>
        </w:tc>
        <w:tc>
          <w:tcPr>
            <w:tcW w:w="1075"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Left</w:t>
            </w:r>
          </w:p>
        </w:tc>
        <w:tc>
          <w:tcPr>
            <w:tcW w:w="602"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Right</w:t>
            </w:r>
          </w:p>
        </w:tc>
        <w:tc>
          <w:tcPr>
            <w:tcW w:w="633"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Total</w:t>
            </w:r>
          </w:p>
        </w:tc>
      </w:tr>
      <w:tr w:rsidR="009521CF" w:rsidRPr="00A1340D" w:rsidTr="00EE4CE2">
        <w:trPr>
          <w:trHeight w:val="300"/>
        </w:trPr>
        <w:tc>
          <w:tcPr>
            <w:tcW w:w="665" w:type="pct"/>
            <w:tcBorders>
              <w:top w:val="single" w:sz="4" w:space="0" w:color="auto"/>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Hereford</w:t>
            </w:r>
          </w:p>
        </w:tc>
        <w:tc>
          <w:tcPr>
            <w:tcW w:w="751"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24</w:t>
            </w:r>
          </w:p>
        </w:tc>
        <w:tc>
          <w:tcPr>
            <w:tcW w:w="713"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w:t>
            </w:r>
          </w:p>
        </w:tc>
        <w:tc>
          <w:tcPr>
            <w:tcW w:w="561"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p>
        </w:tc>
        <w:tc>
          <w:tcPr>
            <w:tcW w:w="1075"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7</w:t>
            </w:r>
          </w:p>
        </w:tc>
        <w:tc>
          <w:tcPr>
            <w:tcW w:w="602"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11</w:t>
            </w:r>
          </w:p>
        </w:tc>
        <w:tc>
          <w:tcPr>
            <w:tcW w:w="633" w:type="pct"/>
            <w:tcBorders>
              <w:top w:val="single" w:sz="4" w:space="0" w:color="auto"/>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64</w:t>
            </w:r>
          </w:p>
        </w:tc>
      </w:tr>
      <w:tr w:rsidR="009521CF" w:rsidRPr="00A1340D" w:rsidTr="00EE4CE2">
        <w:trPr>
          <w:trHeight w:val="300"/>
        </w:trPr>
        <w:tc>
          <w:tcPr>
            <w:tcW w:w="665"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i/>
                <w:color w:val="000000"/>
              </w:rPr>
            </w:pPr>
            <w:r w:rsidRPr="00A1340D">
              <w:rPr>
                <w:rFonts w:eastAsia="Times New Roman" w:cs="Courier New"/>
                <w:i/>
                <w:color w:val="000000"/>
              </w:rPr>
              <w:t>Bos indicus</w:t>
            </w:r>
          </w:p>
        </w:tc>
        <w:tc>
          <w:tcPr>
            <w:tcW w:w="75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23</w:t>
            </w:r>
          </w:p>
        </w:tc>
        <w:tc>
          <w:tcPr>
            <w:tcW w:w="71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13</w:t>
            </w:r>
          </w:p>
        </w:tc>
        <w:tc>
          <w:tcPr>
            <w:tcW w:w="56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84</w:t>
            </w:r>
          </w:p>
        </w:tc>
        <w:tc>
          <w:tcPr>
            <w:tcW w:w="1075"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190</w:t>
            </w:r>
          </w:p>
        </w:tc>
        <w:tc>
          <w:tcPr>
            <w:tcW w:w="602"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202</w:t>
            </w:r>
          </w:p>
        </w:tc>
        <w:tc>
          <w:tcPr>
            <w:tcW w:w="63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308</w:t>
            </w:r>
          </w:p>
        </w:tc>
      </w:tr>
      <w:tr w:rsidR="009521CF" w:rsidRPr="00A1340D" w:rsidTr="00EE4CE2">
        <w:trPr>
          <w:trHeight w:val="300"/>
        </w:trPr>
        <w:tc>
          <w:tcPr>
            <w:tcW w:w="665"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i/>
                <w:color w:val="000000"/>
              </w:rPr>
            </w:pPr>
            <w:r w:rsidRPr="00A1340D">
              <w:rPr>
                <w:rFonts w:eastAsia="Times New Roman" w:cs="Courier New"/>
                <w:i/>
                <w:color w:val="000000"/>
              </w:rPr>
              <w:t>Bos taurus</w:t>
            </w:r>
          </w:p>
        </w:tc>
        <w:tc>
          <w:tcPr>
            <w:tcW w:w="75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5</w:t>
            </w:r>
          </w:p>
        </w:tc>
        <w:tc>
          <w:tcPr>
            <w:tcW w:w="71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0</w:t>
            </w:r>
          </w:p>
        </w:tc>
        <w:tc>
          <w:tcPr>
            <w:tcW w:w="56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21</w:t>
            </w:r>
          </w:p>
        </w:tc>
        <w:tc>
          <w:tcPr>
            <w:tcW w:w="1075"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165</w:t>
            </w:r>
          </w:p>
        </w:tc>
        <w:tc>
          <w:tcPr>
            <w:tcW w:w="602"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160</w:t>
            </w:r>
          </w:p>
        </w:tc>
        <w:tc>
          <w:tcPr>
            <w:tcW w:w="63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236</w:t>
            </w: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i/>
                <w:color w:val="000000"/>
              </w:rPr>
            </w:pPr>
          </w:p>
        </w:tc>
        <w:tc>
          <w:tcPr>
            <w:tcW w:w="75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71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56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1075"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602"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Calves</w:t>
            </w:r>
          </w:p>
        </w:tc>
        <w:tc>
          <w:tcPr>
            <w:tcW w:w="75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24</w:t>
            </w:r>
          </w:p>
        </w:tc>
        <w:tc>
          <w:tcPr>
            <w:tcW w:w="71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0</w:t>
            </w:r>
          </w:p>
        </w:tc>
        <w:tc>
          <w:tcPr>
            <w:tcW w:w="56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97</w:t>
            </w:r>
          </w:p>
        </w:tc>
        <w:tc>
          <w:tcPr>
            <w:tcW w:w="1075"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249</w:t>
            </w:r>
          </w:p>
        </w:tc>
        <w:tc>
          <w:tcPr>
            <w:tcW w:w="602"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254</w:t>
            </w:r>
          </w:p>
        </w:tc>
        <w:tc>
          <w:tcPr>
            <w:tcW w:w="63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436</w:t>
            </w:r>
          </w:p>
        </w:tc>
      </w:tr>
      <w:tr w:rsidR="009521CF" w:rsidRPr="00A1340D" w:rsidTr="00EE4CE2">
        <w:trPr>
          <w:trHeight w:val="300"/>
        </w:trPr>
        <w:tc>
          <w:tcPr>
            <w:tcW w:w="665"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Mature</w:t>
            </w:r>
          </w:p>
        </w:tc>
        <w:tc>
          <w:tcPr>
            <w:tcW w:w="75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27</w:t>
            </w:r>
          </w:p>
        </w:tc>
        <w:tc>
          <w:tcPr>
            <w:tcW w:w="71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15</w:t>
            </w:r>
          </w:p>
        </w:tc>
        <w:tc>
          <w:tcPr>
            <w:tcW w:w="56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9</w:t>
            </w:r>
          </w:p>
        </w:tc>
        <w:tc>
          <w:tcPr>
            <w:tcW w:w="1075"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98</w:t>
            </w:r>
          </w:p>
        </w:tc>
        <w:tc>
          <w:tcPr>
            <w:tcW w:w="602"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103</w:t>
            </w:r>
          </w:p>
        </w:tc>
        <w:tc>
          <w:tcPr>
            <w:tcW w:w="63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145</w:t>
            </w:r>
          </w:p>
        </w:tc>
      </w:tr>
      <w:tr w:rsidR="009521CF" w:rsidRPr="00A1340D" w:rsidTr="00EE4CE2">
        <w:trPr>
          <w:trHeight w:val="300"/>
        </w:trPr>
        <w:tc>
          <w:tcPr>
            <w:tcW w:w="665"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Yearlings</w:t>
            </w:r>
          </w:p>
        </w:tc>
        <w:tc>
          <w:tcPr>
            <w:tcW w:w="75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w:t>
            </w:r>
          </w:p>
        </w:tc>
        <w:tc>
          <w:tcPr>
            <w:tcW w:w="71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0</w:t>
            </w:r>
          </w:p>
        </w:tc>
        <w:tc>
          <w:tcPr>
            <w:tcW w:w="561"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0</w:t>
            </w:r>
          </w:p>
        </w:tc>
        <w:tc>
          <w:tcPr>
            <w:tcW w:w="1075"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15</w:t>
            </w:r>
          </w:p>
        </w:tc>
        <w:tc>
          <w:tcPr>
            <w:tcW w:w="602"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17</w:t>
            </w:r>
          </w:p>
        </w:tc>
        <w:tc>
          <w:tcPr>
            <w:tcW w:w="633" w:type="pct"/>
            <w:tcBorders>
              <w:top w:val="nil"/>
              <w:left w:val="nil"/>
              <w:bottom w:val="nil"/>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27</w:t>
            </w:r>
          </w:p>
        </w:tc>
      </w:tr>
      <w:tr w:rsidR="009521CF" w:rsidRPr="00A1340D" w:rsidTr="00EE4CE2">
        <w:trPr>
          <w:trHeight w:val="300"/>
        </w:trPr>
        <w:tc>
          <w:tcPr>
            <w:tcW w:w="665" w:type="pct"/>
            <w:tcBorders>
              <w:top w:val="nil"/>
              <w:left w:val="nil"/>
              <w:bottom w:val="single" w:sz="4" w:space="0" w:color="auto"/>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Grand Total</w:t>
            </w:r>
          </w:p>
        </w:tc>
        <w:tc>
          <w:tcPr>
            <w:tcW w:w="751"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53</w:t>
            </w:r>
          </w:p>
        </w:tc>
        <w:tc>
          <w:tcPr>
            <w:tcW w:w="713"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15</w:t>
            </w:r>
          </w:p>
        </w:tc>
        <w:tc>
          <w:tcPr>
            <w:tcW w:w="561"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106</w:t>
            </w:r>
          </w:p>
        </w:tc>
        <w:tc>
          <w:tcPr>
            <w:tcW w:w="1075"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362</w:t>
            </w:r>
          </w:p>
        </w:tc>
        <w:tc>
          <w:tcPr>
            <w:tcW w:w="602"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374</w:t>
            </w:r>
          </w:p>
        </w:tc>
        <w:tc>
          <w:tcPr>
            <w:tcW w:w="633" w:type="pct"/>
            <w:tcBorders>
              <w:top w:val="nil"/>
              <w:left w:val="nil"/>
              <w:bottom w:val="single" w:sz="4" w:space="0" w:color="auto"/>
              <w:right w:val="nil"/>
            </w:tcBorders>
            <w:shd w:val="clear" w:color="auto" w:fill="auto"/>
            <w:noWrap/>
            <w:vAlign w:val="bottom"/>
            <w:hideMark/>
          </w:tcPr>
          <w:p w:rsidR="009521CF" w:rsidRPr="00A1340D" w:rsidRDefault="009521CF" w:rsidP="00EE4CE2">
            <w:pPr>
              <w:jc w:val="right"/>
              <w:rPr>
                <w:rFonts w:eastAsia="Times New Roman" w:cs="Courier New"/>
                <w:color w:val="000000"/>
              </w:rPr>
            </w:pPr>
            <w:r w:rsidRPr="00A1340D">
              <w:rPr>
                <w:rFonts w:eastAsia="Times New Roman" w:cs="Courier New"/>
                <w:color w:val="000000"/>
              </w:rPr>
              <w:t>608</w:t>
            </w:r>
          </w:p>
        </w:tc>
      </w:tr>
      <w:tr w:rsidR="009521CF" w:rsidRPr="00A1340D" w:rsidTr="00EE4CE2">
        <w:trPr>
          <w:trHeight w:val="300"/>
        </w:trPr>
        <w:tc>
          <w:tcPr>
            <w:tcW w:w="665" w:type="pct"/>
            <w:tcBorders>
              <w:top w:val="single" w:sz="4" w:space="0" w:color="auto"/>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r w:rsidRPr="00A1340D">
              <w:rPr>
                <w:rFonts w:eastAsia="Times New Roman" w:cs="Courier New"/>
                <w:color w:val="000000"/>
              </w:rPr>
              <w:t>Hereford</w:t>
            </w:r>
          </w:p>
        </w:tc>
        <w:tc>
          <w:tcPr>
            <w:tcW w:w="751"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0.375</w:t>
            </w:r>
          </w:p>
        </w:tc>
        <w:tc>
          <w:tcPr>
            <w:tcW w:w="713"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0.031</w:t>
            </w:r>
          </w:p>
        </w:tc>
        <w:tc>
          <w:tcPr>
            <w:tcW w:w="561"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1075"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0.109</w:t>
            </w:r>
          </w:p>
        </w:tc>
        <w:tc>
          <w:tcPr>
            <w:tcW w:w="602"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0.172</w:t>
            </w:r>
          </w:p>
        </w:tc>
        <w:tc>
          <w:tcPr>
            <w:tcW w:w="633" w:type="pct"/>
            <w:tcBorders>
              <w:top w:val="single" w:sz="4" w:space="0" w:color="auto"/>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i/>
                <w:color w:val="000000"/>
              </w:rPr>
            </w:pPr>
            <w:r w:rsidRPr="00A1340D">
              <w:rPr>
                <w:rFonts w:eastAsia="Times New Roman" w:cs="Courier New"/>
                <w:i/>
                <w:color w:val="000000"/>
              </w:rPr>
              <w:t>Bos indicus</w:t>
            </w:r>
          </w:p>
        </w:tc>
        <w:tc>
          <w:tcPr>
            <w:tcW w:w="75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0.075</w:t>
            </w:r>
          </w:p>
        </w:tc>
        <w:tc>
          <w:tcPr>
            <w:tcW w:w="71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0.042</w:t>
            </w:r>
          </w:p>
        </w:tc>
        <w:tc>
          <w:tcPr>
            <w:tcW w:w="56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0.273</w:t>
            </w:r>
          </w:p>
        </w:tc>
        <w:tc>
          <w:tcPr>
            <w:tcW w:w="1075"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0.617</w:t>
            </w:r>
          </w:p>
        </w:tc>
        <w:tc>
          <w:tcPr>
            <w:tcW w:w="602"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0.656</w:t>
            </w: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i/>
                <w:color w:val="000000"/>
              </w:rPr>
            </w:pPr>
            <w:r w:rsidRPr="00A1340D">
              <w:rPr>
                <w:rFonts w:eastAsia="Times New Roman" w:cs="Courier New"/>
                <w:i/>
                <w:color w:val="000000"/>
              </w:rPr>
              <w:t>Bos taurus</w:t>
            </w:r>
          </w:p>
        </w:tc>
        <w:tc>
          <w:tcPr>
            <w:tcW w:w="75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0.021</w:t>
            </w:r>
          </w:p>
        </w:tc>
        <w:tc>
          <w:tcPr>
            <w:tcW w:w="71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56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0.089</w:t>
            </w:r>
          </w:p>
        </w:tc>
        <w:tc>
          <w:tcPr>
            <w:tcW w:w="1075"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0.699</w:t>
            </w:r>
          </w:p>
        </w:tc>
        <w:tc>
          <w:tcPr>
            <w:tcW w:w="602"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0.678</w:t>
            </w: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751"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713"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561"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107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602"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r w:rsidRPr="00A1340D">
              <w:rPr>
                <w:rFonts w:eastAsia="Times New Roman" w:cs="Courier New"/>
                <w:color w:val="000000"/>
              </w:rPr>
              <w:t>Calves</w:t>
            </w:r>
          </w:p>
        </w:tc>
        <w:tc>
          <w:tcPr>
            <w:tcW w:w="75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0.055</w:t>
            </w:r>
          </w:p>
        </w:tc>
        <w:tc>
          <w:tcPr>
            <w:tcW w:w="71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56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0.222</w:t>
            </w:r>
          </w:p>
        </w:tc>
        <w:tc>
          <w:tcPr>
            <w:tcW w:w="1075"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0.571</w:t>
            </w:r>
          </w:p>
        </w:tc>
        <w:tc>
          <w:tcPr>
            <w:tcW w:w="602"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0.583</w:t>
            </w: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nil"/>
              <w:right w:val="nil"/>
            </w:tcBorders>
            <w:shd w:val="clear" w:color="auto" w:fill="auto"/>
            <w:noWrap/>
            <w:vAlign w:val="bottom"/>
          </w:tcPr>
          <w:p w:rsidR="009521CF" w:rsidRPr="00A1340D" w:rsidRDefault="009521CF" w:rsidP="00EE4CE2">
            <w:pPr>
              <w:rPr>
                <w:rFonts w:eastAsia="Times New Roman" w:cs="Courier New"/>
                <w:color w:val="000000"/>
              </w:rPr>
            </w:pPr>
            <w:r w:rsidRPr="00A1340D">
              <w:rPr>
                <w:rFonts w:eastAsia="Times New Roman" w:cs="Courier New"/>
                <w:color w:val="000000"/>
              </w:rPr>
              <w:t>Mature</w:t>
            </w:r>
          </w:p>
        </w:tc>
        <w:tc>
          <w:tcPr>
            <w:tcW w:w="75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0.186</w:t>
            </w:r>
          </w:p>
        </w:tc>
        <w:tc>
          <w:tcPr>
            <w:tcW w:w="71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0.103</w:t>
            </w:r>
          </w:p>
        </w:tc>
        <w:tc>
          <w:tcPr>
            <w:tcW w:w="561"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0.062</w:t>
            </w:r>
          </w:p>
        </w:tc>
        <w:tc>
          <w:tcPr>
            <w:tcW w:w="1075"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0.676</w:t>
            </w:r>
          </w:p>
        </w:tc>
        <w:tc>
          <w:tcPr>
            <w:tcW w:w="602"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0.710</w:t>
            </w:r>
          </w:p>
        </w:tc>
        <w:tc>
          <w:tcPr>
            <w:tcW w:w="633" w:type="pct"/>
            <w:tcBorders>
              <w:top w:val="nil"/>
              <w:left w:val="nil"/>
              <w:bottom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right w:val="nil"/>
            </w:tcBorders>
            <w:shd w:val="clear" w:color="auto" w:fill="auto"/>
            <w:noWrap/>
            <w:vAlign w:val="bottom"/>
          </w:tcPr>
          <w:p w:rsidR="009521CF" w:rsidRPr="00A1340D" w:rsidRDefault="009521CF" w:rsidP="00EE4CE2">
            <w:pPr>
              <w:rPr>
                <w:rFonts w:eastAsia="Times New Roman" w:cs="Courier New"/>
                <w:color w:val="000000"/>
              </w:rPr>
            </w:pPr>
            <w:r w:rsidRPr="00A1340D">
              <w:rPr>
                <w:rFonts w:eastAsia="Times New Roman" w:cs="Courier New"/>
                <w:color w:val="000000"/>
              </w:rPr>
              <w:t>Yearlings</w:t>
            </w:r>
          </w:p>
        </w:tc>
        <w:tc>
          <w:tcPr>
            <w:tcW w:w="751"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0.037</w:t>
            </w:r>
          </w:p>
        </w:tc>
        <w:tc>
          <w:tcPr>
            <w:tcW w:w="713"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561"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c>
          <w:tcPr>
            <w:tcW w:w="1075"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0.556</w:t>
            </w:r>
          </w:p>
        </w:tc>
        <w:tc>
          <w:tcPr>
            <w:tcW w:w="602"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0.630</w:t>
            </w:r>
          </w:p>
        </w:tc>
        <w:tc>
          <w:tcPr>
            <w:tcW w:w="633" w:type="pct"/>
            <w:tcBorders>
              <w:top w:val="nil"/>
              <w:left w:val="nil"/>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r w:rsidR="009521CF" w:rsidRPr="00A1340D" w:rsidTr="00EE4CE2">
        <w:trPr>
          <w:trHeight w:val="300"/>
        </w:trPr>
        <w:tc>
          <w:tcPr>
            <w:tcW w:w="665" w:type="pct"/>
            <w:tcBorders>
              <w:top w:val="nil"/>
              <w:left w:val="nil"/>
              <w:bottom w:val="single" w:sz="4" w:space="0" w:color="auto"/>
              <w:right w:val="nil"/>
            </w:tcBorders>
            <w:shd w:val="clear" w:color="auto" w:fill="auto"/>
            <w:noWrap/>
            <w:vAlign w:val="bottom"/>
          </w:tcPr>
          <w:p w:rsidR="009521CF" w:rsidRPr="00A1340D" w:rsidRDefault="009521CF" w:rsidP="00EE4CE2">
            <w:pPr>
              <w:rPr>
                <w:rFonts w:eastAsia="Times New Roman" w:cs="Courier New"/>
                <w:color w:val="000000"/>
              </w:rPr>
            </w:pPr>
            <w:r w:rsidRPr="00A1340D">
              <w:rPr>
                <w:rFonts w:eastAsia="Times New Roman" w:cs="Courier New"/>
                <w:color w:val="000000"/>
              </w:rPr>
              <w:t>Total</w:t>
            </w:r>
          </w:p>
        </w:tc>
        <w:tc>
          <w:tcPr>
            <w:tcW w:w="751"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0.086</w:t>
            </w:r>
          </w:p>
        </w:tc>
        <w:tc>
          <w:tcPr>
            <w:tcW w:w="713"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0.025</w:t>
            </w:r>
          </w:p>
        </w:tc>
        <w:tc>
          <w:tcPr>
            <w:tcW w:w="561"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0.174</w:t>
            </w:r>
          </w:p>
        </w:tc>
        <w:tc>
          <w:tcPr>
            <w:tcW w:w="1075"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0.595</w:t>
            </w:r>
          </w:p>
        </w:tc>
        <w:tc>
          <w:tcPr>
            <w:tcW w:w="602"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r w:rsidRPr="00A1340D">
              <w:rPr>
                <w:rFonts w:eastAsia="Times New Roman" w:cs="Courier New"/>
                <w:color w:val="000000"/>
              </w:rPr>
              <w:t>0.615</w:t>
            </w:r>
          </w:p>
        </w:tc>
        <w:tc>
          <w:tcPr>
            <w:tcW w:w="633" w:type="pct"/>
            <w:tcBorders>
              <w:top w:val="nil"/>
              <w:left w:val="nil"/>
              <w:bottom w:val="single" w:sz="4" w:space="0" w:color="auto"/>
              <w:right w:val="nil"/>
            </w:tcBorders>
            <w:shd w:val="clear" w:color="auto" w:fill="auto"/>
            <w:noWrap/>
            <w:vAlign w:val="bottom"/>
          </w:tcPr>
          <w:p w:rsidR="009521CF" w:rsidRPr="00A1340D" w:rsidRDefault="009521CF" w:rsidP="00EE4CE2">
            <w:pPr>
              <w:jc w:val="right"/>
              <w:rPr>
                <w:rFonts w:eastAsia="Times New Roman" w:cs="Courier New"/>
                <w:color w:val="000000"/>
              </w:rPr>
            </w:pPr>
          </w:p>
        </w:tc>
      </w:tr>
    </w:tbl>
    <w:p w:rsidR="009521CF" w:rsidRPr="00A1340D" w:rsidRDefault="009521CF" w:rsidP="009521CF">
      <w:pPr>
        <w:rPr>
          <w:rFonts w:cs="Courier New"/>
        </w:rPr>
      </w:pPr>
      <w:r w:rsidRPr="00A1340D">
        <w:rPr>
          <w:rFonts w:cs="Courier New"/>
          <w:vertAlign w:val="superscript"/>
        </w:rPr>
        <w:t>1</w:t>
      </w:r>
      <w:r w:rsidRPr="00A1340D">
        <w:rPr>
          <w:rFonts w:cs="Courier New"/>
        </w:rPr>
        <w:t xml:space="preserve">Red in </w:t>
      </w:r>
      <w:r w:rsidRPr="00A1340D">
        <w:rPr>
          <w:rFonts w:cs="Courier New"/>
          <w:i/>
        </w:rPr>
        <w:t xml:space="preserve">Bos indicus </w:t>
      </w:r>
      <w:r w:rsidRPr="00A1340D">
        <w:rPr>
          <w:rFonts w:cs="Courier New"/>
        </w:rPr>
        <w:t xml:space="preserve">and </w:t>
      </w:r>
      <w:r w:rsidRPr="00A1340D">
        <w:rPr>
          <w:rFonts w:cs="Courier New"/>
          <w:i/>
        </w:rPr>
        <w:t xml:space="preserve">Bos taurus </w:t>
      </w:r>
      <w:r w:rsidRPr="00A1340D">
        <w:rPr>
          <w:rFonts w:cs="Courier New"/>
        </w:rPr>
        <w:t>categories only.</w:t>
      </w:r>
    </w:p>
    <w:p w:rsidR="009521CF" w:rsidRPr="00A1340D" w:rsidRDefault="009521CF" w:rsidP="009521CF">
      <w:pPr>
        <w:rPr>
          <w:rFonts w:cs="Courier New"/>
          <w:b/>
        </w:rPr>
      </w:pPr>
    </w:p>
    <w:p w:rsidR="009521CF" w:rsidRPr="00A42F5A" w:rsidRDefault="009521CF" w:rsidP="009521CF">
      <w:pPr>
        <w:rPr>
          <w:rFonts w:cs="Courier New"/>
        </w:rPr>
      </w:pPr>
      <w:r w:rsidRPr="00A42F5A">
        <w:rPr>
          <w:rFonts w:cs="Courier New"/>
        </w:rPr>
        <w:t>Table 3.  Eyelid pigmentation proportions in animals with repeated images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689"/>
        <w:gridCol w:w="1365"/>
        <w:gridCol w:w="1464"/>
        <w:gridCol w:w="1119"/>
        <w:gridCol w:w="1013"/>
        <w:gridCol w:w="24"/>
        <w:gridCol w:w="981"/>
        <w:gridCol w:w="28"/>
        <w:gridCol w:w="826"/>
        <w:gridCol w:w="39"/>
        <w:gridCol w:w="812"/>
      </w:tblGrid>
      <w:tr w:rsidR="009521CF" w:rsidRPr="00A1340D" w:rsidTr="00EE4CE2">
        <w:trPr>
          <w:trHeight w:val="300"/>
        </w:trPr>
        <w:tc>
          <w:tcPr>
            <w:tcW w:w="902" w:type="pct"/>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1511" w:type="pct"/>
            <w:gridSpan w:val="2"/>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Complete pigmentation</w:t>
            </w:r>
          </w:p>
        </w:tc>
        <w:tc>
          <w:tcPr>
            <w:tcW w:w="1139" w:type="pct"/>
            <w:gridSpan w:val="2"/>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No pigmentation</w:t>
            </w:r>
          </w:p>
        </w:tc>
        <w:tc>
          <w:tcPr>
            <w:tcW w:w="993" w:type="pct"/>
            <w:gridSpan w:val="4"/>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Intermediate</w:t>
            </w:r>
          </w:p>
        </w:tc>
        <w:tc>
          <w:tcPr>
            <w:tcW w:w="455" w:type="pct"/>
            <w:gridSpan w:val="2"/>
            <w:tcBorders>
              <w:top w:val="single" w:sz="4" w:space="0" w:color="auto"/>
              <w:bottom w:val="nil"/>
            </w:tcBorders>
            <w:vAlign w:val="center"/>
          </w:tcPr>
          <w:p w:rsidR="009521CF" w:rsidRPr="00A1340D" w:rsidRDefault="009521CF" w:rsidP="00EE4CE2">
            <w:pPr>
              <w:jc w:val="center"/>
              <w:rPr>
                <w:rFonts w:eastAsia="Times New Roman" w:cs="Courier New"/>
                <w:color w:val="000000"/>
              </w:rPr>
            </w:pPr>
          </w:p>
        </w:tc>
      </w:tr>
      <w:tr w:rsidR="009521CF" w:rsidRPr="00A1340D" w:rsidTr="00EE4CE2">
        <w:trPr>
          <w:trHeight w:val="300"/>
        </w:trPr>
        <w:tc>
          <w:tcPr>
            <w:tcW w:w="902"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729"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781"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598"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541"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537" w:type="pct"/>
            <w:gridSpan w:val="2"/>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456" w:type="pct"/>
            <w:gridSpan w:val="2"/>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455" w:type="pct"/>
            <w:gridSpan w:val="2"/>
            <w:tcBorders>
              <w:top w:val="nil"/>
              <w:bottom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Total</w:t>
            </w:r>
          </w:p>
        </w:tc>
      </w:tr>
      <w:tr w:rsidR="009521CF" w:rsidRPr="00A1340D" w:rsidTr="00EE4CE2">
        <w:trPr>
          <w:trHeight w:val="300"/>
        </w:trPr>
        <w:tc>
          <w:tcPr>
            <w:tcW w:w="902" w:type="pct"/>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729" w:type="pct"/>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10</w:t>
            </w:r>
          </w:p>
        </w:tc>
        <w:tc>
          <w:tcPr>
            <w:tcW w:w="781" w:type="pct"/>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11</w:t>
            </w:r>
          </w:p>
        </w:tc>
        <w:tc>
          <w:tcPr>
            <w:tcW w:w="598" w:type="pct"/>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9</w:t>
            </w:r>
          </w:p>
        </w:tc>
        <w:tc>
          <w:tcPr>
            <w:tcW w:w="541" w:type="pct"/>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6</w:t>
            </w:r>
          </w:p>
        </w:tc>
        <w:tc>
          <w:tcPr>
            <w:tcW w:w="537" w:type="pct"/>
            <w:gridSpan w:val="2"/>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18</w:t>
            </w:r>
          </w:p>
        </w:tc>
        <w:tc>
          <w:tcPr>
            <w:tcW w:w="456" w:type="pct"/>
            <w:gridSpan w:val="2"/>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19</w:t>
            </w:r>
          </w:p>
        </w:tc>
        <w:tc>
          <w:tcPr>
            <w:tcW w:w="455" w:type="pct"/>
            <w:gridSpan w:val="2"/>
            <w:tcBorders>
              <w:top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46</w:t>
            </w:r>
          </w:p>
        </w:tc>
      </w:tr>
      <w:tr w:rsidR="009521CF" w:rsidRPr="00A1340D" w:rsidTr="00EE4CE2">
        <w:trPr>
          <w:trHeight w:val="300"/>
        </w:trPr>
        <w:tc>
          <w:tcPr>
            <w:tcW w:w="902" w:type="pct"/>
            <w:tcBorders>
              <w:bottom w:val="nil"/>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729" w:type="pct"/>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285</w:t>
            </w:r>
          </w:p>
        </w:tc>
        <w:tc>
          <w:tcPr>
            <w:tcW w:w="781" w:type="pct"/>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283</w:t>
            </w:r>
          </w:p>
        </w:tc>
        <w:tc>
          <w:tcPr>
            <w:tcW w:w="598" w:type="pct"/>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w:t>
            </w:r>
          </w:p>
        </w:tc>
        <w:tc>
          <w:tcPr>
            <w:tcW w:w="541" w:type="pct"/>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w:t>
            </w:r>
          </w:p>
        </w:tc>
        <w:tc>
          <w:tcPr>
            <w:tcW w:w="537" w:type="pct"/>
            <w:gridSpan w:val="2"/>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45</w:t>
            </w:r>
          </w:p>
        </w:tc>
        <w:tc>
          <w:tcPr>
            <w:tcW w:w="456" w:type="pct"/>
            <w:gridSpan w:val="2"/>
            <w:tcBorders>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44</w:t>
            </w:r>
          </w:p>
        </w:tc>
        <w:tc>
          <w:tcPr>
            <w:tcW w:w="455" w:type="pct"/>
            <w:gridSpan w:val="2"/>
            <w:tcBorders>
              <w:bottom w:val="nil"/>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330</w:t>
            </w:r>
          </w:p>
        </w:tc>
      </w:tr>
      <w:tr w:rsidR="009521CF" w:rsidRPr="00A1340D" w:rsidTr="00EE4CE2">
        <w:trPr>
          <w:trHeight w:val="300"/>
        </w:trPr>
        <w:tc>
          <w:tcPr>
            <w:tcW w:w="902"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c>
          <w:tcPr>
            <w:tcW w:w="729"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110</w:t>
            </w:r>
          </w:p>
        </w:tc>
        <w:tc>
          <w:tcPr>
            <w:tcW w:w="781"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1100</w:t>
            </w:r>
          </w:p>
        </w:tc>
        <w:tc>
          <w:tcPr>
            <w:tcW w:w="598"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2</w:t>
            </w:r>
          </w:p>
        </w:tc>
        <w:tc>
          <w:tcPr>
            <w:tcW w:w="541" w:type="pct"/>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w:t>
            </w:r>
          </w:p>
        </w:tc>
        <w:tc>
          <w:tcPr>
            <w:tcW w:w="537" w:type="pct"/>
            <w:gridSpan w:val="2"/>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30</w:t>
            </w:r>
          </w:p>
        </w:tc>
        <w:tc>
          <w:tcPr>
            <w:tcW w:w="456" w:type="pct"/>
            <w:gridSpan w:val="2"/>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33</w:t>
            </w:r>
          </w:p>
        </w:tc>
        <w:tc>
          <w:tcPr>
            <w:tcW w:w="455" w:type="pct"/>
            <w:gridSpan w:val="2"/>
            <w:tcBorders>
              <w:top w:val="nil"/>
              <w:bottom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143</w:t>
            </w:r>
          </w:p>
        </w:tc>
      </w:tr>
      <w:tr w:rsidR="009521CF" w:rsidRPr="00A1340D" w:rsidTr="00EE4CE2">
        <w:trPr>
          <w:gridAfter w:val="1"/>
          <w:wAfter w:w="434" w:type="pct"/>
          <w:trHeight w:val="300"/>
        </w:trPr>
        <w:tc>
          <w:tcPr>
            <w:tcW w:w="902"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729"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0.217</w:t>
            </w:r>
          </w:p>
        </w:tc>
        <w:tc>
          <w:tcPr>
            <w:tcW w:w="781"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0.239</w:t>
            </w:r>
          </w:p>
        </w:tc>
        <w:tc>
          <w:tcPr>
            <w:tcW w:w="598"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0.196</w:t>
            </w:r>
          </w:p>
        </w:tc>
        <w:tc>
          <w:tcPr>
            <w:tcW w:w="554"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0.130</w:t>
            </w:r>
          </w:p>
        </w:tc>
        <w:tc>
          <w:tcPr>
            <w:tcW w:w="539"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0.587</w:t>
            </w:r>
          </w:p>
        </w:tc>
        <w:tc>
          <w:tcPr>
            <w:tcW w:w="462"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0.630</w:t>
            </w:r>
          </w:p>
        </w:tc>
      </w:tr>
      <w:tr w:rsidR="009521CF" w:rsidRPr="00A1340D" w:rsidTr="00EE4CE2">
        <w:trPr>
          <w:gridAfter w:val="1"/>
          <w:wAfter w:w="434" w:type="pct"/>
          <w:trHeight w:val="300"/>
        </w:trPr>
        <w:tc>
          <w:tcPr>
            <w:tcW w:w="902" w:type="pct"/>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729"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0.864</w:t>
            </w:r>
          </w:p>
        </w:tc>
        <w:tc>
          <w:tcPr>
            <w:tcW w:w="781"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0.858</w:t>
            </w:r>
          </w:p>
        </w:tc>
        <w:tc>
          <w:tcPr>
            <w:tcW w:w="598" w:type="pct"/>
            <w:shd w:val="clear" w:color="auto" w:fill="auto"/>
            <w:noWrap/>
            <w:vAlign w:val="center"/>
            <w:hideMark/>
          </w:tcPr>
          <w:p w:rsidR="009521CF" w:rsidRPr="00A1340D" w:rsidRDefault="009521CF" w:rsidP="00EE4CE2">
            <w:pPr>
              <w:jc w:val="center"/>
              <w:rPr>
                <w:rFonts w:eastAsia="Times New Roman" w:cs="Courier New"/>
                <w:color w:val="000000"/>
              </w:rPr>
            </w:pPr>
          </w:p>
        </w:tc>
        <w:tc>
          <w:tcPr>
            <w:tcW w:w="554"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0.009</w:t>
            </w:r>
          </w:p>
        </w:tc>
        <w:tc>
          <w:tcPr>
            <w:tcW w:w="539"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0.136</w:t>
            </w:r>
          </w:p>
        </w:tc>
        <w:tc>
          <w:tcPr>
            <w:tcW w:w="462"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0.133</w:t>
            </w:r>
          </w:p>
        </w:tc>
      </w:tr>
      <w:tr w:rsidR="009521CF" w:rsidRPr="00A1340D" w:rsidTr="00EE4CE2">
        <w:trPr>
          <w:gridAfter w:val="1"/>
          <w:wAfter w:w="434" w:type="pct"/>
          <w:trHeight w:val="300"/>
        </w:trPr>
        <w:tc>
          <w:tcPr>
            <w:tcW w:w="902" w:type="pct"/>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c>
          <w:tcPr>
            <w:tcW w:w="729"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0.769</w:t>
            </w:r>
          </w:p>
        </w:tc>
        <w:tc>
          <w:tcPr>
            <w:tcW w:w="781"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0.769</w:t>
            </w:r>
          </w:p>
        </w:tc>
        <w:tc>
          <w:tcPr>
            <w:tcW w:w="598" w:type="pct"/>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0.014</w:t>
            </w:r>
          </w:p>
        </w:tc>
        <w:tc>
          <w:tcPr>
            <w:tcW w:w="554" w:type="pct"/>
            <w:gridSpan w:val="2"/>
            <w:shd w:val="clear" w:color="auto" w:fill="auto"/>
            <w:noWrap/>
            <w:vAlign w:val="center"/>
            <w:hideMark/>
          </w:tcPr>
          <w:p w:rsidR="009521CF" w:rsidRPr="00A1340D" w:rsidRDefault="009521CF" w:rsidP="00EE4CE2">
            <w:pPr>
              <w:jc w:val="center"/>
              <w:rPr>
                <w:rFonts w:eastAsia="Times New Roman" w:cs="Courier New"/>
                <w:color w:val="000000"/>
              </w:rPr>
            </w:pPr>
          </w:p>
        </w:tc>
        <w:tc>
          <w:tcPr>
            <w:tcW w:w="539"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0.217</w:t>
            </w:r>
          </w:p>
        </w:tc>
        <w:tc>
          <w:tcPr>
            <w:tcW w:w="462" w:type="pct"/>
            <w:gridSpan w:val="2"/>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0.231</w:t>
            </w:r>
          </w:p>
        </w:tc>
      </w:tr>
    </w:tbl>
    <w:p w:rsidR="009521CF" w:rsidRPr="00A1340D" w:rsidRDefault="009521CF" w:rsidP="009521CF">
      <w:pPr>
        <w:rPr>
          <w:rFonts w:cs="Courier New"/>
        </w:rPr>
      </w:pPr>
    </w:p>
    <w:p w:rsidR="009521CF" w:rsidRPr="00A42F5A" w:rsidRDefault="009521CF" w:rsidP="009521CF">
      <w:pPr>
        <w:rPr>
          <w:rFonts w:cs="Courier New"/>
        </w:rPr>
      </w:pPr>
      <w:r w:rsidRPr="00A42F5A">
        <w:rPr>
          <w:rFonts w:cs="Courier New"/>
        </w:rPr>
        <w:t>Table 4.  Eyelid pigmentation proportions in new images</w:t>
      </w:r>
    </w:p>
    <w:tbl>
      <w:tblPr>
        <w:tblW w:w="0" w:type="auto"/>
        <w:tblBorders>
          <w:top w:val="single" w:sz="4" w:space="0" w:color="auto"/>
          <w:bottom w:val="single" w:sz="4" w:space="0" w:color="auto"/>
        </w:tblBorders>
        <w:tblLook w:val="04A0" w:firstRow="1" w:lastRow="0" w:firstColumn="1" w:lastColumn="0" w:noHBand="0" w:noVBand="1"/>
      </w:tblPr>
      <w:tblGrid>
        <w:gridCol w:w="1202"/>
        <w:gridCol w:w="1170"/>
        <w:gridCol w:w="1170"/>
        <w:gridCol w:w="865"/>
        <w:gridCol w:w="865"/>
        <w:gridCol w:w="718"/>
        <w:gridCol w:w="718"/>
        <w:gridCol w:w="669"/>
      </w:tblGrid>
      <w:tr w:rsidR="009521CF" w:rsidRPr="00A1340D" w:rsidTr="00EE4CE2">
        <w:trPr>
          <w:trHeight w:val="300"/>
        </w:trPr>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0" w:type="auto"/>
            <w:gridSpan w:val="2"/>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Complete pigmentation</w:t>
            </w:r>
          </w:p>
        </w:tc>
        <w:tc>
          <w:tcPr>
            <w:tcW w:w="0" w:type="auto"/>
            <w:gridSpan w:val="2"/>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No pigmentation</w:t>
            </w:r>
          </w:p>
        </w:tc>
        <w:tc>
          <w:tcPr>
            <w:tcW w:w="0" w:type="auto"/>
            <w:gridSpan w:val="2"/>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Intermediate</w:t>
            </w:r>
          </w:p>
        </w:tc>
        <w:tc>
          <w:tcPr>
            <w:tcW w:w="0" w:type="auto"/>
            <w:tcBorders>
              <w:top w:val="single" w:sz="4" w:space="0" w:color="auto"/>
              <w:bottom w:val="nil"/>
            </w:tcBorders>
            <w:vAlign w:val="center"/>
          </w:tcPr>
          <w:p w:rsidR="009521CF" w:rsidRPr="00A1340D" w:rsidRDefault="009521CF" w:rsidP="00EE4CE2">
            <w:pPr>
              <w:jc w:val="center"/>
              <w:rPr>
                <w:rFonts w:eastAsia="Times New Roman" w:cs="Courier New"/>
                <w:color w:val="000000"/>
              </w:rPr>
            </w:pPr>
          </w:p>
        </w:tc>
      </w:tr>
      <w:tr w:rsidR="009521CF" w:rsidRPr="00A1340D" w:rsidTr="00EE4CE2">
        <w:trPr>
          <w:trHeight w:val="300"/>
        </w:trPr>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Left</w:t>
            </w:r>
          </w:p>
        </w:tc>
        <w:tc>
          <w:tcPr>
            <w:tcW w:w="0" w:type="auto"/>
            <w:tcBorders>
              <w:top w:val="nil"/>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Right</w:t>
            </w:r>
          </w:p>
        </w:tc>
        <w:tc>
          <w:tcPr>
            <w:tcW w:w="0" w:type="auto"/>
            <w:tcBorders>
              <w:top w:val="nil"/>
              <w:bottom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Total</w:t>
            </w:r>
          </w:p>
        </w:tc>
      </w:tr>
      <w:tr w:rsidR="009521CF" w:rsidRPr="00A1340D" w:rsidTr="00EE4CE2">
        <w:trPr>
          <w:trHeight w:val="300"/>
        </w:trPr>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14</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19</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10</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8</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40</w:t>
            </w:r>
          </w:p>
        </w:tc>
        <w:tc>
          <w:tcPr>
            <w:tcW w:w="0" w:type="auto"/>
            <w:tcBorders>
              <w:top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37</w:t>
            </w:r>
          </w:p>
        </w:tc>
        <w:tc>
          <w:tcPr>
            <w:tcW w:w="0" w:type="auto"/>
            <w:tcBorders>
              <w:top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64</w:t>
            </w:r>
          </w:p>
        </w:tc>
      </w:tr>
      <w:tr w:rsidR="009521CF" w:rsidRPr="00A1340D" w:rsidTr="00EE4CE2">
        <w:trPr>
          <w:trHeight w:val="300"/>
        </w:trPr>
        <w:tc>
          <w:tcPr>
            <w:tcW w:w="0" w:type="auto"/>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266</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266</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39</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39</w:t>
            </w:r>
          </w:p>
        </w:tc>
        <w:tc>
          <w:tcPr>
            <w:tcW w:w="0" w:type="auto"/>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308</w:t>
            </w:r>
          </w:p>
        </w:tc>
      </w:tr>
      <w:tr w:rsidR="009521CF" w:rsidRPr="00A1340D" w:rsidTr="00EE4CE2">
        <w:trPr>
          <w:trHeight w:val="300"/>
        </w:trPr>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191</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198</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1</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42</w:t>
            </w:r>
          </w:p>
        </w:tc>
        <w:tc>
          <w:tcPr>
            <w:tcW w:w="0" w:type="auto"/>
            <w:tcBorders>
              <w:bottom w:val="single" w:sz="4" w:space="0" w:color="auto"/>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37</w:t>
            </w:r>
          </w:p>
        </w:tc>
        <w:tc>
          <w:tcPr>
            <w:tcW w:w="0" w:type="auto"/>
            <w:tcBorders>
              <w:bottom w:val="single" w:sz="4" w:space="0" w:color="auto"/>
            </w:tcBorders>
            <w:vAlign w:val="center"/>
          </w:tcPr>
          <w:p w:rsidR="009521CF" w:rsidRPr="00A1340D" w:rsidRDefault="009521CF" w:rsidP="00EE4CE2">
            <w:pPr>
              <w:jc w:val="center"/>
              <w:rPr>
                <w:rFonts w:eastAsia="Times New Roman" w:cs="Courier New"/>
                <w:color w:val="000000"/>
              </w:rPr>
            </w:pPr>
            <w:r w:rsidRPr="00A1340D">
              <w:rPr>
                <w:rFonts w:eastAsia="Times New Roman" w:cs="Courier New"/>
                <w:color w:val="000000"/>
              </w:rPr>
              <w:t>236</w:t>
            </w:r>
          </w:p>
        </w:tc>
      </w:tr>
      <w:tr w:rsidR="009521CF" w:rsidRPr="00A1340D" w:rsidTr="00EE4CE2">
        <w:trPr>
          <w:trHeight w:val="300"/>
        </w:trPr>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0.219</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0.297</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0.156</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0.125</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0.625</w:t>
            </w:r>
          </w:p>
        </w:tc>
        <w:tc>
          <w:tcPr>
            <w:tcW w:w="0" w:type="auto"/>
            <w:tcBorders>
              <w:top w:val="single" w:sz="4" w:space="0" w:color="auto"/>
              <w:bottom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0.578</w:t>
            </w:r>
          </w:p>
        </w:tc>
        <w:tc>
          <w:tcPr>
            <w:tcW w:w="0" w:type="auto"/>
            <w:tcBorders>
              <w:top w:val="single" w:sz="4" w:space="0" w:color="auto"/>
              <w:bottom w:val="nil"/>
            </w:tcBorders>
            <w:vAlign w:val="center"/>
          </w:tcPr>
          <w:p w:rsidR="009521CF" w:rsidRPr="00A1340D" w:rsidRDefault="009521CF" w:rsidP="00EE4CE2">
            <w:pPr>
              <w:jc w:val="center"/>
              <w:rPr>
                <w:rFonts w:eastAsia="Times New Roman" w:cs="Courier New"/>
                <w:color w:val="000000"/>
              </w:rPr>
            </w:pPr>
          </w:p>
        </w:tc>
      </w:tr>
      <w:tr w:rsidR="009521CF" w:rsidRPr="00A1340D" w:rsidTr="00EE4CE2">
        <w:trPr>
          <w:trHeight w:val="300"/>
        </w:trPr>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0.864</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0.864</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0.010</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0.010</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0.127</w:t>
            </w:r>
          </w:p>
        </w:tc>
        <w:tc>
          <w:tcPr>
            <w:tcW w:w="0" w:type="auto"/>
            <w:tcBorders>
              <w:top w:val="nil"/>
            </w:tcBorders>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0.127</w:t>
            </w:r>
          </w:p>
        </w:tc>
        <w:tc>
          <w:tcPr>
            <w:tcW w:w="0" w:type="auto"/>
            <w:tcBorders>
              <w:top w:val="nil"/>
            </w:tcBorders>
            <w:vAlign w:val="center"/>
          </w:tcPr>
          <w:p w:rsidR="009521CF" w:rsidRPr="00A1340D" w:rsidRDefault="009521CF" w:rsidP="00EE4CE2">
            <w:pPr>
              <w:jc w:val="center"/>
              <w:rPr>
                <w:rFonts w:eastAsia="Times New Roman" w:cs="Courier New"/>
                <w:color w:val="000000"/>
              </w:rPr>
            </w:pPr>
          </w:p>
        </w:tc>
      </w:tr>
      <w:tr w:rsidR="009521CF" w:rsidRPr="00A1340D" w:rsidTr="00EE4CE2">
        <w:trPr>
          <w:trHeight w:val="300"/>
        </w:trPr>
        <w:tc>
          <w:tcPr>
            <w:tcW w:w="0" w:type="auto"/>
            <w:shd w:val="clear" w:color="auto" w:fill="auto"/>
            <w:noWrap/>
            <w:vAlign w:val="center"/>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0.809</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0.839</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0.013</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0.004</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0.178</w:t>
            </w:r>
          </w:p>
        </w:tc>
        <w:tc>
          <w:tcPr>
            <w:tcW w:w="0" w:type="auto"/>
            <w:shd w:val="clear" w:color="auto" w:fill="auto"/>
            <w:noWrap/>
            <w:vAlign w:val="center"/>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0.157</w:t>
            </w:r>
          </w:p>
        </w:tc>
        <w:tc>
          <w:tcPr>
            <w:tcW w:w="0" w:type="auto"/>
            <w:vAlign w:val="center"/>
          </w:tcPr>
          <w:p w:rsidR="009521CF" w:rsidRPr="00A1340D" w:rsidRDefault="009521CF" w:rsidP="00EE4CE2">
            <w:pPr>
              <w:jc w:val="center"/>
              <w:rPr>
                <w:rFonts w:eastAsia="Times New Roman" w:cs="Courier New"/>
                <w:color w:val="000000"/>
              </w:rPr>
            </w:pPr>
          </w:p>
        </w:tc>
      </w:tr>
    </w:tbl>
    <w:p w:rsidR="009521CF" w:rsidRPr="00A1340D" w:rsidRDefault="009521CF" w:rsidP="009521CF">
      <w:pPr>
        <w:rPr>
          <w:rFonts w:cs="Courier New"/>
        </w:rPr>
      </w:pPr>
    </w:p>
    <w:p w:rsidR="009521CF" w:rsidRPr="00A42F5A" w:rsidRDefault="009521CF" w:rsidP="009521CF">
      <w:pPr>
        <w:rPr>
          <w:rFonts w:cs="Courier New"/>
        </w:rPr>
      </w:pPr>
      <w:r w:rsidRPr="00A42F5A">
        <w:rPr>
          <w:rFonts w:cs="Courier New"/>
        </w:rPr>
        <w:t>Table 5.  Udder pigmentation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9521CF" w:rsidRPr="00A1340D" w:rsidTr="00EE4CE2">
        <w:tc>
          <w:tcPr>
            <w:tcW w:w="1250" w:type="pct"/>
            <w:tcBorders>
              <w:top w:val="single" w:sz="4" w:space="0" w:color="auto"/>
              <w:bottom w:val="single" w:sz="4" w:space="0" w:color="auto"/>
            </w:tcBorders>
          </w:tcPr>
          <w:p w:rsidR="009521CF" w:rsidRPr="00A1340D" w:rsidRDefault="009521CF" w:rsidP="00EE4CE2">
            <w:pPr>
              <w:rPr>
                <w:rFonts w:cs="Courier New"/>
              </w:rPr>
            </w:pPr>
            <w:r w:rsidRPr="00A1340D">
              <w:rPr>
                <w:rFonts w:cs="Courier New"/>
              </w:rPr>
              <w:t>Location</w:t>
            </w:r>
          </w:p>
        </w:tc>
        <w:tc>
          <w:tcPr>
            <w:tcW w:w="1250" w:type="pct"/>
            <w:tcBorders>
              <w:top w:val="single" w:sz="4" w:space="0" w:color="auto"/>
              <w:bottom w:val="single" w:sz="4" w:space="0" w:color="auto"/>
            </w:tcBorders>
          </w:tcPr>
          <w:p w:rsidR="009521CF" w:rsidRPr="00A1340D" w:rsidRDefault="009521CF" w:rsidP="00EE4CE2">
            <w:pPr>
              <w:rPr>
                <w:rFonts w:cs="Courier New"/>
              </w:rPr>
            </w:pPr>
            <w:r w:rsidRPr="00A1340D">
              <w:rPr>
                <w:rFonts w:cs="Courier New"/>
                <w:i/>
              </w:rPr>
              <w:t>Bos indicus</w:t>
            </w:r>
          </w:p>
        </w:tc>
        <w:tc>
          <w:tcPr>
            <w:tcW w:w="1250" w:type="pct"/>
            <w:tcBorders>
              <w:top w:val="single" w:sz="4" w:space="0" w:color="auto"/>
              <w:bottom w:val="single" w:sz="4" w:space="0" w:color="auto"/>
            </w:tcBorders>
          </w:tcPr>
          <w:p w:rsidR="009521CF" w:rsidRPr="00A1340D" w:rsidRDefault="009521CF" w:rsidP="00EE4CE2">
            <w:pPr>
              <w:rPr>
                <w:rFonts w:cs="Courier New"/>
                <w:i/>
              </w:rPr>
            </w:pPr>
            <w:r w:rsidRPr="00A1340D">
              <w:rPr>
                <w:rFonts w:cs="Courier New"/>
                <w:i/>
              </w:rPr>
              <w:t>Bos taurus</w:t>
            </w:r>
          </w:p>
        </w:tc>
        <w:tc>
          <w:tcPr>
            <w:tcW w:w="1250" w:type="pct"/>
            <w:tcBorders>
              <w:top w:val="single" w:sz="4" w:space="0" w:color="auto"/>
              <w:bottom w:val="single" w:sz="4" w:space="0" w:color="auto"/>
            </w:tcBorders>
          </w:tcPr>
          <w:p w:rsidR="009521CF" w:rsidRPr="00A1340D" w:rsidRDefault="009521CF" w:rsidP="00EE4CE2">
            <w:pPr>
              <w:rPr>
                <w:rFonts w:cs="Courier New"/>
              </w:rPr>
            </w:pPr>
            <w:r w:rsidRPr="00A1340D">
              <w:rPr>
                <w:rFonts w:cs="Courier New"/>
              </w:rPr>
              <w:t>N</w:t>
            </w:r>
          </w:p>
        </w:tc>
      </w:tr>
      <w:tr w:rsidR="009521CF" w:rsidRPr="00A1340D" w:rsidTr="00EE4CE2">
        <w:tc>
          <w:tcPr>
            <w:tcW w:w="1250" w:type="pct"/>
            <w:tcBorders>
              <w:top w:val="single" w:sz="4" w:space="0" w:color="auto"/>
            </w:tcBorders>
          </w:tcPr>
          <w:p w:rsidR="009521CF" w:rsidRPr="00A1340D" w:rsidRDefault="009521CF" w:rsidP="00EE4CE2">
            <w:pPr>
              <w:rPr>
                <w:rFonts w:cs="Courier New"/>
              </w:rPr>
            </w:pPr>
            <w:r w:rsidRPr="00A1340D">
              <w:rPr>
                <w:rFonts w:cs="Courier New"/>
              </w:rPr>
              <w:t>Menard</w:t>
            </w:r>
          </w:p>
        </w:tc>
        <w:tc>
          <w:tcPr>
            <w:tcW w:w="1250" w:type="pct"/>
            <w:tcBorders>
              <w:top w:val="single" w:sz="4" w:space="0" w:color="auto"/>
            </w:tcBorders>
          </w:tcPr>
          <w:p w:rsidR="009521CF" w:rsidRPr="00A1340D" w:rsidRDefault="009521CF" w:rsidP="00EE4CE2">
            <w:pPr>
              <w:rPr>
                <w:rFonts w:cs="Courier New"/>
              </w:rPr>
            </w:pPr>
            <w:r w:rsidRPr="00A1340D">
              <w:rPr>
                <w:rFonts w:cs="Courier New"/>
              </w:rPr>
              <w:t>2.36 (1.43)</w:t>
            </w:r>
          </w:p>
        </w:tc>
        <w:tc>
          <w:tcPr>
            <w:tcW w:w="1250" w:type="pct"/>
            <w:tcBorders>
              <w:top w:val="single" w:sz="4" w:space="0" w:color="auto"/>
            </w:tcBorders>
          </w:tcPr>
          <w:p w:rsidR="009521CF" w:rsidRPr="00A1340D" w:rsidRDefault="009521CF" w:rsidP="00EE4CE2">
            <w:pPr>
              <w:rPr>
                <w:rFonts w:cs="Courier New"/>
              </w:rPr>
            </w:pPr>
            <w:r w:rsidRPr="00A1340D">
              <w:rPr>
                <w:rFonts w:cs="Courier New"/>
              </w:rPr>
              <w:t>1.2 (0.89</w:t>
            </w:r>
          </w:p>
        </w:tc>
        <w:tc>
          <w:tcPr>
            <w:tcW w:w="1250" w:type="pct"/>
            <w:tcBorders>
              <w:top w:val="single" w:sz="4" w:space="0" w:color="auto"/>
            </w:tcBorders>
          </w:tcPr>
          <w:p w:rsidR="009521CF" w:rsidRPr="00A1340D" w:rsidRDefault="009521CF" w:rsidP="00EE4CE2">
            <w:pPr>
              <w:rPr>
                <w:rFonts w:cs="Courier New"/>
              </w:rPr>
            </w:pPr>
            <w:r w:rsidRPr="00A1340D">
              <w:rPr>
                <w:rFonts w:cs="Courier New"/>
              </w:rPr>
              <w:t>24</w:t>
            </w:r>
          </w:p>
        </w:tc>
      </w:tr>
      <w:tr w:rsidR="009521CF" w:rsidRPr="00A1340D" w:rsidTr="00EE4CE2">
        <w:tc>
          <w:tcPr>
            <w:tcW w:w="1250" w:type="pct"/>
          </w:tcPr>
          <w:p w:rsidR="009521CF" w:rsidRPr="00A1340D" w:rsidRDefault="009521CF" w:rsidP="00EE4CE2">
            <w:pPr>
              <w:rPr>
                <w:rFonts w:cs="Courier New"/>
              </w:rPr>
            </w:pPr>
            <w:r w:rsidRPr="00A1340D">
              <w:rPr>
                <w:rFonts w:cs="Courier New"/>
              </w:rPr>
              <w:t>Overton</w:t>
            </w:r>
          </w:p>
        </w:tc>
        <w:tc>
          <w:tcPr>
            <w:tcW w:w="1250" w:type="pct"/>
          </w:tcPr>
          <w:p w:rsidR="009521CF" w:rsidRPr="00A1340D" w:rsidRDefault="009521CF" w:rsidP="00EE4CE2">
            <w:pPr>
              <w:rPr>
                <w:rFonts w:cs="Courier New"/>
              </w:rPr>
            </w:pPr>
            <w:r w:rsidRPr="00A1340D">
              <w:rPr>
                <w:rFonts w:cs="Courier New"/>
              </w:rPr>
              <w:t>1.66 (1.77)</w:t>
            </w:r>
          </w:p>
        </w:tc>
        <w:tc>
          <w:tcPr>
            <w:tcW w:w="1250" w:type="pct"/>
          </w:tcPr>
          <w:p w:rsidR="009521CF" w:rsidRPr="00A1340D" w:rsidRDefault="009521CF" w:rsidP="00EE4CE2">
            <w:pPr>
              <w:rPr>
                <w:rFonts w:cs="Courier New"/>
              </w:rPr>
            </w:pPr>
            <w:r w:rsidRPr="00A1340D">
              <w:rPr>
                <w:rFonts w:cs="Courier New"/>
              </w:rPr>
              <w:t>--</w:t>
            </w:r>
          </w:p>
        </w:tc>
        <w:tc>
          <w:tcPr>
            <w:tcW w:w="1250" w:type="pct"/>
          </w:tcPr>
          <w:p w:rsidR="009521CF" w:rsidRPr="00A1340D" w:rsidRDefault="009521CF" w:rsidP="00EE4CE2">
            <w:pPr>
              <w:rPr>
                <w:rFonts w:cs="Courier New"/>
              </w:rPr>
            </w:pPr>
            <w:r w:rsidRPr="00A1340D">
              <w:rPr>
                <w:rFonts w:cs="Courier New"/>
              </w:rPr>
              <w:t>106</w:t>
            </w:r>
          </w:p>
        </w:tc>
      </w:tr>
      <w:tr w:rsidR="009521CF" w:rsidRPr="00A1340D" w:rsidTr="00EE4CE2">
        <w:tc>
          <w:tcPr>
            <w:tcW w:w="1250" w:type="pct"/>
          </w:tcPr>
          <w:p w:rsidR="009521CF" w:rsidRPr="00A1340D" w:rsidRDefault="009521CF" w:rsidP="00EE4CE2">
            <w:pPr>
              <w:rPr>
                <w:rFonts w:cs="Courier New"/>
              </w:rPr>
            </w:pPr>
            <w:r w:rsidRPr="00A1340D">
              <w:rPr>
                <w:rFonts w:cs="Courier New"/>
              </w:rPr>
              <w:t>N</w:t>
            </w:r>
          </w:p>
        </w:tc>
        <w:tc>
          <w:tcPr>
            <w:tcW w:w="1250" w:type="pct"/>
          </w:tcPr>
          <w:p w:rsidR="009521CF" w:rsidRPr="00A1340D" w:rsidRDefault="009521CF" w:rsidP="00EE4CE2">
            <w:pPr>
              <w:rPr>
                <w:rFonts w:cs="Courier New"/>
              </w:rPr>
            </w:pPr>
            <w:r w:rsidRPr="00A1340D">
              <w:rPr>
                <w:rFonts w:cs="Courier New"/>
              </w:rPr>
              <w:t>120</w:t>
            </w:r>
          </w:p>
        </w:tc>
        <w:tc>
          <w:tcPr>
            <w:tcW w:w="1250" w:type="pct"/>
          </w:tcPr>
          <w:p w:rsidR="009521CF" w:rsidRPr="00A1340D" w:rsidRDefault="009521CF" w:rsidP="00EE4CE2">
            <w:pPr>
              <w:rPr>
                <w:rFonts w:cs="Courier New"/>
              </w:rPr>
            </w:pPr>
            <w:r w:rsidRPr="00A1340D">
              <w:rPr>
                <w:rFonts w:cs="Courier New"/>
              </w:rPr>
              <w:t>10</w:t>
            </w:r>
          </w:p>
        </w:tc>
        <w:tc>
          <w:tcPr>
            <w:tcW w:w="1250" w:type="pct"/>
          </w:tcPr>
          <w:p w:rsidR="009521CF" w:rsidRPr="00A1340D" w:rsidRDefault="009521CF" w:rsidP="00EE4CE2">
            <w:pPr>
              <w:rPr>
                <w:rFonts w:cs="Courier New"/>
              </w:rPr>
            </w:pPr>
          </w:p>
        </w:tc>
      </w:tr>
    </w:tbl>
    <w:p w:rsidR="009521CF" w:rsidRPr="00A1340D" w:rsidRDefault="009521CF" w:rsidP="009521CF">
      <w:pPr>
        <w:rPr>
          <w:rFonts w:cs="Courier New"/>
        </w:rPr>
      </w:pPr>
      <w:r w:rsidRPr="00A1340D">
        <w:rPr>
          <w:rFonts w:cs="Courier New"/>
        </w:rPr>
        <w:t>Udder pigmentation amount scored subjectively from 0.5 (minimal pigmentation) to 5 (complete pigmentation).</w:t>
      </w:r>
    </w:p>
    <w:p w:rsidR="009521CF" w:rsidRPr="00A1340D" w:rsidRDefault="009521CF" w:rsidP="009521CF">
      <w:pPr>
        <w:rPr>
          <w:rFonts w:cs="Courier New"/>
        </w:rPr>
      </w:pPr>
    </w:p>
    <w:p w:rsidR="00EE4CE2" w:rsidRPr="009812C7" w:rsidRDefault="00EE4CE2" w:rsidP="00EE4CE2">
      <w:pPr>
        <w:contextualSpacing/>
        <w:rPr>
          <w:rFonts w:cs="Courier New"/>
          <w:b/>
        </w:rPr>
      </w:pPr>
      <w:r w:rsidRPr="009812C7">
        <w:rPr>
          <w:rFonts w:cs="Courier New"/>
          <w:b/>
        </w:rPr>
        <w:t>Objective 1.3 Udder conformation</w:t>
      </w:r>
    </w:p>
    <w:p w:rsidR="009521CF" w:rsidRDefault="00EE4CE2" w:rsidP="009521CF">
      <w:pPr>
        <w:rPr>
          <w:rFonts w:cs="Courier New"/>
          <w:b/>
        </w:rPr>
      </w:pPr>
      <w:r w:rsidRPr="00A42F5A">
        <w:rPr>
          <w:rFonts w:cs="Courier New"/>
          <w:b/>
        </w:rPr>
        <w:t>Texas A&amp;M:</w:t>
      </w:r>
    </w:p>
    <w:p w:rsidR="009521CF" w:rsidRPr="00A42F5A" w:rsidRDefault="009521CF" w:rsidP="009521CF">
      <w:pPr>
        <w:rPr>
          <w:rFonts w:cs="Courier New"/>
        </w:rPr>
      </w:pPr>
      <w:r w:rsidRPr="00A42F5A">
        <w:rPr>
          <w:rFonts w:cs="Courier New"/>
        </w:rPr>
        <w:t>Table 6.  Udder and teat score means in whiteface cows at College Station (n = 71 cows with 94 records) and Menard (n = 44 cows with 80 records):  2015 and 2016</w:t>
      </w:r>
      <w:r w:rsidRPr="00A42F5A">
        <w:rPr>
          <w:rFonts w:cs="Courier New"/>
          <w:vertAlign w:val="superscript"/>
        </w:rPr>
        <w:t>1</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1340"/>
        <w:gridCol w:w="1340"/>
        <w:gridCol w:w="1352"/>
        <w:gridCol w:w="1282"/>
        <w:gridCol w:w="1350"/>
        <w:gridCol w:w="1350"/>
      </w:tblGrid>
      <w:tr w:rsidR="009521CF" w:rsidRPr="00A1340D" w:rsidTr="00EE4CE2">
        <w:tc>
          <w:tcPr>
            <w:tcW w:w="719" w:type="pct"/>
            <w:tcBorders>
              <w:bottom w:val="nil"/>
            </w:tcBorders>
          </w:tcPr>
          <w:p w:rsidR="009521CF" w:rsidRPr="00A1340D" w:rsidRDefault="009521CF" w:rsidP="00EE4CE2">
            <w:pPr>
              <w:rPr>
                <w:rFonts w:cs="Courier New"/>
              </w:rPr>
            </w:pPr>
          </w:p>
        </w:tc>
        <w:tc>
          <w:tcPr>
            <w:tcW w:w="1432" w:type="pct"/>
            <w:gridSpan w:val="2"/>
            <w:tcBorders>
              <w:bottom w:val="nil"/>
            </w:tcBorders>
          </w:tcPr>
          <w:p w:rsidR="009521CF" w:rsidRPr="00A1340D" w:rsidRDefault="009521CF" w:rsidP="00EE4CE2">
            <w:pPr>
              <w:jc w:val="center"/>
              <w:rPr>
                <w:rFonts w:cs="Courier New"/>
                <w:u w:val="single"/>
              </w:rPr>
            </w:pPr>
            <w:r w:rsidRPr="00A1340D">
              <w:rPr>
                <w:rFonts w:cs="Courier New"/>
                <w:u w:val="single"/>
              </w:rPr>
              <w:t>Calving</w:t>
            </w:r>
          </w:p>
        </w:tc>
        <w:tc>
          <w:tcPr>
            <w:tcW w:w="1407" w:type="pct"/>
            <w:gridSpan w:val="2"/>
            <w:tcBorders>
              <w:bottom w:val="nil"/>
            </w:tcBorders>
          </w:tcPr>
          <w:p w:rsidR="009521CF" w:rsidRPr="00A1340D" w:rsidRDefault="009521CF" w:rsidP="00EE4CE2">
            <w:pPr>
              <w:rPr>
                <w:rFonts w:cs="Courier New"/>
                <w:u w:val="single"/>
              </w:rPr>
            </w:pPr>
            <w:r w:rsidRPr="00A1340D">
              <w:rPr>
                <w:rFonts w:cs="Courier New"/>
                <w:u w:val="single"/>
              </w:rPr>
              <w:t>Mid-lactation</w:t>
            </w:r>
          </w:p>
        </w:tc>
        <w:tc>
          <w:tcPr>
            <w:tcW w:w="1442" w:type="pct"/>
            <w:gridSpan w:val="2"/>
            <w:tcBorders>
              <w:bottom w:val="nil"/>
            </w:tcBorders>
          </w:tcPr>
          <w:p w:rsidR="009521CF" w:rsidRPr="00A1340D" w:rsidRDefault="009521CF" w:rsidP="00EE4CE2">
            <w:pPr>
              <w:jc w:val="center"/>
              <w:rPr>
                <w:rFonts w:cs="Courier New"/>
                <w:u w:val="single"/>
              </w:rPr>
            </w:pPr>
            <w:r w:rsidRPr="00A1340D">
              <w:rPr>
                <w:rFonts w:cs="Courier New"/>
                <w:u w:val="single"/>
              </w:rPr>
              <w:t>Weaning</w:t>
            </w:r>
          </w:p>
        </w:tc>
      </w:tr>
      <w:tr w:rsidR="009521CF" w:rsidRPr="00A1340D" w:rsidTr="00EE4CE2">
        <w:tc>
          <w:tcPr>
            <w:tcW w:w="719" w:type="pct"/>
            <w:tcBorders>
              <w:top w:val="nil"/>
              <w:bottom w:val="single" w:sz="4" w:space="0" w:color="auto"/>
            </w:tcBorders>
          </w:tcPr>
          <w:p w:rsidR="009521CF" w:rsidRPr="00A1340D" w:rsidRDefault="009521CF" w:rsidP="00EE4CE2">
            <w:pPr>
              <w:rPr>
                <w:rFonts w:cs="Courier New"/>
              </w:rPr>
            </w:pPr>
            <w:r w:rsidRPr="00A1340D">
              <w:rPr>
                <w:rFonts w:cs="Courier New"/>
              </w:rPr>
              <w:t>Age</w:t>
            </w:r>
          </w:p>
        </w:tc>
        <w:tc>
          <w:tcPr>
            <w:tcW w:w="716"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716"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c>
          <w:tcPr>
            <w:tcW w:w="722"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685"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c>
          <w:tcPr>
            <w:tcW w:w="721"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721"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r>
      <w:tr w:rsidR="009521CF" w:rsidRPr="00A1340D" w:rsidTr="00EE4CE2">
        <w:tc>
          <w:tcPr>
            <w:tcW w:w="719" w:type="pct"/>
            <w:tcBorders>
              <w:top w:val="single" w:sz="4" w:space="0" w:color="auto"/>
            </w:tcBorders>
          </w:tcPr>
          <w:p w:rsidR="009521CF" w:rsidRPr="00A1340D" w:rsidRDefault="009521CF" w:rsidP="00EE4CE2">
            <w:pPr>
              <w:rPr>
                <w:rFonts w:cs="Courier New"/>
              </w:rPr>
            </w:pPr>
            <w:r w:rsidRPr="00A1340D">
              <w:rPr>
                <w:rFonts w:cs="Courier New"/>
              </w:rPr>
              <w:t>2</w:t>
            </w:r>
          </w:p>
        </w:tc>
        <w:tc>
          <w:tcPr>
            <w:tcW w:w="716" w:type="pct"/>
            <w:tcBorders>
              <w:top w:val="single" w:sz="4" w:space="0" w:color="auto"/>
            </w:tcBorders>
          </w:tcPr>
          <w:p w:rsidR="009521CF" w:rsidRPr="00A1340D" w:rsidRDefault="009521CF" w:rsidP="00EE4CE2">
            <w:pPr>
              <w:rPr>
                <w:rFonts w:cs="Courier New"/>
              </w:rPr>
            </w:pPr>
            <w:r w:rsidRPr="00A1340D">
              <w:rPr>
                <w:rFonts w:cs="Courier New"/>
              </w:rPr>
              <w:t>7.66 ± 0.36</w:t>
            </w:r>
            <w:r w:rsidRPr="00A1340D">
              <w:rPr>
                <w:rFonts w:cs="Courier New"/>
                <w:vertAlign w:val="superscript"/>
              </w:rPr>
              <w:t>a</w:t>
            </w:r>
          </w:p>
        </w:tc>
        <w:tc>
          <w:tcPr>
            <w:tcW w:w="716" w:type="pct"/>
            <w:tcBorders>
              <w:top w:val="single" w:sz="4" w:space="0" w:color="auto"/>
            </w:tcBorders>
          </w:tcPr>
          <w:p w:rsidR="009521CF" w:rsidRPr="00A1340D" w:rsidRDefault="009521CF" w:rsidP="00EE4CE2">
            <w:pPr>
              <w:rPr>
                <w:rFonts w:cs="Courier New"/>
              </w:rPr>
            </w:pPr>
            <w:r w:rsidRPr="00A1340D">
              <w:rPr>
                <w:rFonts w:cs="Courier New"/>
              </w:rPr>
              <w:t>7.89 ± 0.34</w:t>
            </w:r>
            <w:r w:rsidRPr="00A1340D">
              <w:rPr>
                <w:rFonts w:cs="Courier New"/>
                <w:vertAlign w:val="superscript"/>
              </w:rPr>
              <w:t>a</w:t>
            </w:r>
          </w:p>
        </w:tc>
        <w:tc>
          <w:tcPr>
            <w:tcW w:w="722" w:type="pct"/>
            <w:tcBorders>
              <w:top w:val="single" w:sz="4" w:space="0" w:color="auto"/>
            </w:tcBorders>
          </w:tcPr>
          <w:p w:rsidR="009521CF" w:rsidRPr="00A1340D" w:rsidRDefault="009521CF" w:rsidP="00EE4CE2">
            <w:pPr>
              <w:rPr>
                <w:rFonts w:cs="Courier New"/>
              </w:rPr>
            </w:pPr>
            <w:r w:rsidRPr="00A1340D">
              <w:rPr>
                <w:rFonts w:cs="Courier New"/>
              </w:rPr>
              <w:t>8.37 ± 0.34</w:t>
            </w:r>
            <w:r w:rsidRPr="00A1340D">
              <w:rPr>
                <w:rFonts w:cs="Courier New"/>
                <w:vertAlign w:val="superscript"/>
              </w:rPr>
              <w:t>a</w:t>
            </w:r>
          </w:p>
        </w:tc>
        <w:tc>
          <w:tcPr>
            <w:tcW w:w="685" w:type="pct"/>
            <w:tcBorders>
              <w:top w:val="single" w:sz="4" w:space="0" w:color="auto"/>
            </w:tcBorders>
          </w:tcPr>
          <w:p w:rsidR="009521CF" w:rsidRPr="00A1340D" w:rsidRDefault="009521CF" w:rsidP="00EE4CE2">
            <w:pPr>
              <w:rPr>
                <w:rFonts w:cs="Courier New"/>
              </w:rPr>
            </w:pPr>
            <w:r w:rsidRPr="00A1340D">
              <w:rPr>
                <w:rFonts w:cs="Courier New"/>
              </w:rPr>
              <w:t>8.37 ± 0.34</w:t>
            </w:r>
            <w:r w:rsidRPr="00A1340D">
              <w:rPr>
                <w:rFonts w:cs="Courier New"/>
                <w:vertAlign w:val="superscript"/>
              </w:rPr>
              <w:t>a</w:t>
            </w:r>
          </w:p>
        </w:tc>
        <w:tc>
          <w:tcPr>
            <w:tcW w:w="721" w:type="pct"/>
            <w:tcBorders>
              <w:top w:val="single" w:sz="4" w:space="0" w:color="auto"/>
            </w:tcBorders>
          </w:tcPr>
          <w:p w:rsidR="009521CF" w:rsidRPr="00A1340D" w:rsidRDefault="009521CF" w:rsidP="00EE4CE2">
            <w:pPr>
              <w:rPr>
                <w:rFonts w:cs="Courier New"/>
              </w:rPr>
            </w:pPr>
            <w:r w:rsidRPr="00A1340D">
              <w:rPr>
                <w:rFonts w:cs="Courier New"/>
              </w:rPr>
              <w:t>7.94 ± 0.24</w:t>
            </w:r>
            <w:r w:rsidRPr="00A1340D">
              <w:rPr>
                <w:rFonts w:cs="Courier New"/>
                <w:vertAlign w:val="superscript"/>
              </w:rPr>
              <w:t>a</w:t>
            </w:r>
          </w:p>
        </w:tc>
        <w:tc>
          <w:tcPr>
            <w:tcW w:w="721" w:type="pct"/>
            <w:tcBorders>
              <w:top w:val="single" w:sz="4" w:space="0" w:color="auto"/>
            </w:tcBorders>
          </w:tcPr>
          <w:p w:rsidR="009521CF" w:rsidRPr="00A1340D" w:rsidRDefault="009521CF" w:rsidP="00EE4CE2">
            <w:pPr>
              <w:rPr>
                <w:rFonts w:cs="Courier New"/>
              </w:rPr>
            </w:pPr>
            <w:r w:rsidRPr="00A1340D">
              <w:rPr>
                <w:rFonts w:cs="Courier New"/>
              </w:rPr>
              <w:t>7.78 ± 0.27</w:t>
            </w:r>
            <w:r w:rsidRPr="00A1340D">
              <w:rPr>
                <w:rFonts w:cs="Courier New"/>
                <w:vertAlign w:val="superscript"/>
              </w:rPr>
              <w:t>a</w:t>
            </w:r>
          </w:p>
        </w:tc>
      </w:tr>
      <w:tr w:rsidR="009521CF" w:rsidRPr="00A1340D" w:rsidTr="00EE4CE2">
        <w:tc>
          <w:tcPr>
            <w:tcW w:w="719" w:type="pct"/>
          </w:tcPr>
          <w:p w:rsidR="009521CF" w:rsidRPr="00A1340D" w:rsidRDefault="009521CF" w:rsidP="00EE4CE2">
            <w:pPr>
              <w:rPr>
                <w:rFonts w:cs="Courier New"/>
              </w:rPr>
            </w:pPr>
            <w:r w:rsidRPr="00A1340D">
              <w:rPr>
                <w:rFonts w:cs="Courier New"/>
              </w:rPr>
              <w:t>3</w:t>
            </w:r>
          </w:p>
        </w:tc>
        <w:tc>
          <w:tcPr>
            <w:tcW w:w="716" w:type="pct"/>
          </w:tcPr>
          <w:p w:rsidR="009521CF" w:rsidRPr="00A1340D" w:rsidRDefault="009521CF" w:rsidP="00EE4CE2">
            <w:pPr>
              <w:rPr>
                <w:rFonts w:cs="Courier New"/>
              </w:rPr>
            </w:pPr>
            <w:r w:rsidRPr="00A1340D">
              <w:rPr>
                <w:rFonts w:cs="Courier New"/>
              </w:rPr>
              <w:t>6.84 ± 0.19</w:t>
            </w:r>
            <w:r w:rsidRPr="00A1340D">
              <w:rPr>
                <w:rFonts w:cs="Courier New"/>
                <w:vertAlign w:val="superscript"/>
              </w:rPr>
              <w:t>b</w:t>
            </w:r>
          </w:p>
        </w:tc>
        <w:tc>
          <w:tcPr>
            <w:tcW w:w="716" w:type="pct"/>
          </w:tcPr>
          <w:p w:rsidR="009521CF" w:rsidRPr="00A1340D" w:rsidRDefault="009521CF" w:rsidP="00EE4CE2">
            <w:pPr>
              <w:rPr>
                <w:rFonts w:cs="Courier New"/>
              </w:rPr>
            </w:pPr>
            <w:r w:rsidRPr="00A1340D">
              <w:rPr>
                <w:rFonts w:cs="Courier New"/>
              </w:rPr>
              <w:t>7.11 ± 0.17</w:t>
            </w:r>
            <w:r w:rsidRPr="00A1340D">
              <w:rPr>
                <w:rFonts w:cs="Courier New"/>
                <w:vertAlign w:val="superscript"/>
              </w:rPr>
              <w:t>b</w:t>
            </w:r>
          </w:p>
        </w:tc>
        <w:tc>
          <w:tcPr>
            <w:tcW w:w="722" w:type="pct"/>
          </w:tcPr>
          <w:p w:rsidR="009521CF" w:rsidRPr="00A1340D" w:rsidRDefault="009521CF" w:rsidP="00EE4CE2">
            <w:pPr>
              <w:rPr>
                <w:rFonts w:cs="Courier New"/>
              </w:rPr>
            </w:pPr>
            <w:r w:rsidRPr="00A1340D">
              <w:rPr>
                <w:rFonts w:cs="Courier New"/>
              </w:rPr>
              <w:t>6.72 ± 0.29</w:t>
            </w:r>
            <w:r w:rsidRPr="00A1340D">
              <w:rPr>
                <w:rFonts w:cs="Courier New"/>
                <w:vertAlign w:val="superscript"/>
              </w:rPr>
              <w:t>b</w:t>
            </w:r>
          </w:p>
        </w:tc>
        <w:tc>
          <w:tcPr>
            <w:tcW w:w="685" w:type="pct"/>
          </w:tcPr>
          <w:p w:rsidR="009521CF" w:rsidRPr="00A1340D" w:rsidRDefault="009521CF" w:rsidP="00EE4CE2">
            <w:pPr>
              <w:rPr>
                <w:rFonts w:cs="Courier New"/>
              </w:rPr>
            </w:pPr>
            <w:r w:rsidRPr="00A1340D">
              <w:rPr>
                <w:rFonts w:cs="Courier New"/>
              </w:rPr>
              <w:t>7.20 ± 0.30</w:t>
            </w:r>
            <w:r w:rsidRPr="00A1340D">
              <w:rPr>
                <w:rFonts w:cs="Courier New"/>
                <w:vertAlign w:val="superscript"/>
              </w:rPr>
              <w:t>b</w:t>
            </w:r>
          </w:p>
        </w:tc>
        <w:tc>
          <w:tcPr>
            <w:tcW w:w="721" w:type="pct"/>
          </w:tcPr>
          <w:p w:rsidR="009521CF" w:rsidRPr="00A1340D" w:rsidRDefault="009521CF" w:rsidP="00EE4CE2">
            <w:pPr>
              <w:rPr>
                <w:rFonts w:cs="Courier New"/>
              </w:rPr>
            </w:pPr>
            <w:r w:rsidRPr="00A1340D">
              <w:rPr>
                <w:rFonts w:cs="Courier New"/>
              </w:rPr>
              <w:t>6.77 ± 0.19</w:t>
            </w:r>
            <w:r w:rsidRPr="00A1340D">
              <w:rPr>
                <w:rFonts w:cs="Courier New"/>
                <w:vertAlign w:val="superscript"/>
              </w:rPr>
              <w:t>a</w:t>
            </w:r>
          </w:p>
        </w:tc>
        <w:tc>
          <w:tcPr>
            <w:tcW w:w="721" w:type="pct"/>
          </w:tcPr>
          <w:p w:rsidR="009521CF" w:rsidRPr="00A1340D" w:rsidRDefault="009521CF" w:rsidP="00EE4CE2">
            <w:pPr>
              <w:rPr>
                <w:rFonts w:cs="Courier New"/>
              </w:rPr>
            </w:pPr>
            <w:r w:rsidRPr="00A1340D">
              <w:rPr>
                <w:rFonts w:cs="Courier New"/>
              </w:rPr>
              <w:t>6.79 ± 0.22</w:t>
            </w:r>
            <w:r w:rsidRPr="00A1340D">
              <w:rPr>
                <w:rFonts w:cs="Courier New"/>
                <w:vertAlign w:val="superscript"/>
              </w:rPr>
              <w:t>ab</w:t>
            </w:r>
          </w:p>
        </w:tc>
      </w:tr>
      <w:tr w:rsidR="009521CF" w:rsidRPr="00A1340D" w:rsidTr="00EE4CE2">
        <w:tc>
          <w:tcPr>
            <w:tcW w:w="719" w:type="pct"/>
          </w:tcPr>
          <w:p w:rsidR="009521CF" w:rsidRPr="00A1340D" w:rsidRDefault="009521CF" w:rsidP="00EE4CE2">
            <w:pPr>
              <w:rPr>
                <w:rFonts w:cs="Courier New"/>
              </w:rPr>
            </w:pPr>
            <w:r w:rsidRPr="00A1340D">
              <w:rPr>
                <w:rFonts w:cs="Courier New"/>
              </w:rPr>
              <w:t>4</w:t>
            </w:r>
          </w:p>
        </w:tc>
        <w:tc>
          <w:tcPr>
            <w:tcW w:w="716" w:type="pct"/>
          </w:tcPr>
          <w:p w:rsidR="009521CF" w:rsidRPr="00A1340D" w:rsidRDefault="009521CF" w:rsidP="00EE4CE2">
            <w:pPr>
              <w:rPr>
                <w:rFonts w:cs="Courier New"/>
              </w:rPr>
            </w:pPr>
            <w:r w:rsidRPr="00A1340D">
              <w:rPr>
                <w:rFonts w:cs="Courier New"/>
              </w:rPr>
              <w:t>6.32 ± 0.31</w:t>
            </w:r>
            <w:r w:rsidRPr="00A1340D">
              <w:rPr>
                <w:rFonts w:cs="Courier New"/>
                <w:vertAlign w:val="superscript"/>
              </w:rPr>
              <w:t>c</w:t>
            </w:r>
          </w:p>
        </w:tc>
        <w:tc>
          <w:tcPr>
            <w:tcW w:w="716" w:type="pct"/>
          </w:tcPr>
          <w:p w:rsidR="009521CF" w:rsidRPr="00A1340D" w:rsidRDefault="009521CF" w:rsidP="00EE4CE2">
            <w:pPr>
              <w:rPr>
                <w:rFonts w:cs="Courier New"/>
              </w:rPr>
            </w:pPr>
            <w:r w:rsidRPr="00A1340D">
              <w:rPr>
                <w:rFonts w:cs="Courier New"/>
              </w:rPr>
              <w:t>6.58 ± 0.29</w:t>
            </w:r>
            <w:r w:rsidRPr="00A1340D">
              <w:rPr>
                <w:rFonts w:cs="Courier New"/>
                <w:vertAlign w:val="superscript"/>
              </w:rPr>
              <w:t>c</w:t>
            </w:r>
          </w:p>
        </w:tc>
        <w:tc>
          <w:tcPr>
            <w:tcW w:w="722" w:type="pct"/>
          </w:tcPr>
          <w:p w:rsidR="009521CF" w:rsidRPr="00A1340D" w:rsidRDefault="009521CF" w:rsidP="00EE4CE2">
            <w:pPr>
              <w:rPr>
                <w:rFonts w:cs="Courier New"/>
              </w:rPr>
            </w:pPr>
            <w:r w:rsidRPr="00A1340D">
              <w:rPr>
                <w:rFonts w:cs="Courier New"/>
              </w:rPr>
              <w:t>6.25 ± 0.73</w:t>
            </w:r>
            <w:r w:rsidRPr="00A1340D">
              <w:rPr>
                <w:rFonts w:cs="Courier New"/>
                <w:vertAlign w:val="superscript"/>
              </w:rPr>
              <w:t>cd</w:t>
            </w:r>
          </w:p>
        </w:tc>
        <w:tc>
          <w:tcPr>
            <w:tcW w:w="685" w:type="pct"/>
          </w:tcPr>
          <w:p w:rsidR="009521CF" w:rsidRPr="00A1340D" w:rsidRDefault="009521CF" w:rsidP="00EE4CE2">
            <w:pPr>
              <w:rPr>
                <w:rFonts w:cs="Courier New"/>
              </w:rPr>
            </w:pPr>
            <w:r w:rsidRPr="00A1340D">
              <w:rPr>
                <w:rFonts w:cs="Courier New"/>
              </w:rPr>
              <w:t>6.50 ± 0.74</w:t>
            </w:r>
            <w:r w:rsidRPr="00A1340D">
              <w:rPr>
                <w:rFonts w:cs="Courier New"/>
                <w:vertAlign w:val="superscript"/>
              </w:rPr>
              <w:t>c</w:t>
            </w:r>
          </w:p>
        </w:tc>
        <w:tc>
          <w:tcPr>
            <w:tcW w:w="721" w:type="pct"/>
          </w:tcPr>
          <w:p w:rsidR="009521CF" w:rsidRPr="00A1340D" w:rsidRDefault="009521CF" w:rsidP="00EE4CE2">
            <w:pPr>
              <w:rPr>
                <w:rFonts w:cs="Courier New"/>
                <w:lang w:val="es-MX"/>
              </w:rPr>
            </w:pPr>
            <w:r w:rsidRPr="00A1340D">
              <w:rPr>
                <w:rFonts w:cs="Courier New"/>
                <w:lang w:val="es-MX"/>
              </w:rPr>
              <w:t>6.50 ± 0.94</w:t>
            </w:r>
            <w:r w:rsidRPr="00A1340D">
              <w:rPr>
                <w:rFonts w:cs="Courier New"/>
                <w:vertAlign w:val="superscript"/>
                <w:lang w:val="es-MX"/>
              </w:rPr>
              <w:t>ab</w:t>
            </w:r>
          </w:p>
        </w:tc>
        <w:tc>
          <w:tcPr>
            <w:tcW w:w="721" w:type="pct"/>
          </w:tcPr>
          <w:p w:rsidR="009521CF" w:rsidRPr="00A1340D" w:rsidRDefault="009521CF" w:rsidP="00EE4CE2">
            <w:pPr>
              <w:rPr>
                <w:rFonts w:cs="Courier New"/>
                <w:lang w:val="es-MX"/>
              </w:rPr>
            </w:pPr>
            <w:r w:rsidRPr="00A1340D">
              <w:rPr>
                <w:rFonts w:cs="Courier New"/>
                <w:lang w:val="es-MX"/>
              </w:rPr>
              <w:t>7.50 ± 1.08</w:t>
            </w:r>
            <w:r w:rsidRPr="00A1340D">
              <w:rPr>
                <w:rFonts w:cs="Courier New"/>
                <w:vertAlign w:val="superscript"/>
                <w:lang w:val="es-MX"/>
              </w:rPr>
              <w:t>b</w:t>
            </w:r>
          </w:p>
        </w:tc>
      </w:tr>
      <w:tr w:rsidR="009521CF" w:rsidRPr="00A1340D" w:rsidTr="00EE4CE2">
        <w:tc>
          <w:tcPr>
            <w:tcW w:w="719" w:type="pct"/>
          </w:tcPr>
          <w:p w:rsidR="009521CF" w:rsidRPr="00A1340D" w:rsidRDefault="009521CF" w:rsidP="00EE4CE2">
            <w:pPr>
              <w:rPr>
                <w:rFonts w:cs="Courier New"/>
                <w:lang w:val="es-MX"/>
              </w:rPr>
            </w:pPr>
            <w:r w:rsidRPr="00A1340D">
              <w:rPr>
                <w:rFonts w:cs="Courier New"/>
                <w:lang w:val="es-MX"/>
              </w:rPr>
              <w:t>5 to 10</w:t>
            </w:r>
          </w:p>
        </w:tc>
        <w:tc>
          <w:tcPr>
            <w:tcW w:w="716" w:type="pct"/>
          </w:tcPr>
          <w:p w:rsidR="009521CF" w:rsidRPr="00A1340D" w:rsidRDefault="009521CF" w:rsidP="00EE4CE2">
            <w:pPr>
              <w:rPr>
                <w:rFonts w:cs="Courier New"/>
                <w:lang w:val="es-MX"/>
              </w:rPr>
            </w:pPr>
            <w:r w:rsidRPr="00A1340D">
              <w:rPr>
                <w:rFonts w:cs="Courier New"/>
                <w:lang w:val="es-MX"/>
              </w:rPr>
              <w:t>5.19 ± 0.56</w:t>
            </w:r>
            <w:r w:rsidRPr="00A1340D">
              <w:rPr>
                <w:rFonts w:cs="Courier New"/>
                <w:vertAlign w:val="superscript"/>
                <w:lang w:val="es-MX"/>
              </w:rPr>
              <w:t>cd</w:t>
            </w:r>
          </w:p>
        </w:tc>
        <w:tc>
          <w:tcPr>
            <w:tcW w:w="716" w:type="pct"/>
          </w:tcPr>
          <w:p w:rsidR="009521CF" w:rsidRPr="00A1340D" w:rsidRDefault="009521CF" w:rsidP="00EE4CE2">
            <w:pPr>
              <w:rPr>
                <w:rFonts w:cs="Courier New"/>
                <w:lang w:val="es-MX"/>
              </w:rPr>
            </w:pPr>
            <w:r w:rsidRPr="00A1340D">
              <w:rPr>
                <w:rFonts w:cs="Courier New"/>
                <w:lang w:val="es-MX"/>
              </w:rPr>
              <w:t>5.77 ± 0.51</w:t>
            </w:r>
            <w:r w:rsidRPr="00A1340D">
              <w:rPr>
                <w:rFonts w:cs="Courier New"/>
                <w:vertAlign w:val="superscript"/>
                <w:lang w:val="es-MX"/>
              </w:rPr>
              <w:t>cd</w:t>
            </w:r>
          </w:p>
        </w:tc>
        <w:tc>
          <w:tcPr>
            <w:tcW w:w="722" w:type="pct"/>
          </w:tcPr>
          <w:p w:rsidR="009521CF" w:rsidRPr="00A1340D" w:rsidRDefault="009521CF" w:rsidP="00EE4CE2">
            <w:pPr>
              <w:rPr>
                <w:rFonts w:cs="Courier New"/>
                <w:lang w:val="es-MX"/>
              </w:rPr>
            </w:pPr>
            <w:r w:rsidRPr="00A1340D">
              <w:rPr>
                <w:rFonts w:cs="Courier New"/>
                <w:lang w:val="es-MX"/>
              </w:rPr>
              <w:t>5.50 ± 0.60</w:t>
            </w:r>
            <w:r w:rsidRPr="00A1340D">
              <w:rPr>
                <w:rFonts w:cs="Courier New"/>
                <w:vertAlign w:val="superscript"/>
                <w:lang w:val="es-MX"/>
              </w:rPr>
              <w:t>de</w:t>
            </w:r>
          </w:p>
        </w:tc>
        <w:tc>
          <w:tcPr>
            <w:tcW w:w="685" w:type="pct"/>
          </w:tcPr>
          <w:p w:rsidR="009521CF" w:rsidRPr="00A1340D" w:rsidRDefault="009521CF" w:rsidP="00EE4CE2">
            <w:pPr>
              <w:rPr>
                <w:rFonts w:cs="Courier New"/>
                <w:lang w:val="es-MX"/>
              </w:rPr>
            </w:pPr>
            <w:r w:rsidRPr="00A1340D">
              <w:rPr>
                <w:rFonts w:cs="Courier New"/>
                <w:lang w:val="es-MX"/>
              </w:rPr>
              <w:t>5.50 ± 0.60</w:t>
            </w:r>
            <w:r w:rsidRPr="00A1340D">
              <w:rPr>
                <w:rFonts w:cs="Courier New"/>
                <w:vertAlign w:val="superscript"/>
                <w:lang w:val="es-MX"/>
              </w:rPr>
              <w:t>d</w:t>
            </w:r>
          </w:p>
        </w:tc>
        <w:tc>
          <w:tcPr>
            <w:tcW w:w="721" w:type="pct"/>
          </w:tcPr>
          <w:p w:rsidR="009521CF" w:rsidRPr="00A1340D" w:rsidRDefault="009521CF" w:rsidP="00EE4CE2">
            <w:pPr>
              <w:rPr>
                <w:rFonts w:cs="Courier New"/>
                <w:lang w:val="es-MX"/>
              </w:rPr>
            </w:pPr>
            <w:r w:rsidRPr="00A1340D">
              <w:rPr>
                <w:rFonts w:cs="Courier New"/>
                <w:lang w:val="es-MX"/>
              </w:rPr>
              <w:t>5.67 ± 0.54</w:t>
            </w:r>
            <w:r w:rsidRPr="00A1340D">
              <w:rPr>
                <w:rFonts w:cs="Courier New"/>
                <w:vertAlign w:val="superscript"/>
                <w:lang w:val="es-MX"/>
              </w:rPr>
              <w:t>b</w:t>
            </w:r>
          </w:p>
        </w:tc>
        <w:tc>
          <w:tcPr>
            <w:tcW w:w="721" w:type="pct"/>
          </w:tcPr>
          <w:p w:rsidR="009521CF" w:rsidRPr="00A1340D" w:rsidRDefault="009521CF" w:rsidP="00EE4CE2">
            <w:pPr>
              <w:rPr>
                <w:rFonts w:cs="Courier New"/>
                <w:lang w:val="es-MX"/>
              </w:rPr>
            </w:pPr>
            <w:r w:rsidRPr="00A1340D">
              <w:rPr>
                <w:rFonts w:cs="Courier New"/>
                <w:lang w:val="es-MX"/>
              </w:rPr>
              <w:t>5.83 ± 0.62</w:t>
            </w:r>
            <w:r w:rsidRPr="00A1340D">
              <w:rPr>
                <w:rFonts w:cs="Courier New"/>
                <w:vertAlign w:val="superscript"/>
                <w:lang w:val="es-MX"/>
              </w:rPr>
              <w:t>bc</w:t>
            </w:r>
          </w:p>
        </w:tc>
      </w:tr>
      <w:tr w:rsidR="009521CF" w:rsidRPr="00A1340D" w:rsidTr="00EE4CE2">
        <w:tc>
          <w:tcPr>
            <w:tcW w:w="719" w:type="pct"/>
          </w:tcPr>
          <w:p w:rsidR="009521CF" w:rsidRPr="00A1340D" w:rsidRDefault="009521CF" w:rsidP="00EE4CE2">
            <w:pPr>
              <w:rPr>
                <w:rFonts w:cs="Courier New"/>
              </w:rPr>
            </w:pPr>
            <w:r w:rsidRPr="00A1340D">
              <w:rPr>
                <w:rFonts w:cs="Courier New"/>
              </w:rPr>
              <w:t>11 and older</w:t>
            </w:r>
          </w:p>
        </w:tc>
        <w:tc>
          <w:tcPr>
            <w:tcW w:w="716" w:type="pct"/>
          </w:tcPr>
          <w:p w:rsidR="009521CF" w:rsidRPr="00A1340D" w:rsidRDefault="009521CF" w:rsidP="00EE4CE2">
            <w:pPr>
              <w:rPr>
                <w:rFonts w:cs="Courier New"/>
              </w:rPr>
            </w:pPr>
            <w:r w:rsidRPr="00A1340D">
              <w:rPr>
                <w:rFonts w:cs="Courier New"/>
              </w:rPr>
              <w:t>4.92 ± 0.62</w:t>
            </w:r>
            <w:r w:rsidRPr="00A1340D">
              <w:rPr>
                <w:rFonts w:cs="Courier New"/>
                <w:vertAlign w:val="superscript"/>
              </w:rPr>
              <w:t>d</w:t>
            </w:r>
          </w:p>
        </w:tc>
        <w:tc>
          <w:tcPr>
            <w:tcW w:w="716" w:type="pct"/>
          </w:tcPr>
          <w:p w:rsidR="009521CF" w:rsidRPr="00A1340D" w:rsidRDefault="009521CF" w:rsidP="00EE4CE2">
            <w:pPr>
              <w:rPr>
                <w:rFonts w:cs="Courier New"/>
              </w:rPr>
            </w:pPr>
            <w:r w:rsidRPr="00A1340D">
              <w:rPr>
                <w:rFonts w:cs="Courier New"/>
              </w:rPr>
              <w:t>5.24 ± 0.57</w:t>
            </w:r>
            <w:r w:rsidRPr="00A1340D">
              <w:rPr>
                <w:rFonts w:cs="Courier New"/>
                <w:vertAlign w:val="superscript"/>
              </w:rPr>
              <w:t>d</w:t>
            </w:r>
          </w:p>
        </w:tc>
        <w:tc>
          <w:tcPr>
            <w:tcW w:w="722" w:type="pct"/>
          </w:tcPr>
          <w:p w:rsidR="009521CF" w:rsidRPr="00A1340D" w:rsidRDefault="009521CF" w:rsidP="00EE4CE2">
            <w:pPr>
              <w:rPr>
                <w:rFonts w:cs="Courier New"/>
              </w:rPr>
            </w:pPr>
            <w:r w:rsidRPr="00A1340D">
              <w:rPr>
                <w:rFonts w:cs="Courier New"/>
              </w:rPr>
              <w:t>4.75 ± 0.52</w:t>
            </w:r>
            <w:r w:rsidRPr="00A1340D">
              <w:rPr>
                <w:rFonts w:cs="Courier New"/>
                <w:vertAlign w:val="superscript"/>
              </w:rPr>
              <w:t>e</w:t>
            </w:r>
          </w:p>
        </w:tc>
        <w:tc>
          <w:tcPr>
            <w:tcW w:w="685" w:type="pct"/>
          </w:tcPr>
          <w:p w:rsidR="009521CF" w:rsidRPr="00A1340D" w:rsidRDefault="009521CF" w:rsidP="00EE4CE2">
            <w:pPr>
              <w:rPr>
                <w:rFonts w:cs="Courier New"/>
              </w:rPr>
            </w:pPr>
            <w:r w:rsidRPr="00A1340D">
              <w:rPr>
                <w:rFonts w:cs="Courier New"/>
              </w:rPr>
              <w:t>5.38 ± 0.52</w:t>
            </w:r>
            <w:r w:rsidRPr="00A1340D">
              <w:rPr>
                <w:rFonts w:cs="Courier New"/>
                <w:vertAlign w:val="superscript"/>
              </w:rPr>
              <w:t>d</w:t>
            </w:r>
          </w:p>
        </w:tc>
        <w:tc>
          <w:tcPr>
            <w:tcW w:w="721" w:type="pct"/>
          </w:tcPr>
          <w:p w:rsidR="009521CF" w:rsidRPr="00A1340D" w:rsidRDefault="009521CF" w:rsidP="00EE4CE2">
            <w:pPr>
              <w:rPr>
                <w:rFonts w:cs="Courier New"/>
              </w:rPr>
            </w:pPr>
            <w:r w:rsidRPr="00A1340D">
              <w:rPr>
                <w:rFonts w:cs="Courier New"/>
              </w:rPr>
              <w:t>3.89 ± 0.52</w:t>
            </w:r>
            <w:r w:rsidRPr="00A1340D">
              <w:rPr>
                <w:rFonts w:cs="Courier New"/>
                <w:vertAlign w:val="superscript"/>
              </w:rPr>
              <w:t>c</w:t>
            </w:r>
          </w:p>
        </w:tc>
        <w:tc>
          <w:tcPr>
            <w:tcW w:w="721" w:type="pct"/>
          </w:tcPr>
          <w:p w:rsidR="009521CF" w:rsidRPr="00A1340D" w:rsidRDefault="009521CF" w:rsidP="00EE4CE2">
            <w:pPr>
              <w:rPr>
                <w:rFonts w:cs="Courier New"/>
              </w:rPr>
            </w:pPr>
            <w:r w:rsidRPr="00A1340D">
              <w:rPr>
                <w:rFonts w:cs="Courier New"/>
              </w:rPr>
              <w:t>4.67 ± 0.51</w:t>
            </w:r>
            <w:r w:rsidRPr="00A1340D">
              <w:rPr>
                <w:rFonts w:cs="Courier New"/>
                <w:vertAlign w:val="superscript"/>
              </w:rPr>
              <w:t>c</w:t>
            </w:r>
          </w:p>
        </w:tc>
      </w:tr>
    </w:tbl>
    <w:p w:rsidR="009521CF" w:rsidRPr="00A1340D" w:rsidRDefault="009521CF" w:rsidP="009521CF">
      <w:pPr>
        <w:rPr>
          <w:rFonts w:cs="Courier New"/>
        </w:rPr>
      </w:pPr>
      <w:r w:rsidRPr="00A1340D">
        <w:rPr>
          <w:rFonts w:cs="Courier New"/>
          <w:vertAlign w:val="superscript"/>
        </w:rPr>
        <w:t>a-d</w:t>
      </w:r>
      <w:r w:rsidRPr="00A1340D">
        <w:rPr>
          <w:rFonts w:cs="Courier New"/>
        </w:rPr>
        <w:t xml:space="preserve"> Means in a column not sharing superscripts differ (</w:t>
      </w:r>
      <w:r w:rsidRPr="00A1340D">
        <w:rPr>
          <w:rFonts w:cs="Courier New"/>
          <w:i/>
        </w:rPr>
        <w:t>P</w:t>
      </w:r>
      <w:r w:rsidRPr="00A1340D">
        <w:rPr>
          <w:rFonts w:cs="Courier New"/>
        </w:rPr>
        <w:t xml:space="preserve"> &lt; 0.05).</w:t>
      </w:r>
    </w:p>
    <w:p w:rsidR="009521CF" w:rsidRPr="00A1340D" w:rsidRDefault="009521CF" w:rsidP="009521CF">
      <w:pPr>
        <w:rPr>
          <w:rFonts w:cs="Courier New"/>
        </w:rPr>
      </w:pPr>
      <w:r w:rsidRPr="00A1340D">
        <w:rPr>
          <w:rFonts w:cs="Courier New"/>
          <w:vertAlign w:val="superscript"/>
        </w:rPr>
        <w:t>1</w:t>
      </w:r>
      <w:r w:rsidRPr="00A1340D">
        <w:rPr>
          <w:rFonts w:cs="Courier New"/>
        </w:rPr>
        <w:t xml:space="preserve">Udder and </w:t>
      </w:r>
      <w:proofErr w:type="spellStart"/>
      <w:r w:rsidRPr="00A1340D">
        <w:rPr>
          <w:rFonts w:cs="Courier New"/>
        </w:rPr>
        <w:t>teat</w:t>
      </w:r>
      <w:proofErr w:type="spellEnd"/>
      <w:r w:rsidRPr="00A1340D">
        <w:rPr>
          <w:rFonts w:cs="Courier New"/>
        </w:rPr>
        <w:t xml:space="preserve"> scores per Beef Improvement Federation Guidelines:  1 = very pendulous udder; very large, balloon-shaped teats; 5 = intermediate, moderate size udders or teats; 9 = very tight udder; very small teats.</w:t>
      </w:r>
    </w:p>
    <w:p w:rsidR="009521CF" w:rsidRPr="00A1340D" w:rsidRDefault="009521CF" w:rsidP="009521CF">
      <w:pPr>
        <w:rPr>
          <w:rFonts w:cs="Courier New"/>
        </w:rPr>
      </w:pPr>
    </w:p>
    <w:p w:rsidR="009521CF" w:rsidRPr="00A42F5A" w:rsidRDefault="009521CF" w:rsidP="009521CF">
      <w:pPr>
        <w:rPr>
          <w:rFonts w:cs="Courier New"/>
        </w:rPr>
      </w:pPr>
      <w:r w:rsidRPr="00A42F5A">
        <w:rPr>
          <w:rFonts w:cs="Courier New"/>
        </w:rPr>
        <w:t xml:space="preserve">Table 7.  Pearson correlation coefficients for udder and </w:t>
      </w:r>
      <w:proofErr w:type="spellStart"/>
      <w:r w:rsidRPr="00A42F5A">
        <w:rPr>
          <w:rFonts w:cs="Courier New"/>
        </w:rPr>
        <w:t>teat</w:t>
      </w:r>
      <w:proofErr w:type="spellEnd"/>
      <w:r w:rsidRPr="00A42F5A">
        <w:rPr>
          <w:rFonts w:cs="Courier New"/>
        </w:rPr>
        <w:t xml:space="preserve"> scores in whiteface cows (College Station and Menard) with birth and weaning weight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099"/>
        <w:gridCol w:w="1204"/>
        <w:gridCol w:w="977"/>
        <w:gridCol w:w="975"/>
        <w:gridCol w:w="975"/>
        <w:gridCol w:w="975"/>
        <w:gridCol w:w="975"/>
        <w:gridCol w:w="975"/>
      </w:tblGrid>
      <w:tr w:rsidR="009521CF" w:rsidRPr="00A1340D" w:rsidTr="00EE4CE2">
        <w:tc>
          <w:tcPr>
            <w:tcW w:w="643" w:type="pct"/>
            <w:tcBorders>
              <w:top w:val="single" w:sz="4" w:space="0" w:color="auto"/>
              <w:bottom w:val="nil"/>
            </w:tcBorders>
          </w:tcPr>
          <w:p w:rsidR="009521CF" w:rsidRPr="00A1340D" w:rsidRDefault="009521CF" w:rsidP="00EE4CE2">
            <w:pPr>
              <w:jc w:val="center"/>
              <w:rPr>
                <w:rFonts w:cs="Courier New"/>
              </w:rPr>
            </w:pPr>
          </w:p>
        </w:tc>
        <w:tc>
          <w:tcPr>
            <w:tcW w:w="587" w:type="pct"/>
            <w:tcBorders>
              <w:top w:val="single" w:sz="4" w:space="0" w:color="auto"/>
              <w:bottom w:val="nil"/>
            </w:tcBorders>
          </w:tcPr>
          <w:p w:rsidR="009521CF" w:rsidRPr="00A1340D" w:rsidRDefault="009521CF" w:rsidP="00EE4CE2">
            <w:pPr>
              <w:jc w:val="center"/>
              <w:rPr>
                <w:rFonts w:cs="Courier New"/>
              </w:rPr>
            </w:pPr>
          </w:p>
        </w:tc>
        <w:tc>
          <w:tcPr>
            <w:tcW w:w="643" w:type="pct"/>
            <w:tcBorders>
              <w:top w:val="single" w:sz="4" w:space="0" w:color="auto"/>
              <w:bottom w:val="nil"/>
            </w:tcBorders>
          </w:tcPr>
          <w:p w:rsidR="009521CF" w:rsidRPr="00A1340D" w:rsidRDefault="009521CF" w:rsidP="00EE4CE2">
            <w:pPr>
              <w:jc w:val="center"/>
              <w:rPr>
                <w:rFonts w:cs="Courier New"/>
              </w:rPr>
            </w:pPr>
          </w:p>
        </w:tc>
        <w:tc>
          <w:tcPr>
            <w:tcW w:w="1043" w:type="pct"/>
            <w:gridSpan w:val="2"/>
            <w:tcBorders>
              <w:top w:val="single" w:sz="4" w:space="0" w:color="auto"/>
              <w:bottom w:val="nil"/>
            </w:tcBorders>
          </w:tcPr>
          <w:p w:rsidR="009521CF" w:rsidRPr="00A1340D" w:rsidRDefault="009521CF" w:rsidP="00EE4CE2">
            <w:pPr>
              <w:jc w:val="center"/>
              <w:rPr>
                <w:rFonts w:cs="Courier New"/>
                <w:u w:val="single"/>
              </w:rPr>
            </w:pPr>
            <w:r w:rsidRPr="00A1340D">
              <w:rPr>
                <w:rFonts w:cs="Courier New"/>
                <w:u w:val="single"/>
              </w:rPr>
              <w:t>Calving</w:t>
            </w:r>
          </w:p>
        </w:tc>
        <w:tc>
          <w:tcPr>
            <w:tcW w:w="1042" w:type="pct"/>
            <w:gridSpan w:val="2"/>
            <w:tcBorders>
              <w:top w:val="single" w:sz="4" w:space="0" w:color="auto"/>
              <w:bottom w:val="nil"/>
            </w:tcBorders>
          </w:tcPr>
          <w:p w:rsidR="009521CF" w:rsidRPr="00A1340D" w:rsidRDefault="009521CF" w:rsidP="00EE4CE2">
            <w:pPr>
              <w:jc w:val="center"/>
              <w:rPr>
                <w:rFonts w:cs="Courier New"/>
                <w:u w:val="single"/>
              </w:rPr>
            </w:pPr>
            <w:r w:rsidRPr="00A1340D">
              <w:rPr>
                <w:rFonts w:cs="Courier New"/>
                <w:u w:val="single"/>
              </w:rPr>
              <w:t>Mid-lactation</w:t>
            </w:r>
          </w:p>
        </w:tc>
        <w:tc>
          <w:tcPr>
            <w:tcW w:w="1042" w:type="pct"/>
            <w:gridSpan w:val="2"/>
            <w:tcBorders>
              <w:top w:val="single" w:sz="4" w:space="0" w:color="auto"/>
              <w:bottom w:val="nil"/>
            </w:tcBorders>
          </w:tcPr>
          <w:p w:rsidR="009521CF" w:rsidRPr="00A1340D" w:rsidRDefault="009521CF" w:rsidP="00EE4CE2">
            <w:pPr>
              <w:jc w:val="center"/>
              <w:rPr>
                <w:rFonts w:cs="Courier New"/>
                <w:u w:val="single"/>
              </w:rPr>
            </w:pPr>
            <w:r w:rsidRPr="00A1340D">
              <w:rPr>
                <w:rFonts w:cs="Courier New"/>
                <w:u w:val="single"/>
              </w:rPr>
              <w:t>Weaning</w:t>
            </w:r>
          </w:p>
        </w:tc>
      </w:tr>
      <w:tr w:rsidR="009521CF" w:rsidRPr="00A1340D" w:rsidTr="00EE4CE2">
        <w:tc>
          <w:tcPr>
            <w:tcW w:w="643" w:type="pct"/>
            <w:tcBorders>
              <w:top w:val="nil"/>
              <w:bottom w:val="single" w:sz="4" w:space="0" w:color="auto"/>
            </w:tcBorders>
          </w:tcPr>
          <w:p w:rsidR="009521CF" w:rsidRPr="00A1340D" w:rsidRDefault="009521CF" w:rsidP="00EE4CE2">
            <w:pPr>
              <w:rPr>
                <w:rFonts w:cs="Courier New"/>
              </w:rPr>
            </w:pPr>
          </w:p>
        </w:tc>
        <w:tc>
          <w:tcPr>
            <w:tcW w:w="587" w:type="pct"/>
            <w:tcBorders>
              <w:top w:val="nil"/>
              <w:bottom w:val="single" w:sz="4" w:space="0" w:color="auto"/>
            </w:tcBorders>
          </w:tcPr>
          <w:p w:rsidR="009521CF" w:rsidRPr="00A1340D" w:rsidRDefault="009521CF" w:rsidP="00EE4CE2">
            <w:pPr>
              <w:rPr>
                <w:rFonts w:cs="Courier New"/>
              </w:rPr>
            </w:pPr>
            <w:r w:rsidRPr="00A1340D">
              <w:rPr>
                <w:rFonts w:cs="Courier New"/>
              </w:rPr>
              <w:t xml:space="preserve">Birth </w:t>
            </w:r>
            <w:proofErr w:type="spellStart"/>
            <w:r w:rsidRPr="00A1340D">
              <w:rPr>
                <w:rFonts w:cs="Courier New"/>
              </w:rPr>
              <w:t>wt</w:t>
            </w:r>
            <w:proofErr w:type="spellEnd"/>
          </w:p>
        </w:tc>
        <w:tc>
          <w:tcPr>
            <w:tcW w:w="643" w:type="pct"/>
            <w:tcBorders>
              <w:top w:val="nil"/>
              <w:bottom w:val="single" w:sz="4" w:space="0" w:color="auto"/>
            </w:tcBorders>
          </w:tcPr>
          <w:p w:rsidR="009521CF" w:rsidRPr="00A1340D" w:rsidRDefault="009521CF" w:rsidP="00EE4CE2">
            <w:pPr>
              <w:rPr>
                <w:rFonts w:cs="Courier New"/>
              </w:rPr>
            </w:pPr>
            <w:r w:rsidRPr="00A1340D">
              <w:rPr>
                <w:rFonts w:cs="Courier New"/>
              </w:rPr>
              <w:t xml:space="preserve">Wean </w:t>
            </w:r>
            <w:proofErr w:type="spellStart"/>
            <w:r w:rsidRPr="00A1340D">
              <w:rPr>
                <w:rFonts w:cs="Courier New"/>
              </w:rPr>
              <w:t>wt</w:t>
            </w:r>
            <w:proofErr w:type="spellEnd"/>
          </w:p>
        </w:tc>
        <w:tc>
          <w:tcPr>
            <w:tcW w:w="522"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521"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c>
          <w:tcPr>
            <w:tcW w:w="521"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521"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c>
          <w:tcPr>
            <w:tcW w:w="521"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521"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r>
      <w:tr w:rsidR="009521CF" w:rsidRPr="00A1340D" w:rsidTr="00EE4CE2">
        <w:tc>
          <w:tcPr>
            <w:tcW w:w="643" w:type="pct"/>
            <w:tcBorders>
              <w:top w:val="single" w:sz="4" w:space="0" w:color="auto"/>
            </w:tcBorders>
          </w:tcPr>
          <w:p w:rsidR="009521CF" w:rsidRPr="00A1340D" w:rsidRDefault="009521CF" w:rsidP="00EE4CE2">
            <w:pPr>
              <w:rPr>
                <w:rFonts w:cs="Courier New"/>
              </w:rPr>
            </w:pPr>
            <w:r w:rsidRPr="00A1340D">
              <w:rPr>
                <w:rFonts w:cs="Courier New"/>
              </w:rPr>
              <w:t xml:space="preserve">Birth </w:t>
            </w:r>
            <w:proofErr w:type="spellStart"/>
            <w:r w:rsidRPr="00A1340D">
              <w:rPr>
                <w:rFonts w:cs="Courier New"/>
              </w:rPr>
              <w:t>wt</w:t>
            </w:r>
            <w:proofErr w:type="spellEnd"/>
          </w:p>
        </w:tc>
        <w:tc>
          <w:tcPr>
            <w:tcW w:w="587" w:type="pct"/>
            <w:tcBorders>
              <w:top w:val="single" w:sz="4" w:space="0" w:color="auto"/>
            </w:tcBorders>
          </w:tcPr>
          <w:p w:rsidR="009521CF" w:rsidRPr="00A1340D" w:rsidRDefault="009521CF" w:rsidP="00EE4CE2">
            <w:pPr>
              <w:rPr>
                <w:rFonts w:cs="Courier New"/>
              </w:rPr>
            </w:pPr>
          </w:p>
        </w:tc>
        <w:tc>
          <w:tcPr>
            <w:tcW w:w="643" w:type="pct"/>
            <w:tcBorders>
              <w:top w:val="single" w:sz="4" w:space="0" w:color="auto"/>
            </w:tcBorders>
          </w:tcPr>
          <w:p w:rsidR="009521CF" w:rsidRPr="00A1340D" w:rsidRDefault="009521CF" w:rsidP="00EE4CE2">
            <w:pPr>
              <w:jc w:val="right"/>
              <w:rPr>
                <w:rFonts w:cs="Courier New"/>
                <w:b/>
              </w:rPr>
            </w:pPr>
            <w:r w:rsidRPr="00A1340D">
              <w:rPr>
                <w:rFonts w:cs="Courier New"/>
                <w:b/>
              </w:rPr>
              <w:t>0.46</w:t>
            </w:r>
          </w:p>
        </w:tc>
        <w:tc>
          <w:tcPr>
            <w:tcW w:w="522" w:type="pct"/>
            <w:tcBorders>
              <w:top w:val="single" w:sz="4" w:space="0" w:color="auto"/>
            </w:tcBorders>
          </w:tcPr>
          <w:p w:rsidR="009521CF" w:rsidRPr="00A1340D" w:rsidRDefault="009521CF" w:rsidP="00EE4CE2">
            <w:pPr>
              <w:jc w:val="right"/>
              <w:rPr>
                <w:rFonts w:cs="Courier New"/>
              </w:rPr>
            </w:pPr>
            <w:r w:rsidRPr="00A1340D">
              <w:rPr>
                <w:rFonts w:cs="Courier New"/>
              </w:rPr>
              <w:t>0.0002</w:t>
            </w:r>
          </w:p>
        </w:tc>
        <w:tc>
          <w:tcPr>
            <w:tcW w:w="521" w:type="pct"/>
            <w:tcBorders>
              <w:top w:val="single" w:sz="4" w:space="0" w:color="auto"/>
            </w:tcBorders>
          </w:tcPr>
          <w:p w:rsidR="009521CF" w:rsidRPr="00A1340D" w:rsidRDefault="009521CF" w:rsidP="00EE4CE2">
            <w:pPr>
              <w:jc w:val="right"/>
              <w:rPr>
                <w:rFonts w:cs="Courier New"/>
              </w:rPr>
            </w:pPr>
            <w:r w:rsidRPr="00A1340D">
              <w:rPr>
                <w:rFonts w:cs="Courier New"/>
              </w:rPr>
              <w:t>0.016</w:t>
            </w:r>
          </w:p>
        </w:tc>
        <w:tc>
          <w:tcPr>
            <w:tcW w:w="521" w:type="pct"/>
            <w:tcBorders>
              <w:top w:val="single" w:sz="4" w:space="0" w:color="auto"/>
            </w:tcBorders>
          </w:tcPr>
          <w:p w:rsidR="009521CF" w:rsidRPr="00A1340D" w:rsidRDefault="009521CF" w:rsidP="00EE4CE2">
            <w:pPr>
              <w:jc w:val="right"/>
              <w:rPr>
                <w:rFonts w:cs="Courier New"/>
              </w:rPr>
            </w:pPr>
            <w:r w:rsidRPr="00A1340D">
              <w:rPr>
                <w:rFonts w:cs="Courier New"/>
              </w:rPr>
              <w:t>0.021</w:t>
            </w:r>
          </w:p>
        </w:tc>
        <w:tc>
          <w:tcPr>
            <w:tcW w:w="521" w:type="pct"/>
            <w:tcBorders>
              <w:top w:val="single" w:sz="4" w:space="0" w:color="auto"/>
            </w:tcBorders>
          </w:tcPr>
          <w:p w:rsidR="009521CF" w:rsidRPr="00A1340D" w:rsidRDefault="009521CF" w:rsidP="00EE4CE2">
            <w:pPr>
              <w:jc w:val="right"/>
              <w:rPr>
                <w:rFonts w:cs="Courier New"/>
              </w:rPr>
            </w:pPr>
            <w:r w:rsidRPr="00A1340D">
              <w:rPr>
                <w:rFonts w:cs="Courier New"/>
              </w:rPr>
              <w:t>0.101</w:t>
            </w:r>
          </w:p>
        </w:tc>
        <w:tc>
          <w:tcPr>
            <w:tcW w:w="521" w:type="pct"/>
            <w:tcBorders>
              <w:top w:val="single" w:sz="4" w:space="0" w:color="auto"/>
            </w:tcBorders>
          </w:tcPr>
          <w:p w:rsidR="009521CF" w:rsidRPr="00A1340D" w:rsidRDefault="009521CF" w:rsidP="00EE4CE2">
            <w:pPr>
              <w:jc w:val="right"/>
              <w:rPr>
                <w:rFonts w:cs="Courier New"/>
              </w:rPr>
            </w:pPr>
            <w:r w:rsidRPr="00A1340D">
              <w:rPr>
                <w:rFonts w:cs="Courier New"/>
              </w:rPr>
              <w:t>0.183</w:t>
            </w:r>
          </w:p>
        </w:tc>
        <w:tc>
          <w:tcPr>
            <w:tcW w:w="521" w:type="pct"/>
            <w:tcBorders>
              <w:top w:val="single" w:sz="4" w:space="0" w:color="auto"/>
            </w:tcBorders>
          </w:tcPr>
          <w:p w:rsidR="009521CF" w:rsidRPr="00A1340D" w:rsidRDefault="009521CF" w:rsidP="00EE4CE2">
            <w:pPr>
              <w:jc w:val="right"/>
              <w:rPr>
                <w:rFonts w:cs="Courier New"/>
              </w:rPr>
            </w:pPr>
            <w:r w:rsidRPr="00A1340D">
              <w:rPr>
                <w:rFonts w:cs="Courier New"/>
              </w:rPr>
              <w:t>–0.033</w:t>
            </w:r>
          </w:p>
        </w:tc>
      </w:tr>
      <w:tr w:rsidR="009521CF" w:rsidRPr="00A1340D" w:rsidTr="00EE4CE2">
        <w:tc>
          <w:tcPr>
            <w:tcW w:w="643" w:type="pct"/>
          </w:tcPr>
          <w:p w:rsidR="009521CF" w:rsidRPr="00A1340D" w:rsidRDefault="009521CF" w:rsidP="00EE4CE2">
            <w:pPr>
              <w:rPr>
                <w:rFonts w:cs="Courier New"/>
              </w:rPr>
            </w:pPr>
            <w:r w:rsidRPr="00A1340D">
              <w:rPr>
                <w:rFonts w:cs="Courier New"/>
              </w:rPr>
              <w:t>N</w:t>
            </w:r>
          </w:p>
        </w:tc>
        <w:tc>
          <w:tcPr>
            <w:tcW w:w="587" w:type="pct"/>
          </w:tcPr>
          <w:p w:rsidR="009521CF" w:rsidRPr="00A1340D" w:rsidRDefault="009521CF" w:rsidP="00EE4CE2">
            <w:pPr>
              <w:rPr>
                <w:rFonts w:cs="Courier New"/>
              </w:rPr>
            </w:pPr>
          </w:p>
        </w:tc>
        <w:tc>
          <w:tcPr>
            <w:tcW w:w="643" w:type="pct"/>
          </w:tcPr>
          <w:p w:rsidR="009521CF" w:rsidRPr="00A1340D" w:rsidRDefault="009521CF" w:rsidP="00EE4CE2">
            <w:pPr>
              <w:jc w:val="right"/>
              <w:rPr>
                <w:rFonts w:cs="Courier New"/>
              </w:rPr>
            </w:pPr>
            <w:r w:rsidRPr="00A1340D">
              <w:rPr>
                <w:rFonts w:cs="Courier New"/>
              </w:rPr>
              <w:t>92</w:t>
            </w:r>
          </w:p>
        </w:tc>
        <w:tc>
          <w:tcPr>
            <w:tcW w:w="522" w:type="pct"/>
          </w:tcPr>
          <w:p w:rsidR="009521CF" w:rsidRPr="00A1340D" w:rsidRDefault="009521CF" w:rsidP="00EE4CE2">
            <w:pPr>
              <w:jc w:val="right"/>
              <w:rPr>
                <w:rFonts w:cs="Courier New"/>
              </w:rPr>
            </w:pPr>
            <w:r w:rsidRPr="00A1340D">
              <w:rPr>
                <w:rFonts w:cs="Courier New"/>
              </w:rPr>
              <w:t>165</w:t>
            </w:r>
          </w:p>
        </w:tc>
        <w:tc>
          <w:tcPr>
            <w:tcW w:w="521" w:type="pct"/>
          </w:tcPr>
          <w:p w:rsidR="009521CF" w:rsidRPr="00A1340D" w:rsidRDefault="009521CF" w:rsidP="00EE4CE2">
            <w:pPr>
              <w:jc w:val="right"/>
              <w:rPr>
                <w:rFonts w:cs="Courier New"/>
              </w:rPr>
            </w:pPr>
            <w:r w:rsidRPr="00A1340D">
              <w:rPr>
                <w:rFonts w:cs="Courier New"/>
              </w:rPr>
              <w:t>165</w:t>
            </w:r>
          </w:p>
        </w:tc>
        <w:tc>
          <w:tcPr>
            <w:tcW w:w="521" w:type="pct"/>
          </w:tcPr>
          <w:p w:rsidR="009521CF" w:rsidRPr="00A1340D" w:rsidRDefault="009521CF" w:rsidP="00EE4CE2">
            <w:pPr>
              <w:jc w:val="right"/>
              <w:rPr>
                <w:rFonts w:cs="Courier New"/>
              </w:rPr>
            </w:pPr>
            <w:r w:rsidRPr="00A1340D">
              <w:rPr>
                <w:rFonts w:cs="Courier New"/>
              </w:rPr>
              <w:t>49</w:t>
            </w:r>
          </w:p>
        </w:tc>
        <w:tc>
          <w:tcPr>
            <w:tcW w:w="521" w:type="pct"/>
          </w:tcPr>
          <w:p w:rsidR="009521CF" w:rsidRPr="00A1340D" w:rsidRDefault="009521CF" w:rsidP="00EE4CE2">
            <w:pPr>
              <w:jc w:val="right"/>
              <w:rPr>
                <w:rFonts w:cs="Courier New"/>
              </w:rPr>
            </w:pPr>
            <w:r w:rsidRPr="00A1340D">
              <w:rPr>
                <w:rFonts w:cs="Courier New"/>
              </w:rPr>
              <w:t>49</w:t>
            </w:r>
          </w:p>
        </w:tc>
        <w:tc>
          <w:tcPr>
            <w:tcW w:w="521" w:type="pct"/>
          </w:tcPr>
          <w:p w:rsidR="009521CF" w:rsidRPr="00A1340D" w:rsidRDefault="009521CF" w:rsidP="00EE4CE2">
            <w:pPr>
              <w:jc w:val="right"/>
              <w:rPr>
                <w:rFonts w:cs="Courier New"/>
              </w:rPr>
            </w:pPr>
            <w:r w:rsidRPr="00A1340D">
              <w:rPr>
                <w:rFonts w:cs="Courier New"/>
              </w:rPr>
              <w:t>89</w:t>
            </w:r>
          </w:p>
        </w:tc>
        <w:tc>
          <w:tcPr>
            <w:tcW w:w="521" w:type="pct"/>
          </w:tcPr>
          <w:p w:rsidR="009521CF" w:rsidRPr="00A1340D" w:rsidRDefault="009521CF" w:rsidP="00EE4CE2">
            <w:pPr>
              <w:jc w:val="right"/>
              <w:rPr>
                <w:rFonts w:cs="Courier New"/>
              </w:rPr>
            </w:pPr>
            <w:r w:rsidRPr="00A1340D">
              <w:rPr>
                <w:rFonts w:cs="Courier New"/>
              </w:rPr>
              <w:t>89</w:t>
            </w:r>
          </w:p>
        </w:tc>
      </w:tr>
      <w:tr w:rsidR="009521CF" w:rsidRPr="00A1340D" w:rsidTr="00EE4CE2">
        <w:tc>
          <w:tcPr>
            <w:tcW w:w="643" w:type="pct"/>
          </w:tcPr>
          <w:p w:rsidR="009521CF" w:rsidRPr="00A1340D" w:rsidRDefault="009521CF" w:rsidP="00EE4CE2">
            <w:pPr>
              <w:rPr>
                <w:rFonts w:cs="Courier New"/>
              </w:rPr>
            </w:pPr>
            <w:r w:rsidRPr="00A1340D">
              <w:rPr>
                <w:rFonts w:cs="Courier New"/>
              </w:rPr>
              <w:t xml:space="preserve">Wean </w:t>
            </w:r>
            <w:proofErr w:type="spellStart"/>
            <w:r w:rsidRPr="00A1340D">
              <w:rPr>
                <w:rFonts w:cs="Courier New"/>
              </w:rPr>
              <w:t>wt</w:t>
            </w:r>
            <w:proofErr w:type="spellEnd"/>
          </w:p>
        </w:tc>
        <w:tc>
          <w:tcPr>
            <w:tcW w:w="587" w:type="pct"/>
          </w:tcPr>
          <w:p w:rsidR="009521CF" w:rsidRPr="00A1340D" w:rsidRDefault="009521CF" w:rsidP="00EE4CE2">
            <w:pPr>
              <w:rPr>
                <w:rFonts w:cs="Courier New"/>
              </w:rPr>
            </w:pPr>
          </w:p>
        </w:tc>
        <w:tc>
          <w:tcPr>
            <w:tcW w:w="643" w:type="pct"/>
          </w:tcPr>
          <w:p w:rsidR="009521CF" w:rsidRPr="00A1340D" w:rsidRDefault="009521CF" w:rsidP="00EE4CE2">
            <w:pPr>
              <w:jc w:val="right"/>
              <w:rPr>
                <w:rFonts w:cs="Courier New"/>
              </w:rPr>
            </w:pPr>
          </w:p>
        </w:tc>
        <w:tc>
          <w:tcPr>
            <w:tcW w:w="522" w:type="pct"/>
          </w:tcPr>
          <w:p w:rsidR="009521CF" w:rsidRPr="00A1340D" w:rsidRDefault="009521CF" w:rsidP="00EE4CE2">
            <w:pPr>
              <w:jc w:val="right"/>
              <w:rPr>
                <w:rFonts w:cs="Courier New"/>
                <w:b/>
              </w:rPr>
            </w:pPr>
            <w:r w:rsidRPr="00A1340D">
              <w:rPr>
                <w:rFonts w:cs="Courier New"/>
                <w:b/>
              </w:rPr>
              <w:t>–0.354</w:t>
            </w:r>
          </w:p>
        </w:tc>
        <w:tc>
          <w:tcPr>
            <w:tcW w:w="521" w:type="pct"/>
          </w:tcPr>
          <w:p w:rsidR="009521CF" w:rsidRPr="00A1340D" w:rsidRDefault="009521CF" w:rsidP="00EE4CE2">
            <w:pPr>
              <w:jc w:val="right"/>
              <w:rPr>
                <w:rFonts w:cs="Courier New"/>
                <w:b/>
              </w:rPr>
            </w:pPr>
            <w:r w:rsidRPr="00A1340D">
              <w:rPr>
                <w:rFonts w:cs="Courier New"/>
                <w:b/>
              </w:rPr>
              <w:t>–.0332</w:t>
            </w:r>
          </w:p>
        </w:tc>
        <w:tc>
          <w:tcPr>
            <w:tcW w:w="521" w:type="pct"/>
          </w:tcPr>
          <w:p w:rsidR="009521CF" w:rsidRPr="00A1340D" w:rsidRDefault="009521CF" w:rsidP="00EE4CE2">
            <w:pPr>
              <w:jc w:val="right"/>
              <w:rPr>
                <w:rFonts w:cs="Courier New"/>
                <w:b/>
              </w:rPr>
            </w:pPr>
            <w:r w:rsidRPr="00A1340D">
              <w:rPr>
                <w:rFonts w:cs="Courier New"/>
                <w:b/>
              </w:rPr>
              <w:t>–.0335</w:t>
            </w:r>
          </w:p>
        </w:tc>
        <w:tc>
          <w:tcPr>
            <w:tcW w:w="521" w:type="pct"/>
          </w:tcPr>
          <w:p w:rsidR="009521CF" w:rsidRPr="00A1340D" w:rsidRDefault="009521CF" w:rsidP="00EE4CE2">
            <w:pPr>
              <w:jc w:val="right"/>
              <w:rPr>
                <w:rFonts w:cs="Courier New"/>
                <w:b/>
              </w:rPr>
            </w:pPr>
            <w:r w:rsidRPr="00A1340D">
              <w:rPr>
                <w:rFonts w:cs="Courier New"/>
                <w:b/>
              </w:rPr>
              <w:t>–0.305</w:t>
            </w:r>
          </w:p>
        </w:tc>
        <w:tc>
          <w:tcPr>
            <w:tcW w:w="521" w:type="pct"/>
          </w:tcPr>
          <w:p w:rsidR="009521CF" w:rsidRPr="00A1340D" w:rsidRDefault="009521CF" w:rsidP="00EE4CE2">
            <w:pPr>
              <w:jc w:val="right"/>
              <w:rPr>
                <w:rFonts w:cs="Courier New"/>
                <w:b/>
              </w:rPr>
            </w:pPr>
            <w:r w:rsidRPr="00A1340D">
              <w:rPr>
                <w:rFonts w:cs="Courier New"/>
                <w:b/>
              </w:rPr>
              <w:t>–0.297</w:t>
            </w:r>
          </w:p>
        </w:tc>
        <w:tc>
          <w:tcPr>
            <w:tcW w:w="521" w:type="pct"/>
          </w:tcPr>
          <w:p w:rsidR="009521CF" w:rsidRPr="00A1340D" w:rsidRDefault="009521CF" w:rsidP="00EE4CE2">
            <w:pPr>
              <w:jc w:val="right"/>
              <w:rPr>
                <w:rFonts w:cs="Courier New"/>
                <w:b/>
              </w:rPr>
            </w:pPr>
            <w:r w:rsidRPr="00A1340D">
              <w:rPr>
                <w:rFonts w:cs="Courier New"/>
                <w:b/>
              </w:rPr>
              <w:t>–0.322</w:t>
            </w:r>
          </w:p>
        </w:tc>
      </w:tr>
      <w:tr w:rsidR="009521CF" w:rsidRPr="00A1340D" w:rsidTr="00EE4CE2">
        <w:tc>
          <w:tcPr>
            <w:tcW w:w="643" w:type="pct"/>
          </w:tcPr>
          <w:p w:rsidR="009521CF" w:rsidRPr="00A1340D" w:rsidRDefault="009521CF" w:rsidP="00EE4CE2">
            <w:pPr>
              <w:rPr>
                <w:rFonts w:cs="Courier New"/>
              </w:rPr>
            </w:pPr>
            <w:r w:rsidRPr="00A1340D">
              <w:rPr>
                <w:rFonts w:cs="Courier New"/>
              </w:rPr>
              <w:t>N</w:t>
            </w:r>
          </w:p>
        </w:tc>
        <w:tc>
          <w:tcPr>
            <w:tcW w:w="587" w:type="pct"/>
          </w:tcPr>
          <w:p w:rsidR="009521CF" w:rsidRPr="00A1340D" w:rsidRDefault="009521CF" w:rsidP="00EE4CE2">
            <w:pPr>
              <w:rPr>
                <w:rFonts w:cs="Courier New"/>
              </w:rPr>
            </w:pPr>
          </w:p>
        </w:tc>
        <w:tc>
          <w:tcPr>
            <w:tcW w:w="643" w:type="pct"/>
          </w:tcPr>
          <w:p w:rsidR="009521CF" w:rsidRPr="00A1340D" w:rsidRDefault="009521CF" w:rsidP="00EE4CE2">
            <w:pPr>
              <w:jc w:val="right"/>
              <w:rPr>
                <w:rFonts w:cs="Courier New"/>
              </w:rPr>
            </w:pPr>
          </w:p>
        </w:tc>
        <w:tc>
          <w:tcPr>
            <w:tcW w:w="522" w:type="pct"/>
          </w:tcPr>
          <w:p w:rsidR="009521CF" w:rsidRPr="00A1340D" w:rsidRDefault="009521CF" w:rsidP="00EE4CE2">
            <w:pPr>
              <w:jc w:val="right"/>
              <w:rPr>
                <w:rFonts w:cs="Courier New"/>
              </w:rPr>
            </w:pPr>
            <w:r w:rsidRPr="00A1340D">
              <w:rPr>
                <w:rFonts w:cs="Courier New"/>
              </w:rPr>
              <w:t>81</w:t>
            </w:r>
          </w:p>
        </w:tc>
        <w:tc>
          <w:tcPr>
            <w:tcW w:w="521" w:type="pct"/>
          </w:tcPr>
          <w:p w:rsidR="009521CF" w:rsidRPr="00A1340D" w:rsidRDefault="009521CF" w:rsidP="00EE4CE2">
            <w:pPr>
              <w:jc w:val="right"/>
              <w:rPr>
                <w:rFonts w:cs="Courier New"/>
              </w:rPr>
            </w:pPr>
            <w:r w:rsidRPr="00A1340D">
              <w:rPr>
                <w:rFonts w:cs="Courier New"/>
              </w:rPr>
              <w:t>81</w:t>
            </w:r>
          </w:p>
        </w:tc>
        <w:tc>
          <w:tcPr>
            <w:tcW w:w="521" w:type="pct"/>
          </w:tcPr>
          <w:p w:rsidR="009521CF" w:rsidRPr="00A1340D" w:rsidRDefault="009521CF" w:rsidP="00EE4CE2">
            <w:pPr>
              <w:jc w:val="right"/>
              <w:rPr>
                <w:rFonts w:cs="Courier New"/>
              </w:rPr>
            </w:pPr>
            <w:r w:rsidRPr="00A1340D">
              <w:rPr>
                <w:rFonts w:cs="Courier New"/>
              </w:rPr>
              <w:t>46</w:t>
            </w:r>
          </w:p>
        </w:tc>
        <w:tc>
          <w:tcPr>
            <w:tcW w:w="521" w:type="pct"/>
          </w:tcPr>
          <w:p w:rsidR="009521CF" w:rsidRPr="00A1340D" w:rsidRDefault="009521CF" w:rsidP="00EE4CE2">
            <w:pPr>
              <w:jc w:val="right"/>
              <w:rPr>
                <w:rFonts w:cs="Courier New"/>
              </w:rPr>
            </w:pPr>
            <w:r w:rsidRPr="00A1340D">
              <w:rPr>
                <w:rFonts w:cs="Courier New"/>
              </w:rPr>
              <w:t>46</w:t>
            </w:r>
          </w:p>
        </w:tc>
        <w:tc>
          <w:tcPr>
            <w:tcW w:w="521" w:type="pct"/>
          </w:tcPr>
          <w:p w:rsidR="009521CF" w:rsidRPr="00A1340D" w:rsidRDefault="009521CF" w:rsidP="00EE4CE2">
            <w:pPr>
              <w:jc w:val="right"/>
              <w:rPr>
                <w:rFonts w:cs="Courier New"/>
              </w:rPr>
            </w:pPr>
            <w:r w:rsidRPr="00A1340D">
              <w:rPr>
                <w:rFonts w:cs="Courier New"/>
              </w:rPr>
              <w:t>87</w:t>
            </w:r>
          </w:p>
        </w:tc>
        <w:tc>
          <w:tcPr>
            <w:tcW w:w="521" w:type="pct"/>
          </w:tcPr>
          <w:p w:rsidR="009521CF" w:rsidRPr="00A1340D" w:rsidRDefault="009521CF" w:rsidP="00EE4CE2">
            <w:pPr>
              <w:jc w:val="right"/>
              <w:rPr>
                <w:rFonts w:cs="Courier New"/>
              </w:rPr>
            </w:pPr>
            <w:r w:rsidRPr="00A1340D">
              <w:rPr>
                <w:rFonts w:cs="Courier New"/>
              </w:rPr>
              <w:t>87</w:t>
            </w:r>
          </w:p>
        </w:tc>
      </w:tr>
    </w:tbl>
    <w:p w:rsidR="009521CF" w:rsidRPr="00A1340D" w:rsidRDefault="00BD7E13" w:rsidP="009521CF">
      <w:pPr>
        <w:rPr>
          <w:rFonts w:eastAsiaTheme="minorEastAsia" w:cs="Courier New"/>
        </w:rPr>
      </w:pPr>
      <m:oMath>
        <m:d>
          <m:dPr>
            <m:begChr m:val="|"/>
            <m:endChr m:val="|"/>
            <m:ctrlPr>
              <w:rPr>
                <w:rFonts w:ascii="Cambria Math" w:hAnsi="Cambria Math" w:cs="Courier New"/>
                <w:i/>
              </w:rPr>
            </m:ctrlPr>
          </m:dPr>
          <m:e>
            <m:r>
              <w:rPr>
                <w:rFonts w:ascii="Cambria Math" w:hAnsi="Cambria Math" w:cs="Courier New"/>
              </w:rPr>
              <m:t>r</m:t>
            </m:r>
          </m:e>
        </m:d>
        <m:r>
          <w:rPr>
            <w:rFonts w:ascii="Cambria Math" w:hAnsi="Cambria Math" w:cs="Courier New"/>
          </w:rPr>
          <m:t>&gt;0.2</m:t>
        </m:r>
      </m:oMath>
      <w:r w:rsidR="009521CF" w:rsidRPr="00A1340D">
        <w:rPr>
          <w:rFonts w:eastAsiaTheme="minorEastAsia" w:cs="Courier New"/>
        </w:rPr>
        <w:t xml:space="preserve"> differ from </w:t>
      </w:r>
      <m:oMath>
        <m:r>
          <w:rPr>
            <w:rFonts w:ascii="Cambria Math" w:eastAsiaTheme="minorEastAsia" w:hAnsi="Cambria Math" w:cs="Courier New"/>
          </w:rPr>
          <m:t>0</m:t>
        </m:r>
      </m:oMath>
      <w:r w:rsidR="009521CF" w:rsidRPr="00A1340D">
        <w:rPr>
          <w:rFonts w:eastAsiaTheme="minorEastAsia" w:cs="Courier New"/>
        </w:rPr>
        <w:t xml:space="preserve"> and presented in boldface font.</w:t>
      </w:r>
    </w:p>
    <w:p w:rsidR="009521CF" w:rsidRPr="00A1340D" w:rsidRDefault="009521CF" w:rsidP="009521CF">
      <w:pPr>
        <w:rPr>
          <w:rFonts w:cs="Courier New"/>
        </w:rPr>
      </w:pPr>
      <w:r w:rsidRPr="00A1340D">
        <w:rPr>
          <w:rFonts w:cs="Courier New"/>
          <w:vertAlign w:val="superscript"/>
        </w:rPr>
        <w:t>1</w:t>
      </w:r>
      <w:r w:rsidRPr="00A1340D">
        <w:rPr>
          <w:rFonts w:cs="Courier New"/>
        </w:rPr>
        <w:t xml:space="preserve">Udder and </w:t>
      </w:r>
      <w:proofErr w:type="spellStart"/>
      <w:r w:rsidRPr="00A1340D">
        <w:rPr>
          <w:rFonts w:cs="Courier New"/>
        </w:rPr>
        <w:t>teat</w:t>
      </w:r>
      <w:proofErr w:type="spellEnd"/>
      <w:r w:rsidRPr="00A1340D">
        <w:rPr>
          <w:rFonts w:cs="Courier New"/>
        </w:rPr>
        <w:t xml:space="preserve"> scores per Beef Improvement Federation Guidelines:  1 = very pendulous udder; very large, balloon-shaped teats; 5 = intermediate, moderate size udders or teats; 9 = very tight udder; very small teats.</w:t>
      </w:r>
    </w:p>
    <w:p w:rsidR="00A1340D" w:rsidRDefault="00A1340D" w:rsidP="009521CF">
      <w:pPr>
        <w:rPr>
          <w:rFonts w:eastAsiaTheme="minorEastAsia" w:cs="Courier New"/>
          <w:b/>
        </w:rPr>
      </w:pPr>
    </w:p>
    <w:p w:rsidR="009521CF" w:rsidRPr="00A42F5A" w:rsidRDefault="009521CF" w:rsidP="009521CF">
      <w:pPr>
        <w:rPr>
          <w:rFonts w:eastAsiaTheme="minorEastAsia" w:cs="Courier New"/>
        </w:rPr>
      </w:pPr>
      <w:r w:rsidRPr="00A42F5A">
        <w:rPr>
          <w:rFonts w:eastAsiaTheme="minorEastAsia" w:cs="Courier New"/>
        </w:rPr>
        <w:t xml:space="preserve">Table 8.  </w:t>
      </w:r>
      <w:r w:rsidRPr="00A42F5A">
        <w:rPr>
          <w:rFonts w:cs="Courier New"/>
        </w:rPr>
        <w:t>Udder and teat score means in Brahman cows at Overton 2015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336"/>
        <w:gridCol w:w="2336"/>
        <w:gridCol w:w="2336"/>
      </w:tblGrid>
      <w:tr w:rsidR="009521CF" w:rsidRPr="00A1340D" w:rsidTr="00EE4CE2">
        <w:tc>
          <w:tcPr>
            <w:tcW w:w="1256" w:type="pct"/>
            <w:tcBorders>
              <w:bottom w:val="nil"/>
            </w:tcBorders>
          </w:tcPr>
          <w:p w:rsidR="009521CF" w:rsidRPr="00A1340D" w:rsidRDefault="009521CF" w:rsidP="00EE4CE2">
            <w:pPr>
              <w:rPr>
                <w:rFonts w:cs="Courier New"/>
              </w:rPr>
            </w:pPr>
          </w:p>
        </w:tc>
        <w:tc>
          <w:tcPr>
            <w:tcW w:w="1248" w:type="pct"/>
            <w:tcBorders>
              <w:bottom w:val="nil"/>
            </w:tcBorders>
          </w:tcPr>
          <w:p w:rsidR="009521CF" w:rsidRPr="00A1340D" w:rsidRDefault="009521CF" w:rsidP="00EE4CE2">
            <w:pPr>
              <w:jc w:val="center"/>
              <w:rPr>
                <w:rFonts w:cs="Courier New"/>
                <w:u w:val="single"/>
              </w:rPr>
            </w:pPr>
          </w:p>
        </w:tc>
        <w:tc>
          <w:tcPr>
            <w:tcW w:w="2496" w:type="pct"/>
            <w:gridSpan w:val="2"/>
            <w:tcBorders>
              <w:bottom w:val="nil"/>
            </w:tcBorders>
          </w:tcPr>
          <w:p w:rsidR="009521CF" w:rsidRPr="00A1340D" w:rsidRDefault="009521CF" w:rsidP="00EE4CE2">
            <w:pPr>
              <w:jc w:val="center"/>
              <w:rPr>
                <w:rFonts w:cs="Courier New"/>
                <w:u w:val="single"/>
              </w:rPr>
            </w:pPr>
            <w:r w:rsidRPr="00A1340D">
              <w:rPr>
                <w:rFonts w:cs="Courier New"/>
                <w:u w:val="single"/>
              </w:rPr>
              <w:t>Calving</w:t>
            </w:r>
          </w:p>
        </w:tc>
      </w:tr>
      <w:tr w:rsidR="009521CF" w:rsidRPr="00A1340D" w:rsidTr="00EE4CE2">
        <w:tc>
          <w:tcPr>
            <w:tcW w:w="1256" w:type="pct"/>
            <w:tcBorders>
              <w:top w:val="nil"/>
              <w:bottom w:val="single" w:sz="4" w:space="0" w:color="auto"/>
            </w:tcBorders>
          </w:tcPr>
          <w:p w:rsidR="009521CF" w:rsidRPr="00A1340D" w:rsidRDefault="009521CF" w:rsidP="00EE4CE2">
            <w:pPr>
              <w:rPr>
                <w:rFonts w:cs="Courier New"/>
              </w:rPr>
            </w:pPr>
            <w:r w:rsidRPr="00A1340D">
              <w:rPr>
                <w:rFonts w:cs="Courier New"/>
              </w:rPr>
              <w:t>Age</w:t>
            </w:r>
          </w:p>
        </w:tc>
        <w:tc>
          <w:tcPr>
            <w:tcW w:w="1248" w:type="pct"/>
            <w:tcBorders>
              <w:top w:val="nil"/>
              <w:bottom w:val="single" w:sz="4" w:space="0" w:color="auto"/>
            </w:tcBorders>
          </w:tcPr>
          <w:p w:rsidR="009521CF" w:rsidRPr="00A1340D" w:rsidRDefault="009521CF" w:rsidP="00EE4CE2">
            <w:pPr>
              <w:rPr>
                <w:rFonts w:cs="Courier New"/>
              </w:rPr>
            </w:pPr>
            <w:r w:rsidRPr="00A1340D">
              <w:rPr>
                <w:rFonts w:cs="Courier New"/>
              </w:rPr>
              <w:t>N</w:t>
            </w:r>
          </w:p>
        </w:tc>
        <w:tc>
          <w:tcPr>
            <w:tcW w:w="1248" w:type="pct"/>
            <w:tcBorders>
              <w:top w:val="nil"/>
              <w:bottom w:val="single" w:sz="4" w:space="0" w:color="auto"/>
            </w:tcBorders>
          </w:tcPr>
          <w:p w:rsidR="009521CF" w:rsidRPr="00A1340D" w:rsidRDefault="009521CF" w:rsidP="00EE4CE2">
            <w:pPr>
              <w:rPr>
                <w:rFonts w:cs="Courier New"/>
              </w:rPr>
            </w:pPr>
            <w:r w:rsidRPr="00A1340D">
              <w:rPr>
                <w:rFonts w:cs="Courier New"/>
              </w:rPr>
              <w:t>Udder</w:t>
            </w:r>
          </w:p>
        </w:tc>
        <w:tc>
          <w:tcPr>
            <w:tcW w:w="1248" w:type="pct"/>
            <w:tcBorders>
              <w:top w:val="nil"/>
              <w:bottom w:val="single" w:sz="4" w:space="0" w:color="auto"/>
            </w:tcBorders>
          </w:tcPr>
          <w:p w:rsidR="009521CF" w:rsidRPr="00A1340D" w:rsidRDefault="009521CF" w:rsidP="00EE4CE2">
            <w:pPr>
              <w:rPr>
                <w:rFonts w:cs="Courier New"/>
              </w:rPr>
            </w:pPr>
            <w:r w:rsidRPr="00A1340D">
              <w:rPr>
                <w:rFonts w:cs="Courier New"/>
              </w:rPr>
              <w:t>Teat</w:t>
            </w:r>
          </w:p>
        </w:tc>
      </w:tr>
      <w:tr w:rsidR="009521CF" w:rsidRPr="00A1340D" w:rsidTr="00EE4CE2">
        <w:tc>
          <w:tcPr>
            <w:tcW w:w="1256" w:type="pct"/>
            <w:tcBorders>
              <w:top w:val="single" w:sz="4" w:space="0" w:color="auto"/>
            </w:tcBorders>
          </w:tcPr>
          <w:p w:rsidR="009521CF" w:rsidRPr="00A1340D" w:rsidRDefault="009521CF" w:rsidP="00EE4CE2">
            <w:pPr>
              <w:rPr>
                <w:rFonts w:cs="Courier New"/>
              </w:rPr>
            </w:pPr>
            <w:r w:rsidRPr="00A1340D">
              <w:rPr>
                <w:rFonts w:cs="Courier New"/>
              </w:rPr>
              <w:t>2</w:t>
            </w:r>
          </w:p>
        </w:tc>
        <w:tc>
          <w:tcPr>
            <w:tcW w:w="1248" w:type="pct"/>
            <w:tcBorders>
              <w:top w:val="single" w:sz="4" w:space="0" w:color="auto"/>
            </w:tcBorders>
          </w:tcPr>
          <w:p w:rsidR="009521CF" w:rsidRPr="00A1340D" w:rsidRDefault="009521CF" w:rsidP="00EE4CE2">
            <w:pPr>
              <w:rPr>
                <w:rFonts w:cs="Courier New"/>
              </w:rPr>
            </w:pPr>
            <w:r w:rsidRPr="00A1340D">
              <w:rPr>
                <w:rFonts w:cs="Courier New"/>
              </w:rPr>
              <w:t>27</w:t>
            </w:r>
          </w:p>
        </w:tc>
        <w:tc>
          <w:tcPr>
            <w:tcW w:w="1248" w:type="pct"/>
            <w:tcBorders>
              <w:top w:val="single" w:sz="4" w:space="0" w:color="auto"/>
            </w:tcBorders>
          </w:tcPr>
          <w:p w:rsidR="009521CF" w:rsidRPr="00A1340D" w:rsidRDefault="009521CF" w:rsidP="00EE4CE2">
            <w:pPr>
              <w:rPr>
                <w:rFonts w:cs="Courier New"/>
              </w:rPr>
            </w:pPr>
            <w:r w:rsidRPr="00A1340D">
              <w:rPr>
                <w:rFonts w:cs="Courier New"/>
              </w:rPr>
              <w:t>6.92 ± 0.30</w:t>
            </w:r>
            <w:r w:rsidRPr="00A1340D">
              <w:rPr>
                <w:rFonts w:cs="Courier New"/>
                <w:vertAlign w:val="superscript"/>
              </w:rPr>
              <w:t>a</w:t>
            </w:r>
          </w:p>
        </w:tc>
        <w:tc>
          <w:tcPr>
            <w:tcW w:w="1248" w:type="pct"/>
            <w:tcBorders>
              <w:top w:val="single" w:sz="4" w:space="0" w:color="auto"/>
            </w:tcBorders>
          </w:tcPr>
          <w:p w:rsidR="009521CF" w:rsidRPr="00A1340D" w:rsidRDefault="009521CF" w:rsidP="00EE4CE2">
            <w:pPr>
              <w:rPr>
                <w:rFonts w:cs="Courier New"/>
              </w:rPr>
            </w:pPr>
            <w:r w:rsidRPr="00A1340D">
              <w:rPr>
                <w:rFonts w:cs="Courier New"/>
              </w:rPr>
              <w:t>8.26 ± 0.33</w:t>
            </w:r>
            <w:r w:rsidRPr="00A1340D">
              <w:rPr>
                <w:rFonts w:cs="Courier New"/>
                <w:vertAlign w:val="superscript"/>
              </w:rPr>
              <w:t>a</w:t>
            </w:r>
          </w:p>
        </w:tc>
      </w:tr>
      <w:tr w:rsidR="009521CF" w:rsidRPr="00A1340D" w:rsidTr="00EE4CE2">
        <w:tc>
          <w:tcPr>
            <w:tcW w:w="1256" w:type="pct"/>
          </w:tcPr>
          <w:p w:rsidR="009521CF" w:rsidRPr="00A1340D" w:rsidRDefault="009521CF" w:rsidP="00EE4CE2">
            <w:pPr>
              <w:rPr>
                <w:rFonts w:cs="Courier New"/>
              </w:rPr>
            </w:pPr>
            <w:r w:rsidRPr="00A1340D">
              <w:rPr>
                <w:rFonts w:cs="Courier New"/>
              </w:rPr>
              <w:t>3</w:t>
            </w:r>
          </w:p>
        </w:tc>
        <w:tc>
          <w:tcPr>
            <w:tcW w:w="1248" w:type="pct"/>
          </w:tcPr>
          <w:p w:rsidR="009521CF" w:rsidRPr="00A1340D" w:rsidRDefault="009521CF" w:rsidP="00EE4CE2">
            <w:pPr>
              <w:rPr>
                <w:rFonts w:cs="Courier New"/>
              </w:rPr>
            </w:pPr>
            <w:r w:rsidRPr="00A1340D">
              <w:rPr>
                <w:rFonts w:cs="Courier New"/>
              </w:rPr>
              <w:t>17</w:t>
            </w:r>
          </w:p>
        </w:tc>
        <w:tc>
          <w:tcPr>
            <w:tcW w:w="1248" w:type="pct"/>
          </w:tcPr>
          <w:p w:rsidR="009521CF" w:rsidRPr="00A1340D" w:rsidRDefault="009521CF" w:rsidP="00EE4CE2">
            <w:pPr>
              <w:rPr>
                <w:rFonts w:cs="Courier New"/>
              </w:rPr>
            </w:pPr>
            <w:r w:rsidRPr="00A1340D">
              <w:rPr>
                <w:rFonts w:cs="Courier New"/>
              </w:rPr>
              <w:t>7.35 ± 0.38</w:t>
            </w:r>
            <w:r w:rsidRPr="00A1340D">
              <w:rPr>
                <w:rFonts w:cs="Courier New"/>
                <w:vertAlign w:val="superscript"/>
              </w:rPr>
              <w:t>a</w:t>
            </w:r>
          </w:p>
        </w:tc>
        <w:tc>
          <w:tcPr>
            <w:tcW w:w="1248" w:type="pct"/>
          </w:tcPr>
          <w:p w:rsidR="009521CF" w:rsidRPr="00A1340D" w:rsidRDefault="009521CF" w:rsidP="00EE4CE2">
            <w:pPr>
              <w:rPr>
                <w:rFonts w:cs="Courier New"/>
              </w:rPr>
            </w:pPr>
            <w:r w:rsidRPr="00A1340D">
              <w:rPr>
                <w:rFonts w:cs="Courier New"/>
              </w:rPr>
              <w:t>7.00 ± 0.42</w:t>
            </w:r>
            <w:r w:rsidRPr="00A1340D">
              <w:rPr>
                <w:rFonts w:cs="Courier New"/>
                <w:vertAlign w:val="superscript"/>
              </w:rPr>
              <w:t>b</w:t>
            </w:r>
          </w:p>
        </w:tc>
      </w:tr>
      <w:tr w:rsidR="009521CF" w:rsidRPr="00A1340D" w:rsidTr="00EE4CE2">
        <w:tc>
          <w:tcPr>
            <w:tcW w:w="1256" w:type="pct"/>
          </w:tcPr>
          <w:p w:rsidR="009521CF" w:rsidRPr="00A1340D" w:rsidRDefault="009521CF" w:rsidP="00EE4CE2">
            <w:pPr>
              <w:rPr>
                <w:rFonts w:cs="Courier New"/>
              </w:rPr>
            </w:pPr>
            <w:r w:rsidRPr="00A1340D">
              <w:rPr>
                <w:rFonts w:cs="Courier New"/>
              </w:rPr>
              <w:t>4</w:t>
            </w:r>
          </w:p>
        </w:tc>
        <w:tc>
          <w:tcPr>
            <w:tcW w:w="1248" w:type="pct"/>
          </w:tcPr>
          <w:p w:rsidR="009521CF" w:rsidRPr="00A1340D" w:rsidRDefault="009521CF" w:rsidP="00EE4CE2">
            <w:pPr>
              <w:rPr>
                <w:rFonts w:cs="Courier New"/>
              </w:rPr>
            </w:pPr>
            <w:r w:rsidRPr="00A1340D">
              <w:rPr>
                <w:rFonts w:cs="Courier New"/>
              </w:rPr>
              <w:t xml:space="preserve">  8</w:t>
            </w:r>
          </w:p>
        </w:tc>
        <w:tc>
          <w:tcPr>
            <w:tcW w:w="1248" w:type="pct"/>
          </w:tcPr>
          <w:p w:rsidR="009521CF" w:rsidRPr="00A1340D" w:rsidRDefault="009521CF" w:rsidP="00EE4CE2">
            <w:pPr>
              <w:rPr>
                <w:rFonts w:cs="Courier New"/>
              </w:rPr>
            </w:pPr>
            <w:r w:rsidRPr="00A1340D">
              <w:rPr>
                <w:rFonts w:cs="Courier New"/>
              </w:rPr>
              <w:t>6.25 ± 0.55</w:t>
            </w:r>
            <w:r w:rsidRPr="00A1340D">
              <w:rPr>
                <w:rFonts w:cs="Courier New"/>
                <w:vertAlign w:val="superscript"/>
              </w:rPr>
              <w:t>a</w:t>
            </w:r>
          </w:p>
        </w:tc>
        <w:tc>
          <w:tcPr>
            <w:tcW w:w="1248" w:type="pct"/>
          </w:tcPr>
          <w:p w:rsidR="009521CF" w:rsidRPr="00A1340D" w:rsidRDefault="009521CF" w:rsidP="00EE4CE2">
            <w:pPr>
              <w:rPr>
                <w:rFonts w:cs="Courier New"/>
              </w:rPr>
            </w:pPr>
            <w:r w:rsidRPr="00A1340D">
              <w:rPr>
                <w:rFonts w:cs="Courier New"/>
              </w:rPr>
              <w:t>6.38 ± 0.61</w:t>
            </w:r>
            <w:r w:rsidRPr="00A1340D">
              <w:rPr>
                <w:rFonts w:cs="Courier New"/>
                <w:vertAlign w:val="superscript"/>
              </w:rPr>
              <w:t>c</w:t>
            </w:r>
          </w:p>
        </w:tc>
      </w:tr>
      <w:tr w:rsidR="009521CF" w:rsidRPr="00A1340D" w:rsidTr="00EE4CE2">
        <w:tc>
          <w:tcPr>
            <w:tcW w:w="1256" w:type="pct"/>
          </w:tcPr>
          <w:p w:rsidR="009521CF" w:rsidRPr="00A1340D" w:rsidRDefault="009521CF" w:rsidP="00EE4CE2">
            <w:pPr>
              <w:rPr>
                <w:rFonts w:cs="Courier New"/>
                <w:lang w:val="es-MX"/>
              </w:rPr>
            </w:pPr>
            <w:r w:rsidRPr="00A1340D">
              <w:rPr>
                <w:rFonts w:cs="Courier New"/>
                <w:lang w:val="es-MX"/>
              </w:rPr>
              <w:t>5 to 10</w:t>
            </w:r>
          </w:p>
        </w:tc>
        <w:tc>
          <w:tcPr>
            <w:tcW w:w="1248" w:type="pct"/>
          </w:tcPr>
          <w:p w:rsidR="009521CF" w:rsidRPr="00A1340D" w:rsidRDefault="009521CF" w:rsidP="00EE4CE2">
            <w:pPr>
              <w:rPr>
                <w:rFonts w:cs="Courier New"/>
                <w:lang w:val="es-MX"/>
              </w:rPr>
            </w:pPr>
            <w:r w:rsidRPr="00A1340D">
              <w:rPr>
                <w:rFonts w:cs="Courier New"/>
                <w:lang w:val="es-MX"/>
              </w:rPr>
              <w:t>50</w:t>
            </w:r>
          </w:p>
        </w:tc>
        <w:tc>
          <w:tcPr>
            <w:tcW w:w="1248" w:type="pct"/>
          </w:tcPr>
          <w:p w:rsidR="009521CF" w:rsidRPr="00A1340D" w:rsidRDefault="009521CF" w:rsidP="00EE4CE2">
            <w:pPr>
              <w:rPr>
                <w:rFonts w:cs="Courier New"/>
                <w:lang w:val="es-MX"/>
              </w:rPr>
            </w:pPr>
            <w:r w:rsidRPr="00A1340D">
              <w:rPr>
                <w:rFonts w:cs="Courier New"/>
                <w:lang w:val="es-MX"/>
              </w:rPr>
              <w:t>5.44 ± 0.22</w:t>
            </w:r>
            <w:r w:rsidRPr="00A1340D">
              <w:rPr>
                <w:rFonts w:cs="Courier New"/>
                <w:vertAlign w:val="superscript"/>
                <w:lang w:val="es-MX"/>
              </w:rPr>
              <w:t>b</w:t>
            </w:r>
          </w:p>
        </w:tc>
        <w:tc>
          <w:tcPr>
            <w:tcW w:w="1248" w:type="pct"/>
          </w:tcPr>
          <w:p w:rsidR="009521CF" w:rsidRPr="00A1340D" w:rsidRDefault="009521CF" w:rsidP="00EE4CE2">
            <w:pPr>
              <w:rPr>
                <w:rFonts w:cs="Courier New"/>
                <w:lang w:val="es-MX"/>
              </w:rPr>
            </w:pPr>
            <w:r w:rsidRPr="00A1340D">
              <w:rPr>
                <w:rFonts w:cs="Courier New"/>
                <w:lang w:val="es-MX"/>
              </w:rPr>
              <w:t>5.60 ± 0.24</w:t>
            </w:r>
            <w:r w:rsidRPr="00A1340D">
              <w:rPr>
                <w:rFonts w:cs="Courier New"/>
                <w:vertAlign w:val="superscript"/>
                <w:lang w:val="es-MX"/>
              </w:rPr>
              <w:t>c</w:t>
            </w:r>
          </w:p>
        </w:tc>
      </w:tr>
      <w:tr w:rsidR="009521CF" w:rsidRPr="00A1340D" w:rsidTr="00EE4CE2">
        <w:tc>
          <w:tcPr>
            <w:tcW w:w="1256" w:type="pct"/>
          </w:tcPr>
          <w:p w:rsidR="009521CF" w:rsidRPr="00A1340D" w:rsidRDefault="009521CF" w:rsidP="00EE4CE2">
            <w:pPr>
              <w:rPr>
                <w:rFonts w:cs="Courier New"/>
              </w:rPr>
            </w:pPr>
            <w:r w:rsidRPr="00A1340D">
              <w:rPr>
                <w:rFonts w:cs="Courier New"/>
              </w:rPr>
              <w:t>11 and older</w:t>
            </w:r>
          </w:p>
        </w:tc>
        <w:tc>
          <w:tcPr>
            <w:tcW w:w="1248" w:type="pct"/>
          </w:tcPr>
          <w:p w:rsidR="009521CF" w:rsidRPr="00A1340D" w:rsidRDefault="009521CF" w:rsidP="00EE4CE2">
            <w:pPr>
              <w:rPr>
                <w:rFonts w:cs="Courier New"/>
              </w:rPr>
            </w:pPr>
            <w:r w:rsidRPr="00A1340D">
              <w:rPr>
                <w:rFonts w:cs="Courier New"/>
              </w:rPr>
              <w:t xml:space="preserve">  2</w:t>
            </w:r>
          </w:p>
        </w:tc>
        <w:tc>
          <w:tcPr>
            <w:tcW w:w="1248" w:type="pct"/>
          </w:tcPr>
          <w:p w:rsidR="009521CF" w:rsidRPr="00A1340D" w:rsidRDefault="009521CF" w:rsidP="00EE4CE2">
            <w:pPr>
              <w:rPr>
                <w:rFonts w:cs="Courier New"/>
              </w:rPr>
            </w:pPr>
            <w:r w:rsidRPr="00A1340D">
              <w:rPr>
                <w:rFonts w:cs="Courier New"/>
              </w:rPr>
              <w:t>4.50 ± 1.10</w:t>
            </w:r>
            <w:r w:rsidRPr="00A1340D">
              <w:rPr>
                <w:rFonts w:cs="Courier New"/>
                <w:vertAlign w:val="superscript"/>
              </w:rPr>
              <w:t>ab</w:t>
            </w:r>
          </w:p>
        </w:tc>
        <w:tc>
          <w:tcPr>
            <w:tcW w:w="1248" w:type="pct"/>
          </w:tcPr>
          <w:p w:rsidR="009521CF" w:rsidRPr="00A1340D" w:rsidRDefault="009521CF" w:rsidP="00EE4CE2">
            <w:pPr>
              <w:rPr>
                <w:rFonts w:cs="Courier New"/>
              </w:rPr>
            </w:pPr>
            <w:r w:rsidRPr="00A1340D">
              <w:rPr>
                <w:rFonts w:cs="Courier New"/>
              </w:rPr>
              <w:t>4.00 ± 1.22</w:t>
            </w:r>
            <w:r w:rsidRPr="00A1340D">
              <w:rPr>
                <w:rFonts w:cs="Courier New"/>
                <w:vertAlign w:val="superscript"/>
              </w:rPr>
              <w:t>c</w:t>
            </w:r>
          </w:p>
        </w:tc>
      </w:tr>
    </w:tbl>
    <w:p w:rsidR="009521CF" w:rsidRPr="00A1340D" w:rsidRDefault="009521CF" w:rsidP="009521CF">
      <w:pPr>
        <w:rPr>
          <w:rFonts w:cs="Courier New"/>
        </w:rPr>
      </w:pPr>
      <w:r w:rsidRPr="00A1340D">
        <w:rPr>
          <w:rFonts w:cs="Courier New"/>
          <w:vertAlign w:val="superscript"/>
        </w:rPr>
        <w:t>a-c</w:t>
      </w:r>
      <w:r w:rsidRPr="00A1340D">
        <w:rPr>
          <w:rFonts w:cs="Courier New"/>
        </w:rPr>
        <w:t xml:space="preserve"> Means in a column not sharing superscripts differ (</w:t>
      </w:r>
      <w:r w:rsidRPr="00A1340D">
        <w:rPr>
          <w:rFonts w:cs="Courier New"/>
          <w:i/>
        </w:rPr>
        <w:t>P</w:t>
      </w:r>
      <w:r w:rsidRPr="00A1340D">
        <w:rPr>
          <w:rFonts w:cs="Courier New"/>
        </w:rPr>
        <w:t xml:space="preserve"> &lt; 0.05).</w:t>
      </w:r>
    </w:p>
    <w:p w:rsidR="009521CF" w:rsidRPr="00A1340D" w:rsidRDefault="009521CF" w:rsidP="009521CF">
      <w:pPr>
        <w:rPr>
          <w:rFonts w:cs="Courier New"/>
        </w:rPr>
      </w:pPr>
      <w:r w:rsidRPr="00A1340D">
        <w:rPr>
          <w:rFonts w:cs="Courier New"/>
          <w:vertAlign w:val="superscript"/>
        </w:rPr>
        <w:t>1</w:t>
      </w:r>
      <w:r w:rsidRPr="00A1340D">
        <w:rPr>
          <w:rFonts w:cs="Courier New"/>
        </w:rPr>
        <w:t xml:space="preserve">Udder and </w:t>
      </w:r>
      <w:proofErr w:type="spellStart"/>
      <w:r w:rsidRPr="00A1340D">
        <w:rPr>
          <w:rFonts w:cs="Courier New"/>
        </w:rPr>
        <w:t>teat</w:t>
      </w:r>
      <w:proofErr w:type="spellEnd"/>
      <w:r w:rsidRPr="00A1340D">
        <w:rPr>
          <w:rFonts w:cs="Courier New"/>
        </w:rPr>
        <w:t xml:space="preserve"> scores per Beef Improvement Federation Guidelines:  1 = very pendulous udder; very large, balloon-shaped teats; 5 = intermediate, moderate size udders or teats; 9 = very tight udder; very small teats.</w:t>
      </w:r>
    </w:p>
    <w:p w:rsidR="009521CF" w:rsidRPr="00A1340D" w:rsidRDefault="009521CF" w:rsidP="009521CF">
      <w:pPr>
        <w:rPr>
          <w:rFonts w:cs="Courier New"/>
        </w:rPr>
      </w:pPr>
    </w:p>
    <w:p w:rsidR="009521CF" w:rsidRPr="00A42F5A" w:rsidRDefault="009521CF" w:rsidP="009521CF">
      <w:pPr>
        <w:rPr>
          <w:rFonts w:cs="Courier New"/>
        </w:rPr>
      </w:pPr>
      <w:r w:rsidRPr="00A42F5A">
        <w:rPr>
          <w:rFonts w:cs="Courier New"/>
        </w:rPr>
        <w:t>Table 9.  Eye pigmentation record totals through the present</w:t>
      </w:r>
    </w:p>
    <w:tbl>
      <w:tblPr>
        <w:tblW w:w="5000" w:type="pct"/>
        <w:tblBorders>
          <w:top w:val="single" w:sz="4" w:space="0" w:color="auto"/>
          <w:bottom w:val="single" w:sz="4" w:space="0" w:color="auto"/>
        </w:tblBorders>
        <w:tblLook w:val="04A0" w:firstRow="1" w:lastRow="0" w:firstColumn="1" w:lastColumn="0" w:noHBand="0" w:noVBand="1"/>
      </w:tblPr>
      <w:tblGrid>
        <w:gridCol w:w="3109"/>
        <w:gridCol w:w="1893"/>
        <w:gridCol w:w="2220"/>
        <w:gridCol w:w="2138"/>
      </w:tblGrid>
      <w:tr w:rsidR="009521CF" w:rsidRPr="00A1340D" w:rsidTr="00EE4CE2">
        <w:trPr>
          <w:trHeight w:val="300"/>
        </w:trPr>
        <w:tc>
          <w:tcPr>
            <w:tcW w:w="1660" w:type="pct"/>
            <w:tcBorders>
              <w:top w:val="single" w:sz="4" w:space="0" w:color="auto"/>
              <w:bottom w:val="single" w:sz="4" w:space="0" w:color="auto"/>
            </w:tcBorders>
            <w:shd w:val="clear" w:color="auto" w:fill="auto"/>
            <w:noWrap/>
            <w:vAlign w:val="bottom"/>
            <w:hideMark/>
          </w:tcPr>
          <w:p w:rsidR="009521CF" w:rsidRPr="00A1340D" w:rsidRDefault="009521CF" w:rsidP="00EE4CE2">
            <w:pPr>
              <w:rPr>
                <w:rFonts w:eastAsia="Times New Roman" w:cs="Courier New"/>
                <w:color w:val="000000"/>
              </w:rPr>
            </w:pPr>
          </w:p>
        </w:tc>
        <w:tc>
          <w:tcPr>
            <w:tcW w:w="1011" w:type="pct"/>
            <w:tcBorders>
              <w:top w:val="single" w:sz="4" w:space="0" w:color="auto"/>
              <w:bottom w:val="single" w:sz="4" w:space="0" w:color="auto"/>
            </w:tcBorders>
            <w:shd w:val="clear" w:color="auto" w:fill="auto"/>
            <w:noWrap/>
            <w:vAlign w:val="bottom"/>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1186" w:type="pct"/>
            <w:tcBorders>
              <w:top w:val="single" w:sz="4" w:space="0" w:color="auto"/>
              <w:bottom w:val="single" w:sz="4" w:space="0" w:color="auto"/>
            </w:tcBorders>
            <w:shd w:val="clear" w:color="auto" w:fill="auto"/>
            <w:noWrap/>
            <w:vAlign w:val="bottom"/>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1142" w:type="pct"/>
            <w:tcBorders>
              <w:top w:val="single" w:sz="4" w:space="0" w:color="auto"/>
              <w:bottom w:val="single" w:sz="4" w:space="0" w:color="auto"/>
            </w:tcBorders>
            <w:shd w:val="clear" w:color="auto" w:fill="auto"/>
            <w:noWrap/>
            <w:vAlign w:val="bottom"/>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r>
      <w:tr w:rsidR="009521CF" w:rsidRPr="00A1340D" w:rsidTr="00EE4CE2">
        <w:trPr>
          <w:trHeight w:val="300"/>
        </w:trPr>
        <w:tc>
          <w:tcPr>
            <w:tcW w:w="1660" w:type="pct"/>
            <w:tcBorders>
              <w:top w:val="single" w:sz="4" w:space="0" w:color="auto"/>
              <w:bottom w:val="single" w:sz="4" w:space="0" w:color="auto"/>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2012 Davis et al.</w:t>
            </w:r>
          </w:p>
        </w:tc>
        <w:tc>
          <w:tcPr>
            <w:tcW w:w="1011" w:type="pct"/>
            <w:tcBorders>
              <w:top w:val="single" w:sz="4" w:space="0" w:color="auto"/>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120</w:t>
            </w:r>
          </w:p>
        </w:tc>
        <w:tc>
          <w:tcPr>
            <w:tcW w:w="1186" w:type="pct"/>
            <w:tcBorders>
              <w:top w:val="single" w:sz="4" w:space="0" w:color="auto"/>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492</w:t>
            </w:r>
          </w:p>
        </w:tc>
        <w:tc>
          <w:tcPr>
            <w:tcW w:w="1142" w:type="pct"/>
            <w:tcBorders>
              <w:top w:val="single" w:sz="4" w:space="0" w:color="auto"/>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471</w:t>
            </w:r>
          </w:p>
        </w:tc>
      </w:tr>
      <w:tr w:rsidR="009521CF" w:rsidRPr="00A1340D" w:rsidTr="00EE4CE2">
        <w:trPr>
          <w:trHeight w:val="300"/>
        </w:trPr>
        <w:tc>
          <w:tcPr>
            <w:tcW w:w="1660" w:type="pct"/>
            <w:tcBorders>
              <w:top w:val="single" w:sz="4" w:space="0" w:color="auto"/>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2013 calves</w:t>
            </w:r>
          </w:p>
        </w:tc>
        <w:tc>
          <w:tcPr>
            <w:tcW w:w="1011" w:type="pct"/>
            <w:tcBorders>
              <w:top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24</w:t>
            </w:r>
          </w:p>
        </w:tc>
        <w:tc>
          <w:tcPr>
            <w:tcW w:w="1186" w:type="pct"/>
            <w:tcBorders>
              <w:top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59</w:t>
            </w:r>
          </w:p>
        </w:tc>
        <w:tc>
          <w:tcPr>
            <w:tcW w:w="1142" w:type="pct"/>
            <w:tcBorders>
              <w:top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119</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2013 cows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23</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46</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34</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2014 calves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113</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9</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2014 cows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5</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36</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2015 calves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60</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18</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2016 cows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19</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r>
      <w:tr w:rsidR="009521CF" w:rsidRPr="00A1340D" w:rsidTr="00EE4CE2">
        <w:trPr>
          <w:trHeight w:val="300"/>
        </w:trPr>
        <w:tc>
          <w:tcPr>
            <w:tcW w:w="1660" w:type="pct"/>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2016 yearlings</w:t>
            </w:r>
          </w:p>
        </w:tc>
        <w:tc>
          <w:tcPr>
            <w:tcW w:w="1011"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4</w:t>
            </w:r>
          </w:p>
        </w:tc>
        <w:tc>
          <w:tcPr>
            <w:tcW w:w="1186"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0</w:t>
            </w:r>
          </w:p>
        </w:tc>
        <w:tc>
          <w:tcPr>
            <w:tcW w:w="1142" w:type="pct"/>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20</w:t>
            </w:r>
          </w:p>
        </w:tc>
      </w:tr>
      <w:tr w:rsidR="009521CF" w:rsidRPr="00A1340D" w:rsidTr="00EE4CE2">
        <w:trPr>
          <w:trHeight w:val="300"/>
        </w:trPr>
        <w:tc>
          <w:tcPr>
            <w:tcW w:w="1660" w:type="pct"/>
            <w:tcBorders>
              <w:bottom w:val="single" w:sz="4" w:space="0" w:color="auto"/>
            </w:tcBorders>
            <w:shd w:val="clear" w:color="auto" w:fill="auto"/>
            <w:noWrap/>
            <w:vAlign w:val="bottom"/>
            <w:hideMark/>
          </w:tcPr>
          <w:p w:rsidR="009521CF" w:rsidRPr="00A1340D" w:rsidRDefault="009521CF" w:rsidP="00EE4CE2">
            <w:pPr>
              <w:rPr>
                <w:rFonts w:eastAsia="Times New Roman" w:cs="Courier New"/>
                <w:color w:val="000000"/>
              </w:rPr>
            </w:pPr>
          </w:p>
        </w:tc>
        <w:tc>
          <w:tcPr>
            <w:tcW w:w="1011" w:type="pct"/>
            <w:tcBorders>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190</w:t>
            </w:r>
          </w:p>
        </w:tc>
        <w:tc>
          <w:tcPr>
            <w:tcW w:w="1186" w:type="pct"/>
            <w:tcBorders>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775</w:t>
            </w:r>
          </w:p>
        </w:tc>
        <w:tc>
          <w:tcPr>
            <w:tcW w:w="1142" w:type="pct"/>
            <w:tcBorders>
              <w:bottom w:val="single" w:sz="4" w:space="0" w:color="auto"/>
            </w:tcBorders>
            <w:shd w:val="clear" w:color="auto" w:fill="auto"/>
            <w:noWrap/>
            <w:vAlign w:val="bottom"/>
            <w:hideMark/>
          </w:tcPr>
          <w:p w:rsidR="009521CF" w:rsidRPr="00A1340D" w:rsidRDefault="009521CF" w:rsidP="00EE4CE2">
            <w:pPr>
              <w:ind w:right="581"/>
              <w:jc w:val="right"/>
              <w:rPr>
                <w:rFonts w:eastAsia="Times New Roman" w:cs="Courier New"/>
                <w:color w:val="000000"/>
              </w:rPr>
            </w:pPr>
            <w:r w:rsidRPr="00A1340D">
              <w:rPr>
                <w:rFonts w:eastAsia="Times New Roman" w:cs="Courier New"/>
                <w:color w:val="000000"/>
              </w:rPr>
              <w:t>707</w:t>
            </w:r>
          </w:p>
        </w:tc>
      </w:tr>
      <w:tr w:rsidR="009521CF" w:rsidRPr="00A1340D" w:rsidTr="00EE4CE2">
        <w:trPr>
          <w:trHeight w:val="300"/>
        </w:trPr>
        <w:tc>
          <w:tcPr>
            <w:tcW w:w="1660" w:type="pct"/>
            <w:tcBorders>
              <w:top w:val="single" w:sz="4" w:space="0" w:color="auto"/>
              <w:bottom w:val="single" w:sz="4" w:space="0" w:color="auto"/>
            </w:tcBorders>
            <w:shd w:val="clear" w:color="auto" w:fill="auto"/>
            <w:noWrap/>
            <w:vAlign w:val="bottom"/>
          </w:tcPr>
          <w:p w:rsidR="009521CF" w:rsidRPr="00A1340D" w:rsidRDefault="009521CF" w:rsidP="00EE4CE2">
            <w:pPr>
              <w:rPr>
                <w:rFonts w:eastAsia="Times New Roman" w:cs="Courier New"/>
                <w:b/>
                <w:color w:val="000000"/>
              </w:rPr>
            </w:pPr>
            <w:r w:rsidRPr="00A1340D">
              <w:rPr>
                <w:rFonts w:eastAsia="Times New Roman" w:cs="Courier New"/>
                <w:b/>
                <w:color w:val="000000"/>
              </w:rPr>
              <w:t>Target</w:t>
            </w:r>
          </w:p>
        </w:tc>
        <w:tc>
          <w:tcPr>
            <w:tcW w:w="1011" w:type="pct"/>
            <w:tcBorders>
              <w:top w:val="single" w:sz="4" w:space="0" w:color="auto"/>
              <w:bottom w:val="single" w:sz="4" w:space="0" w:color="auto"/>
            </w:tcBorders>
            <w:shd w:val="clear" w:color="auto" w:fill="auto"/>
            <w:noWrap/>
            <w:vAlign w:val="bottom"/>
          </w:tcPr>
          <w:p w:rsidR="009521CF" w:rsidRPr="00A1340D" w:rsidRDefault="009521CF" w:rsidP="00EE4CE2">
            <w:pPr>
              <w:ind w:right="581"/>
              <w:jc w:val="right"/>
              <w:rPr>
                <w:rFonts w:eastAsia="Times New Roman" w:cs="Courier New"/>
                <w:b/>
                <w:color w:val="000000"/>
              </w:rPr>
            </w:pPr>
            <w:r w:rsidRPr="00A1340D">
              <w:rPr>
                <w:rFonts w:eastAsia="Times New Roman" w:cs="Courier New"/>
                <w:b/>
                <w:color w:val="000000"/>
              </w:rPr>
              <w:t>2,000</w:t>
            </w:r>
          </w:p>
        </w:tc>
        <w:tc>
          <w:tcPr>
            <w:tcW w:w="1186" w:type="pct"/>
            <w:tcBorders>
              <w:top w:val="single" w:sz="4" w:space="0" w:color="auto"/>
              <w:bottom w:val="single" w:sz="4" w:space="0" w:color="auto"/>
            </w:tcBorders>
            <w:shd w:val="clear" w:color="auto" w:fill="auto"/>
            <w:noWrap/>
            <w:vAlign w:val="bottom"/>
          </w:tcPr>
          <w:p w:rsidR="009521CF" w:rsidRPr="00A1340D" w:rsidRDefault="009521CF" w:rsidP="00EE4CE2">
            <w:pPr>
              <w:ind w:right="581"/>
              <w:jc w:val="right"/>
              <w:rPr>
                <w:rFonts w:eastAsia="Times New Roman" w:cs="Courier New"/>
                <w:b/>
                <w:color w:val="000000"/>
              </w:rPr>
            </w:pPr>
            <w:r w:rsidRPr="00A1340D">
              <w:rPr>
                <w:rFonts w:eastAsia="Times New Roman" w:cs="Courier New"/>
                <w:b/>
                <w:color w:val="000000"/>
              </w:rPr>
              <w:t>2,000</w:t>
            </w:r>
          </w:p>
        </w:tc>
        <w:tc>
          <w:tcPr>
            <w:tcW w:w="1142" w:type="pct"/>
            <w:tcBorders>
              <w:top w:val="single" w:sz="4" w:space="0" w:color="auto"/>
              <w:bottom w:val="single" w:sz="4" w:space="0" w:color="auto"/>
            </w:tcBorders>
            <w:shd w:val="clear" w:color="auto" w:fill="auto"/>
            <w:noWrap/>
            <w:vAlign w:val="bottom"/>
          </w:tcPr>
          <w:p w:rsidR="009521CF" w:rsidRPr="00A1340D" w:rsidRDefault="009521CF" w:rsidP="00EE4CE2">
            <w:pPr>
              <w:ind w:right="581"/>
              <w:jc w:val="right"/>
              <w:rPr>
                <w:rFonts w:eastAsia="Times New Roman" w:cs="Courier New"/>
                <w:b/>
                <w:color w:val="000000"/>
              </w:rPr>
            </w:pPr>
            <w:r w:rsidRPr="00A1340D">
              <w:rPr>
                <w:rFonts w:eastAsia="Times New Roman" w:cs="Courier New"/>
                <w:b/>
                <w:color w:val="000000"/>
              </w:rPr>
              <w:t>2,000</w:t>
            </w:r>
          </w:p>
        </w:tc>
      </w:tr>
    </w:tbl>
    <w:p w:rsidR="009521CF" w:rsidRPr="00A1340D" w:rsidRDefault="009521CF" w:rsidP="009521CF">
      <w:pPr>
        <w:rPr>
          <w:rFonts w:cs="Courier New"/>
          <w:b/>
        </w:rPr>
      </w:pPr>
    </w:p>
    <w:p w:rsidR="009521CF" w:rsidRPr="00A1340D" w:rsidRDefault="009521CF" w:rsidP="009521CF">
      <w:pPr>
        <w:rPr>
          <w:rFonts w:cs="Courier New"/>
          <w:b/>
        </w:rPr>
      </w:pPr>
      <w:r w:rsidRPr="00A42F5A">
        <w:rPr>
          <w:rFonts w:cs="Courier New"/>
        </w:rPr>
        <w:t>Table 10.  Repeated images for monitoring scleral pigmentation changes</w:t>
      </w:r>
    </w:p>
    <w:tbl>
      <w:tblPr>
        <w:tblW w:w="5000" w:type="pct"/>
        <w:tblLook w:val="04A0" w:firstRow="1" w:lastRow="0" w:firstColumn="1" w:lastColumn="0" w:noHBand="0" w:noVBand="1"/>
      </w:tblPr>
      <w:tblGrid>
        <w:gridCol w:w="2886"/>
        <w:gridCol w:w="1960"/>
        <w:gridCol w:w="2299"/>
        <w:gridCol w:w="2215"/>
      </w:tblGrid>
      <w:tr w:rsidR="009521CF" w:rsidRPr="00A1340D" w:rsidTr="00EE4CE2">
        <w:trPr>
          <w:trHeight w:val="300"/>
        </w:trPr>
        <w:tc>
          <w:tcPr>
            <w:tcW w:w="1542" w:type="pct"/>
            <w:tcBorders>
              <w:top w:val="single" w:sz="4" w:space="0" w:color="auto"/>
              <w:left w:val="nil"/>
              <w:bottom w:val="single" w:sz="4" w:space="0" w:color="auto"/>
              <w:right w:val="nil"/>
            </w:tcBorders>
            <w:shd w:val="clear" w:color="auto" w:fill="auto"/>
            <w:noWrap/>
            <w:vAlign w:val="bottom"/>
            <w:hideMark/>
          </w:tcPr>
          <w:p w:rsidR="009521CF" w:rsidRPr="00A1340D" w:rsidRDefault="009521CF" w:rsidP="00EE4CE2">
            <w:pPr>
              <w:rPr>
                <w:rFonts w:eastAsia="Times New Roman" w:cs="Courier New"/>
                <w:color w:val="000000"/>
              </w:rPr>
            </w:pPr>
          </w:p>
        </w:tc>
        <w:tc>
          <w:tcPr>
            <w:tcW w:w="1047" w:type="pct"/>
            <w:tcBorders>
              <w:top w:val="single" w:sz="4" w:space="0" w:color="auto"/>
              <w:left w:val="nil"/>
              <w:bottom w:val="single" w:sz="4" w:space="0" w:color="auto"/>
              <w:right w:val="nil"/>
            </w:tcBorders>
            <w:shd w:val="clear" w:color="auto" w:fill="auto"/>
            <w:noWrap/>
            <w:vAlign w:val="bottom"/>
            <w:hideMark/>
          </w:tcPr>
          <w:p w:rsidR="009521CF" w:rsidRPr="00A1340D" w:rsidRDefault="009521CF" w:rsidP="00EE4CE2">
            <w:pPr>
              <w:jc w:val="center"/>
              <w:rPr>
                <w:rFonts w:eastAsia="Times New Roman" w:cs="Courier New"/>
                <w:color w:val="000000"/>
              </w:rPr>
            </w:pPr>
            <w:r w:rsidRPr="00A1340D">
              <w:rPr>
                <w:rFonts w:eastAsia="Times New Roman" w:cs="Courier New"/>
                <w:color w:val="000000"/>
              </w:rPr>
              <w:t>Hereford</w:t>
            </w:r>
          </w:p>
        </w:tc>
        <w:tc>
          <w:tcPr>
            <w:tcW w:w="1228" w:type="pct"/>
            <w:tcBorders>
              <w:top w:val="single" w:sz="4" w:space="0" w:color="auto"/>
              <w:left w:val="nil"/>
              <w:bottom w:val="single" w:sz="4" w:space="0" w:color="auto"/>
              <w:right w:val="nil"/>
            </w:tcBorders>
            <w:shd w:val="clear" w:color="auto" w:fill="auto"/>
            <w:noWrap/>
            <w:vAlign w:val="bottom"/>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indicus</w:t>
            </w:r>
          </w:p>
        </w:tc>
        <w:tc>
          <w:tcPr>
            <w:tcW w:w="1183" w:type="pct"/>
            <w:tcBorders>
              <w:top w:val="single" w:sz="4" w:space="0" w:color="auto"/>
              <w:left w:val="nil"/>
              <w:bottom w:val="single" w:sz="4" w:space="0" w:color="auto"/>
              <w:right w:val="nil"/>
            </w:tcBorders>
            <w:shd w:val="clear" w:color="auto" w:fill="auto"/>
            <w:noWrap/>
            <w:vAlign w:val="bottom"/>
            <w:hideMark/>
          </w:tcPr>
          <w:p w:rsidR="009521CF" w:rsidRPr="00A1340D" w:rsidRDefault="009521CF" w:rsidP="00EE4CE2">
            <w:pPr>
              <w:jc w:val="center"/>
              <w:rPr>
                <w:rFonts w:eastAsia="Times New Roman" w:cs="Courier New"/>
                <w:i/>
                <w:color w:val="000000"/>
              </w:rPr>
            </w:pPr>
            <w:r w:rsidRPr="00A1340D">
              <w:rPr>
                <w:rFonts w:eastAsia="Times New Roman" w:cs="Courier New"/>
                <w:i/>
                <w:color w:val="000000"/>
              </w:rPr>
              <w:t>Bos taurus</w:t>
            </w:r>
          </w:p>
        </w:tc>
      </w:tr>
      <w:tr w:rsidR="009521CF" w:rsidRPr="00A1340D" w:rsidTr="00EE4CE2">
        <w:trPr>
          <w:trHeight w:val="300"/>
        </w:trPr>
        <w:tc>
          <w:tcPr>
            <w:tcW w:w="1542" w:type="pct"/>
            <w:tcBorders>
              <w:top w:val="single" w:sz="4" w:space="0" w:color="auto"/>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2013</w:t>
            </w:r>
          </w:p>
        </w:tc>
        <w:tc>
          <w:tcPr>
            <w:tcW w:w="1047" w:type="pct"/>
            <w:tcBorders>
              <w:top w:val="single" w:sz="4" w:space="0" w:color="auto"/>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28</w:t>
            </w:r>
          </w:p>
        </w:tc>
        <w:tc>
          <w:tcPr>
            <w:tcW w:w="1228" w:type="pct"/>
            <w:tcBorders>
              <w:top w:val="single" w:sz="4" w:space="0" w:color="auto"/>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52</w:t>
            </w:r>
          </w:p>
        </w:tc>
        <w:tc>
          <w:tcPr>
            <w:tcW w:w="1183" w:type="pct"/>
            <w:tcBorders>
              <w:top w:val="single" w:sz="4" w:space="0" w:color="auto"/>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60</w:t>
            </w:r>
          </w:p>
        </w:tc>
      </w:tr>
      <w:tr w:rsidR="009521CF" w:rsidRPr="00A1340D" w:rsidTr="00EE4CE2">
        <w:trPr>
          <w:trHeight w:val="300"/>
        </w:trPr>
        <w:tc>
          <w:tcPr>
            <w:tcW w:w="1542"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2014</w:t>
            </w:r>
          </w:p>
        </w:tc>
        <w:tc>
          <w:tcPr>
            <w:tcW w:w="1047" w:type="pct"/>
            <w:tcBorders>
              <w:top w:val="nil"/>
              <w:left w:val="nil"/>
              <w:bottom w:val="nil"/>
              <w:right w:val="nil"/>
            </w:tcBorders>
            <w:shd w:val="clear" w:color="auto" w:fill="auto"/>
            <w:noWrap/>
            <w:vAlign w:val="bottom"/>
          </w:tcPr>
          <w:p w:rsidR="009521CF" w:rsidRPr="00A1340D" w:rsidRDefault="009521CF" w:rsidP="00EE4CE2">
            <w:pPr>
              <w:ind w:right="692"/>
              <w:jc w:val="right"/>
              <w:rPr>
                <w:rFonts w:eastAsia="Times New Roman" w:cs="Courier New"/>
                <w:color w:val="000000"/>
              </w:rPr>
            </w:pPr>
          </w:p>
        </w:tc>
        <w:tc>
          <w:tcPr>
            <w:tcW w:w="1228" w:type="pct"/>
            <w:tcBorders>
              <w:top w:val="nil"/>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139</w:t>
            </w:r>
          </w:p>
        </w:tc>
        <w:tc>
          <w:tcPr>
            <w:tcW w:w="1183" w:type="pct"/>
            <w:tcBorders>
              <w:top w:val="nil"/>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10</w:t>
            </w:r>
          </w:p>
        </w:tc>
      </w:tr>
      <w:tr w:rsidR="009521CF" w:rsidRPr="00A1340D" w:rsidTr="00EE4CE2">
        <w:trPr>
          <w:trHeight w:val="300"/>
        </w:trPr>
        <w:tc>
          <w:tcPr>
            <w:tcW w:w="1542" w:type="pct"/>
            <w:tcBorders>
              <w:top w:val="nil"/>
              <w:left w:val="nil"/>
              <w:bottom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2014 yearlings</w:t>
            </w:r>
          </w:p>
        </w:tc>
        <w:tc>
          <w:tcPr>
            <w:tcW w:w="1047" w:type="pct"/>
            <w:tcBorders>
              <w:top w:val="nil"/>
              <w:left w:val="nil"/>
              <w:bottom w:val="nil"/>
              <w:right w:val="nil"/>
            </w:tcBorders>
            <w:shd w:val="clear" w:color="auto" w:fill="auto"/>
            <w:noWrap/>
            <w:vAlign w:val="bottom"/>
          </w:tcPr>
          <w:p w:rsidR="009521CF" w:rsidRPr="00A1340D" w:rsidRDefault="009521CF" w:rsidP="00EE4CE2">
            <w:pPr>
              <w:ind w:right="692"/>
              <w:jc w:val="right"/>
              <w:rPr>
                <w:rFonts w:eastAsia="Times New Roman" w:cs="Courier New"/>
                <w:color w:val="000000"/>
              </w:rPr>
            </w:pPr>
          </w:p>
        </w:tc>
        <w:tc>
          <w:tcPr>
            <w:tcW w:w="1228" w:type="pct"/>
            <w:tcBorders>
              <w:top w:val="nil"/>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17</w:t>
            </w:r>
          </w:p>
        </w:tc>
        <w:tc>
          <w:tcPr>
            <w:tcW w:w="1183" w:type="pct"/>
            <w:tcBorders>
              <w:top w:val="nil"/>
              <w:left w:val="nil"/>
              <w:bottom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26</w:t>
            </w:r>
          </w:p>
        </w:tc>
      </w:tr>
      <w:tr w:rsidR="009521CF" w:rsidRPr="00A1340D" w:rsidTr="00EE4CE2">
        <w:trPr>
          <w:trHeight w:val="300"/>
        </w:trPr>
        <w:tc>
          <w:tcPr>
            <w:tcW w:w="1542" w:type="pct"/>
            <w:tcBorders>
              <w:top w:val="nil"/>
              <w:left w:val="nil"/>
              <w:right w:val="nil"/>
            </w:tcBorders>
            <w:shd w:val="clear" w:color="auto" w:fill="auto"/>
            <w:noWrap/>
            <w:vAlign w:val="bottom"/>
            <w:hideMark/>
          </w:tcPr>
          <w:p w:rsidR="009521CF" w:rsidRPr="00A1340D" w:rsidRDefault="009521CF" w:rsidP="00EE4CE2">
            <w:pPr>
              <w:rPr>
                <w:rFonts w:eastAsia="Times New Roman" w:cs="Courier New"/>
                <w:color w:val="000000"/>
              </w:rPr>
            </w:pPr>
            <w:r w:rsidRPr="00A1340D">
              <w:rPr>
                <w:rFonts w:eastAsia="Times New Roman" w:cs="Courier New"/>
                <w:color w:val="000000"/>
              </w:rPr>
              <w:t>2015</w:t>
            </w:r>
          </w:p>
        </w:tc>
        <w:tc>
          <w:tcPr>
            <w:tcW w:w="1047" w:type="pct"/>
            <w:tcBorders>
              <w:top w:val="nil"/>
              <w:left w:val="nil"/>
              <w:right w:val="nil"/>
            </w:tcBorders>
            <w:shd w:val="clear" w:color="auto" w:fill="auto"/>
            <w:noWrap/>
            <w:vAlign w:val="bottom"/>
          </w:tcPr>
          <w:p w:rsidR="009521CF" w:rsidRPr="00A1340D" w:rsidRDefault="009521CF" w:rsidP="00EE4CE2">
            <w:pPr>
              <w:ind w:right="692"/>
              <w:jc w:val="right"/>
              <w:rPr>
                <w:rFonts w:eastAsia="Times New Roman" w:cs="Courier New"/>
                <w:color w:val="000000"/>
              </w:rPr>
            </w:pPr>
          </w:p>
        </w:tc>
        <w:tc>
          <w:tcPr>
            <w:tcW w:w="1228" w:type="pct"/>
            <w:tcBorders>
              <w:top w:val="nil"/>
              <w:left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76</w:t>
            </w:r>
          </w:p>
        </w:tc>
        <w:tc>
          <w:tcPr>
            <w:tcW w:w="1183" w:type="pct"/>
            <w:tcBorders>
              <w:top w:val="nil"/>
              <w:left w:val="nil"/>
              <w:right w:val="nil"/>
            </w:tcBorders>
            <w:shd w:val="clear" w:color="auto" w:fill="auto"/>
            <w:noWrap/>
            <w:vAlign w:val="bottom"/>
            <w:hideMark/>
          </w:tcPr>
          <w:p w:rsidR="009521CF" w:rsidRPr="00A1340D" w:rsidRDefault="009521CF" w:rsidP="00EE4CE2">
            <w:pPr>
              <w:ind w:right="692"/>
              <w:jc w:val="right"/>
              <w:rPr>
                <w:rFonts w:eastAsia="Times New Roman" w:cs="Courier New"/>
                <w:color w:val="000000"/>
              </w:rPr>
            </w:pPr>
            <w:r w:rsidRPr="00A1340D">
              <w:rPr>
                <w:rFonts w:eastAsia="Times New Roman" w:cs="Courier New"/>
                <w:color w:val="000000"/>
              </w:rPr>
              <w:t>33</w:t>
            </w:r>
          </w:p>
        </w:tc>
      </w:tr>
      <w:tr w:rsidR="009521CF" w:rsidRPr="00A1340D" w:rsidTr="00EE4CE2">
        <w:trPr>
          <w:trHeight w:val="300"/>
        </w:trPr>
        <w:tc>
          <w:tcPr>
            <w:tcW w:w="1542" w:type="pct"/>
            <w:tcBorders>
              <w:top w:val="nil"/>
              <w:left w:val="nil"/>
              <w:bottom w:val="single" w:sz="4" w:space="0" w:color="auto"/>
              <w:right w:val="nil"/>
            </w:tcBorders>
            <w:shd w:val="clear" w:color="auto" w:fill="auto"/>
            <w:noWrap/>
            <w:vAlign w:val="bottom"/>
            <w:hideMark/>
          </w:tcPr>
          <w:p w:rsidR="009521CF" w:rsidRPr="00A1340D" w:rsidRDefault="009521CF" w:rsidP="00EE4CE2">
            <w:pPr>
              <w:rPr>
                <w:rFonts w:eastAsia="Times New Roman" w:cs="Courier New"/>
                <w:b/>
                <w:color w:val="000000"/>
              </w:rPr>
            </w:pPr>
            <w:r w:rsidRPr="00A1340D">
              <w:rPr>
                <w:rFonts w:eastAsia="Times New Roman" w:cs="Courier New"/>
                <w:b/>
                <w:color w:val="000000"/>
              </w:rPr>
              <w:t>Total</w:t>
            </w:r>
          </w:p>
        </w:tc>
        <w:tc>
          <w:tcPr>
            <w:tcW w:w="1047" w:type="pct"/>
            <w:tcBorders>
              <w:top w:val="nil"/>
              <w:left w:val="nil"/>
              <w:bottom w:val="single" w:sz="4" w:space="0" w:color="auto"/>
              <w:right w:val="nil"/>
            </w:tcBorders>
            <w:shd w:val="clear" w:color="auto" w:fill="auto"/>
            <w:noWrap/>
            <w:vAlign w:val="bottom"/>
            <w:hideMark/>
          </w:tcPr>
          <w:p w:rsidR="009521CF" w:rsidRPr="00A1340D" w:rsidRDefault="009521CF" w:rsidP="00EE4CE2">
            <w:pPr>
              <w:ind w:right="692"/>
              <w:jc w:val="right"/>
              <w:rPr>
                <w:rFonts w:eastAsia="Times New Roman" w:cs="Courier New"/>
                <w:b/>
                <w:color w:val="000000"/>
              </w:rPr>
            </w:pPr>
            <w:r w:rsidRPr="00A1340D">
              <w:rPr>
                <w:rFonts w:eastAsia="Times New Roman" w:cs="Courier New"/>
                <w:b/>
                <w:color w:val="000000"/>
              </w:rPr>
              <w:t>28</w:t>
            </w:r>
          </w:p>
        </w:tc>
        <w:tc>
          <w:tcPr>
            <w:tcW w:w="1228" w:type="pct"/>
            <w:tcBorders>
              <w:top w:val="nil"/>
              <w:left w:val="nil"/>
              <w:bottom w:val="single" w:sz="4" w:space="0" w:color="auto"/>
              <w:right w:val="nil"/>
            </w:tcBorders>
            <w:shd w:val="clear" w:color="auto" w:fill="auto"/>
            <w:noWrap/>
            <w:vAlign w:val="bottom"/>
            <w:hideMark/>
          </w:tcPr>
          <w:p w:rsidR="009521CF" w:rsidRPr="00A1340D" w:rsidRDefault="009521CF" w:rsidP="00EE4CE2">
            <w:pPr>
              <w:ind w:right="692"/>
              <w:jc w:val="right"/>
              <w:rPr>
                <w:rFonts w:eastAsia="Times New Roman" w:cs="Courier New"/>
                <w:b/>
                <w:color w:val="000000"/>
              </w:rPr>
            </w:pPr>
            <w:r w:rsidRPr="00A1340D">
              <w:rPr>
                <w:rFonts w:eastAsia="Times New Roman" w:cs="Courier New"/>
                <w:b/>
                <w:color w:val="000000"/>
              </w:rPr>
              <w:t>284</w:t>
            </w:r>
          </w:p>
        </w:tc>
        <w:tc>
          <w:tcPr>
            <w:tcW w:w="1183" w:type="pct"/>
            <w:tcBorders>
              <w:top w:val="nil"/>
              <w:left w:val="nil"/>
              <w:bottom w:val="single" w:sz="4" w:space="0" w:color="auto"/>
              <w:right w:val="nil"/>
            </w:tcBorders>
            <w:shd w:val="clear" w:color="auto" w:fill="auto"/>
            <w:noWrap/>
            <w:vAlign w:val="bottom"/>
            <w:hideMark/>
          </w:tcPr>
          <w:p w:rsidR="009521CF" w:rsidRPr="00A1340D" w:rsidRDefault="009521CF" w:rsidP="00EE4CE2">
            <w:pPr>
              <w:ind w:right="692"/>
              <w:jc w:val="right"/>
              <w:rPr>
                <w:rFonts w:eastAsia="Times New Roman" w:cs="Courier New"/>
                <w:b/>
                <w:color w:val="000000"/>
              </w:rPr>
            </w:pPr>
            <w:r w:rsidRPr="00A1340D">
              <w:rPr>
                <w:rFonts w:eastAsia="Times New Roman" w:cs="Courier New"/>
                <w:b/>
                <w:color w:val="000000"/>
              </w:rPr>
              <w:t>129</w:t>
            </w:r>
          </w:p>
        </w:tc>
      </w:tr>
    </w:tbl>
    <w:p w:rsidR="00A1340D" w:rsidRPr="00A1340D" w:rsidRDefault="00A1340D" w:rsidP="00A1340D">
      <w:pPr>
        <w:pStyle w:val="BodyTextIndent2"/>
        <w:tabs>
          <w:tab w:val="clear" w:pos="1122"/>
        </w:tabs>
        <w:ind w:left="810" w:hanging="450"/>
        <w:rPr>
          <w:rFonts w:asciiTheme="minorHAnsi" w:hAnsiTheme="minorHAnsi"/>
          <w:sz w:val="22"/>
          <w:szCs w:val="22"/>
        </w:rPr>
      </w:pPr>
    </w:p>
    <w:p w:rsidR="00A1340D" w:rsidRPr="00A42F5A" w:rsidRDefault="00A1340D" w:rsidP="00A1340D">
      <w:pPr>
        <w:pStyle w:val="BodyTextIndent2"/>
        <w:tabs>
          <w:tab w:val="clear" w:pos="187"/>
          <w:tab w:val="clear" w:pos="1122"/>
          <w:tab w:val="left" w:pos="360"/>
        </w:tabs>
        <w:ind w:left="810" w:hanging="810"/>
        <w:rPr>
          <w:rFonts w:asciiTheme="minorHAnsi" w:hAnsiTheme="minorHAnsi"/>
          <w:b/>
          <w:sz w:val="22"/>
          <w:szCs w:val="22"/>
        </w:rPr>
      </w:pPr>
      <w:r w:rsidRPr="00A42F5A">
        <w:rPr>
          <w:rFonts w:asciiTheme="minorHAnsi" w:hAnsiTheme="minorHAnsi"/>
          <w:b/>
          <w:sz w:val="22"/>
          <w:szCs w:val="22"/>
        </w:rPr>
        <w:t xml:space="preserve">University of Arkansas: </w:t>
      </w:r>
    </w:p>
    <w:p w:rsidR="00A1340D" w:rsidRPr="00A42F5A" w:rsidRDefault="00A1340D" w:rsidP="00A1340D">
      <w:pPr>
        <w:tabs>
          <w:tab w:val="left" w:pos="187"/>
          <w:tab w:val="left" w:pos="748"/>
          <w:tab w:val="left" w:pos="1122"/>
          <w:tab w:val="left" w:pos="2431"/>
          <w:tab w:val="left" w:pos="3927"/>
        </w:tabs>
        <w:jc w:val="both"/>
      </w:pPr>
      <w:r w:rsidRPr="00A42F5A">
        <w:rPr>
          <w:rFonts w:cs="Arial"/>
        </w:rPr>
        <w:tab/>
      </w:r>
      <w:r w:rsidRPr="00A42F5A">
        <w:rPr>
          <w:rFonts w:cs="Arial"/>
        </w:rPr>
        <w:tab/>
      </w:r>
    </w:p>
    <w:p w:rsidR="00A1340D" w:rsidRPr="00A42F5A" w:rsidRDefault="00A1340D" w:rsidP="00A1340D">
      <w:pPr>
        <w:jc w:val="both"/>
      </w:pPr>
      <w:r w:rsidRPr="00A42F5A">
        <w:t>Cattle were evaluated for Udder conformation traits and scored according to BIF guidelines (2010) for Udder Suspension and Teat size.  Scores for each trait range from 1 to 9 with 9 indicating tight suspension and small teat size and will be evaluated at calving, mid-lactation and weaning.  In addition, any udder abnormalities such as evidence of mastitis, dead quarters, tumors, injuries or other diseases will be recorded.  Cow traits related to reproductive performance and calf traits to include sire/sire breed of calf, birth weight and date, weaning weight and date and post weaning performance will be recorded.</w:t>
      </w:r>
    </w:p>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b/>
          <w:sz w:val="22"/>
          <w:szCs w:val="22"/>
        </w:rPr>
      </w:pPr>
    </w:p>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sz w:val="22"/>
          <w:szCs w:val="22"/>
        </w:rPr>
      </w:pPr>
    </w:p>
    <w:p w:rsidR="00A1340D" w:rsidRPr="00A42F5A" w:rsidRDefault="00A1340D" w:rsidP="00A1340D">
      <w:pPr>
        <w:pStyle w:val="BodyTextIndent2"/>
        <w:tabs>
          <w:tab w:val="clear" w:pos="187"/>
          <w:tab w:val="clear" w:pos="748"/>
          <w:tab w:val="clear" w:pos="1122"/>
          <w:tab w:val="clear" w:pos="2431"/>
          <w:tab w:val="clear" w:pos="3927"/>
        </w:tabs>
        <w:ind w:left="0" w:firstLine="0"/>
        <w:rPr>
          <w:rFonts w:asciiTheme="minorHAnsi" w:hAnsiTheme="minorHAnsi" w:cs="Arial"/>
          <w:sz w:val="22"/>
          <w:szCs w:val="22"/>
        </w:rPr>
      </w:pPr>
      <w:r w:rsidRPr="00A42F5A">
        <w:rPr>
          <w:rFonts w:asciiTheme="minorHAnsi" w:hAnsiTheme="minorHAnsi" w:cs="Arial"/>
          <w:sz w:val="22"/>
          <w:szCs w:val="22"/>
        </w:rPr>
        <w:t xml:space="preserve">The objective of this study was to determine if any relationships existed between udder conformation and production traits in cows housed at the University of Arkansas beef research unit near Fayetteville.  An Angus-based fall calving cow herd (n=216) was observed and udder scores were recorded at birth, mid-lactation and at weaning.  Cows were evaluated on a scale from 1 to 9 for udder suspension and teat size according to BIF guidelines.  A score of 1 indicated a very pendulous suspension and large, balloon shaped teats and a score of 9 represented a tight suspension and refined teat size. </w:t>
      </w:r>
    </w:p>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sz w:val="22"/>
          <w:szCs w:val="22"/>
        </w:rPr>
      </w:pPr>
    </w:p>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sz w:val="22"/>
          <w:szCs w:val="22"/>
        </w:rPr>
      </w:pPr>
      <w:r w:rsidRPr="00A42F5A">
        <w:rPr>
          <w:rFonts w:asciiTheme="minorHAnsi" w:hAnsiTheme="minorHAnsi" w:cs="Arial"/>
          <w:b/>
          <w:sz w:val="22"/>
          <w:szCs w:val="22"/>
        </w:rPr>
        <w:tab/>
      </w:r>
      <w:r w:rsidRPr="00A42F5A">
        <w:rPr>
          <w:rFonts w:asciiTheme="minorHAnsi" w:hAnsiTheme="minorHAnsi" w:cs="Arial"/>
          <w:sz w:val="22"/>
          <w:szCs w:val="22"/>
        </w:rPr>
        <w:tab/>
        <w:t>Table 1:  Udder Suspension and Teat Score means.</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080"/>
        <w:gridCol w:w="1170"/>
        <w:gridCol w:w="990"/>
        <w:gridCol w:w="1170"/>
        <w:gridCol w:w="990"/>
        <w:gridCol w:w="1170"/>
      </w:tblGrid>
      <w:tr w:rsidR="00A1340D" w:rsidRPr="00A42F5A" w:rsidTr="006A1A9B">
        <w:tc>
          <w:tcPr>
            <w:tcW w:w="1728" w:type="dxa"/>
            <w:vMerge w:val="restart"/>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2250" w:type="dxa"/>
            <w:gridSpan w:val="2"/>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Calving</w:t>
            </w:r>
          </w:p>
        </w:tc>
        <w:tc>
          <w:tcPr>
            <w:tcW w:w="2160" w:type="dxa"/>
            <w:gridSpan w:val="2"/>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Mid-Lactation</w:t>
            </w:r>
          </w:p>
        </w:tc>
        <w:tc>
          <w:tcPr>
            <w:tcW w:w="2160" w:type="dxa"/>
            <w:gridSpan w:val="2"/>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Weaning</w:t>
            </w:r>
          </w:p>
        </w:tc>
      </w:tr>
      <w:tr w:rsidR="00A1340D" w:rsidRPr="00A42F5A" w:rsidTr="006A1A9B">
        <w:tc>
          <w:tcPr>
            <w:tcW w:w="1728" w:type="dxa"/>
            <w:vMerge/>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Udder</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Teat Size</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Udder</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Teat Size</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 xml:space="preserve">Udder </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Teat Size</w:t>
            </w:r>
          </w:p>
        </w:tc>
      </w:tr>
      <w:tr w:rsidR="00A1340D" w:rsidRPr="00A42F5A" w:rsidTr="006A1A9B">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b/>
                <w:sz w:val="22"/>
                <w:szCs w:val="22"/>
              </w:rPr>
            </w:pPr>
            <w:r w:rsidRPr="00A42F5A">
              <w:rPr>
                <w:rFonts w:asciiTheme="minorHAnsi" w:hAnsiTheme="minorHAnsi" w:cs="Arial"/>
                <w:b/>
                <w:sz w:val="22"/>
                <w:szCs w:val="22"/>
              </w:rPr>
              <w:t>Overall Mean</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5.97</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5.95</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6.27</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6.64</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5.82</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6.10</w:t>
            </w:r>
          </w:p>
        </w:tc>
      </w:tr>
      <w:tr w:rsidR="00A1340D" w:rsidRPr="00A42F5A" w:rsidTr="006A1A9B">
        <w:tc>
          <w:tcPr>
            <w:tcW w:w="8298" w:type="dxa"/>
            <w:gridSpan w:val="7"/>
            <w:shd w:val="clear" w:color="auto" w:fill="000000"/>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r>
      <w:tr w:rsidR="00A1340D" w:rsidRPr="00A42F5A" w:rsidTr="006A1A9B">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b/>
                <w:sz w:val="22"/>
                <w:szCs w:val="22"/>
              </w:rPr>
            </w:pPr>
            <w:r w:rsidRPr="00A42F5A">
              <w:rPr>
                <w:rFonts w:asciiTheme="minorHAnsi" w:hAnsiTheme="minorHAnsi" w:cs="Arial"/>
                <w:b/>
                <w:sz w:val="22"/>
                <w:szCs w:val="22"/>
              </w:rPr>
              <w:t>Age</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r>
      <w:tr w:rsidR="00A1340D" w:rsidRPr="00A42F5A" w:rsidTr="006A1A9B">
        <w:trPr>
          <w:trHeight w:val="422"/>
        </w:trPr>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sz w:val="22"/>
                <w:szCs w:val="22"/>
              </w:rPr>
              <w:t>≤</w:t>
            </w:r>
            <w:r w:rsidRPr="00A42F5A">
              <w:rPr>
                <w:rFonts w:asciiTheme="minorHAnsi" w:hAnsiTheme="minorHAnsi" w:cs="Arial"/>
                <w:sz w:val="22"/>
                <w:szCs w:val="22"/>
              </w:rPr>
              <w:t xml:space="preserve"> 3</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7.33</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7.15</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6.57</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6.53</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6.00</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6.04</w:t>
            </w:r>
          </w:p>
        </w:tc>
      </w:tr>
      <w:tr w:rsidR="00A1340D" w:rsidRPr="00A42F5A" w:rsidTr="006A1A9B">
        <w:trPr>
          <w:trHeight w:val="440"/>
        </w:trPr>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4 - 6</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6.28</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5.78</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6.54</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6.87</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5.97</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6.36</w:t>
            </w:r>
          </w:p>
        </w:tc>
      </w:tr>
      <w:tr w:rsidR="00A1340D" w:rsidRPr="00A42F5A" w:rsidTr="006A1A9B">
        <w:trPr>
          <w:trHeight w:val="440"/>
        </w:trPr>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7 - 10</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5.14</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5.58</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6.17</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6.60</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5.65</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6.17</w:t>
            </w:r>
          </w:p>
        </w:tc>
      </w:tr>
      <w:tr w:rsidR="00A1340D" w:rsidRPr="00A42F5A" w:rsidTr="006A1A9B">
        <w:trPr>
          <w:trHeight w:val="440"/>
        </w:trPr>
        <w:tc>
          <w:tcPr>
            <w:tcW w:w="172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r w:rsidRPr="00A42F5A">
              <w:rPr>
                <w:rFonts w:asciiTheme="minorHAnsi" w:hAnsiTheme="minorHAnsi" w:cs="Arial"/>
                <w:sz w:val="22"/>
                <w:szCs w:val="22"/>
              </w:rPr>
              <w:t>11 +</w:t>
            </w:r>
          </w:p>
        </w:tc>
        <w:tc>
          <w:tcPr>
            <w:tcW w:w="108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5.13</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5.30</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5.78</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6.57</w:t>
            </w:r>
          </w:p>
        </w:tc>
        <w:tc>
          <w:tcPr>
            <w:tcW w:w="99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5.68</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5.81</w:t>
            </w:r>
          </w:p>
        </w:tc>
      </w:tr>
    </w:tbl>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sz w:val="22"/>
          <w:szCs w:val="22"/>
        </w:rPr>
      </w:pPr>
    </w:p>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b/>
          <w:sz w:val="22"/>
          <w:szCs w:val="22"/>
        </w:rPr>
      </w:pPr>
      <w:r w:rsidRPr="00A42F5A">
        <w:rPr>
          <w:rFonts w:asciiTheme="minorHAnsi" w:hAnsiTheme="minorHAnsi" w:cs="Arial"/>
          <w:sz w:val="22"/>
          <w:szCs w:val="22"/>
        </w:rPr>
        <w:tab/>
      </w:r>
      <w:r w:rsidRPr="00A42F5A">
        <w:rPr>
          <w:rFonts w:asciiTheme="minorHAnsi" w:hAnsiTheme="minorHAnsi" w:cs="Arial"/>
          <w:sz w:val="22"/>
          <w:szCs w:val="22"/>
        </w:rPr>
        <w:tab/>
        <w:t>Table 2:  Mean Weaning Weight across two Udder Score groups.</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170"/>
        <w:gridCol w:w="1170"/>
        <w:gridCol w:w="1170"/>
        <w:gridCol w:w="1260"/>
      </w:tblGrid>
      <w:tr w:rsidR="00A1340D" w:rsidRPr="00A42F5A" w:rsidTr="006A1A9B">
        <w:tc>
          <w:tcPr>
            <w:tcW w:w="1998" w:type="dxa"/>
            <w:vMerge w:val="restart"/>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b/>
                <w:sz w:val="22"/>
                <w:szCs w:val="22"/>
              </w:rPr>
              <w:tab/>
            </w:r>
            <w:r w:rsidRPr="00A42F5A">
              <w:rPr>
                <w:rFonts w:asciiTheme="minorHAnsi" w:hAnsiTheme="minorHAnsi" w:cs="Arial"/>
                <w:b/>
                <w:sz w:val="22"/>
                <w:szCs w:val="22"/>
              </w:rPr>
              <w:tab/>
            </w:r>
          </w:p>
        </w:tc>
        <w:tc>
          <w:tcPr>
            <w:tcW w:w="2340" w:type="dxa"/>
            <w:gridSpan w:val="2"/>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Udder Suspension</w:t>
            </w:r>
          </w:p>
        </w:tc>
        <w:tc>
          <w:tcPr>
            <w:tcW w:w="2430" w:type="dxa"/>
            <w:gridSpan w:val="2"/>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Teat Size</w:t>
            </w:r>
          </w:p>
        </w:tc>
      </w:tr>
      <w:tr w:rsidR="00A1340D" w:rsidRPr="00A42F5A" w:rsidTr="006A1A9B">
        <w:tc>
          <w:tcPr>
            <w:tcW w:w="1998" w:type="dxa"/>
            <w:vMerge/>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sz w:val="22"/>
                <w:szCs w:val="22"/>
              </w:rPr>
              <w:t>≤</w:t>
            </w:r>
            <w:r w:rsidRPr="00A42F5A">
              <w:rPr>
                <w:rFonts w:asciiTheme="minorHAnsi" w:hAnsiTheme="minorHAnsi" w:cs="Arial"/>
                <w:sz w:val="22"/>
                <w:szCs w:val="22"/>
              </w:rPr>
              <w:t xml:space="preserve"> 5</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&gt; 5</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sz w:val="22"/>
                <w:szCs w:val="22"/>
              </w:rPr>
              <w:t>≤ 5</w:t>
            </w:r>
          </w:p>
        </w:tc>
        <w:tc>
          <w:tcPr>
            <w:tcW w:w="126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&gt; 5</w:t>
            </w:r>
          </w:p>
        </w:tc>
      </w:tr>
      <w:tr w:rsidR="00A1340D" w:rsidRPr="00A42F5A" w:rsidTr="006A1A9B">
        <w:trPr>
          <w:trHeight w:val="377"/>
        </w:trPr>
        <w:tc>
          <w:tcPr>
            <w:tcW w:w="1998"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Weaning Wt. (</w:t>
            </w:r>
            <w:proofErr w:type="spellStart"/>
            <w:r w:rsidRPr="00A42F5A">
              <w:rPr>
                <w:rFonts w:asciiTheme="minorHAnsi" w:hAnsiTheme="minorHAnsi" w:cs="Arial"/>
                <w:sz w:val="22"/>
                <w:szCs w:val="22"/>
              </w:rPr>
              <w:t>lbs</w:t>
            </w:r>
            <w:proofErr w:type="spellEnd"/>
            <w:r w:rsidRPr="00A42F5A">
              <w:rPr>
                <w:rFonts w:asciiTheme="minorHAnsi" w:hAnsiTheme="minorHAnsi" w:cs="Arial"/>
                <w:sz w:val="22"/>
                <w:szCs w:val="22"/>
              </w:rPr>
              <w:t>)</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538.04</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474.51</w:t>
            </w: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508.44</w:t>
            </w:r>
          </w:p>
        </w:tc>
        <w:tc>
          <w:tcPr>
            <w:tcW w:w="1260" w:type="dxa"/>
            <w:shd w:val="clear" w:color="auto" w:fill="auto"/>
          </w:tcPr>
          <w:p w:rsidR="00A1340D" w:rsidRPr="00A42F5A" w:rsidRDefault="00A1340D" w:rsidP="006A1A9B">
            <w:pPr>
              <w:pStyle w:val="BodyTextIndent2"/>
              <w:tabs>
                <w:tab w:val="clear" w:pos="187"/>
                <w:tab w:val="clear" w:pos="1122"/>
                <w:tab w:val="left" w:pos="360"/>
              </w:tabs>
              <w:ind w:left="0" w:firstLine="0"/>
              <w:jc w:val="center"/>
              <w:rPr>
                <w:rFonts w:asciiTheme="minorHAnsi" w:hAnsiTheme="minorHAnsi" w:cs="Arial"/>
                <w:sz w:val="22"/>
                <w:szCs w:val="22"/>
              </w:rPr>
            </w:pPr>
            <w:r w:rsidRPr="00A42F5A">
              <w:rPr>
                <w:rFonts w:asciiTheme="minorHAnsi" w:hAnsiTheme="minorHAnsi" w:cs="Arial"/>
                <w:sz w:val="22"/>
                <w:szCs w:val="22"/>
              </w:rPr>
              <w:t>508.57</w:t>
            </w:r>
          </w:p>
        </w:tc>
      </w:tr>
      <w:tr w:rsidR="00A1340D" w:rsidRPr="00A42F5A" w:rsidTr="006A1A9B">
        <w:tc>
          <w:tcPr>
            <w:tcW w:w="1998"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117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c>
          <w:tcPr>
            <w:tcW w:w="1260" w:type="dxa"/>
            <w:shd w:val="clear" w:color="auto" w:fill="auto"/>
          </w:tcPr>
          <w:p w:rsidR="00A1340D" w:rsidRPr="00A42F5A" w:rsidRDefault="00A1340D" w:rsidP="006A1A9B">
            <w:pPr>
              <w:pStyle w:val="BodyTextIndent2"/>
              <w:tabs>
                <w:tab w:val="clear" w:pos="187"/>
                <w:tab w:val="clear" w:pos="1122"/>
                <w:tab w:val="left" w:pos="360"/>
              </w:tabs>
              <w:ind w:left="0" w:firstLine="0"/>
              <w:rPr>
                <w:rFonts w:asciiTheme="minorHAnsi" w:hAnsiTheme="minorHAnsi" w:cs="Arial"/>
                <w:sz w:val="22"/>
                <w:szCs w:val="22"/>
              </w:rPr>
            </w:pPr>
          </w:p>
        </w:tc>
      </w:tr>
    </w:tbl>
    <w:p w:rsidR="00A1340D" w:rsidRPr="00A42F5A" w:rsidRDefault="00A1340D" w:rsidP="00A1340D">
      <w:pPr>
        <w:pStyle w:val="BodyTextIndent2"/>
        <w:tabs>
          <w:tab w:val="clear" w:pos="187"/>
          <w:tab w:val="clear" w:pos="1122"/>
          <w:tab w:val="left" w:pos="360"/>
        </w:tabs>
        <w:ind w:left="810" w:hanging="810"/>
        <w:rPr>
          <w:rFonts w:asciiTheme="minorHAnsi" w:hAnsiTheme="minorHAnsi" w:cs="Arial"/>
          <w:b/>
          <w:sz w:val="22"/>
          <w:szCs w:val="22"/>
        </w:rPr>
      </w:pPr>
    </w:p>
    <w:bookmarkEnd w:id="2"/>
    <w:bookmarkEnd w:id="3"/>
    <w:p w:rsidR="00272678" w:rsidRPr="00A1340D" w:rsidRDefault="00272678" w:rsidP="00EC244F">
      <w:pPr>
        <w:pStyle w:val="ListParagraph"/>
        <w:numPr>
          <w:ilvl w:val="0"/>
          <w:numId w:val="1"/>
        </w:numPr>
        <w:tabs>
          <w:tab w:val="clear" w:pos="720"/>
        </w:tabs>
        <w:spacing w:before="100" w:beforeAutospacing="1" w:after="100" w:afterAutospacing="1"/>
        <w:ind w:left="360"/>
        <w:rPr>
          <w:rFonts w:eastAsia="Times New Roman" w:cs="Times New Roman"/>
          <w:b/>
        </w:rPr>
      </w:pPr>
      <w:r w:rsidRPr="00A1340D">
        <w:rPr>
          <w:rFonts w:eastAsia="Times New Roman" w:cs="Times New Roman"/>
          <w:b/>
        </w:rPr>
        <w:t xml:space="preserve">Meta-analyses of economically important traits of cow productivity and fertility to assess breed and production system combinations. </w:t>
      </w:r>
    </w:p>
    <w:p w:rsidR="001559B6" w:rsidRPr="00A1340D" w:rsidRDefault="003B00DD" w:rsidP="00EC244F">
      <w:pPr>
        <w:rPr>
          <w:rFonts w:cs="Times New Roman"/>
        </w:rPr>
      </w:pPr>
      <w:r w:rsidRPr="00A42F5A">
        <w:rPr>
          <w:rFonts w:cs="Times New Roman"/>
          <w:b/>
        </w:rPr>
        <w:t>University of Virgin Islands:</w:t>
      </w:r>
      <w:r w:rsidRPr="00A1340D">
        <w:rPr>
          <w:rFonts w:cs="Times New Roman"/>
        </w:rPr>
        <w:t xml:space="preserve"> </w:t>
      </w:r>
      <w:r w:rsidR="001559B6" w:rsidRPr="00A1340D">
        <w:rPr>
          <w:rFonts w:cs="Times New Roman"/>
        </w:rPr>
        <w:t xml:space="preserve">This study was conducted to evaluate growth of </w:t>
      </w:r>
      <w:proofErr w:type="spellStart"/>
      <w:r w:rsidR="001559B6" w:rsidRPr="00A1340D">
        <w:rPr>
          <w:rFonts w:cs="Times New Roman"/>
        </w:rPr>
        <w:t>Senepol</w:t>
      </w:r>
      <w:proofErr w:type="spellEnd"/>
      <w:r w:rsidR="001559B6" w:rsidRPr="00A1340D">
        <w:rPr>
          <w:rFonts w:cs="Times New Roman"/>
        </w:rPr>
        <w:t xml:space="preserve"> bull and heifer calves from birth to a year of age.</w:t>
      </w:r>
    </w:p>
    <w:p w:rsidR="00A1340D" w:rsidRDefault="00A1340D" w:rsidP="00EC244F">
      <w:pPr>
        <w:ind w:firstLine="360"/>
      </w:pPr>
    </w:p>
    <w:p w:rsidR="00687C41" w:rsidRDefault="00687C41" w:rsidP="00EC244F">
      <w:pPr>
        <w:ind w:firstLine="360"/>
      </w:pPr>
      <w:r>
        <w:t>There was no effect (P &gt; 0.10) of sex on birth weight or 205-d adjusted weaning weight (Table 3). Bulls had a greater 365-d adjusted yearling weight (P &lt; 0.04) than heifers.  Bulls had a greater ADG from birth to weaning than heifers (P &lt; 0.001) but there was no difference in ADG from weaning to yearling (P &gt; 0.10).</w:t>
      </w:r>
      <w:r w:rsidR="00A42F5A">
        <w:t xml:space="preserve">  </w:t>
      </w:r>
      <w:r>
        <w:t>Weaning HHT was greater (P &lt; 0.04) in bulls than in heifers but there was no difference (P &gt; 0.10) in yearling hip height (Table 4). Yearling SC of bulls and PA of heifers is also shown.</w:t>
      </w:r>
    </w:p>
    <w:p w:rsidR="00687C41" w:rsidRDefault="00687C41" w:rsidP="00EC244F"/>
    <w:tbl>
      <w:tblPr>
        <w:tblStyle w:val="TableGrid"/>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350"/>
        <w:gridCol w:w="1800"/>
        <w:gridCol w:w="1890"/>
        <w:gridCol w:w="1440"/>
        <w:gridCol w:w="1620"/>
      </w:tblGrid>
      <w:tr w:rsidR="00687C41" w:rsidTr="00EE4CE2">
        <w:trPr>
          <w:jc w:val="center"/>
        </w:trPr>
        <w:tc>
          <w:tcPr>
            <w:tcW w:w="9090" w:type="dxa"/>
            <w:gridSpan w:val="6"/>
            <w:tcBorders>
              <w:bottom w:val="single" w:sz="18" w:space="0" w:color="auto"/>
            </w:tcBorders>
          </w:tcPr>
          <w:p w:rsidR="00687C41" w:rsidRDefault="00687C41" w:rsidP="00EC244F">
            <w:r>
              <w:t>Table 3. Calf weights and ADG by gender</w:t>
            </w:r>
          </w:p>
        </w:tc>
      </w:tr>
      <w:tr w:rsidR="00687C41" w:rsidTr="00EE4CE2">
        <w:trPr>
          <w:jc w:val="center"/>
        </w:trPr>
        <w:tc>
          <w:tcPr>
            <w:tcW w:w="990" w:type="dxa"/>
            <w:tcBorders>
              <w:top w:val="single" w:sz="18" w:space="0" w:color="auto"/>
              <w:bottom w:val="single" w:sz="12" w:space="0" w:color="auto"/>
            </w:tcBorders>
            <w:vAlign w:val="bottom"/>
          </w:tcPr>
          <w:p w:rsidR="00687C41" w:rsidRDefault="00687C41" w:rsidP="00EC244F">
            <w:r>
              <w:t>Sex</w:t>
            </w:r>
          </w:p>
        </w:tc>
        <w:tc>
          <w:tcPr>
            <w:tcW w:w="1350" w:type="dxa"/>
            <w:tcBorders>
              <w:top w:val="single" w:sz="18" w:space="0" w:color="auto"/>
              <w:bottom w:val="single" w:sz="12" w:space="0" w:color="auto"/>
            </w:tcBorders>
            <w:vAlign w:val="bottom"/>
          </w:tcPr>
          <w:p w:rsidR="00687C41" w:rsidRDefault="00687C41" w:rsidP="00EC244F">
            <w:pPr>
              <w:jc w:val="center"/>
            </w:pPr>
            <w:r>
              <w:t>Birth weight</w:t>
            </w:r>
          </w:p>
          <w:p w:rsidR="00687C41" w:rsidRDefault="00687C41" w:rsidP="00EC244F">
            <w:pPr>
              <w:jc w:val="center"/>
            </w:pPr>
            <w:r>
              <w:t>kg</w:t>
            </w:r>
          </w:p>
        </w:tc>
        <w:tc>
          <w:tcPr>
            <w:tcW w:w="1800" w:type="dxa"/>
            <w:tcBorders>
              <w:top w:val="single" w:sz="18" w:space="0" w:color="auto"/>
              <w:bottom w:val="single" w:sz="12" w:space="0" w:color="auto"/>
            </w:tcBorders>
          </w:tcPr>
          <w:p w:rsidR="00687C41" w:rsidRDefault="00687C41" w:rsidP="00EC244F">
            <w:pPr>
              <w:jc w:val="center"/>
            </w:pPr>
            <w:r>
              <w:t xml:space="preserve">205 d </w:t>
            </w:r>
            <w:proofErr w:type="spellStart"/>
            <w:r>
              <w:t>adj</w:t>
            </w:r>
            <w:proofErr w:type="spellEnd"/>
          </w:p>
          <w:p w:rsidR="00687C41" w:rsidRDefault="00687C41" w:rsidP="00EC244F">
            <w:pPr>
              <w:jc w:val="center"/>
            </w:pPr>
            <w:r>
              <w:t>weaning weight kg</w:t>
            </w:r>
          </w:p>
        </w:tc>
        <w:tc>
          <w:tcPr>
            <w:tcW w:w="1890" w:type="dxa"/>
            <w:tcBorders>
              <w:top w:val="single" w:sz="18" w:space="0" w:color="auto"/>
              <w:bottom w:val="single" w:sz="12" w:space="0" w:color="auto"/>
            </w:tcBorders>
          </w:tcPr>
          <w:p w:rsidR="00687C41" w:rsidRDefault="00687C41" w:rsidP="00EC244F">
            <w:pPr>
              <w:jc w:val="center"/>
            </w:pPr>
            <w:r>
              <w:t xml:space="preserve">365 d </w:t>
            </w:r>
            <w:proofErr w:type="spellStart"/>
            <w:r>
              <w:t>adj</w:t>
            </w:r>
            <w:proofErr w:type="spellEnd"/>
            <w:r>
              <w:t xml:space="preserve"> yearling weight kg</w:t>
            </w:r>
          </w:p>
        </w:tc>
        <w:tc>
          <w:tcPr>
            <w:tcW w:w="1440" w:type="dxa"/>
            <w:tcBorders>
              <w:top w:val="single" w:sz="18" w:space="0" w:color="auto"/>
              <w:bottom w:val="single" w:sz="12" w:space="0" w:color="auto"/>
            </w:tcBorders>
          </w:tcPr>
          <w:p w:rsidR="00687C41" w:rsidRDefault="00687C41" w:rsidP="00EC244F">
            <w:pPr>
              <w:jc w:val="center"/>
            </w:pPr>
            <w:r>
              <w:t>ADG</w:t>
            </w:r>
          </w:p>
          <w:p w:rsidR="00687C41" w:rsidRDefault="00687C41" w:rsidP="00EC244F">
            <w:pPr>
              <w:jc w:val="center"/>
            </w:pPr>
            <w:r>
              <w:t>birth – wean</w:t>
            </w:r>
          </w:p>
          <w:p w:rsidR="00687C41" w:rsidRDefault="00687C41" w:rsidP="00EC244F">
            <w:pPr>
              <w:jc w:val="center"/>
            </w:pPr>
            <w:r>
              <w:t>kg/d</w:t>
            </w:r>
          </w:p>
        </w:tc>
        <w:tc>
          <w:tcPr>
            <w:tcW w:w="1620" w:type="dxa"/>
            <w:tcBorders>
              <w:top w:val="single" w:sz="18" w:space="0" w:color="auto"/>
              <w:bottom w:val="single" w:sz="12" w:space="0" w:color="auto"/>
            </w:tcBorders>
          </w:tcPr>
          <w:p w:rsidR="00687C41" w:rsidRDefault="00687C41" w:rsidP="00EC244F">
            <w:pPr>
              <w:jc w:val="center"/>
            </w:pPr>
            <w:r>
              <w:t>ADG</w:t>
            </w:r>
          </w:p>
          <w:p w:rsidR="00687C41" w:rsidRDefault="00687C41" w:rsidP="00EC244F">
            <w:pPr>
              <w:jc w:val="center"/>
            </w:pPr>
            <w:r>
              <w:t>wean – year</w:t>
            </w:r>
          </w:p>
          <w:p w:rsidR="00687C41" w:rsidRDefault="00687C41" w:rsidP="00EC244F">
            <w:pPr>
              <w:jc w:val="center"/>
            </w:pPr>
            <w:r>
              <w:t>kg/d</w:t>
            </w:r>
          </w:p>
        </w:tc>
      </w:tr>
      <w:tr w:rsidR="00687C41" w:rsidTr="00EE4CE2">
        <w:trPr>
          <w:jc w:val="center"/>
        </w:trPr>
        <w:tc>
          <w:tcPr>
            <w:tcW w:w="990" w:type="dxa"/>
            <w:tcBorders>
              <w:top w:val="single" w:sz="12" w:space="0" w:color="auto"/>
            </w:tcBorders>
          </w:tcPr>
          <w:p w:rsidR="00687C41" w:rsidRDefault="00687C41" w:rsidP="00EC244F">
            <w:pPr>
              <w:jc w:val="right"/>
            </w:pPr>
            <w:r>
              <w:t>Heifer</w:t>
            </w:r>
          </w:p>
        </w:tc>
        <w:tc>
          <w:tcPr>
            <w:tcW w:w="1350" w:type="dxa"/>
            <w:tcBorders>
              <w:top w:val="single" w:sz="12" w:space="0" w:color="auto"/>
            </w:tcBorders>
          </w:tcPr>
          <w:p w:rsidR="00687C41" w:rsidRDefault="00687C41" w:rsidP="00EC244F">
            <w:pPr>
              <w:jc w:val="center"/>
            </w:pPr>
            <w:r>
              <w:t>41 ± 1.1</w:t>
            </w:r>
          </w:p>
        </w:tc>
        <w:tc>
          <w:tcPr>
            <w:tcW w:w="1800" w:type="dxa"/>
            <w:tcBorders>
              <w:top w:val="single" w:sz="12" w:space="0" w:color="auto"/>
            </w:tcBorders>
          </w:tcPr>
          <w:p w:rsidR="00687C41" w:rsidRPr="0009110F" w:rsidRDefault="00687C41" w:rsidP="00EC244F">
            <w:pPr>
              <w:jc w:val="center"/>
              <w:rPr>
                <w:vertAlign w:val="superscript"/>
              </w:rPr>
            </w:pPr>
            <w:r>
              <w:t>203 ± 7</w:t>
            </w:r>
          </w:p>
        </w:tc>
        <w:tc>
          <w:tcPr>
            <w:tcW w:w="1890" w:type="dxa"/>
            <w:tcBorders>
              <w:top w:val="single" w:sz="12" w:space="0" w:color="auto"/>
            </w:tcBorders>
          </w:tcPr>
          <w:p w:rsidR="00687C41" w:rsidRDefault="00687C41" w:rsidP="00EC244F">
            <w:pPr>
              <w:jc w:val="center"/>
            </w:pPr>
            <w:r>
              <w:t>247 ± 6</w:t>
            </w:r>
            <w:r>
              <w:rPr>
                <w:vertAlign w:val="superscript"/>
              </w:rPr>
              <w:t>a</w:t>
            </w:r>
          </w:p>
        </w:tc>
        <w:tc>
          <w:tcPr>
            <w:tcW w:w="1440" w:type="dxa"/>
            <w:tcBorders>
              <w:top w:val="single" w:sz="12" w:space="0" w:color="auto"/>
            </w:tcBorders>
          </w:tcPr>
          <w:p w:rsidR="00687C41" w:rsidRPr="0009110F" w:rsidRDefault="00687C41" w:rsidP="00EC244F">
            <w:pPr>
              <w:jc w:val="center"/>
              <w:rPr>
                <w:vertAlign w:val="superscript"/>
              </w:rPr>
            </w:pPr>
            <w:r>
              <w:t>0.74 ± 0.03</w:t>
            </w:r>
            <w:r>
              <w:rPr>
                <w:vertAlign w:val="superscript"/>
              </w:rPr>
              <w:t>c</w:t>
            </w:r>
          </w:p>
        </w:tc>
        <w:tc>
          <w:tcPr>
            <w:tcW w:w="1620" w:type="dxa"/>
            <w:tcBorders>
              <w:top w:val="single" w:sz="12" w:space="0" w:color="auto"/>
            </w:tcBorders>
          </w:tcPr>
          <w:p w:rsidR="00687C41" w:rsidRPr="00995BD3" w:rsidRDefault="00687C41" w:rsidP="00EC244F">
            <w:pPr>
              <w:jc w:val="center"/>
              <w:rPr>
                <w:vertAlign w:val="superscript"/>
              </w:rPr>
            </w:pPr>
            <w:r>
              <w:t>0.29 ± 0.03</w:t>
            </w:r>
          </w:p>
        </w:tc>
      </w:tr>
      <w:tr w:rsidR="00687C41" w:rsidTr="00EE4CE2">
        <w:trPr>
          <w:jc w:val="center"/>
        </w:trPr>
        <w:tc>
          <w:tcPr>
            <w:tcW w:w="990" w:type="dxa"/>
          </w:tcPr>
          <w:p w:rsidR="00687C41" w:rsidRDefault="00687C41" w:rsidP="00EC244F">
            <w:pPr>
              <w:jc w:val="right"/>
            </w:pPr>
            <w:r>
              <w:t>Bull</w:t>
            </w:r>
          </w:p>
        </w:tc>
        <w:tc>
          <w:tcPr>
            <w:tcW w:w="1350" w:type="dxa"/>
          </w:tcPr>
          <w:p w:rsidR="00687C41" w:rsidRDefault="00687C41" w:rsidP="00EC244F">
            <w:pPr>
              <w:jc w:val="center"/>
            </w:pPr>
            <w:r>
              <w:t>42 ± 1.2</w:t>
            </w:r>
          </w:p>
        </w:tc>
        <w:tc>
          <w:tcPr>
            <w:tcW w:w="1800" w:type="dxa"/>
          </w:tcPr>
          <w:p w:rsidR="00687C41" w:rsidRPr="0009110F" w:rsidRDefault="00687C41" w:rsidP="00EC244F">
            <w:pPr>
              <w:jc w:val="center"/>
              <w:rPr>
                <w:vertAlign w:val="superscript"/>
              </w:rPr>
            </w:pPr>
            <w:r>
              <w:t>221 ± 8</w:t>
            </w:r>
          </w:p>
        </w:tc>
        <w:tc>
          <w:tcPr>
            <w:tcW w:w="1890" w:type="dxa"/>
          </w:tcPr>
          <w:p w:rsidR="00687C41" w:rsidRDefault="00687C41" w:rsidP="00EC244F">
            <w:pPr>
              <w:jc w:val="center"/>
            </w:pPr>
            <w:r>
              <w:t>267 ± 7</w:t>
            </w:r>
            <w:r>
              <w:rPr>
                <w:vertAlign w:val="superscript"/>
              </w:rPr>
              <w:t>b</w:t>
            </w:r>
          </w:p>
        </w:tc>
        <w:tc>
          <w:tcPr>
            <w:tcW w:w="1440" w:type="dxa"/>
          </w:tcPr>
          <w:p w:rsidR="00687C41" w:rsidRPr="0009110F" w:rsidRDefault="00687C41" w:rsidP="00EC244F">
            <w:pPr>
              <w:jc w:val="center"/>
              <w:rPr>
                <w:vertAlign w:val="superscript"/>
              </w:rPr>
            </w:pPr>
            <w:r>
              <w:t>0.83 ± 0.03</w:t>
            </w:r>
            <w:r>
              <w:rPr>
                <w:vertAlign w:val="superscript"/>
              </w:rPr>
              <w:t>d</w:t>
            </w:r>
          </w:p>
        </w:tc>
        <w:tc>
          <w:tcPr>
            <w:tcW w:w="1620" w:type="dxa"/>
          </w:tcPr>
          <w:p w:rsidR="00687C41" w:rsidRPr="00995BD3" w:rsidRDefault="00687C41" w:rsidP="00EC244F">
            <w:pPr>
              <w:jc w:val="center"/>
              <w:rPr>
                <w:vertAlign w:val="superscript"/>
              </w:rPr>
            </w:pPr>
            <w:r>
              <w:t>0.27 ± 0.04</w:t>
            </w:r>
          </w:p>
        </w:tc>
      </w:tr>
      <w:tr w:rsidR="00687C41" w:rsidTr="00EE4CE2">
        <w:trPr>
          <w:jc w:val="center"/>
        </w:trPr>
        <w:tc>
          <w:tcPr>
            <w:tcW w:w="9090" w:type="dxa"/>
            <w:gridSpan w:val="6"/>
            <w:tcBorders>
              <w:top w:val="single" w:sz="12" w:space="0" w:color="auto"/>
            </w:tcBorders>
          </w:tcPr>
          <w:p w:rsidR="00687C41" w:rsidRPr="0009110F" w:rsidRDefault="00687C41" w:rsidP="00EC244F">
            <w:proofErr w:type="spellStart"/>
            <w:r>
              <w:rPr>
                <w:vertAlign w:val="superscript"/>
              </w:rPr>
              <w:t>a,b</w:t>
            </w:r>
            <w:proofErr w:type="spellEnd"/>
            <w:r>
              <w:t xml:space="preserve"> P &lt; 0.04; </w:t>
            </w:r>
            <w:proofErr w:type="spellStart"/>
            <w:r>
              <w:rPr>
                <w:vertAlign w:val="superscript"/>
              </w:rPr>
              <w:t>c,d</w:t>
            </w:r>
            <w:proofErr w:type="spellEnd"/>
            <w:r>
              <w:t xml:space="preserve"> P &lt; 0.03</w:t>
            </w:r>
          </w:p>
        </w:tc>
      </w:tr>
    </w:tbl>
    <w:p w:rsidR="00687C41" w:rsidRDefault="00687C41" w:rsidP="00EC244F"/>
    <w:tbl>
      <w:tblPr>
        <w:tblStyle w:val="TableGrid"/>
        <w:tblW w:w="738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338"/>
        <w:gridCol w:w="1337"/>
        <w:gridCol w:w="1562"/>
        <w:gridCol w:w="1890"/>
      </w:tblGrid>
      <w:tr w:rsidR="00687C41" w:rsidTr="00A1340D">
        <w:tc>
          <w:tcPr>
            <w:tcW w:w="7380" w:type="dxa"/>
            <w:gridSpan w:val="5"/>
            <w:tcBorders>
              <w:bottom w:val="single" w:sz="18" w:space="0" w:color="auto"/>
            </w:tcBorders>
          </w:tcPr>
          <w:p w:rsidR="00687C41" w:rsidRDefault="00687C41" w:rsidP="00EC244F">
            <w:r>
              <w:t xml:space="preserve">Table 4. Calf hip height and yearling pelvic area or scrotal circumference </w:t>
            </w:r>
          </w:p>
        </w:tc>
      </w:tr>
      <w:tr w:rsidR="00687C41" w:rsidTr="00A1340D">
        <w:tc>
          <w:tcPr>
            <w:tcW w:w="1253" w:type="dxa"/>
            <w:tcBorders>
              <w:top w:val="single" w:sz="18" w:space="0" w:color="auto"/>
              <w:bottom w:val="single" w:sz="12" w:space="0" w:color="auto"/>
            </w:tcBorders>
            <w:vAlign w:val="bottom"/>
          </w:tcPr>
          <w:p w:rsidR="00687C41" w:rsidRDefault="00687C41" w:rsidP="00EC244F">
            <w:r>
              <w:t>Sex</w:t>
            </w:r>
          </w:p>
        </w:tc>
        <w:tc>
          <w:tcPr>
            <w:tcW w:w="1338" w:type="dxa"/>
            <w:tcBorders>
              <w:top w:val="single" w:sz="18" w:space="0" w:color="auto"/>
              <w:bottom w:val="single" w:sz="12" w:space="0" w:color="auto"/>
            </w:tcBorders>
            <w:vAlign w:val="bottom"/>
          </w:tcPr>
          <w:p w:rsidR="00687C41" w:rsidRDefault="00687C41" w:rsidP="00EC244F">
            <w:pPr>
              <w:jc w:val="center"/>
            </w:pPr>
            <w:r>
              <w:t>Weaning hip height, cm</w:t>
            </w:r>
          </w:p>
        </w:tc>
        <w:tc>
          <w:tcPr>
            <w:tcW w:w="1337" w:type="dxa"/>
            <w:tcBorders>
              <w:top w:val="single" w:sz="18" w:space="0" w:color="auto"/>
              <w:bottom w:val="single" w:sz="12" w:space="0" w:color="auto"/>
            </w:tcBorders>
          </w:tcPr>
          <w:p w:rsidR="00687C41" w:rsidRDefault="00687C41" w:rsidP="00EC244F">
            <w:pPr>
              <w:jc w:val="center"/>
            </w:pPr>
            <w:r>
              <w:t>Yearling hip height, cm</w:t>
            </w:r>
          </w:p>
        </w:tc>
        <w:tc>
          <w:tcPr>
            <w:tcW w:w="1562" w:type="dxa"/>
            <w:tcBorders>
              <w:top w:val="single" w:sz="18" w:space="0" w:color="auto"/>
              <w:bottom w:val="single" w:sz="12" w:space="0" w:color="auto"/>
            </w:tcBorders>
          </w:tcPr>
          <w:p w:rsidR="00687C41" w:rsidRPr="00727AAF" w:rsidRDefault="00687C41" w:rsidP="00EC244F">
            <w:pPr>
              <w:jc w:val="center"/>
              <w:rPr>
                <w:vertAlign w:val="superscript"/>
              </w:rPr>
            </w:pPr>
            <w:r>
              <w:t>Yearling pelvic area, cm</w:t>
            </w:r>
            <w:r>
              <w:rPr>
                <w:vertAlign w:val="superscript"/>
              </w:rPr>
              <w:t>2</w:t>
            </w:r>
          </w:p>
        </w:tc>
        <w:tc>
          <w:tcPr>
            <w:tcW w:w="1890" w:type="dxa"/>
            <w:tcBorders>
              <w:top w:val="single" w:sz="18" w:space="0" w:color="auto"/>
              <w:bottom w:val="single" w:sz="12" w:space="0" w:color="auto"/>
            </w:tcBorders>
          </w:tcPr>
          <w:p w:rsidR="00687C41" w:rsidRDefault="00687C41" w:rsidP="00EC244F">
            <w:pPr>
              <w:jc w:val="center"/>
            </w:pPr>
            <w:r>
              <w:t>Yearling scrotal circumference, cm</w:t>
            </w:r>
          </w:p>
        </w:tc>
      </w:tr>
      <w:tr w:rsidR="00687C41" w:rsidTr="00A1340D">
        <w:tc>
          <w:tcPr>
            <w:tcW w:w="1253" w:type="dxa"/>
            <w:tcBorders>
              <w:top w:val="single" w:sz="12" w:space="0" w:color="auto"/>
            </w:tcBorders>
          </w:tcPr>
          <w:p w:rsidR="00687C41" w:rsidRDefault="00687C41" w:rsidP="00EC244F">
            <w:pPr>
              <w:jc w:val="right"/>
            </w:pPr>
            <w:r>
              <w:t>Heifer</w:t>
            </w:r>
          </w:p>
        </w:tc>
        <w:tc>
          <w:tcPr>
            <w:tcW w:w="1338" w:type="dxa"/>
            <w:tcBorders>
              <w:top w:val="single" w:sz="12" w:space="0" w:color="auto"/>
            </w:tcBorders>
          </w:tcPr>
          <w:p w:rsidR="00687C41" w:rsidRPr="00727AAF" w:rsidRDefault="00687C41" w:rsidP="00EC244F">
            <w:pPr>
              <w:jc w:val="center"/>
              <w:rPr>
                <w:vertAlign w:val="superscript"/>
              </w:rPr>
            </w:pPr>
            <w:r>
              <w:t>105 ± 1.0</w:t>
            </w:r>
            <w:r>
              <w:rPr>
                <w:vertAlign w:val="superscript"/>
              </w:rPr>
              <w:t>a</w:t>
            </w:r>
          </w:p>
        </w:tc>
        <w:tc>
          <w:tcPr>
            <w:tcW w:w="1337" w:type="dxa"/>
            <w:tcBorders>
              <w:top w:val="single" w:sz="12" w:space="0" w:color="auto"/>
            </w:tcBorders>
          </w:tcPr>
          <w:p w:rsidR="00687C41" w:rsidRPr="00995BD3" w:rsidRDefault="00687C41" w:rsidP="00EC244F">
            <w:pPr>
              <w:jc w:val="center"/>
              <w:rPr>
                <w:vertAlign w:val="superscript"/>
              </w:rPr>
            </w:pPr>
            <w:r>
              <w:t>113 ± 0.9</w:t>
            </w:r>
          </w:p>
        </w:tc>
        <w:tc>
          <w:tcPr>
            <w:tcW w:w="1562" w:type="dxa"/>
            <w:tcBorders>
              <w:top w:val="single" w:sz="12" w:space="0" w:color="auto"/>
            </w:tcBorders>
          </w:tcPr>
          <w:p w:rsidR="00687C41" w:rsidRPr="00995BD3" w:rsidRDefault="00687C41" w:rsidP="00EC244F">
            <w:pPr>
              <w:jc w:val="center"/>
              <w:rPr>
                <w:vertAlign w:val="superscript"/>
              </w:rPr>
            </w:pPr>
            <w:r>
              <w:t>129 ± 4.5</w:t>
            </w:r>
          </w:p>
        </w:tc>
        <w:tc>
          <w:tcPr>
            <w:tcW w:w="1890" w:type="dxa"/>
            <w:tcBorders>
              <w:top w:val="single" w:sz="12" w:space="0" w:color="auto"/>
            </w:tcBorders>
          </w:tcPr>
          <w:p w:rsidR="00687C41" w:rsidRPr="00AE17B7" w:rsidRDefault="00687C41" w:rsidP="00EC244F">
            <w:pPr>
              <w:jc w:val="center"/>
            </w:pPr>
            <w:r w:rsidRPr="00AE17B7">
              <w:t>------</w:t>
            </w:r>
          </w:p>
        </w:tc>
      </w:tr>
      <w:tr w:rsidR="00687C41" w:rsidTr="00A1340D">
        <w:tc>
          <w:tcPr>
            <w:tcW w:w="1253" w:type="dxa"/>
          </w:tcPr>
          <w:p w:rsidR="00687C41" w:rsidRDefault="00687C41" w:rsidP="00EC244F">
            <w:pPr>
              <w:jc w:val="right"/>
            </w:pPr>
            <w:r>
              <w:t>Bull</w:t>
            </w:r>
          </w:p>
        </w:tc>
        <w:tc>
          <w:tcPr>
            <w:tcW w:w="1338" w:type="dxa"/>
          </w:tcPr>
          <w:p w:rsidR="00687C41" w:rsidRPr="00727AAF" w:rsidRDefault="00687C41" w:rsidP="00EC244F">
            <w:pPr>
              <w:jc w:val="center"/>
              <w:rPr>
                <w:vertAlign w:val="superscript"/>
              </w:rPr>
            </w:pPr>
            <w:r>
              <w:t>108 ± 1.1</w:t>
            </w:r>
            <w:r>
              <w:rPr>
                <w:vertAlign w:val="superscript"/>
              </w:rPr>
              <w:t>b</w:t>
            </w:r>
          </w:p>
        </w:tc>
        <w:tc>
          <w:tcPr>
            <w:tcW w:w="1337" w:type="dxa"/>
          </w:tcPr>
          <w:p w:rsidR="00687C41" w:rsidRPr="00995BD3" w:rsidRDefault="00687C41" w:rsidP="00EC244F">
            <w:pPr>
              <w:jc w:val="center"/>
              <w:rPr>
                <w:vertAlign w:val="superscript"/>
              </w:rPr>
            </w:pPr>
            <w:r>
              <w:t>114 ± 1.0</w:t>
            </w:r>
          </w:p>
        </w:tc>
        <w:tc>
          <w:tcPr>
            <w:tcW w:w="1562" w:type="dxa"/>
          </w:tcPr>
          <w:p w:rsidR="00687C41" w:rsidRPr="00AE17B7" w:rsidRDefault="00687C41" w:rsidP="00EC244F">
            <w:pPr>
              <w:jc w:val="center"/>
            </w:pPr>
            <w:r>
              <w:t>------</w:t>
            </w:r>
          </w:p>
        </w:tc>
        <w:tc>
          <w:tcPr>
            <w:tcW w:w="1890" w:type="dxa"/>
          </w:tcPr>
          <w:p w:rsidR="00687C41" w:rsidRPr="00995BD3" w:rsidRDefault="00687C41" w:rsidP="00EC244F">
            <w:pPr>
              <w:jc w:val="center"/>
              <w:rPr>
                <w:vertAlign w:val="superscript"/>
              </w:rPr>
            </w:pPr>
            <w:r>
              <w:t>23.2 ± 0.8</w:t>
            </w:r>
          </w:p>
        </w:tc>
      </w:tr>
      <w:tr w:rsidR="00687C41" w:rsidTr="00A1340D">
        <w:tc>
          <w:tcPr>
            <w:tcW w:w="7380" w:type="dxa"/>
            <w:gridSpan w:val="5"/>
            <w:tcBorders>
              <w:top w:val="single" w:sz="12" w:space="0" w:color="auto"/>
            </w:tcBorders>
          </w:tcPr>
          <w:p w:rsidR="00687C41" w:rsidRPr="0009110F" w:rsidRDefault="00687C41" w:rsidP="00EC244F">
            <w:proofErr w:type="spellStart"/>
            <w:r>
              <w:rPr>
                <w:vertAlign w:val="superscript"/>
              </w:rPr>
              <w:t>a,b</w:t>
            </w:r>
            <w:proofErr w:type="spellEnd"/>
            <w:r>
              <w:t xml:space="preserve"> P &lt; 0.04</w:t>
            </w:r>
          </w:p>
        </w:tc>
      </w:tr>
    </w:tbl>
    <w:p w:rsidR="00687C41" w:rsidRDefault="00687C41" w:rsidP="00EC244F"/>
    <w:p w:rsidR="00EC244F" w:rsidRPr="00A42F5A" w:rsidRDefault="00EC244F" w:rsidP="00EC244F">
      <w:pPr>
        <w:rPr>
          <w:b/>
        </w:rPr>
      </w:pPr>
      <w:r w:rsidRPr="00A42F5A">
        <w:rPr>
          <w:b/>
        </w:rPr>
        <w:t>University of Florida:</w:t>
      </w:r>
    </w:p>
    <w:p w:rsidR="00EC244F" w:rsidRPr="00027F1E" w:rsidRDefault="00EC244F" w:rsidP="00EC244F">
      <w:pPr>
        <w:pStyle w:val="ListParagraph"/>
        <w:numPr>
          <w:ilvl w:val="1"/>
          <w:numId w:val="5"/>
        </w:numPr>
        <w:ind w:left="360"/>
        <w:jc w:val="both"/>
        <w:rPr>
          <w:bCs/>
        </w:rPr>
      </w:pPr>
      <w:r w:rsidRPr="00647A96">
        <w:rPr>
          <w:rFonts w:ascii="Calibri" w:eastAsia="Calibri" w:hAnsi="Calibri" w:cs="Times New Roman"/>
          <w:bCs/>
        </w:rPr>
        <w:t xml:space="preserve">Multibreed genomic-polygenic and polygenic evaluation of Bos taurus-Bos indicus cattle for growth traits in an Angus-Brahman multibreed population under subtropical conditions. Dataset included 5,300 calves, 293 sires, 1,725 dams. Similar estimates of variance components and genetic parameters with both models.  Higher percent Brahman tended to yield higher EBV values for direct birth and weaning weight traits, but lower EBV for postweaning gain direct and birth and weaning weight maternal.  Animals with high and low EBV for all traits existed across the Angus-Brahman expected composition spectrum. </w:t>
      </w:r>
      <w:r>
        <w:rPr>
          <w:rFonts w:ascii="Calibri" w:eastAsia="Calibri" w:hAnsi="Calibri" w:cs="Times New Roman"/>
          <w:bCs/>
        </w:rPr>
        <w:t xml:space="preserve"> </w:t>
      </w:r>
      <w:r w:rsidRPr="00C95F5D">
        <w:rPr>
          <w:rFonts w:ascii="Calibri" w:eastAsia="Calibri" w:hAnsi="Calibri" w:cs="Times New Roman"/>
          <w:bCs/>
        </w:rPr>
        <w:t>Genomic-polygenic values of animals ranging from 0 to 100% Brahman are shown in the Figure below for weaning weight direct and weaning weight maternal.</w:t>
      </w:r>
    </w:p>
    <w:p w:rsidR="00EC244F" w:rsidRPr="00066EEB" w:rsidRDefault="00EC244F" w:rsidP="00EC244F">
      <w:pPr>
        <w:pStyle w:val="ListParagraph"/>
        <w:ind w:left="360"/>
        <w:rPr>
          <w:bCs/>
        </w:rPr>
      </w:pPr>
    </w:p>
    <w:p w:rsidR="00EC244F" w:rsidRDefault="00EC244F" w:rsidP="00EC244F">
      <w:pPr>
        <w:pStyle w:val="ListParagraph"/>
        <w:ind w:left="360"/>
        <w:jc w:val="center"/>
        <w:rPr>
          <w:bCs/>
        </w:rPr>
      </w:pPr>
      <w:r>
        <w:rPr>
          <w:bCs/>
          <w:noProof/>
        </w:rPr>
        <w:drawing>
          <wp:inline distT="0" distB="0" distL="0" distR="0" wp14:anchorId="3F16812C" wp14:editId="5D6651E5">
            <wp:extent cx="2517775"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775" cy="1828800"/>
                    </a:xfrm>
                    <a:prstGeom prst="rect">
                      <a:avLst/>
                    </a:prstGeom>
                    <a:noFill/>
                  </pic:spPr>
                </pic:pic>
              </a:graphicData>
            </a:graphic>
          </wp:inline>
        </w:drawing>
      </w:r>
      <w:r>
        <w:rPr>
          <w:bCs/>
          <w:noProof/>
        </w:rPr>
        <w:drawing>
          <wp:inline distT="0" distB="0" distL="0" distR="0" wp14:anchorId="3960A106" wp14:editId="4B0E2D0F">
            <wp:extent cx="2517775"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775" cy="1828800"/>
                    </a:xfrm>
                    <a:prstGeom prst="rect">
                      <a:avLst/>
                    </a:prstGeom>
                    <a:noFill/>
                  </pic:spPr>
                </pic:pic>
              </a:graphicData>
            </a:graphic>
          </wp:inline>
        </w:drawing>
      </w:r>
    </w:p>
    <w:p w:rsidR="00EC244F" w:rsidRPr="00647A96" w:rsidRDefault="00EC244F" w:rsidP="00EC244F">
      <w:pPr>
        <w:pStyle w:val="ListParagraph"/>
        <w:ind w:left="360"/>
        <w:rPr>
          <w:bCs/>
        </w:rPr>
      </w:pPr>
    </w:p>
    <w:p w:rsidR="00EC244F" w:rsidRPr="00066EEB" w:rsidRDefault="00EC244F" w:rsidP="00EC244F">
      <w:pPr>
        <w:pStyle w:val="ListParagraph"/>
        <w:numPr>
          <w:ilvl w:val="1"/>
          <w:numId w:val="5"/>
        </w:numPr>
        <w:ind w:left="360"/>
        <w:jc w:val="both"/>
        <w:rPr>
          <w:rFonts w:ascii="Calibri" w:eastAsia="Calibri" w:hAnsi="Calibri" w:cs="Times New Roman"/>
        </w:rPr>
      </w:pPr>
      <w:r w:rsidRPr="00647A96">
        <w:t>Genomic-polygenic evaluation of multibreed Angus-Brahman cattle for postweaning ultrasound and weight traits with actual and imputed Illumina50k SNP genotypes. Additive genomic to total genetic variance fractions for postweaning ultrasound traits explained by 46,909 actual and imputed Illumina50k SNP genotypes were 0.17 for ultrasound ribeye area, 0.32 for ultrasound fat thickness, 0.25 for ultrasound percent intramuscular fat, and 0.19 for postweaning weight. R</w:t>
      </w:r>
      <w:r w:rsidRPr="00647A96">
        <w:rPr>
          <w:bCs/>
        </w:rPr>
        <w:t xml:space="preserve">ank correlations between genomic-polygenic and polygenic EBV were higher (0.93 to 0.96) than between genomic-polygenic and genomic EBV (0.81 to 0.94), and between genomic and polygenic EBV (0.66 to 0.81). </w:t>
      </w:r>
    </w:p>
    <w:p w:rsidR="00EC244F" w:rsidRPr="00647A96" w:rsidRDefault="00EC244F" w:rsidP="00EC244F">
      <w:pPr>
        <w:pStyle w:val="ListParagraph"/>
        <w:ind w:left="360"/>
        <w:rPr>
          <w:rFonts w:ascii="Calibri" w:eastAsia="Calibri" w:hAnsi="Calibri" w:cs="Times New Roman"/>
        </w:rPr>
      </w:pPr>
    </w:p>
    <w:p w:rsidR="00EC244F" w:rsidRPr="00066EEB" w:rsidRDefault="00EC244F" w:rsidP="00EC244F">
      <w:pPr>
        <w:pStyle w:val="ListParagraph"/>
        <w:numPr>
          <w:ilvl w:val="1"/>
          <w:numId w:val="5"/>
        </w:numPr>
        <w:ind w:left="360"/>
        <w:jc w:val="both"/>
      </w:pPr>
      <w:r w:rsidRPr="00066EEB">
        <w:rPr>
          <w:rFonts w:ascii="Calibri" w:eastAsia="Calibri" w:hAnsi="Calibri" w:cs="Times New Roman"/>
        </w:rPr>
        <w:t xml:space="preserve">Growth and reproduction genomic-polygenic and polygenic parameters and prediction trends as Brahman fraction increases in an Angus-Brahman multibreed population. Traits were 365-d yearling weight (YW), yearling reproductive tract score (RTS), age at first calving (AFC), and first calving interval (FCI).  Numbers of phenotypic records were 1,758 for YW, 381 for RTS, 1,385 for AFC, and 985 for FCI. Heritabilities were somewhat higher for GPM than PM (0.47 vs. 0.45 for YW, 0.31 vs. 0.30 for RTS, 0.14 vs. 0.12 for AFC, and 0.31 vs. 0.29 for FCI). Genetic correlations were positive between YW and RTS (GPM: 0.55; PM: 0.60), negative between RTS and AFC (GPM: -0.22; PM: -0.55) and between AFC and FCI (GPM: -0.68; PM: -0.67), and near zero for all other trait pairs.  </w:t>
      </w:r>
      <w:r w:rsidRPr="00066EEB">
        <w:rPr>
          <w:rFonts w:ascii="Calibri" w:eastAsia="Calibri" w:hAnsi="Calibri" w:cs="Times New Roman"/>
          <w:bCs/>
          <w:iCs/>
        </w:rPr>
        <w:t xml:space="preserve">Heifers with higher Brahman percentages tended to be lighter and less mature as yearlings, older at first calving, and have shorter FCI than heifers with higher Angus percentages under the subtropical environmental conditions of the MAB population.  Animals with high, medium, and low EBV existed across all Brahman percentages, thus selection of </w:t>
      </w:r>
      <w:r w:rsidRPr="00C95F5D">
        <w:rPr>
          <w:rFonts w:ascii="Calibri" w:eastAsia="Calibri" w:hAnsi="Calibri" w:cs="Times New Roman"/>
          <w:bCs/>
          <w:iCs/>
        </w:rPr>
        <w:t>replacement animals of all Brahman percentages could use a common set of objectives.</w:t>
      </w:r>
      <w:r w:rsidRPr="00C95F5D">
        <w:rPr>
          <w:rFonts w:ascii="Calibri" w:eastAsia="Calibri" w:hAnsi="Calibri" w:cs="Times New Roman"/>
        </w:rPr>
        <w:t xml:space="preserve"> </w:t>
      </w:r>
      <w:r w:rsidRPr="00C95F5D">
        <w:t xml:space="preserve">Genomic-polygenic values of animals ranging from 0 to 100% Brahman are shown in the Figure below for reproductive tract score and age at first calving. </w:t>
      </w:r>
    </w:p>
    <w:p w:rsidR="00EC244F" w:rsidRDefault="00EC244F" w:rsidP="00EC244F">
      <w:pPr>
        <w:jc w:val="center"/>
      </w:pPr>
      <w:r>
        <w:rPr>
          <w:noProof/>
        </w:rPr>
        <w:drawing>
          <wp:inline distT="0" distB="0" distL="0" distR="0" wp14:anchorId="79E37608" wp14:editId="26340C17">
            <wp:extent cx="25146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pic:spPr>
                </pic:pic>
              </a:graphicData>
            </a:graphic>
          </wp:inline>
        </w:drawing>
      </w:r>
      <w:r>
        <w:rPr>
          <w:noProof/>
        </w:rPr>
        <w:drawing>
          <wp:inline distT="0" distB="0" distL="0" distR="0" wp14:anchorId="35C09982" wp14:editId="38CDF12F">
            <wp:extent cx="2514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pic:spPr>
                </pic:pic>
              </a:graphicData>
            </a:graphic>
          </wp:inline>
        </w:drawing>
      </w:r>
    </w:p>
    <w:p w:rsidR="00EC244F" w:rsidRDefault="00EC244F" w:rsidP="00EC244F">
      <w:pPr>
        <w:pStyle w:val="ListParagraph"/>
        <w:ind w:left="360"/>
        <w:rPr>
          <w:rFonts w:ascii="Calibri" w:eastAsia="Calibri" w:hAnsi="Calibri" w:cs="Times New Roman"/>
        </w:rPr>
      </w:pPr>
    </w:p>
    <w:p w:rsidR="00EC244F" w:rsidRPr="00E12E77" w:rsidRDefault="00EC244F" w:rsidP="00EC244F">
      <w:pPr>
        <w:pStyle w:val="ListParagraph"/>
        <w:numPr>
          <w:ilvl w:val="1"/>
          <w:numId w:val="5"/>
        </w:numPr>
        <w:ind w:left="360"/>
        <w:jc w:val="both"/>
      </w:pPr>
      <w:r w:rsidRPr="00E12E77">
        <w:rPr>
          <w:rFonts w:ascii="Calibri" w:eastAsia="Calibri" w:hAnsi="Calibri" w:cs="Times New Roman"/>
        </w:rPr>
        <w:t xml:space="preserve">Ultrasound and carcass genomic-polygenic and polygenic parameters and prediction trends as Brahman fraction increases from 0 to 100% in an Angus-Brahman multibreed population.  Ultrasound traits were weight at ultrasound measurements (UYW), ribeye area (UREA), fat over the ribeye (UFAT), and marbling (UMAR).  Carcass traits were slaughter weight (SLW), hot carcass weight (HCW), ribeye area (REA), fat over the ribeye (FAT), and marbling (MAR). Numbers of phenotypic records were 1,758 for UYW, 1,748 for UREA, 1,754 for UFAT, 1,752 for UMAR, 761 for SLW, 744 for HCW, REA, and FAT, and 743 for MAR.  </w:t>
      </w:r>
      <w:r>
        <w:rPr>
          <w:rFonts w:ascii="Calibri" w:eastAsia="Calibri" w:hAnsi="Calibri" w:cs="Times New Roman"/>
        </w:rPr>
        <w:t xml:space="preserve">Heritabilities were mostly </w:t>
      </w:r>
      <w:r w:rsidRPr="00E12E77">
        <w:rPr>
          <w:rFonts w:ascii="Calibri" w:eastAsia="Calibri" w:hAnsi="Calibri" w:cs="Times New Roman"/>
        </w:rPr>
        <w:t xml:space="preserve">higher for GPM than </w:t>
      </w:r>
      <w:r>
        <w:rPr>
          <w:rFonts w:ascii="Calibri" w:eastAsia="Calibri" w:hAnsi="Calibri" w:cs="Times New Roman"/>
        </w:rPr>
        <w:t xml:space="preserve">for </w:t>
      </w:r>
      <w:r w:rsidRPr="00E12E77">
        <w:rPr>
          <w:rFonts w:ascii="Calibri" w:eastAsia="Calibri" w:hAnsi="Calibri" w:cs="Times New Roman"/>
        </w:rPr>
        <w:t xml:space="preserve">PM (0.23 vs. 0.20 for UYW, 0.35 vs. 0.28 for UREA, 0.04 vs. 0.02 for UFAT, 0.08 vs. 0.05 for UMAR, </w:t>
      </w:r>
      <w:r>
        <w:rPr>
          <w:rFonts w:ascii="Calibri" w:eastAsia="Calibri" w:hAnsi="Calibri" w:cs="Times New Roman"/>
        </w:rPr>
        <w:t>0.44 vs. 0.41</w:t>
      </w:r>
      <w:r w:rsidRPr="00647A96">
        <w:rPr>
          <w:rFonts w:ascii="Calibri" w:eastAsia="Calibri" w:hAnsi="Calibri" w:cs="Times New Roman"/>
        </w:rPr>
        <w:t xml:space="preserve"> for </w:t>
      </w:r>
      <w:r>
        <w:rPr>
          <w:rFonts w:ascii="Calibri" w:eastAsia="Calibri" w:hAnsi="Calibri" w:cs="Times New Roman"/>
        </w:rPr>
        <w:t>SLW, 0.55 vs. 0.50 for HCW, 0.55 vs. 0.58 for REA, 0.18</w:t>
      </w:r>
      <w:r w:rsidRPr="00647A96">
        <w:rPr>
          <w:rFonts w:ascii="Calibri" w:eastAsia="Calibri" w:hAnsi="Calibri" w:cs="Times New Roman"/>
        </w:rPr>
        <w:t xml:space="preserve"> vs. 0.</w:t>
      </w:r>
      <w:r>
        <w:rPr>
          <w:rFonts w:ascii="Calibri" w:eastAsia="Calibri" w:hAnsi="Calibri" w:cs="Times New Roman"/>
        </w:rPr>
        <w:t xml:space="preserve">20 for FAT, and 0.31 vs. 0.17 for UMAR). Genetic correlations were mostly positive among all traits with values ranging from low to high.  As with reproduction and preweaning growth traits previously evaluated in this population, animals with low, medium, and high EBV existed across the spectrum of Brahman percentages indicating that a common set of selection criteria would be </w:t>
      </w:r>
      <w:r w:rsidRPr="00C95F5D">
        <w:rPr>
          <w:rFonts w:ascii="Calibri" w:eastAsia="Calibri" w:hAnsi="Calibri" w:cs="Times New Roman"/>
        </w:rPr>
        <w:t xml:space="preserve">feasible in this multibreed population and likely in similar populations in subtropical and tropical regions.  Genomic-polygenic values of animals ranging from 0 to 100% Brahman are shown in the Figure below for ultrasound ribeye area and ultrasound marbling and their corresponding carcass traits, i.e., ribeye area and marbling. </w:t>
      </w:r>
    </w:p>
    <w:p w:rsidR="00EC244F" w:rsidRDefault="00EC244F" w:rsidP="00EC244F"/>
    <w:p w:rsidR="00EC244F" w:rsidRDefault="00EC244F" w:rsidP="00EC244F">
      <w:pPr>
        <w:pStyle w:val="ListParagraph"/>
      </w:pPr>
      <w:r>
        <w:rPr>
          <w:noProof/>
        </w:rPr>
        <w:drawing>
          <wp:inline distT="0" distB="0" distL="0" distR="0" wp14:anchorId="4FAA7390" wp14:editId="59202CD5">
            <wp:extent cx="25146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pic:spPr>
                </pic:pic>
              </a:graphicData>
            </a:graphic>
          </wp:inline>
        </w:drawing>
      </w:r>
      <w:r>
        <w:rPr>
          <w:noProof/>
        </w:rPr>
        <w:drawing>
          <wp:inline distT="0" distB="0" distL="0" distR="0" wp14:anchorId="4264D932" wp14:editId="31ED29A2">
            <wp:extent cx="2523744"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744" cy="1828800"/>
                    </a:xfrm>
                    <a:prstGeom prst="rect">
                      <a:avLst/>
                    </a:prstGeom>
                    <a:noFill/>
                  </pic:spPr>
                </pic:pic>
              </a:graphicData>
            </a:graphic>
          </wp:inline>
        </w:drawing>
      </w:r>
    </w:p>
    <w:p w:rsidR="00EC244F" w:rsidRDefault="00EC244F" w:rsidP="00EC244F">
      <w:pPr>
        <w:pStyle w:val="ListParagraph"/>
      </w:pPr>
    </w:p>
    <w:p w:rsidR="00EC244F" w:rsidRDefault="00EC244F" w:rsidP="00EC244F">
      <w:pPr>
        <w:pStyle w:val="ListParagraph"/>
      </w:pPr>
      <w:r>
        <w:rPr>
          <w:noProof/>
        </w:rPr>
        <w:drawing>
          <wp:inline distT="0" distB="0" distL="0" distR="0" wp14:anchorId="7262F6DA" wp14:editId="59A50294">
            <wp:extent cx="2523744"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744" cy="1828800"/>
                    </a:xfrm>
                    <a:prstGeom prst="rect">
                      <a:avLst/>
                    </a:prstGeom>
                    <a:noFill/>
                  </pic:spPr>
                </pic:pic>
              </a:graphicData>
            </a:graphic>
          </wp:inline>
        </w:drawing>
      </w:r>
      <w:r>
        <w:rPr>
          <w:noProof/>
        </w:rPr>
        <w:drawing>
          <wp:inline distT="0" distB="0" distL="0" distR="0" wp14:anchorId="2A60CB7F" wp14:editId="5E6B97E8">
            <wp:extent cx="25146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pic:spPr>
                </pic:pic>
              </a:graphicData>
            </a:graphic>
          </wp:inline>
        </w:drawing>
      </w:r>
    </w:p>
    <w:p w:rsidR="00EC244F" w:rsidRDefault="00EC244F" w:rsidP="00EC244F">
      <w:pPr>
        <w:pStyle w:val="ListParagraph"/>
      </w:pPr>
    </w:p>
    <w:p w:rsidR="00EC244F" w:rsidRPr="004D3900" w:rsidRDefault="00EC244F" w:rsidP="00EC244F">
      <w:pPr>
        <w:pStyle w:val="ListParagraph"/>
        <w:numPr>
          <w:ilvl w:val="1"/>
          <w:numId w:val="5"/>
        </w:numPr>
        <w:ind w:left="360"/>
        <w:jc w:val="both"/>
      </w:pPr>
      <w:r w:rsidRPr="004D3900">
        <w:t>Genomic tools to improve meat quality traits in Angus-Brahman cattle.  Several genomic regions were associated with tenderness of beef in a multibreed Angus-Brahman population. Investigation of several regions revealed strong candidate genes with possible direct relations to meat tenderization process. The predictive analysis revealed that opportunity existed for development and implementation of a system to communicate tenderness attributes to consumers and improve the probability that consumers’ eating expectations are met.  The Figure below shows the genome-wide association results with 150K genotypes for Warner-</w:t>
      </w:r>
      <w:proofErr w:type="spellStart"/>
      <w:r w:rsidRPr="004D3900">
        <w:t>Bratzler</w:t>
      </w:r>
      <w:proofErr w:type="spellEnd"/>
      <w:r w:rsidRPr="004D3900">
        <w:t xml:space="preserve"> Shear Force on 418 animals ranging from 0 to 100% Brahman.</w:t>
      </w:r>
    </w:p>
    <w:p w:rsidR="00EC244F" w:rsidRPr="004D3900" w:rsidRDefault="00EC244F" w:rsidP="00EC244F">
      <w:pPr>
        <w:pStyle w:val="ListParagraph"/>
        <w:rPr>
          <w:color w:val="0000FF"/>
        </w:rPr>
      </w:pPr>
    </w:p>
    <w:p w:rsidR="00EC244F" w:rsidRDefault="00EC244F" w:rsidP="00EC244F">
      <w:pPr>
        <w:pStyle w:val="ListParagraph"/>
      </w:pPr>
      <w:r w:rsidRPr="00C52992">
        <w:rPr>
          <w:noProof/>
          <w:sz w:val="24"/>
          <w:szCs w:val="24"/>
        </w:rPr>
        <w:drawing>
          <wp:inline distT="0" distB="0" distL="0" distR="0" wp14:anchorId="60AF9824" wp14:editId="4B6C7664">
            <wp:extent cx="5257616" cy="2019300"/>
            <wp:effectExtent l="0" t="0" r="635" b="0"/>
            <wp:docPr id="3" name="Picture 3" descr="D:\Dropbox\Raluca\UF\Cattle\Beef Council Project 2015\Results Analyses\GWAS\WBSF 150K mixed model GWAS WBSF 20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aluca\UF\Cattle\Beef Council Project 2015\Results Analyses\GWAS\WBSF 150K mixed model GWAS WBSF 2016-0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1408" cy="2020757"/>
                    </a:xfrm>
                    <a:prstGeom prst="rect">
                      <a:avLst/>
                    </a:prstGeom>
                    <a:noFill/>
                    <a:ln>
                      <a:noFill/>
                    </a:ln>
                  </pic:spPr>
                </pic:pic>
              </a:graphicData>
            </a:graphic>
          </wp:inline>
        </w:drawing>
      </w:r>
    </w:p>
    <w:p w:rsidR="00EC244F" w:rsidRPr="004D3900" w:rsidRDefault="00EC244F" w:rsidP="00EC244F">
      <w:pPr>
        <w:pStyle w:val="ListParagraph"/>
        <w:numPr>
          <w:ilvl w:val="1"/>
          <w:numId w:val="5"/>
        </w:numPr>
        <w:ind w:left="360"/>
        <w:jc w:val="both"/>
      </w:pPr>
      <w:r w:rsidRPr="004D3900">
        <w:t xml:space="preserve">Relating muscle fiber </w:t>
      </w:r>
      <w:proofErr w:type="spellStart"/>
      <w:r w:rsidRPr="004D3900">
        <w:t>morphometrics</w:t>
      </w:r>
      <w:proofErr w:type="spellEnd"/>
      <w:r w:rsidRPr="004D3900">
        <w:t xml:space="preserve"> and protein degradation to meat quality in a multibreed herd.   Warner-</w:t>
      </w:r>
      <w:proofErr w:type="spellStart"/>
      <w:r w:rsidRPr="004D3900">
        <w:t>Bratzler</w:t>
      </w:r>
      <w:proofErr w:type="spellEnd"/>
      <w:r w:rsidRPr="004D3900">
        <w:t xml:space="preserve"> Shear Force (WBSF) increased as the percentage of Brahman increased.  The degree of </w:t>
      </w:r>
      <w:r w:rsidRPr="00526A6E">
        <w:t>μ</w:t>
      </w:r>
      <w:r w:rsidRPr="004D3900">
        <w:t>-</w:t>
      </w:r>
      <w:proofErr w:type="spellStart"/>
      <w:r w:rsidRPr="004D3900">
        <w:t>calpain</w:t>
      </w:r>
      <w:proofErr w:type="spellEnd"/>
      <w:r w:rsidRPr="004D3900">
        <w:t xml:space="preserve"> autolysis at 24 h decreased as WBSF values increased, and autolysis decreased as the percentage of Brahman increased.  Citrate synthase activity increased with greater percentage of Brahman indicating that Brahman genetics tended to influence oxidative capacity.  Postmortem proteolysis and muscle fiber type will be utilized to establish predictors for the optimum breed group that provides desirable meat quality and palatability traits, while having enough Brahman influence to thrive in sub-tropical climates.</w:t>
      </w:r>
    </w:p>
    <w:p w:rsidR="00EC244F" w:rsidRPr="004D3900" w:rsidRDefault="00EC244F" w:rsidP="00EC244F">
      <w:pPr>
        <w:pStyle w:val="ListParagraph"/>
        <w:numPr>
          <w:ilvl w:val="1"/>
          <w:numId w:val="5"/>
        </w:numPr>
        <w:ind w:left="360"/>
        <w:jc w:val="both"/>
      </w:pPr>
      <w:r w:rsidRPr="004D3900">
        <w:t xml:space="preserve">Effect of Brahman genetics on </w:t>
      </w:r>
      <w:proofErr w:type="spellStart"/>
      <w:r w:rsidRPr="004D3900">
        <w:t>myofibrillar</w:t>
      </w:r>
      <w:proofErr w:type="spellEnd"/>
      <w:r w:rsidRPr="004D3900">
        <w:t xml:space="preserve"> protein degradation, collagen crosslinking, and meat tenderness.  This research showed that loin eye (</w:t>
      </w:r>
      <w:r w:rsidRPr="004D3900">
        <w:rPr>
          <w:i/>
        </w:rPr>
        <w:t xml:space="preserve">longissimus </w:t>
      </w:r>
      <w:proofErr w:type="spellStart"/>
      <w:r w:rsidRPr="004D3900">
        <w:rPr>
          <w:i/>
        </w:rPr>
        <w:t>lumborum</w:t>
      </w:r>
      <w:proofErr w:type="spellEnd"/>
      <w:r w:rsidRPr="004D3900">
        <w:t xml:space="preserve">) steaks from steers of greater percentage Brahman had reduced tenderness when measured objectively and subjectively.  Additionally, trained sensory panelists detected an increase in connective tissue content as percentage Brahman increased.  Decreases in tenderness from Brahman steaks were most likely due to the reduction in degradation of </w:t>
      </w:r>
      <w:proofErr w:type="spellStart"/>
      <w:r w:rsidRPr="004D3900">
        <w:t>desmin</w:t>
      </w:r>
      <w:proofErr w:type="spellEnd"/>
      <w:r w:rsidRPr="004D3900">
        <w:t xml:space="preserve"> and troponin-T proteins and not increases in </w:t>
      </w:r>
      <w:proofErr w:type="spellStart"/>
      <w:r w:rsidRPr="004D3900">
        <w:t>hydroxylysylpyridinoline</w:t>
      </w:r>
      <w:proofErr w:type="spellEnd"/>
      <w:r w:rsidRPr="004D3900">
        <w:t xml:space="preserve"> crosslinks.</w:t>
      </w:r>
    </w:p>
    <w:p w:rsidR="00EC244F" w:rsidRPr="004D3900" w:rsidRDefault="00EC244F" w:rsidP="00EC244F">
      <w:pPr>
        <w:pStyle w:val="ListParagraph"/>
        <w:numPr>
          <w:ilvl w:val="1"/>
          <w:numId w:val="5"/>
        </w:numPr>
        <w:ind w:left="360"/>
        <w:jc w:val="both"/>
      </w:pPr>
      <w:r w:rsidRPr="004D3900">
        <w:t>Colonization of beef cattle by Shiga toxin-producing Escherichia coli during the first year of life: a cohort study.  This study identified that beef calves were more likely to shed STEC during the first 6 months and that STEC shedding decreased as the animal matured. Animal breed group, sex of the calf, and average weight gain were not significantly associated with STEC colonization.  The Figure below shows the prevalence of STEC and mean body weight of calves ranging from 0 for 100% Brahman during their first year of life.</w:t>
      </w:r>
    </w:p>
    <w:p w:rsidR="00EC244F" w:rsidRPr="004D3900" w:rsidRDefault="00EC244F" w:rsidP="00EC244F"/>
    <w:p w:rsidR="00EC244F" w:rsidRPr="00E12E77" w:rsidRDefault="00EC244F" w:rsidP="00EC244F">
      <w:pPr>
        <w:jc w:val="center"/>
      </w:pPr>
      <w:r w:rsidRPr="00B3134C">
        <w:rPr>
          <w:noProof/>
        </w:rPr>
        <w:drawing>
          <wp:inline distT="0" distB="0" distL="0" distR="0" wp14:anchorId="1B06C7F3" wp14:editId="6E318526">
            <wp:extent cx="5013960"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3232" cy="1857629"/>
                    </a:xfrm>
                    <a:prstGeom prst="rect">
                      <a:avLst/>
                    </a:prstGeom>
                    <a:noFill/>
                    <a:ln>
                      <a:noFill/>
                    </a:ln>
                  </pic:spPr>
                </pic:pic>
              </a:graphicData>
            </a:graphic>
          </wp:inline>
        </w:drawing>
      </w:r>
    </w:p>
    <w:p w:rsidR="00EC244F" w:rsidRPr="00E12E77" w:rsidRDefault="00EC244F" w:rsidP="00EC244F"/>
    <w:p w:rsidR="00EC244F" w:rsidRDefault="00EC244F" w:rsidP="00EC244F"/>
    <w:p w:rsidR="00687C41" w:rsidRPr="00964DCA" w:rsidRDefault="00687C41" w:rsidP="00EC244F">
      <w:pPr>
        <w:rPr>
          <w:rFonts w:cs="Times New Roman"/>
          <w:color w:val="FF0000"/>
        </w:rPr>
      </w:pPr>
    </w:p>
    <w:p w:rsidR="00272301" w:rsidRPr="00964DCA" w:rsidRDefault="00272301" w:rsidP="00272301">
      <w:pPr>
        <w:pStyle w:val="ListParagraph"/>
        <w:numPr>
          <w:ilvl w:val="0"/>
          <w:numId w:val="1"/>
        </w:numPr>
        <w:tabs>
          <w:tab w:val="clear" w:pos="720"/>
        </w:tabs>
        <w:ind w:left="360"/>
        <w:rPr>
          <w:b/>
        </w:rPr>
      </w:pPr>
      <w:r w:rsidRPr="00964DCA">
        <w:rPr>
          <w:b/>
        </w:rPr>
        <w:t xml:space="preserve"> </w:t>
      </w:r>
      <w:r w:rsidRPr="00964DCA">
        <w:rPr>
          <w:rFonts w:cs="Courier New"/>
          <w:b/>
        </w:rPr>
        <w:t>Documentation of genetic components pertaining to heat tolerance adaptive traits in sustainable beef cattle production systems</w:t>
      </w:r>
    </w:p>
    <w:p w:rsidR="00A1340D" w:rsidRPr="00964DCA" w:rsidRDefault="00A1340D" w:rsidP="00A1340D">
      <w:pPr>
        <w:pStyle w:val="ListParagraph"/>
        <w:ind w:left="360"/>
        <w:rPr>
          <w:rFonts w:cs="Courier New"/>
          <w:b/>
        </w:rPr>
      </w:pPr>
    </w:p>
    <w:p w:rsidR="00A1340D" w:rsidRPr="00964DCA" w:rsidRDefault="00A1340D" w:rsidP="00A1340D">
      <w:pPr>
        <w:tabs>
          <w:tab w:val="left" w:pos="187"/>
          <w:tab w:val="left" w:pos="748"/>
          <w:tab w:val="left" w:pos="1122"/>
          <w:tab w:val="left" w:pos="2431"/>
          <w:tab w:val="left" w:pos="3927"/>
        </w:tabs>
        <w:ind w:left="1122" w:hanging="762"/>
        <w:jc w:val="both"/>
      </w:pPr>
    </w:p>
    <w:p w:rsidR="00A1340D" w:rsidRPr="00585117" w:rsidRDefault="00A1340D" w:rsidP="00A1340D">
      <w:pPr>
        <w:pStyle w:val="BodyTextIndent2"/>
        <w:tabs>
          <w:tab w:val="clear" w:pos="1122"/>
        </w:tabs>
        <w:ind w:left="810" w:hanging="450"/>
        <w:rPr>
          <w:rFonts w:asciiTheme="minorHAnsi" w:hAnsiTheme="minorHAnsi"/>
          <w:b/>
          <w:sz w:val="22"/>
          <w:szCs w:val="22"/>
        </w:rPr>
      </w:pPr>
      <w:r w:rsidRPr="00585117">
        <w:rPr>
          <w:rFonts w:asciiTheme="minorHAnsi" w:hAnsiTheme="minorHAnsi"/>
          <w:b/>
          <w:sz w:val="22"/>
          <w:szCs w:val="22"/>
        </w:rPr>
        <w:t>University of Arkansas:</w:t>
      </w:r>
    </w:p>
    <w:p w:rsidR="00A1340D" w:rsidRPr="00964DCA" w:rsidRDefault="00A1340D" w:rsidP="00A1340D">
      <w:pPr>
        <w:pStyle w:val="BodyTextIndent2"/>
        <w:tabs>
          <w:tab w:val="clear" w:pos="1122"/>
        </w:tabs>
        <w:ind w:left="810" w:hanging="450"/>
        <w:rPr>
          <w:rFonts w:asciiTheme="minorHAnsi" w:hAnsiTheme="minorHAnsi"/>
          <w:sz w:val="22"/>
          <w:szCs w:val="22"/>
        </w:rPr>
      </w:pPr>
    </w:p>
    <w:p w:rsidR="00A42F5A" w:rsidRPr="00A51254" w:rsidRDefault="00A42F5A" w:rsidP="00A42F5A">
      <w:pPr>
        <w:ind w:left="720"/>
        <w:contextualSpacing/>
        <w:rPr>
          <w:rFonts w:cs="Arial"/>
        </w:rPr>
      </w:pPr>
      <w:r w:rsidRPr="00B646FB">
        <w:rPr>
          <w:rFonts w:cs="Arial"/>
        </w:rPr>
        <w:t>The objective of this study was to measure variation in hair coat shedding and determine if any relationships existed between coat shedding and production traits in cows housed at the University of Arkansas beef research unit near Fayetteville. An Angus-based commercial beef cattle herd (n = 251) was observed during 2015. Once monthly from March until July, at approximately 28-day intervals, mature cows and replacement heifers were evaluated for shedding on a scale from 1 to 5. A score of 5 indicated the cow/heifer had a full winter coat and a score of 1 represents a slick, short summer coat. For each cow, the first month a score of 3 (approximately 50% shed) or less was reached was considered the month of first shedding (MFS), and 3 levels were recognized</w:t>
      </w:r>
      <w:r>
        <w:rPr>
          <w:rFonts w:cs="Arial"/>
        </w:rPr>
        <w:t xml:space="preserve"> reflecting MFS in May, June, </w:t>
      </w:r>
      <w:r w:rsidRPr="00B646FB">
        <w:rPr>
          <w:rFonts w:cs="Arial"/>
        </w:rPr>
        <w:t>July</w:t>
      </w:r>
      <w:r>
        <w:rPr>
          <w:rFonts w:cs="Arial"/>
        </w:rPr>
        <w:t xml:space="preserve"> or After July (if cow had not shed by July)</w:t>
      </w:r>
      <w:r w:rsidRPr="00B646FB">
        <w:rPr>
          <w:rFonts w:cs="Arial"/>
        </w:rPr>
        <w:t>.</w:t>
      </w:r>
      <w:r w:rsidRPr="007D7AC4">
        <w:rPr>
          <w:rFonts w:cs="Arial"/>
          <w:color w:val="C00000"/>
        </w:rPr>
        <w:t xml:space="preserve">  </w:t>
      </w:r>
      <w:r w:rsidRPr="00B646FB">
        <w:rPr>
          <w:rFonts w:cs="Arial"/>
        </w:rPr>
        <w:t>Phenotypic data for cow age, calf weaning weight, BCS of cow at weaning, BW of cow at weaning, BCS of cow pre-breeding, BW of cow pre-breeding, pregnancy rate, birth weight of calf and age of the cow were collected and analyzed in PROC MIXED of SAS.</w:t>
      </w:r>
      <w:r w:rsidRPr="007D7AC4">
        <w:rPr>
          <w:rFonts w:cs="Arial"/>
          <w:color w:val="C00000"/>
        </w:rPr>
        <w:t xml:space="preserve"> </w:t>
      </w:r>
      <w:r>
        <w:rPr>
          <w:rFonts w:cs="Arial"/>
        </w:rPr>
        <w:t>Frequency of MFS occurred with the following order: June&gt;July&gt;After July&gt;May. Cow age was significantly different (P&lt;0.01) with MFS group means for May and June being older than cows that exhibited MFS in July or After July with respective ages being 6.1, 6.0, 3.4 and 3.</w:t>
      </w:r>
      <w:r w:rsidRPr="00817EB1">
        <w:rPr>
          <w:rFonts w:cs="Arial"/>
        </w:rPr>
        <w:t>2</w:t>
      </w:r>
      <w:r>
        <w:rPr>
          <w:rFonts w:cs="Arial"/>
        </w:rPr>
        <w:t xml:space="preserve">.  Cow BW </w:t>
      </w:r>
      <w:proofErr w:type="spellStart"/>
      <w:r>
        <w:rPr>
          <w:rFonts w:cs="Arial"/>
        </w:rPr>
        <w:t>prebreeding</w:t>
      </w:r>
      <w:proofErr w:type="spellEnd"/>
      <w:r>
        <w:rPr>
          <w:rFonts w:cs="Arial"/>
        </w:rPr>
        <w:t xml:space="preserve"> and cow BW at weaning was significantly greater (P&lt;0.01) for cows that exhibited MFS in May and June compared to cows that </w:t>
      </w:r>
      <w:r w:rsidR="00CE4324">
        <w:rPr>
          <w:rFonts w:cs="Arial"/>
        </w:rPr>
        <w:t>exhibited</w:t>
      </w:r>
      <w:r>
        <w:rPr>
          <w:rFonts w:cs="Arial"/>
        </w:rPr>
        <w:t xml:space="preserve"> MFS in July or After July.  C</w:t>
      </w:r>
      <w:r w:rsidRPr="00817EB1">
        <w:rPr>
          <w:rFonts w:cs="Arial"/>
        </w:rPr>
        <w:t>alf birth weight was highest (</w:t>
      </w:r>
      <w:r w:rsidRPr="00817EB1">
        <w:rPr>
          <w:rFonts w:cs="Arial"/>
          <w:i/>
        </w:rPr>
        <w:t>P</w:t>
      </w:r>
      <w:r w:rsidRPr="00817EB1">
        <w:rPr>
          <w:rFonts w:cs="Arial"/>
        </w:rPr>
        <w:t xml:space="preserve"> &lt; 0.01) for cows exhibiting MFS in May </w:t>
      </w:r>
      <w:r>
        <w:rPr>
          <w:rFonts w:cs="Arial"/>
        </w:rPr>
        <w:t xml:space="preserve">and June (74 &amp; 71 </w:t>
      </w:r>
      <w:proofErr w:type="spellStart"/>
      <w:r>
        <w:rPr>
          <w:rFonts w:cs="Arial"/>
        </w:rPr>
        <w:t>lb</w:t>
      </w:r>
      <w:proofErr w:type="spellEnd"/>
      <w:r>
        <w:rPr>
          <w:rFonts w:cs="Arial"/>
        </w:rPr>
        <w:t xml:space="preserve">) compared to calf birth weight </w:t>
      </w:r>
      <w:r w:rsidRPr="00817EB1">
        <w:rPr>
          <w:rFonts w:cs="Arial"/>
        </w:rPr>
        <w:t xml:space="preserve">cows exhibiting MFS in </w:t>
      </w:r>
      <w:r>
        <w:rPr>
          <w:rFonts w:cs="Arial"/>
        </w:rPr>
        <w:t>J</w:t>
      </w:r>
      <w:r w:rsidRPr="00817EB1">
        <w:rPr>
          <w:rFonts w:cs="Arial"/>
        </w:rPr>
        <w:t>uly</w:t>
      </w:r>
      <w:r>
        <w:rPr>
          <w:rFonts w:cs="Arial"/>
        </w:rPr>
        <w:t xml:space="preserve"> and After July (64 &amp; 60 </w:t>
      </w:r>
      <w:proofErr w:type="spellStart"/>
      <w:r>
        <w:rPr>
          <w:rFonts w:cs="Arial"/>
        </w:rPr>
        <w:t>lb</w:t>
      </w:r>
      <w:proofErr w:type="spellEnd"/>
      <w:r>
        <w:rPr>
          <w:rFonts w:cs="Arial"/>
        </w:rPr>
        <w:t>)</w:t>
      </w:r>
      <w:r w:rsidRPr="00817EB1">
        <w:rPr>
          <w:rFonts w:cs="Arial"/>
        </w:rPr>
        <w:t xml:space="preserve">.  </w:t>
      </w:r>
      <w:r>
        <w:rPr>
          <w:rFonts w:cs="Arial"/>
        </w:rPr>
        <w:t>C</w:t>
      </w:r>
      <w:r w:rsidRPr="00817EB1">
        <w:rPr>
          <w:rFonts w:cs="Arial"/>
        </w:rPr>
        <w:t xml:space="preserve">alf weaning weight </w:t>
      </w:r>
      <w:r>
        <w:rPr>
          <w:rFonts w:cs="Arial"/>
        </w:rPr>
        <w:t>was</w:t>
      </w:r>
      <w:r w:rsidRPr="00817EB1">
        <w:rPr>
          <w:rFonts w:cs="Arial"/>
        </w:rPr>
        <w:t xml:space="preserve"> greatest (</w:t>
      </w:r>
      <w:r w:rsidRPr="00817EB1">
        <w:rPr>
          <w:rFonts w:cs="Arial"/>
          <w:i/>
        </w:rPr>
        <w:t>P</w:t>
      </w:r>
      <w:r w:rsidRPr="00817EB1">
        <w:rPr>
          <w:rFonts w:cs="Arial"/>
        </w:rPr>
        <w:t xml:space="preserve"> </w:t>
      </w:r>
      <w:r>
        <w:rPr>
          <w:rFonts w:cs="Arial"/>
        </w:rPr>
        <w:t>&lt;</w:t>
      </w:r>
      <w:r w:rsidRPr="00817EB1">
        <w:rPr>
          <w:rFonts w:cs="Arial"/>
        </w:rPr>
        <w:t xml:space="preserve"> 0.0</w:t>
      </w:r>
      <w:r>
        <w:rPr>
          <w:rFonts w:cs="Arial"/>
        </w:rPr>
        <w:t>1</w:t>
      </w:r>
      <w:r w:rsidRPr="00817EB1">
        <w:rPr>
          <w:rFonts w:cs="Arial"/>
        </w:rPr>
        <w:t>) for cow with MFS in May</w:t>
      </w:r>
      <w:r>
        <w:rPr>
          <w:rFonts w:cs="Arial"/>
        </w:rPr>
        <w:t xml:space="preserve"> and June compared to cows for July and After July </w:t>
      </w:r>
      <w:r w:rsidRPr="00817EB1">
        <w:rPr>
          <w:rFonts w:cs="Arial"/>
        </w:rPr>
        <w:t xml:space="preserve">with cows exhibiting calf weaning weights of </w:t>
      </w:r>
      <w:r>
        <w:rPr>
          <w:rFonts w:cs="Arial"/>
        </w:rPr>
        <w:t>559, 524, 500, and 463</w:t>
      </w:r>
      <w:r w:rsidRPr="00817EB1">
        <w:rPr>
          <w:rFonts w:cs="Arial"/>
        </w:rPr>
        <w:t xml:space="preserve"> </w:t>
      </w:r>
      <w:proofErr w:type="spellStart"/>
      <w:r w:rsidRPr="00817EB1">
        <w:rPr>
          <w:rFonts w:cs="Arial"/>
        </w:rPr>
        <w:t>lb</w:t>
      </w:r>
      <w:proofErr w:type="spellEnd"/>
      <w:r w:rsidRPr="00817EB1">
        <w:rPr>
          <w:rFonts w:cs="Arial"/>
        </w:rPr>
        <w:t>, respectively.</w:t>
      </w:r>
      <w:r w:rsidRPr="007D7AC4">
        <w:rPr>
          <w:rFonts w:cs="Arial"/>
          <w:color w:val="C00000"/>
        </w:rPr>
        <w:t xml:space="preserve">  </w:t>
      </w:r>
      <w:r w:rsidRPr="00E81A9E">
        <w:rPr>
          <w:rFonts w:cs="Arial"/>
        </w:rPr>
        <w:t>In these</w:t>
      </w:r>
      <w:r>
        <w:rPr>
          <w:rFonts w:cs="Arial"/>
        </w:rPr>
        <w:t xml:space="preserve"> data, MFS score effected </w:t>
      </w:r>
      <w:r w:rsidRPr="00E81A9E">
        <w:rPr>
          <w:rFonts w:cs="Arial"/>
        </w:rPr>
        <w:t>(</w:t>
      </w:r>
      <w:r w:rsidRPr="00E81A9E">
        <w:rPr>
          <w:rFonts w:cs="Arial"/>
          <w:i/>
        </w:rPr>
        <w:t>X</w:t>
      </w:r>
      <w:r w:rsidRPr="00E81A9E">
        <w:rPr>
          <w:rFonts w:cs="Arial"/>
          <w:i/>
          <w:vertAlign w:val="superscript"/>
        </w:rPr>
        <w:t>2</w:t>
      </w:r>
      <w:r>
        <w:rPr>
          <w:rFonts w:cs="Arial"/>
        </w:rPr>
        <w:t xml:space="preserve"> &lt; 0.009)</w:t>
      </w:r>
      <w:r w:rsidRPr="00E81A9E">
        <w:rPr>
          <w:rFonts w:cs="Arial"/>
        </w:rPr>
        <w:t xml:space="preserve"> </w:t>
      </w:r>
      <w:r>
        <w:rPr>
          <w:rFonts w:cs="Arial"/>
        </w:rPr>
        <w:t>overal</w:t>
      </w:r>
      <w:r w:rsidRPr="00E81A9E">
        <w:rPr>
          <w:rFonts w:cs="Arial"/>
        </w:rPr>
        <w:t xml:space="preserve">l pregnancy rates with cows exhibiting MFS in May having the greatest </w:t>
      </w:r>
      <w:r>
        <w:rPr>
          <w:rFonts w:cs="Arial"/>
        </w:rPr>
        <w:t>overall</w:t>
      </w:r>
      <w:r w:rsidRPr="00E81A9E">
        <w:rPr>
          <w:rFonts w:cs="Arial"/>
        </w:rPr>
        <w:t xml:space="preserve"> pregnancy rate (</w:t>
      </w:r>
      <w:r>
        <w:rPr>
          <w:rFonts w:cs="Arial"/>
        </w:rPr>
        <w:t>100</w:t>
      </w:r>
      <w:r w:rsidRPr="00E81A9E">
        <w:rPr>
          <w:rFonts w:cs="Arial"/>
        </w:rPr>
        <w:t>%), intermediate in cows with MFS in June (</w:t>
      </w:r>
      <w:r>
        <w:rPr>
          <w:rFonts w:cs="Arial"/>
        </w:rPr>
        <w:t>94</w:t>
      </w:r>
      <w:r w:rsidRPr="00E81A9E">
        <w:rPr>
          <w:rFonts w:cs="Arial"/>
        </w:rPr>
        <w:t>%) and</w:t>
      </w:r>
      <w:r>
        <w:rPr>
          <w:rFonts w:cs="Arial"/>
        </w:rPr>
        <w:t xml:space="preserve"> July (86%)</w:t>
      </w:r>
      <w:r w:rsidRPr="00E81A9E">
        <w:rPr>
          <w:rFonts w:cs="Arial"/>
        </w:rPr>
        <w:t xml:space="preserve"> </w:t>
      </w:r>
      <w:r>
        <w:rPr>
          <w:rFonts w:cs="Arial"/>
        </w:rPr>
        <w:t xml:space="preserve">and lowest in cows with MFS After </w:t>
      </w:r>
      <w:r w:rsidRPr="00E81A9E">
        <w:rPr>
          <w:rFonts w:cs="Arial"/>
        </w:rPr>
        <w:t>July (</w:t>
      </w:r>
      <w:r>
        <w:rPr>
          <w:rFonts w:cs="Arial"/>
        </w:rPr>
        <w:t>71%</w:t>
      </w:r>
      <w:r w:rsidRPr="00E81A9E">
        <w:rPr>
          <w:rFonts w:cs="Arial"/>
        </w:rPr>
        <w:t>%)</w:t>
      </w:r>
      <w:r>
        <w:rPr>
          <w:rFonts w:cs="Arial"/>
        </w:rPr>
        <w:t xml:space="preserve">.  Artificial </w:t>
      </w:r>
      <w:r w:rsidRPr="00E81A9E">
        <w:rPr>
          <w:rFonts w:cs="Arial"/>
        </w:rPr>
        <w:t>insemination pregnancy rate was similar (</w:t>
      </w:r>
      <w:r w:rsidRPr="00E81A9E">
        <w:rPr>
          <w:rFonts w:cs="Arial"/>
          <w:i/>
        </w:rPr>
        <w:t>X</w:t>
      </w:r>
      <w:r w:rsidRPr="00E81A9E">
        <w:rPr>
          <w:rFonts w:cs="Arial"/>
          <w:i/>
          <w:vertAlign w:val="superscript"/>
        </w:rPr>
        <w:t>2</w:t>
      </w:r>
      <w:r w:rsidRPr="00E81A9E">
        <w:rPr>
          <w:rFonts w:cs="Arial"/>
          <w:i/>
        </w:rPr>
        <w:t xml:space="preserve"> = </w:t>
      </w:r>
      <w:r>
        <w:rPr>
          <w:rFonts w:cs="Arial"/>
          <w:i/>
        </w:rPr>
        <w:t>0</w:t>
      </w:r>
      <w:r w:rsidRPr="00E81A9E">
        <w:rPr>
          <w:rFonts w:cs="Arial"/>
          <w:i/>
        </w:rPr>
        <w:t>.</w:t>
      </w:r>
      <w:r>
        <w:rPr>
          <w:rFonts w:cs="Arial"/>
          <w:i/>
        </w:rPr>
        <w:t>31</w:t>
      </w:r>
      <w:r w:rsidRPr="00E81A9E">
        <w:rPr>
          <w:rFonts w:cs="Arial"/>
        </w:rPr>
        <w:t>) for cows exhibiting MF</w:t>
      </w:r>
      <w:r>
        <w:rPr>
          <w:rFonts w:cs="Arial"/>
        </w:rPr>
        <w:t xml:space="preserve">S in May, June, July </w:t>
      </w:r>
      <w:r w:rsidRPr="00E81A9E">
        <w:rPr>
          <w:rFonts w:cs="Arial"/>
        </w:rPr>
        <w:t xml:space="preserve">or </w:t>
      </w:r>
      <w:r>
        <w:rPr>
          <w:rFonts w:cs="Arial"/>
        </w:rPr>
        <w:t xml:space="preserve">After </w:t>
      </w:r>
      <w:r w:rsidRPr="00E81A9E">
        <w:rPr>
          <w:rFonts w:cs="Arial"/>
        </w:rPr>
        <w:t xml:space="preserve">July. </w:t>
      </w:r>
    </w:p>
    <w:p w:rsidR="00A1340D" w:rsidRPr="00964DCA" w:rsidRDefault="00A1340D" w:rsidP="00585117">
      <w:pPr>
        <w:pStyle w:val="BodyTextIndent2"/>
        <w:tabs>
          <w:tab w:val="clear" w:pos="187"/>
          <w:tab w:val="clear" w:pos="748"/>
          <w:tab w:val="clear" w:pos="1122"/>
          <w:tab w:val="clear" w:pos="2431"/>
          <w:tab w:val="clear" w:pos="3927"/>
        </w:tabs>
        <w:ind w:left="810" w:hanging="450"/>
        <w:rPr>
          <w:rFonts w:asciiTheme="minorHAnsi" w:hAnsiTheme="minorHAnsi"/>
          <w:sz w:val="22"/>
          <w:szCs w:val="22"/>
        </w:rPr>
      </w:pPr>
    </w:p>
    <w:p w:rsidR="00A1340D" w:rsidRPr="00964DCA" w:rsidRDefault="00A1340D" w:rsidP="00A1340D">
      <w:pPr>
        <w:pStyle w:val="ListParagraph"/>
        <w:ind w:left="360"/>
        <w:rPr>
          <w:b/>
        </w:rPr>
      </w:pPr>
    </w:p>
    <w:p w:rsidR="00585117" w:rsidRPr="00585117" w:rsidRDefault="00585117" w:rsidP="00585117">
      <w:pPr>
        <w:ind w:left="360"/>
        <w:rPr>
          <w:b/>
        </w:rPr>
      </w:pPr>
      <w:r w:rsidRPr="00585117">
        <w:rPr>
          <w:b/>
        </w:rPr>
        <w:t>Oklahoma State University:</w:t>
      </w:r>
    </w:p>
    <w:p w:rsidR="00585117" w:rsidRDefault="00585117" w:rsidP="00585117">
      <w:pPr>
        <w:spacing w:after="120"/>
        <w:ind w:left="907"/>
        <w:jc w:val="both"/>
      </w:pPr>
      <w:r w:rsidRPr="00BE42C2">
        <w:t xml:space="preserve">We </w:t>
      </w:r>
      <w:r>
        <w:t>have almost completed data collection for the fourth</w:t>
      </w:r>
      <w:r w:rsidRPr="00BE42C2">
        <w:t xml:space="preserve"> group of calves to be fed</w:t>
      </w:r>
      <w:r>
        <w:t xml:space="preserve"> within the </w:t>
      </w:r>
      <w:proofErr w:type="spellStart"/>
      <w:r>
        <w:t>Insentec</w:t>
      </w:r>
      <w:proofErr w:type="spellEnd"/>
      <w:r>
        <w:t xml:space="preserve"> facility.</w:t>
      </w:r>
      <w:r w:rsidRPr="00BE42C2">
        <w:t xml:space="preserve">  We have not encountered any significant challenges with phenotyping or collection of environmental data, and we have been successfully building a large phenotypic database and sample database that tracks samples across project years </w:t>
      </w:r>
      <w:r>
        <w:t>to</w:t>
      </w:r>
      <w:r w:rsidRPr="00BE42C2">
        <w:t xml:space="preserve"> </w:t>
      </w:r>
      <w:r>
        <w:t>facilitate</w:t>
      </w:r>
      <w:r w:rsidRPr="00BE42C2">
        <w:t xml:space="preserve"> data analysis</w:t>
      </w:r>
      <w:r>
        <w:t xml:space="preserve"> and maintenance of biological samples</w:t>
      </w:r>
      <w:r w:rsidRPr="00BE42C2">
        <w:t xml:space="preserve">.  </w:t>
      </w:r>
    </w:p>
    <w:p w:rsidR="00585117" w:rsidRDefault="00585117" w:rsidP="00585117">
      <w:pPr>
        <w:spacing w:after="120"/>
        <w:ind w:left="907"/>
        <w:jc w:val="both"/>
      </w:pPr>
      <w:r>
        <w:t xml:space="preserve">We have successfully instituted a </w:t>
      </w:r>
      <w:r w:rsidRPr="00BE42C2">
        <w:t xml:space="preserve">water restriction on </w:t>
      </w:r>
      <w:r>
        <w:t>all</w:t>
      </w:r>
      <w:r w:rsidRPr="00BE42C2">
        <w:t xml:space="preserve"> animals </w:t>
      </w:r>
      <w:r>
        <w:t>in the study so far, and we have made</w:t>
      </w:r>
      <w:r w:rsidRPr="00BE42C2">
        <w:t xml:space="preserve"> additional refinements to our procedures </w:t>
      </w:r>
      <w:r>
        <w:t>and protocol, which have enabled</w:t>
      </w:r>
      <w:r w:rsidRPr="00BE42C2">
        <w:t xml:space="preserve"> us to achieve a more uniform restriction on all animals</w:t>
      </w:r>
      <w:r>
        <w:t>.  Given</w:t>
      </w:r>
      <w:r w:rsidRPr="00BE42C2">
        <w:t xml:space="preserve"> the </w:t>
      </w:r>
      <w:proofErr w:type="spellStart"/>
      <w:r w:rsidRPr="00BE42C2">
        <w:t>Insentec</w:t>
      </w:r>
      <w:proofErr w:type="spellEnd"/>
      <w:r w:rsidRPr="00BE42C2">
        <w:t xml:space="preserve"> system</w:t>
      </w:r>
      <w:r>
        <w:t>’s</w:t>
      </w:r>
      <w:r w:rsidRPr="00BE42C2">
        <w:t xml:space="preserve"> </w:t>
      </w:r>
      <w:r>
        <w:t>inability</w:t>
      </w:r>
      <w:r w:rsidRPr="00BE42C2">
        <w:t xml:space="preserve"> to force animals from the system when they have consumed their allotted intake for the day</w:t>
      </w:r>
      <w:r>
        <w:t xml:space="preserve">, restriction levels are not exact on a daily or aggregate basis.  </w:t>
      </w:r>
      <w:r w:rsidRPr="00BE42C2">
        <w:t xml:space="preserve"> </w:t>
      </w:r>
      <w:r>
        <w:t xml:space="preserve">However, we have endeavored to reduce this variation wherever possible and will account for the restriction level in all analyses that utilize this data to ensure animals are compared as fairly as possible.  </w:t>
      </w:r>
    </w:p>
    <w:p w:rsidR="00585117" w:rsidRDefault="00585117" w:rsidP="00585117">
      <w:pPr>
        <w:spacing w:after="120"/>
        <w:ind w:left="907"/>
        <w:jc w:val="both"/>
      </w:pPr>
      <w:r>
        <w:t xml:space="preserve">We have noticed wide ranges of variability in feed and water intakes on a daily basis, which have not been extensively noted within the literature.  This is likely because data from other intake systems, such as </w:t>
      </w:r>
      <w:proofErr w:type="spellStart"/>
      <w:r>
        <w:t>GrowSafe</w:t>
      </w:r>
      <w:proofErr w:type="spellEnd"/>
      <w:r>
        <w:t xml:space="preserve"> systems, is reported in aggregate after it has been processed by the company.  We have undergone extensive verification procedures to ensure the quality and reliability of this data, including periodic scale validation, daily and weekly system maintenance and monitoring, and visual and quantitative validations of the data being collected.  We recently developed a more automated methodology for the aggregation of data for both daily intake and cumulative baseline determinations, and this</w:t>
      </w:r>
      <w:r w:rsidRPr="00BE42C2">
        <w:t xml:space="preserve"> data pipeline </w:t>
      </w:r>
      <w:r>
        <w:t xml:space="preserve">will assist in processing </w:t>
      </w:r>
      <w:r w:rsidRPr="00BE42C2">
        <w:t xml:space="preserve">the large amount of feed and WI data </w:t>
      </w:r>
      <w:r>
        <w:t>being collected</w:t>
      </w:r>
      <w:r w:rsidRPr="00BE42C2">
        <w:t xml:space="preserve">, </w:t>
      </w:r>
      <w:r>
        <w:t xml:space="preserve">and </w:t>
      </w:r>
      <w:r w:rsidRPr="00BE42C2">
        <w:t>help ensure that all data is handled uniformly across the groups of steers in the project.</w:t>
      </w:r>
      <w:r>
        <w:t xml:space="preserve">  </w:t>
      </w:r>
    </w:p>
    <w:p w:rsidR="00585117" w:rsidRDefault="00585117" w:rsidP="00585117">
      <w:pPr>
        <w:spacing w:after="120"/>
        <w:ind w:left="907"/>
      </w:pPr>
      <w:r w:rsidRPr="00BE42C2">
        <w:t xml:space="preserve">We have collected rumen and fecal samples both before and at the end of the restriction phase for each animal in groups 1 and 2.  To ensure the greatest consistency possible throughout the trial, we will keep the ration fed as uniform as possible across all groups of animals in the study (the core ration is identical, with minor modifications to account for any variance in forage quality).  </w:t>
      </w:r>
    </w:p>
    <w:p w:rsidR="00585117" w:rsidRPr="00010584" w:rsidRDefault="00585117" w:rsidP="00585117">
      <w:pPr>
        <w:pStyle w:val="ListParagraph"/>
        <w:spacing w:after="120"/>
        <w:ind w:left="907"/>
        <w:contextualSpacing w:val="0"/>
        <w:jc w:val="both"/>
      </w:pPr>
      <w:r>
        <w:t>Blood</w:t>
      </w:r>
      <w:r w:rsidRPr="00BE42C2">
        <w:t xml:space="preserve"> samples were analyzed for complete blood cell counts (total cell counts of red blood cells, platelets, hemoglobin, hematocrit, and white blood cell differentials). For weeks when CBCs </w:t>
      </w:r>
      <w:r>
        <w:t xml:space="preserve">were not conducted (due to </w:t>
      </w:r>
      <w:r w:rsidRPr="00BE42C2">
        <w:t xml:space="preserve">budget </w:t>
      </w:r>
      <w:r>
        <w:t>restrictions</w:t>
      </w:r>
      <w:r w:rsidRPr="00BE42C2">
        <w:t xml:space="preserve">), blood samples were still collected and evaluated for hematocrit levels to consistently monitor any harmful signs of dehydration and health. Blood samples were also stored for future analysis of electrolyte balance, </w:t>
      </w:r>
      <w:r>
        <w:t>which will</w:t>
      </w:r>
      <w:r w:rsidRPr="00BE42C2">
        <w:t xml:space="preserve"> be </w:t>
      </w:r>
      <w:r>
        <w:t xml:space="preserve">conducted following completion of </w:t>
      </w:r>
      <w:r w:rsidRPr="00BE42C2">
        <w:t>the</w:t>
      </w:r>
      <w:r w:rsidRPr="00145AD5">
        <w:t xml:space="preserve"> </w:t>
      </w:r>
      <w:r>
        <w:t>final group in the</w:t>
      </w:r>
      <w:r w:rsidRPr="00BE42C2">
        <w:t xml:space="preserve"> trial</w:t>
      </w:r>
      <w:r>
        <w:t xml:space="preserve"> to minimize cost of reagents</w:t>
      </w:r>
      <w:r w:rsidRPr="00BE42C2">
        <w:t>. To ensure the greatest consistency of cattle handling throughout the trial, human-cattle interactions and movement through our handling facilities was evaluated with a scoring system to ensure that consistent handling interactions and low-stress techniques were practiced.</w:t>
      </w:r>
    </w:p>
    <w:p w:rsidR="00585117" w:rsidRDefault="00585117" w:rsidP="00585117">
      <w:pPr>
        <w:pStyle w:val="ListParagraph"/>
        <w:spacing w:after="120"/>
        <w:ind w:left="907"/>
        <w:contextualSpacing w:val="0"/>
        <w:jc w:val="both"/>
      </w:pPr>
      <w:r w:rsidRPr="00BE42C2">
        <w:t xml:space="preserve">All cattle </w:t>
      </w:r>
      <w:r>
        <w:t>are</w:t>
      </w:r>
      <w:r w:rsidRPr="00BE42C2">
        <w:t xml:space="preserve"> individually and uniquely identified with colored strips in order to </w:t>
      </w:r>
      <w:r>
        <w:t>differentiate between</w:t>
      </w:r>
      <w:r w:rsidRPr="00BE42C2" w:rsidDel="00280090">
        <w:t xml:space="preserve"> </w:t>
      </w:r>
      <w:r w:rsidRPr="00BE42C2">
        <w:t xml:space="preserve">animals on continuous video recordings </w:t>
      </w:r>
      <w:r>
        <w:t>of</w:t>
      </w:r>
      <w:r w:rsidRPr="00BE42C2">
        <w:t xml:space="preserve"> animal social behaviors. The video footage has been stored on </w:t>
      </w:r>
      <w:r>
        <w:t>multiple</w:t>
      </w:r>
      <w:r w:rsidRPr="00BE42C2">
        <w:t xml:space="preserve"> 16 TB RAID </w:t>
      </w:r>
      <w:r>
        <w:t xml:space="preserve">0 </w:t>
      </w:r>
      <w:r w:rsidRPr="00BE42C2">
        <w:t>data backup system</w:t>
      </w:r>
      <w:r>
        <w:t>s for</w:t>
      </w:r>
      <w:r w:rsidRPr="00BE42C2">
        <w:t xml:space="preserve"> behavioral analysis. Cattle in group</w:t>
      </w:r>
      <w:r>
        <w:t>s</w:t>
      </w:r>
      <w:r w:rsidRPr="00BE42C2">
        <w:t xml:space="preserve"> 2</w:t>
      </w:r>
      <w:r>
        <w:t>-4</w:t>
      </w:r>
      <w:r w:rsidRPr="00BE42C2">
        <w:t xml:space="preserve"> were also equipped with accelerometers (</w:t>
      </w:r>
      <w:proofErr w:type="spellStart"/>
      <w:r w:rsidRPr="00BE42C2">
        <w:t>IceQubes</w:t>
      </w:r>
      <w:proofErr w:type="spellEnd"/>
      <w:r w:rsidRPr="00BE42C2">
        <w:t xml:space="preserve">, </w:t>
      </w:r>
      <w:proofErr w:type="spellStart"/>
      <w:r w:rsidRPr="00BE42C2">
        <w:t>IceRobotics</w:t>
      </w:r>
      <w:proofErr w:type="spellEnd"/>
      <w:r w:rsidRPr="00BE42C2">
        <w:t xml:space="preserve"> Ltd, UK) that automatically log data on the number of steps taken, as well as standing and lying behaviors. Group 1 cattle were equipped with similar activity loggers (HOBO Pendant G data loggers, Onset, Bourne, MA), however the loggers used were not c</w:t>
      </w:r>
      <w:r>
        <w:t>ompatible in the pen conditions</w:t>
      </w:r>
      <w:r w:rsidRPr="00BE42C2">
        <w:t xml:space="preserve">. Therefore, new and more rugged loggers were acquired and successfully incorporated into group 2 cattle, and will be used for all future cattle groups. Cattle temperament and exit velocity was also measured for all cattle every time animals </w:t>
      </w:r>
      <w:r>
        <w:t>were</w:t>
      </w:r>
      <w:r w:rsidRPr="00BE42C2">
        <w:t xml:space="preserve"> processed </w:t>
      </w:r>
      <w:r>
        <w:t>or</w:t>
      </w:r>
      <w:r w:rsidRPr="00BE42C2">
        <w:t xml:space="preserve"> handled in a squeeze chute. </w:t>
      </w:r>
      <w:r>
        <w:t>Each day d</w:t>
      </w:r>
      <w:r w:rsidRPr="00BE42C2">
        <w:t xml:space="preserve">uring the water restriction period, respiration rates and eye recession scores were collected on all animals twice </w:t>
      </w:r>
      <w:r>
        <w:t>daily</w:t>
      </w:r>
      <w:r w:rsidRPr="00BE42C2">
        <w:t xml:space="preserve"> to monitor signs of thermal stress and hydration status. </w:t>
      </w:r>
    </w:p>
    <w:p w:rsidR="00585117" w:rsidRDefault="00585117" w:rsidP="00585117">
      <w:pPr>
        <w:ind w:left="720"/>
      </w:pPr>
      <w:r>
        <w:t>We have also collected tissue samples at harvest (primarily muscle, kidney, and liver) whenever possible and we have flash-frozen them for future analysis.  Several students have been working on processing these samples through the last year and RNA wil</w:t>
      </w:r>
      <w:r w:rsidR="006A1A9B">
        <w:t xml:space="preserve">l be extracted on a portion of </w:t>
      </w:r>
      <w:r>
        <w:t xml:space="preserve">them for gene expression analysis.  Additionally, we hope to use these tissues to look at some targeted epigenetic modifications or </w:t>
      </w:r>
      <w:proofErr w:type="spellStart"/>
      <w:r>
        <w:t>epigenomics</w:t>
      </w:r>
      <w:proofErr w:type="spellEnd"/>
      <w:r>
        <w:t xml:space="preserve"> work in the future.</w:t>
      </w:r>
    </w:p>
    <w:p w:rsidR="00585117" w:rsidRDefault="00585117" w:rsidP="00585117">
      <w:pPr>
        <w:ind w:left="720"/>
      </w:pPr>
    </w:p>
    <w:p w:rsidR="00585117" w:rsidRDefault="00585117" w:rsidP="00585117">
      <w:r w:rsidRPr="00EB79C7">
        <w:rPr>
          <w:b/>
        </w:rPr>
        <w:t>Table 1.</w:t>
      </w:r>
      <w:r>
        <w:t xml:space="preserve">  Feed and water intake summary.</w:t>
      </w:r>
    </w:p>
    <w:tbl>
      <w:tblPr>
        <w:tblStyle w:val="LightShading"/>
        <w:tblW w:w="0" w:type="auto"/>
        <w:tblLook w:val="04A0" w:firstRow="1" w:lastRow="0" w:firstColumn="1" w:lastColumn="0" w:noHBand="0" w:noVBand="1"/>
      </w:tblPr>
      <w:tblGrid>
        <w:gridCol w:w="1188"/>
        <w:gridCol w:w="1144"/>
        <w:gridCol w:w="1170"/>
        <w:gridCol w:w="1170"/>
        <w:gridCol w:w="1170"/>
        <w:gridCol w:w="1181"/>
        <w:gridCol w:w="1177"/>
        <w:gridCol w:w="1160"/>
      </w:tblGrid>
      <w:tr w:rsidR="00585117" w:rsidTr="006A1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rsidR="00585117" w:rsidRDefault="00585117" w:rsidP="006A1A9B">
            <w:pPr>
              <w:rPr>
                <w:rFonts w:ascii="Times New Roman" w:hAnsi="Times New Roman" w:cs="Times New Roman"/>
                <w:sz w:val="24"/>
                <w:szCs w:val="24"/>
              </w:rPr>
            </w:pPr>
            <w:r>
              <w:rPr>
                <w:rFonts w:ascii="Times New Roman" w:hAnsi="Times New Roman" w:cs="Times New Roman"/>
                <w:sz w:val="24"/>
                <w:szCs w:val="24"/>
              </w:rPr>
              <w:t>Season</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Water Intake</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Feed Intake</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Water Intake (% BW)</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Feed Intake (%BW)</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Mid-Test Weight</w:t>
            </w:r>
          </w:p>
        </w:tc>
        <w:tc>
          <w:tcPr>
            <w:tcW w:w="1197" w:type="dxa"/>
          </w:tcPr>
          <w:p w:rsidR="00585117" w:rsidRDefault="00585117" w:rsidP="006A1A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Avg. Daily Gain</w:t>
            </w:r>
          </w:p>
        </w:tc>
      </w:tr>
      <w:tr w:rsidR="00585117" w:rsidTr="006A1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rsidR="00585117" w:rsidRPr="006A1A9B" w:rsidRDefault="00585117" w:rsidP="006A1A9B">
            <w:pPr>
              <w:rPr>
                <w:rFonts w:ascii="Times New Roman" w:hAnsi="Times New Roman" w:cs="Times New Roman"/>
                <w:sz w:val="24"/>
                <w:szCs w:val="24"/>
              </w:rPr>
            </w:pPr>
            <w:r w:rsidRPr="006A1A9B">
              <w:rPr>
                <w:rFonts w:ascii="Times New Roman" w:hAnsi="Times New Roman" w:cs="Times New Roman"/>
                <w:sz w:val="24"/>
                <w:szCs w:val="24"/>
              </w:rPr>
              <w:t>Summer</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235</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38.36 kg</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13.85 kg</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9.7%</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2.7%</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395.9 kg</w:t>
            </w:r>
          </w:p>
        </w:tc>
        <w:tc>
          <w:tcPr>
            <w:tcW w:w="1197" w:type="dxa"/>
          </w:tcPr>
          <w:p w:rsidR="00585117" w:rsidRPr="006A1A9B" w:rsidRDefault="00585117" w:rsidP="006A1A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1.38 kg/d</w:t>
            </w:r>
          </w:p>
        </w:tc>
      </w:tr>
      <w:tr w:rsidR="00585117" w:rsidTr="006A1A9B">
        <w:tc>
          <w:tcPr>
            <w:cnfStyle w:val="001000000000" w:firstRow="0" w:lastRow="0" w:firstColumn="1" w:lastColumn="0" w:oddVBand="0" w:evenVBand="0" w:oddHBand="0" w:evenHBand="0" w:firstRowFirstColumn="0" w:firstRowLastColumn="0" w:lastRowFirstColumn="0" w:lastRowLastColumn="0"/>
            <w:tcW w:w="1197" w:type="dxa"/>
          </w:tcPr>
          <w:p w:rsidR="00585117" w:rsidRPr="006A1A9B" w:rsidRDefault="00585117" w:rsidP="006A1A9B">
            <w:pPr>
              <w:rPr>
                <w:rFonts w:ascii="Times New Roman" w:hAnsi="Times New Roman" w:cs="Times New Roman"/>
                <w:sz w:val="24"/>
                <w:szCs w:val="24"/>
              </w:rPr>
            </w:pPr>
            <w:r w:rsidRPr="006A1A9B">
              <w:rPr>
                <w:rFonts w:ascii="Times New Roman" w:hAnsi="Times New Roman" w:cs="Times New Roman"/>
                <w:sz w:val="24"/>
                <w:szCs w:val="24"/>
              </w:rPr>
              <w:t>Winter</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117</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25.65 kg</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13.92 kg</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6.5%</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2.8%</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393.6 kg</w:t>
            </w:r>
          </w:p>
        </w:tc>
        <w:tc>
          <w:tcPr>
            <w:tcW w:w="1197" w:type="dxa"/>
          </w:tcPr>
          <w:p w:rsidR="00585117" w:rsidRPr="006A1A9B" w:rsidRDefault="00585117" w:rsidP="006A1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A9B">
              <w:rPr>
                <w:rFonts w:ascii="Times New Roman" w:hAnsi="Times New Roman" w:cs="Times New Roman"/>
                <w:sz w:val="24"/>
                <w:szCs w:val="24"/>
              </w:rPr>
              <w:t>1.72 kg/d</w:t>
            </w:r>
          </w:p>
        </w:tc>
      </w:tr>
    </w:tbl>
    <w:p w:rsidR="00585117" w:rsidRDefault="00585117" w:rsidP="00585117"/>
    <w:p w:rsidR="00585117" w:rsidRDefault="00585117" w:rsidP="00585117">
      <w:pPr>
        <w:rPr>
          <w:b/>
        </w:rPr>
      </w:pPr>
    </w:p>
    <w:p w:rsidR="00585117" w:rsidRDefault="00585117" w:rsidP="00585117">
      <w:r w:rsidRPr="00EB79C7">
        <w:rPr>
          <w:b/>
        </w:rPr>
        <w:t>Figure 1</w:t>
      </w:r>
      <w:r>
        <w:t>.  Baseline Water vs. Feed Intake in Groups 1 (blue, R</w:t>
      </w:r>
      <w:r w:rsidRPr="004B45B6">
        <w:rPr>
          <w:vertAlign w:val="superscript"/>
        </w:rPr>
        <w:t>2</w:t>
      </w:r>
      <w:r>
        <w:t>=0.36), 2 (red, R</w:t>
      </w:r>
      <w:r w:rsidRPr="004B45B6">
        <w:rPr>
          <w:vertAlign w:val="superscript"/>
        </w:rPr>
        <w:t>2</w:t>
      </w:r>
      <w:r>
        <w:t>=0.33), and 3 (green, R</w:t>
      </w:r>
      <w:r w:rsidRPr="004B45B6">
        <w:rPr>
          <w:vertAlign w:val="superscript"/>
        </w:rPr>
        <w:t>2</w:t>
      </w:r>
      <w:r>
        <w:t>=0.34).</w:t>
      </w:r>
    </w:p>
    <w:p w:rsidR="00585117" w:rsidRDefault="00585117" w:rsidP="00585117">
      <w:r>
        <w:rPr>
          <w:noProof/>
        </w:rPr>
        <w:drawing>
          <wp:inline distT="0" distB="0" distL="0" distR="0" wp14:anchorId="43F6C407" wp14:editId="6CCB0AA5">
            <wp:extent cx="4942936" cy="2682815"/>
            <wp:effectExtent l="0" t="0" r="1016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5117" w:rsidRDefault="00585117" w:rsidP="00585117">
      <w:pPr>
        <w:rPr>
          <w:b/>
        </w:rPr>
      </w:pPr>
    </w:p>
    <w:p w:rsidR="00585117" w:rsidRDefault="00585117" w:rsidP="00585117">
      <w:pPr>
        <w:rPr>
          <w:b/>
        </w:rPr>
      </w:pPr>
    </w:p>
    <w:p w:rsidR="00272301" w:rsidRDefault="00585117" w:rsidP="00272301">
      <w:r w:rsidRPr="00EB79C7">
        <w:rPr>
          <w:b/>
          <w:noProof/>
        </w:rPr>
        <w:drawing>
          <wp:anchor distT="0" distB="0" distL="114300" distR="114300" simplePos="0" relativeHeight="251661312" behindDoc="1" locked="0" layoutInCell="1" allowOverlap="1" wp14:anchorId="44644E6F" wp14:editId="5721C0C7">
            <wp:simplePos x="0" y="0"/>
            <wp:positionH relativeFrom="column">
              <wp:posOffset>-95250</wp:posOffset>
            </wp:positionH>
            <wp:positionV relativeFrom="paragraph">
              <wp:posOffset>598805</wp:posOffset>
            </wp:positionV>
            <wp:extent cx="5815965" cy="2320290"/>
            <wp:effectExtent l="0" t="0" r="0" b="3810"/>
            <wp:wrapTight wrapText="bothSides">
              <wp:wrapPolygon edited="0">
                <wp:start x="0" y="0"/>
                <wp:lineTo x="0" y="21458"/>
                <wp:lineTo x="21508" y="21458"/>
                <wp:lineTo x="215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965" cy="2320290"/>
                    </a:xfrm>
                    <a:prstGeom prst="rect">
                      <a:avLst/>
                    </a:prstGeom>
                    <a:noFill/>
                  </pic:spPr>
                </pic:pic>
              </a:graphicData>
            </a:graphic>
            <wp14:sizeRelH relativeFrom="page">
              <wp14:pctWidth>0</wp14:pctWidth>
            </wp14:sizeRelH>
            <wp14:sizeRelV relativeFrom="page">
              <wp14:pctHeight>0</wp14:pctHeight>
            </wp14:sizeRelV>
          </wp:anchor>
        </w:drawing>
      </w:r>
      <w:r>
        <w:rPr>
          <w:b/>
        </w:rPr>
        <w:t>Figure 2.</w:t>
      </w:r>
      <w:r>
        <w:t xml:space="preserve">  Comparison of total daily water intake values during the baseline (A) and restriction (B).  Because validation was done by visual observation, records where a missing starting or ending weight was missing were assumed to be consistent with the </w:t>
      </w:r>
      <w:proofErr w:type="spellStart"/>
      <w:r>
        <w:t>Insentec</w:t>
      </w:r>
      <w:proofErr w:type="spellEnd"/>
      <w:r>
        <w:t xml:space="preserve"> record.</w:t>
      </w:r>
    </w:p>
    <w:p w:rsidR="00635B36" w:rsidRDefault="00635B36" w:rsidP="00272301"/>
    <w:p w:rsidR="00635B36" w:rsidRPr="00AF5D5F" w:rsidRDefault="00635B36" w:rsidP="00635B36">
      <w:pPr>
        <w:rPr>
          <w:rFonts w:eastAsia="Calibri" w:cs="Times New Roman"/>
          <w:b/>
          <w:color w:val="FF0000"/>
        </w:rPr>
      </w:pPr>
      <w:r w:rsidRPr="00AF5D5F">
        <w:rPr>
          <w:rFonts w:eastAsia="Calibri" w:cs="Times New Roman"/>
          <w:b/>
        </w:rPr>
        <w:t>Mississippi State University (Starkville):</w:t>
      </w:r>
    </w:p>
    <w:p w:rsidR="00635B36" w:rsidRDefault="00635B36" w:rsidP="00635B36">
      <w:pPr>
        <w:rPr>
          <w:rFonts w:eastAsia="Calibri" w:cs="Times New Roman"/>
          <w:color w:val="FF0000"/>
        </w:rPr>
      </w:pPr>
    </w:p>
    <w:p w:rsidR="00635B36" w:rsidRDefault="00635B36" w:rsidP="00635B36">
      <w:pPr>
        <w:ind w:left="360"/>
        <w:rPr>
          <w:rFonts w:eastAsia="Calibri" w:cs="Times New Roman"/>
          <w:color w:val="FF0000"/>
        </w:rPr>
      </w:pPr>
      <w:r>
        <w:t xml:space="preserve">The objective of this study as to evaluate the effect of hair shedding on reproductive performance in purebred Angus females (n=204). Hair coat shedding data were collected every 30 d from March to July from 2013 to 2014. Dams were observed by two technicians for hair shedding and given a visual  score of 1 to 5 with a score of 1 indicating completely shed, 2 = 25% shed, 3 = 50% shed, 4 = 75% shed and 5 = no shedding.  The month of first shedding (MFS) was determined when a female reached an average shedding score of </w:t>
      </w:r>
      <w:r>
        <w:rPr>
          <w:rFonts w:cstheme="minorHAnsi"/>
        </w:rPr>
        <w:t>≤</w:t>
      </w:r>
      <w:r>
        <w:t xml:space="preserve">3.5 for a given month.  Cows were grouped as early shedding (ES) dams if their MFS was in March, April and May, and late shedding dams (LS) if in June and July for further analysis. Heifers and cows were managed to breed in the fall of each year. Heifers and cows were inseminated via AI and then exposed to a bull (NS) for the remainder of the breeding season. Breeding season ranged from 55 to 56 d for cows and from 67 to 91 d in heifers. Data collected included pregnancy rate, calving date, type of breeding (AI or NS), and body condition score. Chi-square analysis was performed on the categorical data using the FREQ procedure of SAS. Shedding data were analyzed using the GLM procedure of SAS with calving date as the response variable with fixed effects of year, cow age, and MFS. There was no association found between pregnancy rates and MFS and ES and LS groups. For type of breeding, more LS (64.18%) females conceived via AI than ES (48.08%) females (P&lt;0.05). Month of first shedding and ES and LS group effects were not significant for calving date. </w:t>
      </w:r>
    </w:p>
    <w:p w:rsidR="00635B36" w:rsidRPr="00635B36" w:rsidRDefault="00635B36" w:rsidP="00272301"/>
    <w:p w:rsidR="00272301" w:rsidRPr="00964DCA" w:rsidRDefault="00272301" w:rsidP="00272301">
      <w:pPr>
        <w:pStyle w:val="ListParagraph"/>
        <w:numPr>
          <w:ilvl w:val="0"/>
          <w:numId w:val="1"/>
        </w:numPr>
        <w:tabs>
          <w:tab w:val="clear" w:pos="720"/>
        </w:tabs>
        <w:ind w:left="360"/>
        <w:rPr>
          <w:b/>
        </w:rPr>
      </w:pPr>
      <w:r w:rsidRPr="00964DCA">
        <w:rPr>
          <w:b/>
        </w:rPr>
        <w:t xml:space="preserve">  </w:t>
      </w:r>
      <w:r w:rsidRPr="00964DCA">
        <w:rPr>
          <w:b/>
          <w:bCs/>
        </w:rPr>
        <w:t>Investigation of early cow-life performance (first four parities) affecting lifetime production in Brahman and Brahman-Angus cows</w:t>
      </w:r>
    </w:p>
    <w:p w:rsidR="00687C41" w:rsidRPr="009E7274" w:rsidRDefault="00687C41" w:rsidP="00687C41">
      <w:pPr>
        <w:autoSpaceDE w:val="0"/>
        <w:autoSpaceDN w:val="0"/>
        <w:adjustRightInd w:val="0"/>
        <w:rPr>
          <w:rFonts w:eastAsia="TimesNewRomanPS-BoldMT"/>
          <w:bCs/>
        </w:rPr>
      </w:pPr>
    </w:p>
    <w:p w:rsidR="00687C41" w:rsidRDefault="00687C41" w:rsidP="00687C41">
      <w:pPr>
        <w:autoSpaceDE w:val="0"/>
        <w:autoSpaceDN w:val="0"/>
        <w:adjustRightInd w:val="0"/>
        <w:ind w:left="360"/>
        <w:outlineLvl w:val="0"/>
        <w:rPr>
          <w:lang w:val="en"/>
        </w:rPr>
      </w:pPr>
    </w:p>
    <w:p w:rsidR="00687C41" w:rsidRPr="00964DCA" w:rsidRDefault="00687C41" w:rsidP="0053773A">
      <w:pPr>
        <w:pStyle w:val="MSUES"/>
        <w:rPr>
          <w:rFonts w:asciiTheme="minorHAnsi" w:hAnsiTheme="minorHAnsi" w:cs="Times New Roman"/>
          <w:sz w:val="22"/>
        </w:rPr>
      </w:pPr>
    </w:p>
    <w:p w:rsidR="001559B6" w:rsidRPr="00964DCA" w:rsidRDefault="00F8028B" w:rsidP="0053773A">
      <w:pPr>
        <w:pStyle w:val="MSUES"/>
        <w:rPr>
          <w:rFonts w:asciiTheme="minorHAnsi" w:hAnsiTheme="minorHAnsi" w:cs="Times New Roman"/>
          <w:sz w:val="22"/>
        </w:rPr>
      </w:pPr>
      <w:r w:rsidRPr="00964DCA">
        <w:rPr>
          <w:rFonts w:asciiTheme="minorHAnsi" w:hAnsiTheme="minorHAnsi" w:cs="Times New Roman"/>
          <w:b/>
          <w:sz w:val="22"/>
        </w:rPr>
        <w:t xml:space="preserve">Research </w:t>
      </w:r>
      <w:r w:rsidR="001559B6" w:rsidRPr="00964DCA">
        <w:rPr>
          <w:rFonts w:asciiTheme="minorHAnsi" w:hAnsiTheme="minorHAnsi" w:cs="Times New Roman"/>
          <w:b/>
          <w:sz w:val="22"/>
        </w:rPr>
        <w:t>Impact Statements</w:t>
      </w:r>
      <w:r w:rsidR="001559B6" w:rsidRPr="00964DCA">
        <w:rPr>
          <w:rFonts w:asciiTheme="minorHAnsi" w:hAnsiTheme="minorHAnsi" w:cs="Times New Roman"/>
          <w:sz w:val="22"/>
        </w:rPr>
        <w:t>:</w:t>
      </w:r>
    </w:p>
    <w:p w:rsidR="00490496" w:rsidRPr="00964DCA" w:rsidRDefault="00490496" w:rsidP="00EC244F">
      <w:pPr>
        <w:spacing w:before="100" w:beforeAutospacing="1" w:after="100" w:afterAutospacing="1"/>
        <w:rPr>
          <w:rFonts w:cs="Times New Roman"/>
          <w:b/>
        </w:rPr>
      </w:pPr>
      <w:r w:rsidRPr="00964DCA">
        <w:rPr>
          <w:rFonts w:cs="Times New Roman"/>
          <w:b/>
        </w:rPr>
        <w:t xml:space="preserve">Objective 1: </w:t>
      </w:r>
      <w:r w:rsidR="00EC244F" w:rsidRPr="00964DCA">
        <w:rPr>
          <w:rFonts w:eastAsia="Times New Roman" w:cs="Times New Roman"/>
          <w:b/>
        </w:rPr>
        <w:t>Estimate genetic variation associated with animal health using classical animal breeding and genomic techniques to facilitate sustainable beef cattle production systems.</w:t>
      </w:r>
    </w:p>
    <w:p w:rsidR="00687C41" w:rsidRPr="00964DCA" w:rsidRDefault="00F8028B" w:rsidP="00687C41">
      <w:pPr>
        <w:pStyle w:val="MSUES"/>
        <w:rPr>
          <w:rFonts w:asciiTheme="minorHAnsi" w:hAnsiTheme="minorHAnsi"/>
          <w:sz w:val="22"/>
        </w:rPr>
      </w:pPr>
      <w:r w:rsidRPr="00A42F5A">
        <w:rPr>
          <w:rFonts w:asciiTheme="minorHAnsi" w:hAnsiTheme="minorHAnsi"/>
          <w:b/>
          <w:sz w:val="22"/>
        </w:rPr>
        <w:t xml:space="preserve">University of </w:t>
      </w:r>
      <w:r w:rsidR="00A42F5A">
        <w:rPr>
          <w:rFonts w:asciiTheme="minorHAnsi" w:hAnsiTheme="minorHAnsi"/>
          <w:b/>
          <w:sz w:val="22"/>
        </w:rPr>
        <w:t xml:space="preserve">the </w:t>
      </w:r>
      <w:r w:rsidRPr="00A42F5A">
        <w:rPr>
          <w:rFonts w:asciiTheme="minorHAnsi" w:hAnsiTheme="minorHAnsi"/>
          <w:b/>
          <w:sz w:val="22"/>
        </w:rPr>
        <w:t>Virgin Islands:</w:t>
      </w:r>
      <w:r w:rsidRPr="00964DCA">
        <w:rPr>
          <w:rFonts w:asciiTheme="minorHAnsi" w:hAnsiTheme="minorHAnsi"/>
          <w:sz w:val="22"/>
        </w:rPr>
        <w:t xml:space="preserve"> </w:t>
      </w:r>
      <w:r w:rsidR="00687C41" w:rsidRPr="00964DCA">
        <w:rPr>
          <w:rFonts w:asciiTheme="minorHAnsi" w:hAnsiTheme="minorHAnsi"/>
          <w:sz w:val="22"/>
        </w:rPr>
        <w:t xml:space="preserve">Because of the low correlation of tick load between cows and calves, and within calves, it may be difficult to select for the trait of tick resistance.  One hypothesis is that the frequent dipping schedule (4-6 </w:t>
      </w:r>
      <w:proofErr w:type="spellStart"/>
      <w:r w:rsidR="00687C41" w:rsidRPr="00964DCA">
        <w:rPr>
          <w:rFonts w:asciiTheme="minorHAnsi" w:hAnsiTheme="minorHAnsi"/>
          <w:sz w:val="22"/>
        </w:rPr>
        <w:t>wk</w:t>
      </w:r>
      <w:proofErr w:type="spellEnd"/>
      <w:r w:rsidR="00687C41" w:rsidRPr="00964DCA">
        <w:rPr>
          <w:rFonts w:asciiTheme="minorHAnsi" w:hAnsiTheme="minorHAnsi"/>
          <w:sz w:val="22"/>
        </w:rPr>
        <w:t xml:space="preserve"> intervals) is suppressing any innate tick resistance of the cattle.  The tick load scoring system has been incorporated into data collection as part of the routine management of the herd.  The low correlation of tick load between cows and calves, and even within calves, and the frequent dipping schedule may limit the amount of progress that can be made when selecting for the trait of tick resistance.</w:t>
      </w:r>
    </w:p>
    <w:p w:rsidR="00687C41" w:rsidRPr="00964DCA" w:rsidRDefault="00687C41" w:rsidP="0053773A">
      <w:pPr>
        <w:pStyle w:val="MSUES"/>
        <w:rPr>
          <w:rFonts w:asciiTheme="minorHAnsi" w:hAnsiTheme="minorHAnsi" w:cs="Times New Roman"/>
          <w:color w:val="FF0000"/>
          <w:sz w:val="22"/>
        </w:rPr>
      </w:pPr>
    </w:p>
    <w:p w:rsidR="00EE4CE2" w:rsidRPr="00964DCA" w:rsidRDefault="009521CF" w:rsidP="00EE4CE2">
      <w:pPr>
        <w:rPr>
          <w:rFonts w:cs="Courier New"/>
          <w:b/>
        </w:rPr>
      </w:pPr>
      <w:r w:rsidRPr="00964DCA">
        <w:rPr>
          <w:rFonts w:cs="Courier New"/>
          <w:b/>
        </w:rPr>
        <w:t xml:space="preserve">Texas A&amp;M: </w:t>
      </w:r>
    </w:p>
    <w:p w:rsidR="00EE4CE2" w:rsidRPr="00964DCA" w:rsidRDefault="00EE4CE2" w:rsidP="00EE4CE2">
      <w:pPr>
        <w:pStyle w:val="ListParagraph"/>
        <w:numPr>
          <w:ilvl w:val="0"/>
          <w:numId w:val="8"/>
        </w:numPr>
        <w:rPr>
          <w:rFonts w:cs="Courier New"/>
        </w:rPr>
      </w:pPr>
      <w:r w:rsidRPr="00964DCA">
        <w:rPr>
          <w:rFonts w:cs="Courier New"/>
        </w:rPr>
        <w:t>Hereford cattle have substantially less eye pigmentation, and less scleral pigmentation than Hereford-</w:t>
      </w:r>
      <w:r w:rsidRPr="00964DCA">
        <w:rPr>
          <w:rFonts w:cs="Courier New"/>
          <w:i/>
        </w:rPr>
        <w:t>Bos taurus</w:t>
      </w:r>
      <w:r w:rsidRPr="00964DCA">
        <w:rPr>
          <w:rFonts w:cs="Courier New"/>
        </w:rPr>
        <w:t xml:space="preserve"> or Hereford-</w:t>
      </w:r>
      <w:r w:rsidRPr="00964DCA">
        <w:rPr>
          <w:rFonts w:cs="Courier New"/>
          <w:i/>
        </w:rPr>
        <w:t>Bos indicus</w:t>
      </w:r>
      <w:r w:rsidRPr="00964DCA">
        <w:rPr>
          <w:rFonts w:cs="Courier New"/>
        </w:rPr>
        <w:t xml:space="preserve"> (including Braford) crosses.</w:t>
      </w:r>
    </w:p>
    <w:p w:rsidR="00EE4CE2" w:rsidRPr="00964DCA" w:rsidRDefault="00EE4CE2" w:rsidP="00EE4CE2">
      <w:pPr>
        <w:pStyle w:val="ListParagraph"/>
        <w:numPr>
          <w:ilvl w:val="0"/>
          <w:numId w:val="8"/>
        </w:numPr>
        <w:rPr>
          <w:rFonts w:cs="Courier New"/>
        </w:rPr>
      </w:pPr>
      <w:r w:rsidRPr="00964DCA">
        <w:rPr>
          <w:rFonts w:cs="Courier New"/>
        </w:rPr>
        <w:t>Hereford and Hereford-</w:t>
      </w:r>
      <w:r w:rsidRPr="00964DCA">
        <w:rPr>
          <w:rFonts w:cs="Courier New"/>
          <w:i/>
        </w:rPr>
        <w:t xml:space="preserve">Bos indicus </w:t>
      </w:r>
      <w:r w:rsidRPr="00964DCA">
        <w:rPr>
          <w:rFonts w:cs="Courier New"/>
        </w:rPr>
        <w:t>crossbred cows had higher lesion occurrence than Hereford-</w:t>
      </w:r>
      <w:r w:rsidRPr="00964DCA">
        <w:rPr>
          <w:rFonts w:cs="Courier New"/>
          <w:i/>
        </w:rPr>
        <w:t xml:space="preserve">Bos taurus </w:t>
      </w:r>
      <w:r w:rsidRPr="00964DCA">
        <w:rPr>
          <w:rFonts w:cs="Courier New"/>
        </w:rPr>
        <w:t>crossbred cows.</w:t>
      </w:r>
    </w:p>
    <w:p w:rsidR="00EE4CE2" w:rsidRPr="00964DCA" w:rsidRDefault="00EE4CE2" w:rsidP="00EE4CE2">
      <w:pPr>
        <w:pStyle w:val="ListParagraph"/>
        <w:numPr>
          <w:ilvl w:val="0"/>
          <w:numId w:val="8"/>
        </w:numPr>
        <w:rPr>
          <w:rFonts w:cs="Courier New"/>
        </w:rPr>
      </w:pPr>
      <w:r w:rsidRPr="00964DCA">
        <w:rPr>
          <w:rFonts w:cs="Courier New"/>
        </w:rPr>
        <w:t>Preliminary mean and variability of udder pigmentation, measured as a subjective 0 (no pigmentation) to 5 (complete pigmentation) was established with</w:t>
      </w:r>
      <w:r w:rsidRPr="00964DCA">
        <w:rPr>
          <w:rFonts w:cs="Courier New"/>
          <w:i/>
        </w:rPr>
        <w:t xml:space="preserve"> </w:t>
      </w:r>
      <w:r w:rsidRPr="00964DCA">
        <w:rPr>
          <w:rFonts w:cs="Courier New"/>
        </w:rPr>
        <w:t>Hereford-</w:t>
      </w:r>
      <w:r w:rsidRPr="00964DCA">
        <w:rPr>
          <w:rFonts w:cs="Courier New"/>
          <w:i/>
        </w:rPr>
        <w:t>Bos indicus</w:t>
      </w:r>
      <w:r w:rsidRPr="00964DCA">
        <w:rPr>
          <w:rFonts w:cs="Courier New"/>
        </w:rPr>
        <w:t xml:space="preserve"> and Hereford-</w:t>
      </w:r>
      <w:r w:rsidRPr="00964DCA">
        <w:rPr>
          <w:rFonts w:cs="Courier New"/>
          <w:i/>
        </w:rPr>
        <w:t>Bos taurus</w:t>
      </w:r>
      <w:r w:rsidRPr="00964DCA">
        <w:rPr>
          <w:rFonts w:cs="Courier New"/>
        </w:rPr>
        <w:t xml:space="preserve"> cows:  mean = 1.7 to 2.4 with SD = 1.4 to 1.8.</w:t>
      </w:r>
    </w:p>
    <w:p w:rsidR="00EE4CE2" w:rsidRPr="00964DCA" w:rsidRDefault="00EE4CE2" w:rsidP="00EE4CE2">
      <w:pPr>
        <w:pStyle w:val="ListParagraph"/>
        <w:numPr>
          <w:ilvl w:val="0"/>
          <w:numId w:val="8"/>
        </w:numPr>
        <w:rPr>
          <w:rFonts w:cs="Courier New"/>
        </w:rPr>
      </w:pPr>
      <w:r w:rsidRPr="00964DCA">
        <w:rPr>
          <w:rFonts w:cs="Courier New"/>
        </w:rPr>
        <w:t>Approximately the same distribution of Udder Support Score and Teat Score (both defined by Beef Improvement Federation Guidelines) means for cow age categories were observed in Hereford-</w:t>
      </w:r>
      <w:r w:rsidRPr="00964DCA">
        <w:rPr>
          <w:rFonts w:cs="Courier New"/>
          <w:i/>
        </w:rPr>
        <w:t>Bos indicus</w:t>
      </w:r>
      <w:r w:rsidRPr="00964DCA">
        <w:rPr>
          <w:rFonts w:cs="Courier New"/>
        </w:rPr>
        <w:t xml:space="preserve"> and Hereford-</w:t>
      </w:r>
      <w:r w:rsidRPr="00964DCA">
        <w:rPr>
          <w:rFonts w:cs="Courier New"/>
          <w:i/>
        </w:rPr>
        <w:t>Bos taurus</w:t>
      </w:r>
      <w:r w:rsidRPr="00964DCA">
        <w:rPr>
          <w:rFonts w:cs="Courier New"/>
        </w:rPr>
        <w:t xml:space="preserve"> cows at the time of calving, mid-lactation, and one week after weaning of calves (7 </w:t>
      </w:r>
      <w:proofErr w:type="spellStart"/>
      <w:r w:rsidRPr="00964DCA">
        <w:rPr>
          <w:rFonts w:cs="Courier New"/>
        </w:rPr>
        <w:t>mo</w:t>
      </w:r>
      <w:proofErr w:type="spellEnd"/>
      <w:r w:rsidRPr="00964DCA">
        <w:rPr>
          <w:rFonts w:cs="Courier New"/>
        </w:rPr>
        <w:t xml:space="preserve"> age).  Those scores for Brahman cows at the time of calving were similar with a similar age distribution.</w:t>
      </w:r>
    </w:p>
    <w:p w:rsidR="00EE4CE2" w:rsidRPr="00964DCA" w:rsidRDefault="00EE4CE2" w:rsidP="00EE4CE2">
      <w:pPr>
        <w:pStyle w:val="ListParagraph"/>
        <w:numPr>
          <w:ilvl w:val="0"/>
          <w:numId w:val="8"/>
        </w:numPr>
        <w:rPr>
          <w:rFonts w:cs="Courier New"/>
        </w:rPr>
      </w:pPr>
      <w:r w:rsidRPr="00964DCA">
        <w:rPr>
          <w:rFonts w:cs="Courier New"/>
        </w:rPr>
        <w:t>Udder and Teat scores at calving and weaning were moderately correlated with weaning weight (–0.35 to -0.3), indicating that smaller udders and teats and less pendulous udders were associated with higher weaning weights.</w:t>
      </w:r>
    </w:p>
    <w:p w:rsidR="00964DCA" w:rsidRPr="00964DCA" w:rsidRDefault="00964DCA" w:rsidP="00964DCA">
      <w:pPr>
        <w:rPr>
          <w:rFonts w:cs="Courier New"/>
        </w:rPr>
      </w:pPr>
    </w:p>
    <w:p w:rsidR="009521CF" w:rsidRPr="00964DCA" w:rsidRDefault="00964DCA" w:rsidP="009521CF">
      <w:pPr>
        <w:rPr>
          <w:rFonts w:cs="Courier New"/>
          <w:b/>
        </w:rPr>
      </w:pPr>
      <w:r w:rsidRPr="00964DCA">
        <w:rPr>
          <w:rFonts w:cs="Courier New"/>
          <w:b/>
        </w:rPr>
        <w:t>University of Arkansas:</w:t>
      </w:r>
    </w:p>
    <w:p w:rsidR="00964DCA" w:rsidRPr="00964DCA" w:rsidRDefault="00964DCA" w:rsidP="00964DCA">
      <w:pPr>
        <w:autoSpaceDE w:val="0"/>
        <w:autoSpaceDN w:val="0"/>
        <w:adjustRightInd w:val="0"/>
      </w:pPr>
      <w:r w:rsidRPr="00964DCA">
        <w:rPr>
          <w:rFonts w:eastAsia="Calibri" w:cs="Tahoma"/>
        </w:rPr>
        <w:t>Udder and teat quality are among the most important functional traits of beef females. Unsound udders and teats are associated with reduced productive life and inferior calf performance, and poor udder and teat conformation is a major reason why cows are culled from the breeding herd.</w:t>
      </w:r>
      <w:r w:rsidRPr="00964DCA">
        <w:t xml:space="preserve">  Understanding the implications of theses scores could improve the culling process and improve production efficiency.</w:t>
      </w:r>
    </w:p>
    <w:p w:rsidR="009521CF" w:rsidRDefault="009521CF" w:rsidP="00964DCA">
      <w:pPr>
        <w:pStyle w:val="MSUES"/>
        <w:rPr>
          <w:rFonts w:cs="Times New Roman"/>
          <w:color w:val="FF0000"/>
          <w:szCs w:val="24"/>
        </w:rPr>
      </w:pPr>
    </w:p>
    <w:p w:rsidR="00585117" w:rsidRPr="00585117" w:rsidRDefault="00585117" w:rsidP="00585117">
      <w:pPr>
        <w:rPr>
          <w:b/>
        </w:rPr>
      </w:pPr>
      <w:r w:rsidRPr="00585117">
        <w:rPr>
          <w:b/>
        </w:rPr>
        <w:t xml:space="preserve">Oklahoma State University: </w:t>
      </w:r>
    </w:p>
    <w:p w:rsidR="00585117" w:rsidRDefault="00585117" w:rsidP="00CA32E8">
      <w:r>
        <w:t xml:space="preserve">Determining resistance and/or resilience to Horn flies would be helpful in both organic production systems and unconventional production systems that desire to reduce pesticide use or that have issues with pesticide resistance. Additional cooperator herds willing to forego chemical treatment of their herds will be identified.  </w:t>
      </w:r>
    </w:p>
    <w:p w:rsidR="00CA32E8" w:rsidRPr="00CA32E8" w:rsidRDefault="00CA32E8" w:rsidP="00CA32E8">
      <w:pPr>
        <w:rPr>
          <w:rFonts w:cs="Times New Roman"/>
          <w:color w:val="FF0000"/>
        </w:rPr>
      </w:pPr>
    </w:p>
    <w:p w:rsidR="00490496" w:rsidRPr="00CA32E8" w:rsidRDefault="00490496" w:rsidP="00964DCA">
      <w:pPr>
        <w:rPr>
          <w:rFonts w:cs="Times New Roman"/>
          <w:color w:val="FF0000"/>
        </w:rPr>
      </w:pPr>
    </w:p>
    <w:p w:rsidR="00687C41" w:rsidRPr="00CA32E8" w:rsidRDefault="00687C41" w:rsidP="00490496">
      <w:pPr>
        <w:rPr>
          <w:rFonts w:cs="Times New Roman"/>
          <w:b/>
        </w:rPr>
      </w:pPr>
      <w:r w:rsidRPr="00CA32E8">
        <w:rPr>
          <w:rFonts w:cs="Times New Roman"/>
          <w:b/>
        </w:rPr>
        <w:t>Objective 2:</w:t>
      </w:r>
      <w:r w:rsidR="00F8028B" w:rsidRPr="00CA32E8">
        <w:rPr>
          <w:rFonts w:cs="Times New Roman"/>
          <w:b/>
        </w:rPr>
        <w:t xml:space="preserve"> </w:t>
      </w:r>
      <w:r w:rsidR="00F8028B" w:rsidRPr="00CA32E8">
        <w:rPr>
          <w:rFonts w:eastAsia="Times New Roman" w:cs="Times New Roman"/>
          <w:b/>
        </w:rPr>
        <w:t>Meta-analyses of economically important traits of cow productivity and fertility to assess breed and production system combinations</w:t>
      </w:r>
      <w:r w:rsidR="00272301" w:rsidRPr="00CA32E8">
        <w:rPr>
          <w:rFonts w:eastAsia="Times New Roman" w:cs="Times New Roman"/>
          <w:b/>
        </w:rPr>
        <w:t>.</w:t>
      </w:r>
    </w:p>
    <w:p w:rsidR="00F8028B" w:rsidRPr="00CA32E8" w:rsidRDefault="00F8028B" w:rsidP="00687C41"/>
    <w:p w:rsidR="00687C41" w:rsidRPr="00CA32E8" w:rsidRDefault="00F8028B" w:rsidP="00687C41">
      <w:r w:rsidRPr="00CA32E8">
        <w:t xml:space="preserve">University of Virgin Islands: </w:t>
      </w:r>
      <w:r w:rsidR="00687C41" w:rsidRPr="00CA32E8">
        <w:t>Knowledge of the effect of gender on growth traits of calves raised on a forage based system in the tropics can be used to assist producers when managing and selecting animals.  Calves raised on forage in the tropics will have different growth traits that can be influenced by gender.</w:t>
      </w:r>
    </w:p>
    <w:p w:rsidR="00687C41" w:rsidRDefault="00687C41" w:rsidP="00490496">
      <w:pPr>
        <w:rPr>
          <w:rFonts w:ascii="Times New Roman" w:hAnsi="Times New Roman" w:cs="Times New Roman"/>
          <w:color w:val="FF0000"/>
          <w:sz w:val="24"/>
          <w:szCs w:val="24"/>
        </w:rPr>
      </w:pPr>
    </w:p>
    <w:p w:rsidR="00F8028B" w:rsidRPr="00964DCA" w:rsidRDefault="00F8028B" w:rsidP="00F8028B">
      <w:pPr>
        <w:rPr>
          <w:b/>
        </w:rPr>
      </w:pPr>
      <w:r w:rsidRPr="00964DCA">
        <w:rPr>
          <w:b/>
        </w:rPr>
        <w:t>University of Florida:</w:t>
      </w:r>
    </w:p>
    <w:p w:rsidR="00F8028B" w:rsidRPr="00042BD6" w:rsidRDefault="00F8028B" w:rsidP="00F8028B">
      <w:pPr>
        <w:pStyle w:val="ListParagraph"/>
        <w:numPr>
          <w:ilvl w:val="0"/>
          <w:numId w:val="6"/>
        </w:numPr>
        <w:ind w:left="360"/>
        <w:jc w:val="both"/>
      </w:pPr>
      <w:r w:rsidRPr="00042BD6">
        <w:t xml:space="preserve">The similarity between genomic-polygenic and genomic predictions </w:t>
      </w:r>
      <w:r>
        <w:t>for reproductive</w:t>
      </w:r>
      <w:r w:rsidRPr="00042BD6">
        <w:t>, pre and postweaning growth direct, preweaning growth maternal, postweaning ultrasound, and carcass traits indicated that genomic information added little information to genetic predictions for these traits.</w:t>
      </w:r>
    </w:p>
    <w:p w:rsidR="00F8028B" w:rsidRDefault="00F8028B" w:rsidP="00F8028B">
      <w:pPr>
        <w:pStyle w:val="ListParagraph"/>
        <w:numPr>
          <w:ilvl w:val="0"/>
          <w:numId w:val="6"/>
        </w:numPr>
        <w:ind w:left="360"/>
        <w:jc w:val="both"/>
      </w:pPr>
      <w:r>
        <w:t>The large variability among genomic-polygenic and genomic EBV among animals of each 32nds Brahman fraction indicated that selecting animals in this multibreed Angus-Brahman herd could be accomplished using a common set of objectives across all Angus-Brahman breed compositions.</w:t>
      </w:r>
    </w:p>
    <w:p w:rsidR="00F8028B" w:rsidRDefault="00F8028B" w:rsidP="00F8028B">
      <w:pPr>
        <w:pStyle w:val="ListParagraph"/>
        <w:numPr>
          <w:ilvl w:val="0"/>
          <w:numId w:val="6"/>
        </w:numPr>
        <w:ind w:left="360"/>
        <w:jc w:val="both"/>
      </w:pPr>
      <w:r>
        <w:t>Genome-wide association analysis with the GGPHD150k chip from GeneSeek indicated several genomic regions associated with tenderness and the predictive analysis suggested the possibility of developing a more precise system to assess tenderness and improve consumer expectations.</w:t>
      </w:r>
    </w:p>
    <w:p w:rsidR="00272301" w:rsidRPr="00042BD6" w:rsidRDefault="00272301" w:rsidP="00272301">
      <w:pPr>
        <w:pStyle w:val="ListParagraph"/>
        <w:ind w:left="360"/>
        <w:jc w:val="both"/>
      </w:pPr>
    </w:p>
    <w:p w:rsidR="00964DCA" w:rsidRDefault="00272301" w:rsidP="00964DCA">
      <w:pPr>
        <w:contextualSpacing/>
        <w:rPr>
          <w:rFonts w:cs="Courier New"/>
          <w:b/>
        </w:rPr>
      </w:pPr>
      <w:r w:rsidRPr="009812C7">
        <w:rPr>
          <w:b/>
        </w:rPr>
        <w:t xml:space="preserve">Objective 3: </w:t>
      </w:r>
      <w:r w:rsidRPr="009812C7">
        <w:rPr>
          <w:rFonts w:cs="Courier New"/>
          <w:b/>
        </w:rPr>
        <w:t>Documentation of genetic components pertaining to heat tolerance adaptive traits in sustainable beef cattle production systems</w:t>
      </w:r>
    </w:p>
    <w:p w:rsidR="00964DCA" w:rsidRDefault="00964DCA" w:rsidP="00964DCA">
      <w:pPr>
        <w:contextualSpacing/>
      </w:pPr>
    </w:p>
    <w:p w:rsidR="00964DCA" w:rsidRPr="007F1B4D" w:rsidRDefault="00964DCA" w:rsidP="00964DCA">
      <w:pPr>
        <w:pStyle w:val="BodyTextIndent2"/>
        <w:tabs>
          <w:tab w:val="clear" w:pos="187"/>
          <w:tab w:val="clear" w:pos="748"/>
          <w:tab w:val="clear" w:pos="1122"/>
          <w:tab w:val="clear" w:pos="2431"/>
          <w:tab w:val="clear" w:pos="3927"/>
        </w:tabs>
        <w:ind w:left="0" w:firstLine="0"/>
        <w:rPr>
          <w:rFonts w:asciiTheme="minorHAnsi" w:hAnsiTheme="minorHAnsi"/>
          <w:b/>
          <w:sz w:val="22"/>
        </w:rPr>
      </w:pPr>
      <w:r w:rsidRPr="007F1B4D">
        <w:rPr>
          <w:rFonts w:asciiTheme="minorHAnsi" w:hAnsiTheme="minorHAnsi"/>
          <w:b/>
          <w:sz w:val="22"/>
        </w:rPr>
        <w:t>University of Arkansas</w:t>
      </w:r>
      <w:r w:rsidR="00A42F5A" w:rsidRPr="007F1B4D">
        <w:rPr>
          <w:rFonts w:asciiTheme="minorHAnsi" w:hAnsiTheme="minorHAnsi"/>
          <w:b/>
          <w:sz w:val="22"/>
        </w:rPr>
        <w:t>:</w:t>
      </w:r>
    </w:p>
    <w:p w:rsidR="00964DCA" w:rsidRPr="007F1B4D" w:rsidRDefault="00964DCA" w:rsidP="00964DCA">
      <w:pPr>
        <w:pStyle w:val="BodyTextIndent2"/>
        <w:tabs>
          <w:tab w:val="clear" w:pos="187"/>
          <w:tab w:val="clear" w:pos="748"/>
          <w:tab w:val="clear" w:pos="1122"/>
          <w:tab w:val="clear" w:pos="2431"/>
          <w:tab w:val="clear" w:pos="3927"/>
        </w:tabs>
        <w:ind w:left="0" w:firstLine="0"/>
        <w:rPr>
          <w:rFonts w:asciiTheme="minorHAnsi" w:hAnsiTheme="minorHAnsi"/>
          <w:sz w:val="22"/>
        </w:rPr>
      </w:pPr>
    </w:p>
    <w:p w:rsidR="00964DCA" w:rsidRPr="007F1B4D" w:rsidRDefault="00964DCA" w:rsidP="00964DCA">
      <w:pPr>
        <w:pStyle w:val="BodyTextIndent2"/>
        <w:tabs>
          <w:tab w:val="clear" w:pos="187"/>
          <w:tab w:val="clear" w:pos="748"/>
          <w:tab w:val="clear" w:pos="1122"/>
          <w:tab w:val="clear" w:pos="2431"/>
          <w:tab w:val="clear" w:pos="3927"/>
        </w:tabs>
        <w:ind w:left="0" w:firstLine="0"/>
        <w:rPr>
          <w:rFonts w:asciiTheme="minorHAnsi" w:hAnsiTheme="minorHAnsi"/>
          <w:sz w:val="22"/>
        </w:rPr>
      </w:pPr>
      <w:r w:rsidRPr="007F1B4D">
        <w:rPr>
          <w:rFonts w:asciiTheme="minorHAnsi" w:hAnsiTheme="minorHAnsi"/>
          <w:sz w:val="22"/>
        </w:rPr>
        <w:t xml:space="preserve">Hair shedding scores, although subjective, are well within the reach of both commercial and </w:t>
      </w:r>
      <w:proofErr w:type="spellStart"/>
      <w:r w:rsidRPr="007F1B4D">
        <w:rPr>
          <w:rFonts w:asciiTheme="minorHAnsi" w:hAnsiTheme="minorHAnsi"/>
          <w:sz w:val="22"/>
        </w:rPr>
        <w:t>seedstock</w:t>
      </w:r>
      <w:proofErr w:type="spellEnd"/>
      <w:r w:rsidRPr="007F1B4D">
        <w:rPr>
          <w:rFonts w:asciiTheme="minorHAnsi" w:hAnsiTheme="minorHAnsi"/>
          <w:sz w:val="22"/>
        </w:rPr>
        <w:t xml:space="preserve"> breeders.  By using these scores and understanding their implications in cattle production will aid them in the match of genetic resource to production resources.  This could easily increase current production by 10%.</w:t>
      </w:r>
    </w:p>
    <w:p w:rsidR="00585117" w:rsidRDefault="00585117" w:rsidP="00585117"/>
    <w:p w:rsidR="00585117" w:rsidRPr="00585117" w:rsidRDefault="00A42F5A" w:rsidP="00585117">
      <w:pPr>
        <w:rPr>
          <w:b/>
        </w:rPr>
      </w:pPr>
      <w:r>
        <w:rPr>
          <w:b/>
        </w:rPr>
        <w:t>Oklahoma State University:</w:t>
      </w:r>
    </w:p>
    <w:p w:rsidR="00585117" w:rsidRDefault="00585117" w:rsidP="00585117">
      <w:r>
        <w:t xml:space="preserve">Water intake research can help producers better manage water resource during drought and may enable selection for increased water efficiency to conserve on-farm water resources.  Large amounts of variation exist within water intake in beef steers.  The first genotypes will be available in summer 2016, which will allow the first analysis of the heritability of water intake in beef cattle.  </w:t>
      </w:r>
    </w:p>
    <w:p w:rsidR="00635B36" w:rsidRDefault="00635B36" w:rsidP="00635B36">
      <w:pPr>
        <w:contextualSpacing/>
        <w:rPr>
          <w:b/>
        </w:rPr>
      </w:pPr>
    </w:p>
    <w:p w:rsidR="00635B36" w:rsidRDefault="00635B36" w:rsidP="00635B36">
      <w:pPr>
        <w:contextualSpacing/>
        <w:rPr>
          <w:b/>
        </w:rPr>
      </w:pPr>
      <w:r w:rsidRPr="0094770D">
        <w:rPr>
          <w:b/>
        </w:rPr>
        <w:t>Mississippi State University</w:t>
      </w:r>
      <w:r>
        <w:rPr>
          <w:b/>
        </w:rPr>
        <w:t xml:space="preserve"> (Starkville):</w:t>
      </w:r>
    </w:p>
    <w:p w:rsidR="00635B36" w:rsidRDefault="00635B36" w:rsidP="00635B36">
      <w:pPr>
        <w:contextualSpacing/>
        <w:rPr>
          <w:b/>
        </w:rPr>
      </w:pPr>
    </w:p>
    <w:p w:rsidR="00635B36" w:rsidRDefault="00635B36" w:rsidP="00635B36">
      <w:pPr>
        <w:contextualSpacing/>
      </w:pPr>
      <w:r>
        <w:t>Previous work has suggested a relationship between early shedding of the winter hair coat by the dam and an increase in weight of the weaned calf. Selection of cows that are more adaptive to their environment can be profitable. Hair shedding could be an important trait to consider in selection and its potential relationship to other economic important traits.</w:t>
      </w:r>
    </w:p>
    <w:p w:rsidR="00635B36" w:rsidRDefault="00635B36" w:rsidP="00635B36">
      <w:pPr>
        <w:contextualSpacing/>
        <w:rPr>
          <w:b/>
        </w:rPr>
      </w:pPr>
    </w:p>
    <w:p w:rsidR="00585117" w:rsidRDefault="00585117" w:rsidP="00272301">
      <w:pPr>
        <w:contextualSpacing/>
        <w:rPr>
          <w:b/>
        </w:rPr>
      </w:pPr>
    </w:p>
    <w:p w:rsidR="00272301" w:rsidRPr="009812C7" w:rsidRDefault="00272301" w:rsidP="00272301">
      <w:pPr>
        <w:contextualSpacing/>
        <w:rPr>
          <w:b/>
        </w:rPr>
      </w:pPr>
      <w:r w:rsidRPr="009812C7">
        <w:rPr>
          <w:b/>
        </w:rPr>
        <w:t xml:space="preserve">Objective 4: </w:t>
      </w:r>
      <w:r w:rsidRPr="009812C7">
        <w:rPr>
          <w:b/>
          <w:bCs/>
        </w:rPr>
        <w:t>Investigation of early cow-life performance (first four parities) affecting lifetime production in Brahman and Brahman-Angus cows</w:t>
      </w:r>
    </w:p>
    <w:p w:rsidR="00490496" w:rsidRPr="003B00DD" w:rsidRDefault="00490496" w:rsidP="001559B6">
      <w:pPr>
        <w:rPr>
          <w:rFonts w:ascii="Times New Roman" w:eastAsia="Calibri" w:hAnsi="Times New Roman" w:cs="Times New Roman"/>
          <w:sz w:val="24"/>
          <w:szCs w:val="24"/>
        </w:rPr>
      </w:pPr>
    </w:p>
    <w:p w:rsidR="00272301" w:rsidRDefault="00272301" w:rsidP="00272301"/>
    <w:p w:rsidR="00272301" w:rsidRPr="009812C7" w:rsidRDefault="00272301" w:rsidP="00272301">
      <w:pPr>
        <w:rPr>
          <w:rFonts w:ascii="Times New Roman" w:hAnsi="Times New Roman" w:cs="Times New Roman"/>
          <w:color w:val="FF0000"/>
          <w:sz w:val="24"/>
          <w:szCs w:val="24"/>
        </w:rPr>
      </w:pPr>
    </w:p>
    <w:p w:rsidR="001559B6" w:rsidRPr="003B00DD" w:rsidRDefault="001559B6">
      <w:pPr>
        <w:rPr>
          <w:rFonts w:ascii="Times New Roman" w:hAnsi="Times New Roman" w:cs="Times New Roman"/>
          <w:sz w:val="24"/>
          <w:szCs w:val="24"/>
        </w:rPr>
      </w:pPr>
    </w:p>
    <w:sectPr w:rsidR="001559B6" w:rsidRPr="003B00DD" w:rsidSect="006F5E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91581"/>
    <w:multiLevelType w:val="hybridMultilevel"/>
    <w:tmpl w:val="34D2A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9296C"/>
    <w:multiLevelType w:val="hybridMultilevel"/>
    <w:tmpl w:val="37922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54906"/>
    <w:multiLevelType w:val="hybridMultilevel"/>
    <w:tmpl w:val="A6742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F4417"/>
    <w:multiLevelType w:val="hybridMultilevel"/>
    <w:tmpl w:val="16ECA4FA"/>
    <w:lvl w:ilvl="0" w:tplc="45566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AF29F0"/>
    <w:multiLevelType w:val="hybridMultilevel"/>
    <w:tmpl w:val="0A104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E5285"/>
    <w:multiLevelType w:val="multilevel"/>
    <w:tmpl w:val="5D34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D723F4"/>
    <w:multiLevelType w:val="hybridMultilevel"/>
    <w:tmpl w:val="B88A16E4"/>
    <w:lvl w:ilvl="0" w:tplc="FA9E3878">
      <w:start w:val="1"/>
      <w:numFmt w:val="decimal"/>
      <w:lvlText w:val="%1)"/>
      <w:lvlJc w:val="left"/>
      <w:pPr>
        <w:ind w:left="720" w:hanging="360"/>
      </w:pPr>
      <w:rPr>
        <w:rFonts w:hint="default"/>
        <w:b w:val="0"/>
      </w:rPr>
    </w:lvl>
    <w:lvl w:ilvl="1" w:tplc="81728E80">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FF4179"/>
    <w:multiLevelType w:val="multilevel"/>
    <w:tmpl w:val="5D34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2"/>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78"/>
    <w:rsid w:val="000258E8"/>
    <w:rsid w:val="000C008E"/>
    <w:rsid w:val="000F2AC5"/>
    <w:rsid w:val="000F57ED"/>
    <w:rsid w:val="00143F4D"/>
    <w:rsid w:val="001559B6"/>
    <w:rsid w:val="00193602"/>
    <w:rsid w:val="001A7A4B"/>
    <w:rsid w:val="00222EE5"/>
    <w:rsid w:val="00261FD2"/>
    <w:rsid w:val="00272301"/>
    <w:rsid w:val="00272678"/>
    <w:rsid w:val="00303D93"/>
    <w:rsid w:val="0039612A"/>
    <w:rsid w:val="003B00DD"/>
    <w:rsid w:val="00490496"/>
    <w:rsid w:val="004B1EDD"/>
    <w:rsid w:val="004B313B"/>
    <w:rsid w:val="004B7EAC"/>
    <w:rsid w:val="0052761C"/>
    <w:rsid w:val="00531148"/>
    <w:rsid w:val="0053773A"/>
    <w:rsid w:val="00585117"/>
    <w:rsid w:val="0059102C"/>
    <w:rsid w:val="005D4D3F"/>
    <w:rsid w:val="006221E7"/>
    <w:rsid w:val="00635B36"/>
    <w:rsid w:val="00687C41"/>
    <w:rsid w:val="006A1A9B"/>
    <w:rsid w:val="006D651A"/>
    <w:rsid w:val="006F5E9D"/>
    <w:rsid w:val="00761888"/>
    <w:rsid w:val="00796A4B"/>
    <w:rsid w:val="007F1B4D"/>
    <w:rsid w:val="00870B25"/>
    <w:rsid w:val="008E2411"/>
    <w:rsid w:val="008F6E42"/>
    <w:rsid w:val="00946271"/>
    <w:rsid w:val="009521CF"/>
    <w:rsid w:val="00964DCA"/>
    <w:rsid w:val="009731A9"/>
    <w:rsid w:val="009812C7"/>
    <w:rsid w:val="00A1340D"/>
    <w:rsid w:val="00A42F5A"/>
    <w:rsid w:val="00A77936"/>
    <w:rsid w:val="00AD5C0C"/>
    <w:rsid w:val="00B675A0"/>
    <w:rsid w:val="00BD7E13"/>
    <w:rsid w:val="00C77FD7"/>
    <w:rsid w:val="00CA32E8"/>
    <w:rsid w:val="00CE2CC0"/>
    <w:rsid w:val="00CE4324"/>
    <w:rsid w:val="00CF3279"/>
    <w:rsid w:val="00D110DF"/>
    <w:rsid w:val="00D9246C"/>
    <w:rsid w:val="00DC6D63"/>
    <w:rsid w:val="00EC244F"/>
    <w:rsid w:val="00EE4CE2"/>
    <w:rsid w:val="00EF2379"/>
    <w:rsid w:val="00F07393"/>
    <w:rsid w:val="00F76F43"/>
    <w:rsid w:val="00F80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E312D-25C4-43F8-98BA-23D6BBD2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3"/>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E9D"/>
  </w:style>
  <w:style w:type="paragraph" w:styleId="Heading4">
    <w:name w:val="heading 4"/>
    <w:basedOn w:val="Normal"/>
    <w:link w:val="Heading4Char"/>
    <w:uiPriority w:val="9"/>
    <w:qFormat/>
    <w:rsid w:val="00272678"/>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UES">
    <w:name w:val="MSUES"/>
    <w:basedOn w:val="NoSpacing"/>
    <w:qFormat/>
    <w:rsid w:val="0053773A"/>
    <w:rPr>
      <w:rFonts w:ascii="Times New Roman" w:hAnsi="Times New Roman"/>
      <w:sz w:val="24"/>
    </w:rPr>
  </w:style>
  <w:style w:type="paragraph" w:styleId="NoSpacing">
    <w:name w:val="No Spacing"/>
    <w:uiPriority w:val="1"/>
    <w:qFormat/>
    <w:rsid w:val="0053773A"/>
  </w:style>
  <w:style w:type="character" w:customStyle="1" w:styleId="Heading4Char">
    <w:name w:val="Heading 4 Char"/>
    <w:basedOn w:val="DefaultParagraphFont"/>
    <w:link w:val="Heading4"/>
    <w:uiPriority w:val="9"/>
    <w:rsid w:val="00272678"/>
    <w:rPr>
      <w:rFonts w:ascii="Times New Roman" w:eastAsia="Times New Roman" w:hAnsi="Times New Roman" w:cs="Times New Roman"/>
      <w:b/>
      <w:bCs/>
      <w:sz w:val="24"/>
      <w:szCs w:val="24"/>
    </w:rPr>
  </w:style>
  <w:style w:type="paragraph" w:styleId="ListParagraph">
    <w:name w:val="List Paragraph"/>
    <w:basedOn w:val="Normal"/>
    <w:uiPriority w:val="34"/>
    <w:qFormat/>
    <w:rsid w:val="00272678"/>
    <w:pPr>
      <w:ind w:left="720"/>
      <w:contextualSpacing/>
    </w:pPr>
  </w:style>
  <w:style w:type="paragraph" w:styleId="BodyTextIndent2">
    <w:name w:val="Body Text Indent 2"/>
    <w:basedOn w:val="Normal"/>
    <w:link w:val="BodyTextIndent2Char"/>
    <w:rsid w:val="001559B6"/>
    <w:pPr>
      <w:tabs>
        <w:tab w:val="left" w:pos="187"/>
        <w:tab w:val="left" w:pos="748"/>
        <w:tab w:val="left" w:pos="1122"/>
        <w:tab w:val="left" w:pos="2431"/>
        <w:tab w:val="left" w:pos="3927"/>
      </w:tabs>
      <w:ind w:left="1122" w:hanging="762"/>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1559B6"/>
    <w:rPr>
      <w:rFonts w:ascii="Arial" w:eastAsia="Times New Roman" w:hAnsi="Arial" w:cs="Times New Roman"/>
      <w:sz w:val="20"/>
      <w:szCs w:val="20"/>
    </w:rPr>
  </w:style>
  <w:style w:type="paragraph" w:styleId="NormalWeb">
    <w:name w:val="Normal (Web)"/>
    <w:basedOn w:val="Normal"/>
    <w:uiPriority w:val="99"/>
    <w:unhideWhenUsed/>
    <w:rsid w:val="001559B6"/>
    <w:pPr>
      <w:spacing w:before="100" w:beforeAutospacing="1" w:after="100" w:afterAutospacing="1"/>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490496"/>
    <w:pPr>
      <w:spacing w:after="120"/>
    </w:pPr>
    <w:rPr>
      <w:sz w:val="16"/>
      <w:szCs w:val="16"/>
    </w:rPr>
  </w:style>
  <w:style w:type="character" w:customStyle="1" w:styleId="BodyText3Char">
    <w:name w:val="Body Text 3 Char"/>
    <w:basedOn w:val="DefaultParagraphFont"/>
    <w:link w:val="BodyText3"/>
    <w:uiPriority w:val="99"/>
    <w:semiHidden/>
    <w:rsid w:val="00490496"/>
    <w:rPr>
      <w:sz w:val="16"/>
      <w:szCs w:val="16"/>
    </w:rPr>
  </w:style>
  <w:style w:type="paragraph" w:styleId="BodyTextIndent">
    <w:name w:val="Body Text Indent"/>
    <w:basedOn w:val="Normal"/>
    <w:link w:val="BodyTextIndentChar"/>
    <w:uiPriority w:val="99"/>
    <w:semiHidden/>
    <w:unhideWhenUsed/>
    <w:rsid w:val="00490496"/>
    <w:pPr>
      <w:spacing w:after="120"/>
      <w:ind w:left="360"/>
    </w:pPr>
  </w:style>
  <w:style w:type="character" w:customStyle="1" w:styleId="BodyTextIndentChar">
    <w:name w:val="Body Text Indent Char"/>
    <w:basedOn w:val="DefaultParagraphFont"/>
    <w:link w:val="BodyTextIndent"/>
    <w:uiPriority w:val="99"/>
    <w:semiHidden/>
    <w:rsid w:val="00490496"/>
  </w:style>
  <w:style w:type="table" w:styleId="MediumGrid2">
    <w:name w:val="Medium Grid 2"/>
    <w:basedOn w:val="TableNormal"/>
    <w:uiPriority w:val="63"/>
    <w:rsid w:val="00490496"/>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D110DF"/>
    <w:rPr>
      <w:color w:val="0000FF" w:themeColor="hyperlink"/>
      <w:u w:val="single"/>
    </w:rPr>
  </w:style>
  <w:style w:type="table" w:styleId="TableGrid">
    <w:name w:val="Table Grid"/>
    <w:basedOn w:val="TableNormal"/>
    <w:uiPriority w:val="59"/>
    <w:rsid w:val="001A7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851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C0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0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58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rolf\Documents\Water%20Integrated%20Grant\Cattleman's%20Day%20Presentation%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Groups 1-3</a:t>
            </a:r>
            <a:r>
              <a:rPr lang="en-US" baseline="0"/>
              <a:t> Water and Feed Intake</a:t>
            </a:r>
            <a:endParaRPr lang="en-US"/>
          </a:p>
        </c:rich>
      </c:tx>
      <c:overlay val="0"/>
    </c:title>
    <c:autoTitleDeleted val="0"/>
    <c:plotArea>
      <c:layout/>
      <c:scatterChart>
        <c:scatterStyle val="lineMarker"/>
        <c:varyColors val="0"/>
        <c:ser>
          <c:idx val="0"/>
          <c:order val="0"/>
          <c:tx>
            <c:v>Group 1</c:v>
          </c:tx>
          <c:spPr>
            <a:ln w="28575">
              <a:noFill/>
            </a:ln>
          </c:spPr>
          <c:marker>
            <c:symbol val="circle"/>
            <c:size val="3"/>
          </c:marker>
          <c:xVal>
            <c:numRef>
              <c:f>'Groups 1-3 Combined'!$G$238:$G$354</c:f>
              <c:numCache>
                <c:formatCode>General</c:formatCode>
                <c:ptCount val="117"/>
                <c:pt idx="0">
                  <c:v>31.7</c:v>
                </c:pt>
                <c:pt idx="1">
                  <c:v>42.1</c:v>
                </c:pt>
                <c:pt idx="2">
                  <c:v>42.1</c:v>
                </c:pt>
                <c:pt idx="3">
                  <c:v>50.7</c:v>
                </c:pt>
                <c:pt idx="4">
                  <c:v>47</c:v>
                </c:pt>
                <c:pt idx="5">
                  <c:v>35.1</c:v>
                </c:pt>
                <c:pt idx="6">
                  <c:v>50.8</c:v>
                </c:pt>
                <c:pt idx="7">
                  <c:v>43.5</c:v>
                </c:pt>
                <c:pt idx="8">
                  <c:v>35.6</c:v>
                </c:pt>
                <c:pt idx="9">
                  <c:v>35.299999999999997</c:v>
                </c:pt>
                <c:pt idx="10">
                  <c:v>21.8</c:v>
                </c:pt>
                <c:pt idx="11">
                  <c:v>36.9</c:v>
                </c:pt>
                <c:pt idx="12">
                  <c:v>30.3</c:v>
                </c:pt>
                <c:pt idx="13">
                  <c:v>38.200000000000003</c:v>
                </c:pt>
                <c:pt idx="14">
                  <c:v>39.1</c:v>
                </c:pt>
                <c:pt idx="15">
                  <c:v>45.6</c:v>
                </c:pt>
                <c:pt idx="16">
                  <c:v>37.700000000000003</c:v>
                </c:pt>
                <c:pt idx="17">
                  <c:v>34.799999999999997</c:v>
                </c:pt>
                <c:pt idx="18">
                  <c:v>31.2</c:v>
                </c:pt>
                <c:pt idx="19">
                  <c:v>65.8</c:v>
                </c:pt>
                <c:pt idx="20">
                  <c:v>49.4</c:v>
                </c:pt>
                <c:pt idx="21">
                  <c:v>48.2</c:v>
                </c:pt>
                <c:pt idx="22">
                  <c:v>25.1</c:v>
                </c:pt>
                <c:pt idx="23">
                  <c:v>39.200000000000003</c:v>
                </c:pt>
                <c:pt idx="24">
                  <c:v>46.3</c:v>
                </c:pt>
                <c:pt idx="25">
                  <c:v>52.4</c:v>
                </c:pt>
                <c:pt idx="26">
                  <c:v>41.5</c:v>
                </c:pt>
                <c:pt idx="27">
                  <c:v>46.2</c:v>
                </c:pt>
                <c:pt idx="28">
                  <c:v>36.799999999999997</c:v>
                </c:pt>
                <c:pt idx="29">
                  <c:v>33.799999999999997</c:v>
                </c:pt>
                <c:pt idx="30">
                  <c:v>32.9</c:v>
                </c:pt>
                <c:pt idx="31">
                  <c:v>45</c:v>
                </c:pt>
                <c:pt idx="32">
                  <c:v>40.1</c:v>
                </c:pt>
                <c:pt idx="33">
                  <c:v>36.1</c:v>
                </c:pt>
                <c:pt idx="34">
                  <c:v>35.799999999999997</c:v>
                </c:pt>
                <c:pt idx="35">
                  <c:v>42.9</c:v>
                </c:pt>
                <c:pt idx="36">
                  <c:v>38.799999999999997</c:v>
                </c:pt>
                <c:pt idx="37">
                  <c:v>31.7</c:v>
                </c:pt>
                <c:pt idx="38">
                  <c:v>44.5</c:v>
                </c:pt>
                <c:pt idx="39">
                  <c:v>38.700000000000003</c:v>
                </c:pt>
                <c:pt idx="40">
                  <c:v>48.1</c:v>
                </c:pt>
                <c:pt idx="41">
                  <c:v>35.6</c:v>
                </c:pt>
                <c:pt idx="42">
                  <c:v>64.099999999999994</c:v>
                </c:pt>
                <c:pt idx="43">
                  <c:v>48</c:v>
                </c:pt>
                <c:pt idx="44">
                  <c:v>33.5</c:v>
                </c:pt>
                <c:pt idx="45">
                  <c:v>44.7</c:v>
                </c:pt>
                <c:pt idx="46">
                  <c:v>38.9</c:v>
                </c:pt>
                <c:pt idx="47">
                  <c:v>45.4</c:v>
                </c:pt>
                <c:pt idx="48">
                  <c:v>44.7</c:v>
                </c:pt>
                <c:pt idx="49">
                  <c:v>36.4</c:v>
                </c:pt>
                <c:pt idx="50">
                  <c:v>33.799999999999997</c:v>
                </c:pt>
                <c:pt idx="51">
                  <c:v>48.8</c:v>
                </c:pt>
                <c:pt idx="52">
                  <c:v>34.9</c:v>
                </c:pt>
                <c:pt idx="53">
                  <c:v>39.5</c:v>
                </c:pt>
                <c:pt idx="54">
                  <c:v>38.299999999999997</c:v>
                </c:pt>
                <c:pt idx="55">
                  <c:v>32.4</c:v>
                </c:pt>
                <c:pt idx="56">
                  <c:v>49.2</c:v>
                </c:pt>
                <c:pt idx="57">
                  <c:v>34</c:v>
                </c:pt>
                <c:pt idx="58">
                  <c:v>49.2</c:v>
                </c:pt>
                <c:pt idx="59">
                  <c:v>34.6</c:v>
                </c:pt>
                <c:pt idx="60">
                  <c:v>42.7</c:v>
                </c:pt>
                <c:pt idx="61">
                  <c:v>29.9</c:v>
                </c:pt>
                <c:pt idx="62">
                  <c:v>39.799999999999997</c:v>
                </c:pt>
                <c:pt idx="63">
                  <c:v>40.299999999999997</c:v>
                </c:pt>
                <c:pt idx="64">
                  <c:v>26.1</c:v>
                </c:pt>
                <c:pt idx="65">
                  <c:v>34.799999999999997</c:v>
                </c:pt>
                <c:pt idx="66">
                  <c:v>38.299999999999997</c:v>
                </c:pt>
                <c:pt idx="67">
                  <c:v>40.799999999999997</c:v>
                </c:pt>
                <c:pt idx="68">
                  <c:v>30.8</c:v>
                </c:pt>
                <c:pt idx="69">
                  <c:v>32.9</c:v>
                </c:pt>
                <c:pt idx="70">
                  <c:v>27.3</c:v>
                </c:pt>
                <c:pt idx="71">
                  <c:v>53.4</c:v>
                </c:pt>
                <c:pt idx="72">
                  <c:v>34.299999999999997</c:v>
                </c:pt>
                <c:pt idx="73">
                  <c:v>34.5</c:v>
                </c:pt>
                <c:pt idx="74">
                  <c:v>39.799999999999997</c:v>
                </c:pt>
                <c:pt idx="75">
                  <c:v>40.5</c:v>
                </c:pt>
                <c:pt idx="76">
                  <c:v>46.7</c:v>
                </c:pt>
                <c:pt idx="77">
                  <c:v>53</c:v>
                </c:pt>
                <c:pt idx="78">
                  <c:v>32.799999999999997</c:v>
                </c:pt>
                <c:pt idx="79">
                  <c:v>39.9</c:v>
                </c:pt>
                <c:pt idx="80">
                  <c:v>34.700000000000003</c:v>
                </c:pt>
                <c:pt idx="81">
                  <c:v>37.700000000000003</c:v>
                </c:pt>
                <c:pt idx="82">
                  <c:v>35.200000000000003</c:v>
                </c:pt>
                <c:pt idx="83">
                  <c:v>46.4</c:v>
                </c:pt>
                <c:pt idx="84">
                  <c:v>62.6</c:v>
                </c:pt>
                <c:pt idx="85">
                  <c:v>39.200000000000003</c:v>
                </c:pt>
                <c:pt idx="86">
                  <c:v>60.8</c:v>
                </c:pt>
                <c:pt idx="87">
                  <c:v>36.4</c:v>
                </c:pt>
                <c:pt idx="88">
                  <c:v>46</c:v>
                </c:pt>
                <c:pt idx="89">
                  <c:v>33</c:v>
                </c:pt>
                <c:pt idx="90">
                  <c:v>35.6</c:v>
                </c:pt>
                <c:pt idx="91">
                  <c:v>49.4</c:v>
                </c:pt>
                <c:pt idx="92">
                  <c:v>51.8</c:v>
                </c:pt>
                <c:pt idx="93">
                  <c:v>44</c:v>
                </c:pt>
                <c:pt idx="94">
                  <c:v>42.5</c:v>
                </c:pt>
                <c:pt idx="95">
                  <c:v>32.799999999999997</c:v>
                </c:pt>
                <c:pt idx="96">
                  <c:v>45.9</c:v>
                </c:pt>
                <c:pt idx="97">
                  <c:v>32.799999999999997</c:v>
                </c:pt>
                <c:pt idx="98">
                  <c:v>32.5</c:v>
                </c:pt>
                <c:pt idx="99">
                  <c:v>38.200000000000003</c:v>
                </c:pt>
                <c:pt idx="100">
                  <c:v>38</c:v>
                </c:pt>
                <c:pt idx="101">
                  <c:v>38.4</c:v>
                </c:pt>
                <c:pt idx="102">
                  <c:v>45.6</c:v>
                </c:pt>
                <c:pt idx="103">
                  <c:v>34.5</c:v>
                </c:pt>
                <c:pt idx="104">
                  <c:v>47.7</c:v>
                </c:pt>
                <c:pt idx="105">
                  <c:v>52.1</c:v>
                </c:pt>
                <c:pt idx="106">
                  <c:v>36</c:v>
                </c:pt>
                <c:pt idx="107">
                  <c:v>50.7</c:v>
                </c:pt>
                <c:pt idx="108">
                  <c:v>43.7</c:v>
                </c:pt>
                <c:pt idx="109">
                  <c:v>32.9</c:v>
                </c:pt>
                <c:pt idx="110">
                  <c:v>54.4</c:v>
                </c:pt>
                <c:pt idx="111">
                  <c:v>36.700000000000003</c:v>
                </c:pt>
                <c:pt idx="112">
                  <c:v>32.700000000000003</c:v>
                </c:pt>
                <c:pt idx="113">
                  <c:v>49.8</c:v>
                </c:pt>
                <c:pt idx="114">
                  <c:v>36.6</c:v>
                </c:pt>
                <c:pt idx="115">
                  <c:v>45</c:v>
                </c:pt>
                <c:pt idx="116">
                  <c:v>38.1</c:v>
                </c:pt>
              </c:numCache>
            </c:numRef>
          </c:xVal>
          <c:yVal>
            <c:numRef>
              <c:f>'Groups 1-3 Combined'!$J$238:$J$354</c:f>
              <c:numCache>
                <c:formatCode>General</c:formatCode>
                <c:ptCount val="117"/>
                <c:pt idx="0">
                  <c:v>10.1</c:v>
                </c:pt>
                <c:pt idx="1">
                  <c:v>13.5</c:v>
                </c:pt>
                <c:pt idx="2">
                  <c:v>10.7</c:v>
                </c:pt>
                <c:pt idx="3">
                  <c:v>16.399999999999999</c:v>
                </c:pt>
                <c:pt idx="4">
                  <c:v>11.8</c:v>
                </c:pt>
                <c:pt idx="5">
                  <c:v>13.1</c:v>
                </c:pt>
                <c:pt idx="6">
                  <c:v>15.5</c:v>
                </c:pt>
                <c:pt idx="7">
                  <c:v>11.6</c:v>
                </c:pt>
                <c:pt idx="8">
                  <c:v>13.1</c:v>
                </c:pt>
                <c:pt idx="9">
                  <c:v>13.4</c:v>
                </c:pt>
                <c:pt idx="10">
                  <c:v>10.9</c:v>
                </c:pt>
                <c:pt idx="11">
                  <c:v>14.9</c:v>
                </c:pt>
                <c:pt idx="12">
                  <c:v>13.7</c:v>
                </c:pt>
                <c:pt idx="13">
                  <c:v>15.5</c:v>
                </c:pt>
                <c:pt idx="14">
                  <c:v>13.3</c:v>
                </c:pt>
                <c:pt idx="15">
                  <c:v>17.5</c:v>
                </c:pt>
                <c:pt idx="16">
                  <c:v>13.2</c:v>
                </c:pt>
                <c:pt idx="17">
                  <c:v>11.4</c:v>
                </c:pt>
                <c:pt idx="18">
                  <c:v>14.2</c:v>
                </c:pt>
                <c:pt idx="19">
                  <c:v>16.2</c:v>
                </c:pt>
                <c:pt idx="20">
                  <c:v>13.8</c:v>
                </c:pt>
                <c:pt idx="21">
                  <c:v>12.6</c:v>
                </c:pt>
                <c:pt idx="22">
                  <c:v>8.6</c:v>
                </c:pt>
                <c:pt idx="23">
                  <c:v>12.3</c:v>
                </c:pt>
                <c:pt idx="24">
                  <c:v>15</c:v>
                </c:pt>
                <c:pt idx="25">
                  <c:v>14.5</c:v>
                </c:pt>
                <c:pt idx="26">
                  <c:v>13.2</c:v>
                </c:pt>
                <c:pt idx="27">
                  <c:v>14.2</c:v>
                </c:pt>
                <c:pt idx="28">
                  <c:v>12.8</c:v>
                </c:pt>
                <c:pt idx="29">
                  <c:v>12.1</c:v>
                </c:pt>
                <c:pt idx="30">
                  <c:v>13.4</c:v>
                </c:pt>
                <c:pt idx="31">
                  <c:v>16.399999999999999</c:v>
                </c:pt>
                <c:pt idx="32">
                  <c:v>10.5</c:v>
                </c:pt>
                <c:pt idx="33">
                  <c:v>13.6</c:v>
                </c:pt>
                <c:pt idx="34">
                  <c:v>12.7</c:v>
                </c:pt>
                <c:pt idx="35">
                  <c:v>15.1</c:v>
                </c:pt>
                <c:pt idx="36">
                  <c:v>13.8</c:v>
                </c:pt>
                <c:pt idx="37">
                  <c:v>14.3</c:v>
                </c:pt>
                <c:pt idx="38">
                  <c:v>13.5</c:v>
                </c:pt>
                <c:pt idx="39">
                  <c:v>12.3</c:v>
                </c:pt>
                <c:pt idx="40">
                  <c:v>16</c:v>
                </c:pt>
                <c:pt idx="41">
                  <c:v>12.9</c:v>
                </c:pt>
                <c:pt idx="42">
                  <c:v>16.7</c:v>
                </c:pt>
                <c:pt idx="43">
                  <c:v>16.7</c:v>
                </c:pt>
                <c:pt idx="44">
                  <c:v>11.9</c:v>
                </c:pt>
                <c:pt idx="45">
                  <c:v>15</c:v>
                </c:pt>
                <c:pt idx="46">
                  <c:v>14.2</c:v>
                </c:pt>
                <c:pt idx="47">
                  <c:v>14.8</c:v>
                </c:pt>
                <c:pt idx="48">
                  <c:v>15.2</c:v>
                </c:pt>
                <c:pt idx="49">
                  <c:v>11.9</c:v>
                </c:pt>
                <c:pt idx="50">
                  <c:v>12.2</c:v>
                </c:pt>
                <c:pt idx="51">
                  <c:v>14.2</c:v>
                </c:pt>
                <c:pt idx="52">
                  <c:v>11.8</c:v>
                </c:pt>
                <c:pt idx="53">
                  <c:v>13.4</c:v>
                </c:pt>
                <c:pt idx="54">
                  <c:v>12.8</c:v>
                </c:pt>
                <c:pt idx="55">
                  <c:v>15.8</c:v>
                </c:pt>
                <c:pt idx="56">
                  <c:v>14.5</c:v>
                </c:pt>
                <c:pt idx="57">
                  <c:v>11.9</c:v>
                </c:pt>
                <c:pt idx="58">
                  <c:v>14.2</c:v>
                </c:pt>
                <c:pt idx="59">
                  <c:v>14.2</c:v>
                </c:pt>
                <c:pt idx="60">
                  <c:v>14.7</c:v>
                </c:pt>
                <c:pt idx="61">
                  <c:v>14.5</c:v>
                </c:pt>
                <c:pt idx="62">
                  <c:v>11.9</c:v>
                </c:pt>
                <c:pt idx="63">
                  <c:v>16.7</c:v>
                </c:pt>
                <c:pt idx="64">
                  <c:v>8.9</c:v>
                </c:pt>
                <c:pt idx="65">
                  <c:v>13.1</c:v>
                </c:pt>
                <c:pt idx="66">
                  <c:v>14.1</c:v>
                </c:pt>
                <c:pt idx="67">
                  <c:v>14.5</c:v>
                </c:pt>
                <c:pt idx="68">
                  <c:v>12.6</c:v>
                </c:pt>
                <c:pt idx="69">
                  <c:v>11.5</c:v>
                </c:pt>
                <c:pt idx="70">
                  <c:v>11.7</c:v>
                </c:pt>
                <c:pt idx="71">
                  <c:v>15</c:v>
                </c:pt>
                <c:pt idx="72">
                  <c:v>14.8</c:v>
                </c:pt>
                <c:pt idx="73">
                  <c:v>14.5</c:v>
                </c:pt>
                <c:pt idx="74">
                  <c:v>13.9</c:v>
                </c:pt>
                <c:pt idx="75">
                  <c:v>14.3</c:v>
                </c:pt>
                <c:pt idx="76">
                  <c:v>11.7</c:v>
                </c:pt>
                <c:pt idx="77">
                  <c:v>13.8</c:v>
                </c:pt>
                <c:pt idx="78">
                  <c:v>11.2</c:v>
                </c:pt>
                <c:pt idx="79">
                  <c:v>13.9</c:v>
                </c:pt>
                <c:pt idx="80">
                  <c:v>10.8</c:v>
                </c:pt>
                <c:pt idx="81">
                  <c:v>12.3</c:v>
                </c:pt>
                <c:pt idx="82">
                  <c:v>12.9</c:v>
                </c:pt>
                <c:pt idx="83">
                  <c:v>15.7</c:v>
                </c:pt>
                <c:pt idx="84">
                  <c:v>16.899999999999999</c:v>
                </c:pt>
                <c:pt idx="85">
                  <c:v>14.8</c:v>
                </c:pt>
                <c:pt idx="86">
                  <c:v>18.5</c:v>
                </c:pt>
                <c:pt idx="87">
                  <c:v>12</c:v>
                </c:pt>
                <c:pt idx="88">
                  <c:v>13.2</c:v>
                </c:pt>
                <c:pt idx="89">
                  <c:v>13.7</c:v>
                </c:pt>
                <c:pt idx="90">
                  <c:v>14.9</c:v>
                </c:pt>
                <c:pt idx="91">
                  <c:v>17.2</c:v>
                </c:pt>
                <c:pt idx="92">
                  <c:v>15.7</c:v>
                </c:pt>
                <c:pt idx="93">
                  <c:v>14.7</c:v>
                </c:pt>
                <c:pt idx="94">
                  <c:v>11</c:v>
                </c:pt>
                <c:pt idx="95">
                  <c:v>12.6</c:v>
                </c:pt>
                <c:pt idx="96">
                  <c:v>15.9</c:v>
                </c:pt>
                <c:pt idx="97">
                  <c:v>11.1</c:v>
                </c:pt>
                <c:pt idx="98">
                  <c:v>11.9</c:v>
                </c:pt>
                <c:pt idx="99">
                  <c:v>11.9</c:v>
                </c:pt>
                <c:pt idx="100">
                  <c:v>15.5</c:v>
                </c:pt>
                <c:pt idx="101">
                  <c:v>15.8</c:v>
                </c:pt>
                <c:pt idx="102">
                  <c:v>13.5</c:v>
                </c:pt>
                <c:pt idx="103">
                  <c:v>15.6</c:v>
                </c:pt>
                <c:pt idx="104">
                  <c:v>16.7</c:v>
                </c:pt>
                <c:pt idx="105">
                  <c:v>14.9</c:v>
                </c:pt>
                <c:pt idx="106">
                  <c:v>12.7</c:v>
                </c:pt>
                <c:pt idx="107">
                  <c:v>15.5</c:v>
                </c:pt>
                <c:pt idx="108">
                  <c:v>13.5</c:v>
                </c:pt>
                <c:pt idx="109">
                  <c:v>12.6</c:v>
                </c:pt>
                <c:pt idx="110">
                  <c:v>16.600000000000001</c:v>
                </c:pt>
                <c:pt idx="111">
                  <c:v>13.7</c:v>
                </c:pt>
                <c:pt idx="112">
                  <c:v>10.199999999999999</c:v>
                </c:pt>
                <c:pt idx="113">
                  <c:v>11.2</c:v>
                </c:pt>
                <c:pt idx="114">
                  <c:v>15.4</c:v>
                </c:pt>
                <c:pt idx="115">
                  <c:v>15.1</c:v>
                </c:pt>
                <c:pt idx="116">
                  <c:v>12.6</c:v>
                </c:pt>
              </c:numCache>
            </c:numRef>
          </c:yVal>
          <c:smooth val="0"/>
          <c:extLst xmlns:c16r2="http://schemas.microsoft.com/office/drawing/2015/06/chart">
            <c:ext xmlns:c16="http://schemas.microsoft.com/office/drawing/2014/chart" uri="{C3380CC4-5D6E-409C-BE32-E72D297353CC}">
              <c16:uniqueId val="{00000000-8602-4EAA-892B-7FA7CA67E918}"/>
            </c:ext>
          </c:extLst>
        </c:ser>
        <c:ser>
          <c:idx val="1"/>
          <c:order val="1"/>
          <c:tx>
            <c:v>Group 2</c:v>
          </c:tx>
          <c:spPr>
            <a:ln w="28575">
              <a:noFill/>
            </a:ln>
          </c:spPr>
          <c:marker>
            <c:symbol val="circle"/>
            <c:size val="3"/>
          </c:marker>
          <c:xVal>
            <c:numRef>
              <c:f>'Groups 1-3 Combined'!$G$121:$G$237</c:f>
              <c:numCache>
                <c:formatCode>General</c:formatCode>
                <c:ptCount val="117"/>
                <c:pt idx="0">
                  <c:v>29.4</c:v>
                </c:pt>
                <c:pt idx="1">
                  <c:v>21.4</c:v>
                </c:pt>
                <c:pt idx="2">
                  <c:v>27.2</c:v>
                </c:pt>
                <c:pt idx="3">
                  <c:v>15.9</c:v>
                </c:pt>
                <c:pt idx="4">
                  <c:v>22.5</c:v>
                </c:pt>
                <c:pt idx="5">
                  <c:v>41.1</c:v>
                </c:pt>
                <c:pt idx="6">
                  <c:v>33.4</c:v>
                </c:pt>
                <c:pt idx="7">
                  <c:v>34</c:v>
                </c:pt>
                <c:pt idx="8">
                  <c:v>22.8</c:v>
                </c:pt>
                <c:pt idx="9">
                  <c:v>27.7</c:v>
                </c:pt>
                <c:pt idx="10">
                  <c:v>26.6</c:v>
                </c:pt>
                <c:pt idx="11">
                  <c:v>25.8</c:v>
                </c:pt>
                <c:pt idx="12">
                  <c:v>19.8</c:v>
                </c:pt>
                <c:pt idx="13">
                  <c:v>28.6</c:v>
                </c:pt>
                <c:pt idx="14">
                  <c:v>21</c:v>
                </c:pt>
                <c:pt idx="15">
                  <c:v>24</c:v>
                </c:pt>
                <c:pt idx="16">
                  <c:v>27.2</c:v>
                </c:pt>
                <c:pt idx="17">
                  <c:v>27.5</c:v>
                </c:pt>
                <c:pt idx="18">
                  <c:v>22.6</c:v>
                </c:pt>
                <c:pt idx="19">
                  <c:v>19.100000000000001</c:v>
                </c:pt>
                <c:pt idx="20">
                  <c:v>17.5</c:v>
                </c:pt>
                <c:pt idx="21">
                  <c:v>26.2</c:v>
                </c:pt>
                <c:pt idx="22">
                  <c:v>23.2</c:v>
                </c:pt>
                <c:pt idx="23">
                  <c:v>28.4</c:v>
                </c:pt>
                <c:pt idx="24">
                  <c:v>22.2</c:v>
                </c:pt>
                <c:pt idx="25">
                  <c:v>23.4</c:v>
                </c:pt>
                <c:pt idx="26">
                  <c:v>28.2</c:v>
                </c:pt>
                <c:pt idx="27">
                  <c:v>29.3</c:v>
                </c:pt>
                <c:pt idx="28">
                  <c:v>28</c:v>
                </c:pt>
                <c:pt idx="29">
                  <c:v>23</c:v>
                </c:pt>
                <c:pt idx="30">
                  <c:v>19.899999999999999</c:v>
                </c:pt>
                <c:pt idx="31">
                  <c:v>27.8</c:v>
                </c:pt>
                <c:pt idx="32">
                  <c:v>31.4</c:v>
                </c:pt>
                <c:pt idx="33">
                  <c:v>23</c:v>
                </c:pt>
                <c:pt idx="34">
                  <c:v>20.399999999999999</c:v>
                </c:pt>
                <c:pt idx="35">
                  <c:v>17.600000000000001</c:v>
                </c:pt>
                <c:pt idx="36">
                  <c:v>28.3</c:v>
                </c:pt>
                <c:pt idx="37">
                  <c:v>20</c:v>
                </c:pt>
                <c:pt idx="38">
                  <c:v>28.9</c:v>
                </c:pt>
                <c:pt idx="39">
                  <c:v>17.7</c:v>
                </c:pt>
                <c:pt idx="40">
                  <c:v>23.7</c:v>
                </c:pt>
                <c:pt idx="41">
                  <c:v>25.5</c:v>
                </c:pt>
                <c:pt idx="42">
                  <c:v>28.3</c:v>
                </c:pt>
                <c:pt idx="43">
                  <c:v>39.799999999999997</c:v>
                </c:pt>
                <c:pt idx="44">
                  <c:v>37.700000000000003</c:v>
                </c:pt>
                <c:pt idx="45">
                  <c:v>22.1</c:v>
                </c:pt>
                <c:pt idx="46">
                  <c:v>29.3</c:v>
                </c:pt>
                <c:pt idx="47">
                  <c:v>21.7</c:v>
                </c:pt>
                <c:pt idx="48">
                  <c:v>21.9</c:v>
                </c:pt>
                <c:pt idx="49">
                  <c:v>22.2</c:v>
                </c:pt>
                <c:pt idx="50">
                  <c:v>20.6</c:v>
                </c:pt>
                <c:pt idx="51">
                  <c:v>23.9</c:v>
                </c:pt>
                <c:pt idx="52">
                  <c:v>21.3</c:v>
                </c:pt>
                <c:pt idx="53">
                  <c:v>30.5</c:v>
                </c:pt>
                <c:pt idx="54">
                  <c:v>21.5</c:v>
                </c:pt>
                <c:pt idx="55">
                  <c:v>24.7</c:v>
                </c:pt>
                <c:pt idx="56">
                  <c:v>34.1</c:v>
                </c:pt>
                <c:pt idx="57">
                  <c:v>21.1</c:v>
                </c:pt>
                <c:pt idx="58">
                  <c:v>23.5</c:v>
                </c:pt>
                <c:pt idx="59">
                  <c:v>29.1</c:v>
                </c:pt>
                <c:pt idx="60">
                  <c:v>29.1</c:v>
                </c:pt>
                <c:pt idx="61">
                  <c:v>30.5</c:v>
                </c:pt>
                <c:pt idx="62">
                  <c:v>31.3</c:v>
                </c:pt>
                <c:pt idx="63">
                  <c:v>22.3</c:v>
                </c:pt>
                <c:pt idx="64">
                  <c:v>33.9</c:v>
                </c:pt>
                <c:pt idx="65">
                  <c:v>28.6</c:v>
                </c:pt>
                <c:pt idx="66">
                  <c:v>19.600000000000001</c:v>
                </c:pt>
                <c:pt idx="67">
                  <c:v>30</c:v>
                </c:pt>
                <c:pt idx="68">
                  <c:v>24.6</c:v>
                </c:pt>
                <c:pt idx="69">
                  <c:v>20.100000000000001</c:v>
                </c:pt>
                <c:pt idx="70">
                  <c:v>25.1</c:v>
                </c:pt>
                <c:pt idx="71">
                  <c:v>14.7</c:v>
                </c:pt>
                <c:pt idx="72">
                  <c:v>30.7</c:v>
                </c:pt>
                <c:pt idx="73">
                  <c:v>19.3</c:v>
                </c:pt>
                <c:pt idx="74">
                  <c:v>22.6</c:v>
                </c:pt>
                <c:pt idx="75">
                  <c:v>24.8</c:v>
                </c:pt>
                <c:pt idx="76">
                  <c:v>27.5</c:v>
                </c:pt>
                <c:pt idx="77">
                  <c:v>37.299999999999997</c:v>
                </c:pt>
                <c:pt idx="78">
                  <c:v>33.4</c:v>
                </c:pt>
                <c:pt idx="79">
                  <c:v>32.1</c:v>
                </c:pt>
                <c:pt idx="80">
                  <c:v>23.3</c:v>
                </c:pt>
                <c:pt idx="81">
                  <c:v>21.4</c:v>
                </c:pt>
                <c:pt idx="82">
                  <c:v>16.600000000000001</c:v>
                </c:pt>
                <c:pt idx="83">
                  <c:v>24.2</c:v>
                </c:pt>
                <c:pt idx="84">
                  <c:v>34.200000000000003</c:v>
                </c:pt>
                <c:pt idx="85">
                  <c:v>25.9</c:v>
                </c:pt>
                <c:pt idx="86">
                  <c:v>32.4</c:v>
                </c:pt>
                <c:pt idx="87">
                  <c:v>22.5</c:v>
                </c:pt>
                <c:pt idx="88">
                  <c:v>18.8</c:v>
                </c:pt>
                <c:pt idx="89">
                  <c:v>28.2</c:v>
                </c:pt>
                <c:pt idx="90">
                  <c:v>35.5</c:v>
                </c:pt>
                <c:pt idx="91">
                  <c:v>28.5</c:v>
                </c:pt>
                <c:pt idx="92">
                  <c:v>23.7</c:v>
                </c:pt>
                <c:pt idx="93">
                  <c:v>24.8</c:v>
                </c:pt>
                <c:pt idx="94">
                  <c:v>22.1</c:v>
                </c:pt>
                <c:pt idx="95">
                  <c:v>23.4</c:v>
                </c:pt>
                <c:pt idx="96">
                  <c:v>19.899999999999999</c:v>
                </c:pt>
                <c:pt idx="97">
                  <c:v>34.700000000000003</c:v>
                </c:pt>
                <c:pt idx="98">
                  <c:v>32.4</c:v>
                </c:pt>
                <c:pt idx="99">
                  <c:v>28.4</c:v>
                </c:pt>
                <c:pt idx="100">
                  <c:v>18.7</c:v>
                </c:pt>
                <c:pt idx="101">
                  <c:v>25.3</c:v>
                </c:pt>
                <c:pt idx="102">
                  <c:v>32.4</c:v>
                </c:pt>
                <c:pt idx="103">
                  <c:v>18.600000000000001</c:v>
                </c:pt>
                <c:pt idx="104">
                  <c:v>23.3</c:v>
                </c:pt>
                <c:pt idx="105">
                  <c:v>23.1</c:v>
                </c:pt>
                <c:pt idx="106">
                  <c:v>30.6</c:v>
                </c:pt>
                <c:pt idx="107">
                  <c:v>28</c:v>
                </c:pt>
                <c:pt idx="108">
                  <c:v>21.3</c:v>
                </c:pt>
                <c:pt idx="109">
                  <c:v>29.1</c:v>
                </c:pt>
                <c:pt idx="110">
                  <c:v>34.299999999999997</c:v>
                </c:pt>
                <c:pt idx="111">
                  <c:v>19.899999999999999</c:v>
                </c:pt>
                <c:pt idx="112">
                  <c:v>16.899999999999999</c:v>
                </c:pt>
                <c:pt idx="113">
                  <c:v>39.200000000000003</c:v>
                </c:pt>
                <c:pt idx="114">
                  <c:v>21.9</c:v>
                </c:pt>
                <c:pt idx="115">
                  <c:v>19</c:v>
                </c:pt>
                <c:pt idx="116">
                  <c:v>17</c:v>
                </c:pt>
              </c:numCache>
            </c:numRef>
          </c:xVal>
          <c:yVal>
            <c:numRef>
              <c:f>'Groups 1-3 Combined'!$J$121:$J$237</c:f>
              <c:numCache>
                <c:formatCode>General</c:formatCode>
                <c:ptCount val="117"/>
                <c:pt idx="0">
                  <c:v>12.7</c:v>
                </c:pt>
                <c:pt idx="1">
                  <c:v>15.2</c:v>
                </c:pt>
                <c:pt idx="2">
                  <c:v>11.5</c:v>
                </c:pt>
                <c:pt idx="3">
                  <c:v>10.199999999999999</c:v>
                </c:pt>
                <c:pt idx="4">
                  <c:v>11.6</c:v>
                </c:pt>
                <c:pt idx="5">
                  <c:v>18.8</c:v>
                </c:pt>
                <c:pt idx="6">
                  <c:v>15</c:v>
                </c:pt>
                <c:pt idx="7">
                  <c:v>19.100000000000001</c:v>
                </c:pt>
                <c:pt idx="8">
                  <c:v>13.7</c:v>
                </c:pt>
                <c:pt idx="9">
                  <c:v>13.1</c:v>
                </c:pt>
                <c:pt idx="10">
                  <c:v>12.4</c:v>
                </c:pt>
                <c:pt idx="11">
                  <c:v>14.6</c:v>
                </c:pt>
                <c:pt idx="12">
                  <c:v>14.6</c:v>
                </c:pt>
                <c:pt idx="13">
                  <c:v>13.1</c:v>
                </c:pt>
                <c:pt idx="14">
                  <c:v>13</c:v>
                </c:pt>
                <c:pt idx="15">
                  <c:v>13.5</c:v>
                </c:pt>
                <c:pt idx="16">
                  <c:v>14.2</c:v>
                </c:pt>
                <c:pt idx="17">
                  <c:v>13.8</c:v>
                </c:pt>
                <c:pt idx="18">
                  <c:v>10.4</c:v>
                </c:pt>
                <c:pt idx="19">
                  <c:v>14.1</c:v>
                </c:pt>
                <c:pt idx="20">
                  <c:v>11.9</c:v>
                </c:pt>
                <c:pt idx="21">
                  <c:v>13.7</c:v>
                </c:pt>
                <c:pt idx="22">
                  <c:v>12.7</c:v>
                </c:pt>
                <c:pt idx="23">
                  <c:v>13</c:v>
                </c:pt>
                <c:pt idx="24">
                  <c:v>13.6</c:v>
                </c:pt>
                <c:pt idx="25">
                  <c:v>15.1</c:v>
                </c:pt>
                <c:pt idx="26">
                  <c:v>16.2</c:v>
                </c:pt>
                <c:pt idx="27">
                  <c:v>13.7</c:v>
                </c:pt>
                <c:pt idx="28">
                  <c:v>11.8</c:v>
                </c:pt>
                <c:pt idx="29">
                  <c:v>13.4</c:v>
                </c:pt>
                <c:pt idx="30">
                  <c:v>8.1999999999999993</c:v>
                </c:pt>
                <c:pt idx="31">
                  <c:v>17</c:v>
                </c:pt>
                <c:pt idx="32">
                  <c:v>15.2</c:v>
                </c:pt>
                <c:pt idx="33">
                  <c:v>12.1</c:v>
                </c:pt>
                <c:pt idx="34">
                  <c:v>13.2</c:v>
                </c:pt>
                <c:pt idx="35">
                  <c:v>12.6</c:v>
                </c:pt>
                <c:pt idx="36">
                  <c:v>16.8</c:v>
                </c:pt>
                <c:pt idx="37">
                  <c:v>14.5</c:v>
                </c:pt>
                <c:pt idx="38">
                  <c:v>15.5</c:v>
                </c:pt>
                <c:pt idx="39">
                  <c:v>13.1</c:v>
                </c:pt>
                <c:pt idx="40">
                  <c:v>15.3</c:v>
                </c:pt>
                <c:pt idx="41">
                  <c:v>13.6</c:v>
                </c:pt>
                <c:pt idx="42">
                  <c:v>14.5</c:v>
                </c:pt>
                <c:pt idx="43">
                  <c:v>15.6</c:v>
                </c:pt>
                <c:pt idx="44">
                  <c:v>13.4</c:v>
                </c:pt>
                <c:pt idx="45">
                  <c:v>15.1</c:v>
                </c:pt>
                <c:pt idx="46">
                  <c:v>14.9</c:v>
                </c:pt>
                <c:pt idx="47">
                  <c:v>11.8</c:v>
                </c:pt>
                <c:pt idx="48">
                  <c:v>14.5</c:v>
                </c:pt>
                <c:pt idx="49">
                  <c:v>10.3</c:v>
                </c:pt>
                <c:pt idx="50">
                  <c:v>10.8</c:v>
                </c:pt>
                <c:pt idx="51">
                  <c:v>14.7</c:v>
                </c:pt>
                <c:pt idx="52">
                  <c:v>12.1</c:v>
                </c:pt>
                <c:pt idx="53">
                  <c:v>15</c:v>
                </c:pt>
                <c:pt idx="54">
                  <c:v>13.8</c:v>
                </c:pt>
                <c:pt idx="55">
                  <c:v>13.9</c:v>
                </c:pt>
                <c:pt idx="56">
                  <c:v>15.9</c:v>
                </c:pt>
                <c:pt idx="57">
                  <c:v>11.4</c:v>
                </c:pt>
                <c:pt idx="58">
                  <c:v>12.8</c:v>
                </c:pt>
                <c:pt idx="59">
                  <c:v>16</c:v>
                </c:pt>
                <c:pt idx="60">
                  <c:v>15.6</c:v>
                </c:pt>
                <c:pt idx="61">
                  <c:v>15</c:v>
                </c:pt>
                <c:pt idx="62">
                  <c:v>15.3</c:v>
                </c:pt>
                <c:pt idx="63">
                  <c:v>13.9</c:v>
                </c:pt>
                <c:pt idx="64">
                  <c:v>13.5</c:v>
                </c:pt>
                <c:pt idx="65">
                  <c:v>16.7</c:v>
                </c:pt>
                <c:pt idx="66">
                  <c:v>15.9</c:v>
                </c:pt>
                <c:pt idx="67">
                  <c:v>14.6</c:v>
                </c:pt>
                <c:pt idx="68">
                  <c:v>12.2</c:v>
                </c:pt>
                <c:pt idx="69">
                  <c:v>13</c:v>
                </c:pt>
                <c:pt idx="70">
                  <c:v>15.7</c:v>
                </c:pt>
                <c:pt idx="71">
                  <c:v>9.5</c:v>
                </c:pt>
                <c:pt idx="72">
                  <c:v>17.600000000000001</c:v>
                </c:pt>
                <c:pt idx="73">
                  <c:v>9.6999999999999993</c:v>
                </c:pt>
                <c:pt idx="74">
                  <c:v>16.399999999999999</c:v>
                </c:pt>
                <c:pt idx="75">
                  <c:v>14</c:v>
                </c:pt>
                <c:pt idx="76">
                  <c:v>13.3</c:v>
                </c:pt>
                <c:pt idx="77">
                  <c:v>17.7</c:v>
                </c:pt>
                <c:pt idx="78">
                  <c:v>15</c:v>
                </c:pt>
                <c:pt idx="79">
                  <c:v>17.5</c:v>
                </c:pt>
                <c:pt idx="80">
                  <c:v>16.7</c:v>
                </c:pt>
                <c:pt idx="81">
                  <c:v>13.3</c:v>
                </c:pt>
                <c:pt idx="82">
                  <c:v>11.2</c:v>
                </c:pt>
                <c:pt idx="83">
                  <c:v>15.9</c:v>
                </c:pt>
                <c:pt idx="84">
                  <c:v>18.3</c:v>
                </c:pt>
                <c:pt idx="85">
                  <c:v>15.8</c:v>
                </c:pt>
                <c:pt idx="86">
                  <c:v>16</c:v>
                </c:pt>
                <c:pt idx="87">
                  <c:v>12.5</c:v>
                </c:pt>
                <c:pt idx="88">
                  <c:v>14.8</c:v>
                </c:pt>
                <c:pt idx="89">
                  <c:v>17.100000000000001</c:v>
                </c:pt>
                <c:pt idx="90">
                  <c:v>15.9</c:v>
                </c:pt>
                <c:pt idx="91">
                  <c:v>12.9</c:v>
                </c:pt>
                <c:pt idx="92">
                  <c:v>14.4</c:v>
                </c:pt>
                <c:pt idx="93">
                  <c:v>16.7</c:v>
                </c:pt>
                <c:pt idx="94">
                  <c:v>10</c:v>
                </c:pt>
                <c:pt idx="95">
                  <c:v>14.2</c:v>
                </c:pt>
                <c:pt idx="96">
                  <c:v>12.5</c:v>
                </c:pt>
                <c:pt idx="97">
                  <c:v>15.6</c:v>
                </c:pt>
                <c:pt idx="98">
                  <c:v>14.4</c:v>
                </c:pt>
                <c:pt idx="99">
                  <c:v>15.6</c:v>
                </c:pt>
                <c:pt idx="100">
                  <c:v>13.6</c:v>
                </c:pt>
                <c:pt idx="101">
                  <c:v>15.5</c:v>
                </c:pt>
                <c:pt idx="102">
                  <c:v>12.9</c:v>
                </c:pt>
                <c:pt idx="103">
                  <c:v>13.3</c:v>
                </c:pt>
                <c:pt idx="104">
                  <c:v>11.7</c:v>
                </c:pt>
                <c:pt idx="105">
                  <c:v>13.2</c:v>
                </c:pt>
                <c:pt idx="106">
                  <c:v>10.8</c:v>
                </c:pt>
                <c:pt idx="107">
                  <c:v>13.3</c:v>
                </c:pt>
                <c:pt idx="108">
                  <c:v>10</c:v>
                </c:pt>
                <c:pt idx="109">
                  <c:v>11.9</c:v>
                </c:pt>
                <c:pt idx="110">
                  <c:v>16.899999999999999</c:v>
                </c:pt>
                <c:pt idx="111">
                  <c:v>15.9</c:v>
                </c:pt>
                <c:pt idx="112">
                  <c:v>11.4</c:v>
                </c:pt>
                <c:pt idx="113">
                  <c:v>17.600000000000001</c:v>
                </c:pt>
                <c:pt idx="114">
                  <c:v>9.9</c:v>
                </c:pt>
                <c:pt idx="115">
                  <c:v>8.6</c:v>
                </c:pt>
                <c:pt idx="116">
                  <c:v>13.3</c:v>
                </c:pt>
              </c:numCache>
            </c:numRef>
          </c:yVal>
          <c:smooth val="0"/>
          <c:extLst xmlns:c16r2="http://schemas.microsoft.com/office/drawing/2015/06/chart">
            <c:ext xmlns:c16="http://schemas.microsoft.com/office/drawing/2014/chart" uri="{C3380CC4-5D6E-409C-BE32-E72D297353CC}">
              <c16:uniqueId val="{00000001-8602-4EAA-892B-7FA7CA67E918}"/>
            </c:ext>
          </c:extLst>
        </c:ser>
        <c:ser>
          <c:idx val="2"/>
          <c:order val="2"/>
          <c:tx>
            <c:v>Group 3</c:v>
          </c:tx>
          <c:spPr>
            <a:ln w="28575">
              <a:noFill/>
            </a:ln>
          </c:spPr>
          <c:marker>
            <c:symbol val="circle"/>
            <c:size val="3"/>
          </c:marker>
          <c:xVal>
            <c:numRef>
              <c:f>'Groups 1-3 Combined'!$G$2:$G$120</c:f>
              <c:numCache>
                <c:formatCode>General</c:formatCode>
                <c:ptCount val="119"/>
                <c:pt idx="0">
                  <c:v>36</c:v>
                </c:pt>
                <c:pt idx="1">
                  <c:v>35.1</c:v>
                </c:pt>
                <c:pt idx="2">
                  <c:v>40.4</c:v>
                </c:pt>
                <c:pt idx="3">
                  <c:v>36.799999999999997</c:v>
                </c:pt>
                <c:pt idx="4">
                  <c:v>31.9</c:v>
                </c:pt>
                <c:pt idx="5">
                  <c:v>38.9</c:v>
                </c:pt>
                <c:pt idx="6">
                  <c:v>29.1</c:v>
                </c:pt>
                <c:pt idx="7">
                  <c:v>31.7</c:v>
                </c:pt>
                <c:pt idx="8">
                  <c:v>37.799999999999997</c:v>
                </c:pt>
                <c:pt idx="9">
                  <c:v>48.6</c:v>
                </c:pt>
                <c:pt idx="10">
                  <c:v>37.6</c:v>
                </c:pt>
                <c:pt idx="11">
                  <c:v>42</c:v>
                </c:pt>
                <c:pt idx="12">
                  <c:v>44.3</c:v>
                </c:pt>
                <c:pt idx="13">
                  <c:v>36</c:v>
                </c:pt>
                <c:pt idx="14">
                  <c:v>31.1</c:v>
                </c:pt>
                <c:pt idx="15">
                  <c:v>39</c:v>
                </c:pt>
                <c:pt idx="16">
                  <c:v>35</c:v>
                </c:pt>
                <c:pt idx="17">
                  <c:v>28.9</c:v>
                </c:pt>
                <c:pt idx="18">
                  <c:v>42.9</c:v>
                </c:pt>
                <c:pt idx="19">
                  <c:v>31.7</c:v>
                </c:pt>
                <c:pt idx="20">
                  <c:v>42.1</c:v>
                </c:pt>
                <c:pt idx="21">
                  <c:v>36.4</c:v>
                </c:pt>
                <c:pt idx="22">
                  <c:v>42.5</c:v>
                </c:pt>
                <c:pt idx="23">
                  <c:v>30.2</c:v>
                </c:pt>
                <c:pt idx="24">
                  <c:v>43.4</c:v>
                </c:pt>
                <c:pt idx="25">
                  <c:v>29.8</c:v>
                </c:pt>
                <c:pt idx="26">
                  <c:v>24.2</c:v>
                </c:pt>
                <c:pt idx="27">
                  <c:v>36.700000000000003</c:v>
                </c:pt>
                <c:pt idx="28">
                  <c:v>25.6</c:v>
                </c:pt>
                <c:pt idx="29">
                  <c:v>43.8</c:v>
                </c:pt>
                <c:pt idx="30">
                  <c:v>40.1</c:v>
                </c:pt>
                <c:pt idx="31">
                  <c:v>36.1</c:v>
                </c:pt>
                <c:pt idx="32">
                  <c:v>41.7</c:v>
                </c:pt>
                <c:pt idx="33">
                  <c:v>37.799999999999997</c:v>
                </c:pt>
                <c:pt idx="34">
                  <c:v>33.4</c:v>
                </c:pt>
                <c:pt idx="35">
                  <c:v>40.200000000000003</c:v>
                </c:pt>
                <c:pt idx="36">
                  <c:v>40.799999999999997</c:v>
                </c:pt>
                <c:pt idx="37">
                  <c:v>33.4</c:v>
                </c:pt>
                <c:pt idx="38">
                  <c:v>40.1</c:v>
                </c:pt>
                <c:pt idx="39">
                  <c:v>48.7</c:v>
                </c:pt>
                <c:pt idx="40">
                  <c:v>39.799999999999997</c:v>
                </c:pt>
                <c:pt idx="41">
                  <c:v>34.9</c:v>
                </c:pt>
                <c:pt idx="42">
                  <c:v>25.2</c:v>
                </c:pt>
                <c:pt idx="43">
                  <c:v>33.9</c:v>
                </c:pt>
                <c:pt idx="44">
                  <c:v>27.9</c:v>
                </c:pt>
                <c:pt idx="45">
                  <c:v>33.700000000000003</c:v>
                </c:pt>
                <c:pt idx="46">
                  <c:v>40.799999999999997</c:v>
                </c:pt>
                <c:pt idx="47">
                  <c:v>32.1</c:v>
                </c:pt>
                <c:pt idx="48">
                  <c:v>28.6</c:v>
                </c:pt>
                <c:pt idx="49">
                  <c:v>42.8</c:v>
                </c:pt>
                <c:pt idx="50">
                  <c:v>35.6</c:v>
                </c:pt>
                <c:pt idx="51">
                  <c:v>39.1</c:v>
                </c:pt>
                <c:pt idx="52">
                  <c:v>34</c:v>
                </c:pt>
                <c:pt idx="53">
                  <c:v>44</c:v>
                </c:pt>
                <c:pt idx="54">
                  <c:v>36.1</c:v>
                </c:pt>
                <c:pt idx="55">
                  <c:v>30.9</c:v>
                </c:pt>
                <c:pt idx="56">
                  <c:v>43.5</c:v>
                </c:pt>
                <c:pt idx="57">
                  <c:v>32.6</c:v>
                </c:pt>
                <c:pt idx="58">
                  <c:v>43.4</c:v>
                </c:pt>
                <c:pt idx="59">
                  <c:v>39.9</c:v>
                </c:pt>
                <c:pt idx="60">
                  <c:v>28</c:v>
                </c:pt>
                <c:pt idx="61">
                  <c:v>50.4</c:v>
                </c:pt>
                <c:pt idx="62">
                  <c:v>43.9</c:v>
                </c:pt>
                <c:pt idx="63">
                  <c:v>24.9</c:v>
                </c:pt>
                <c:pt idx="64">
                  <c:v>26.1</c:v>
                </c:pt>
                <c:pt idx="65">
                  <c:v>39.299999999999997</c:v>
                </c:pt>
                <c:pt idx="66">
                  <c:v>40.4</c:v>
                </c:pt>
                <c:pt idx="67">
                  <c:v>29.1</c:v>
                </c:pt>
                <c:pt idx="68">
                  <c:v>27.5</c:v>
                </c:pt>
                <c:pt idx="69">
                  <c:v>34.200000000000003</c:v>
                </c:pt>
                <c:pt idx="70">
                  <c:v>35</c:v>
                </c:pt>
                <c:pt idx="71">
                  <c:v>48.9</c:v>
                </c:pt>
                <c:pt idx="72">
                  <c:v>33</c:v>
                </c:pt>
                <c:pt idx="73">
                  <c:v>27.3</c:v>
                </c:pt>
                <c:pt idx="74">
                  <c:v>29.4</c:v>
                </c:pt>
                <c:pt idx="75">
                  <c:v>43.4</c:v>
                </c:pt>
                <c:pt idx="76">
                  <c:v>36.799999999999997</c:v>
                </c:pt>
                <c:pt idx="77">
                  <c:v>27</c:v>
                </c:pt>
                <c:pt idx="78">
                  <c:v>37.6</c:v>
                </c:pt>
                <c:pt idx="79">
                  <c:v>39.799999999999997</c:v>
                </c:pt>
                <c:pt idx="80">
                  <c:v>27.2</c:v>
                </c:pt>
                <c:pt idx="81">
                  <c:v>35.4</c:v>
                </c:pt>
                <c:pt idx="82">
                  <c:v>25.5</c:v>
                </c:pt>
                <c:pt idx="83">
                  <c:v>27.1</c:v>
                </c:pt>
                <c:pt idx="84">
                  <c:v>33.700000000000003</c:v>
                </c:pt>
                <c:pt idx="85">
                  <c:v>40.799999999999997</c:v>
                </c:pt>
                <c:pt idx="86">
                  <c:v>26</c:v>
                </c:pt>
                <c:pt idx="87">
                  <c:v>36.200000000000003</c:v>
                </c:pt>
                <c:pt idx="88">
                  <c:v>37.200000000000003</c:v>
                </c:pt>
                <c:pt idx="89">
                  <c:v>43.2</c:v>
                </c:pt>
                <c:pt idx="90">
                  <c:v>31.6</c:v>
                </c:pt>
                <c:pt idx="91">
                  <c:v>36.4</c:v>
                </c:pt>
                <c:pt idx="92">
                  <c:v>34.299999999999997</c:v>
                </c:pt>
                <c:pt idx="93">
                  <c:v>39.1</c:v>
                </c:pt>
                <c:pt idx="94">
                  <c:v>28.4</c:v>
                </c:pt>
                <c:pt idx="95">
                  <c:v>42.3</c:v>
                </c:pt>
                <c:pt idx="96">
                  <c:v>33</c:v>
                </c:pt>
                <c:pt idx="97">
                  <c:v>36.4</c:v>
                </c:pt>
                <c:pt idx="98">
                  <c:v>39.700000000000003</c:v>
                </c:pt>
                <c:pt idx="99">
                  <c:v>38.700000000000003</c:v>
                </c:pt>
                <c:pt idx="100">
                  <c:v>46.9</c:v>
                </c:pt>
                <c:pt idx="101">
                  <c:v>46.7</c:v>
                </c:pt>
                <c:pt idx="102">
                  <c:v>33.799999999999997</c:v>
                </c:pt>
                <c:pt idx="103">
                  <c:v>36.299999999999997</c:v>
                </c:pt>
                <c:pt idx="104">
                  <c:v>60.7</c:v>
                </c:pt>
                <c:pt idx="105">
                  <c:v>39.1</c:v>
                </c:pt>
                <c:pt idx="106">
                  <c:v>29.5</c:v>
                </c:pt>
                <c:pt idx="107">
                  <c:v>38.1</c:v>
                </c:pt>
                <c:pt idx="108">
                  <c:v>30.8</c:v>
                </c:pt>
                <c:pt idx="109">
                  <c:v>32.1</c:v>
                </c:pt>
                <c:pt idx="110">
                  <c:v>52.7</c:v>
                </c:pt>
                <c:pt idx="111">
                  <c:v>34.9</c:v>
                </c:pt>
                <c:pt idx="112">
                  <c:v>42.2</c:v>
                </c:pt>
                <c:pt idx="113">
                  <c:v>33.299999999999997</c:v>
                </c:pt>
                <c:pt idx="114">
                  <c:v>29.1</c:v>
                </c:pt>
                <c:pt idx="115">
                  <c:v>43.2</c:v>
                </c:pt>
                <c:pt idx="116">
                  <c:v>32.5</c:v>
                </c:pt>
                <c:pt idx="117">
                  <c:v>24.1</c:v>
                </c:pt>
                <c:pt idx="118">
                  <c:v>43.9</c:v>
                </c:pt>
              </c:numCache>
            </c:numRef>
          </c:xVal>
          <c:yVal>
            <c:numRef>
              <c:f>'Groups 1-3 Combined'!$J$2:$J$120</c:f>
              <c:numCache>
                <c:formatCode>General</c:formatCode>
                <c:ptCount val="119"/>
                <c:pt idx="0">
                  <c:v>14.5</c:v>
                </c:pt>
                <c:pt idx="1">
                  <c:v>13.4</c:v>
                </c:pt>
                <c:pt idx="2">
                  <c:v>15</c:v>
                </c:pt>
                <c:pt idx="3">
                  <c:v>15.8</c:v>
                </c:pt>
                <c:pt idx="4">
                  <c:v>11.7</c:v>
                </c:pt>
                <c:pt idx="5">
                  <c:v>15.9</c:v>
                </c:pt>
                <c:pt idx="6">
                  <c:v>13.2</c:v>
                </c:pt>
                <c:pt idx="7">
                  <c:v>14.1</c:v>
                </c:pt>
                <c:pt idx="8">
                  <c:v>13.1</c:v>
                </c:pt>
                <c:pt idx="9">
                  <c:v>20.3</c:v>
                </c:pt>
                <c:pt idx="10">
                  <c:v>18.399999999999999</c:v>
                </c:pt>
                <c:pt idx="11">
                  <c:v>16</c:v>
                </c:pt>
                <c:pt idx="12">
                  <c:v>15.9</c:v>
                </c:pt>
                <c:pt idx="13">
                  <c:v>16.5</c:v>
                </c:pt>
                <c:pt idx="14">
                  <c:v>14.5</c:v>
                </c:pt>
                <c:pt idx="15">
                  <c:v>13.5</c:v>
                </c:pt>
                <c:pt idx="16">
                  <c:v>11.6</c:v>
                </c:pt>
                <c:pt idx="17">
                  <c:v>14.1</c:v>
                </c:pt>
                <c:pt idx="18">
                  <c:v>15.2</c:v>
                </c:pt>
                <c:pt idx="19">
                  <c:v>13.9</c:v>
                </c:pt>
                <c:pt idx="20">
                  <c:v>16.8</c:v>
                </c:pt>
                <c:pt idx="21">
                  <c:v>14.8</c:v>
                </c:pt>
                <c:pt idx="22">
                  <c:v>15.7</c:v>
                </c:pt>
                <c:pt idx="23">
                  <c:v>13.9</c:v>
                </c:pt>
                <c:pt idx="24">
                  <c:v>17.600000000000001</c:v>
                </c:pt>
                <c:pt idx="25">
                  <c:v>10.3</c:v>
                </c:pt>
                <c:pt idx="26">
                  <c:v>13</c:v>
                </c:pt>
                <c:pt idx="27">
                  <c:v>15.2</c:v>
                </c:pt>
                <c:pt idx="28">
                  <c:v>14.1</c:v>
                </c:pt>
                <c:pt idx="29">
                  <c:v>15.6</c:v>
                </c:pt>
                <c:pt idx="30">
                  <c:v>16.2</c:v>
                </c:pt>
                <c:pt idx="31">
                  <c:v>14.9</c:v>
                </c:pt>
                <c:pt idx="32">
                  <c:v>16.5</c:v>
                </c:pt>
                <c:pt idx="33">
                  <c:v>16.5</c:v>
                </c:pt>
                <c:pt idx="34">
                  <c:v>12.9</c:v>
                </c:pt>
                <c:pt idx="35">
                  <c:v>15.9</c:v>
                </c:pt>
                <c:pt idx="36">
                  <c:v>16.899999999999999</c:v>
                </c:pt>
                <c:pt idx="37">
                  <c:v>15</c:v>
                </c:pt>
                <c:pt idx="38">
                  <c:v>14.6</c:v>
                </c:pt>
                <c:pt idx="39">
                  <c:v>17.600000000000001</c:v>
                </c:pt>
                <c:pt idx="40">
                  <c:v>16.399999999999999</c:v>
                </c:pt>
                <c:pt idx="41">
                  <c:v>17</c:v>
                </c:pt>
                <c:pt idx="42">
                  <c:v>10.8</c:v>
                </c:pt>
                <c:pt idx="43">
                  <c:v>14</c:v>
                </c:pt>
                <c:pt idx="44">
                  <c:v>11.8</c:v>
                </c:pt>
                <c:pt idx="45">
                  <c:v>16</c:v>
                </c:pt>
                <c:pt idx="46">
                  <c:v>17</c:v>
                </c:pt>
                <c:pt idx="47">
                  <c:v>15.9</c:v>
                </c:pt>
                <c:pt idx="48">
                  <c:v>13.1</c:v>
                </c:pt>
                <c:pt idx="49">
                  <c:v>15.6</c:v>
                </c:pt>
                <c:pt idx="50">
                  <c:v>16.3</c:v>
                </c:pt>
                <c:pt idx="51">
                  <c:v>16.2</c:v>
                </c:pt>
                <c:pt idx="52">
                  <c:v>14.7</c:v>
                </c:pt>
                <c:pt idx="53">
                  <c:v>15.3</c:v>
                </c:pt>
                <c:pt idx="54">
                  <c:v>15.7</c:v>
                </c:pt>
                <c:pt idx="55">
                  <c:v>10.7</c:v>
                </c:pt>
                <c:pt idx="56">
                  <c:v>14.8</c:v>
                </c:pt>
                <c:pt idx="57">
                  <c:v>15.4</c:v>
                </c:pt>
                <c:pt idx="58">
                  <c:v>10.6</c:v>
                </c:pt>
                <c:pt idx="59">
                  <c:v>14.3</c:v>
                </c:pt>
                <c:pt idx="60">
                  <c:v>10.4</c:v>
                </c:pt>
                <c:pt idx="61">
                  <c:v>14.2</c:v>
                </c:pt>
                <c:pt idx="62">
                  <c:v>13</c:v>
                </c:pt>
                <c:pt idx="63">
                  <c:v>9.8000000000000007</c:v>
                </c:pt>
                <c:pt idx="64">
                  <c:v>10.7</c:v>
                </c:pt>
                <c:pt idx="65">
                  <c:v>12.6</c:v>
                </c:pt>
                <c:pt idx="66">
                  <c:v>15</c:v>
                </c:pt>
                <c:pt idx="67">
                  <c:v>11.9</c:v>
                </c:pt>
                <c:pt idx="68">
                  <c:v>11.4</c:v>
                </c:pt>
                <c:pt idx="69">
                  <c:v>13.6</c:v>
                </c:pt>
                <c:pt idx="70">
                  <c:v>11.4</c:v>
                </c:pt>
                <c:pt idx="71">
                  <c:v>15.4</c:v>
                </c:pt>
                <c:pt idx="72">
                  <c:v>12.6</c:v>
                </c:pt>
                <c:pt idx="73">
                  <c:v>11.1</c:v>
                </c:pt>
                <c:pt idx="74">
                  <c:v>12.5</c:v>
                </c:pt>
                <c:pt idx="75">
                  <c:v>14.8</c:v>
                </c:pt>
                <c:pt idx="76">
                  <c:v>14.9</c:v>
                </c:pt>
                <c:pt idx="77">
                  <c:v>10.9</c:v>
                </c:pt>
                <c:pt idx="78">
                  <c:v>12.8</c:v>
                </c:pt>
                <c:pt idx="79">
                  <c:v>14.7</c:v>
                </c:pt>
                <c:pt idx="80">
                  <c:v>13.8</c:v>
                </c:pt>
                <c:pt idx="81">
                  <c:v>11.9</c:v>
                </c:pt>
                <c:pt idx="82">
                  <c:v>10.6</c:v>
                </c:pt>
                <c:pt idx="83">
                  <c:v>9.9</c:v>
                </c:pt>
                <c:pt idx="84">
                  <c:v>14</c:v>
                </c:pt>
                <c:pt idx="85">
                  <c:v>14.8</c:v>
                </c:pt>
                <c:pt idx="86">
                  <c:v>10.7</c:v>
                </c:pt>
                <c:pt idx="87">
                  <c:v>14.1</c:v>
                </c:pt>
                <c:pt idx="88">
                  <c:v>12.1</c:v>
                </c:pt>
                <c:pt idx="89">
                  <c:v>11.5</c:v>
                </c:pt>
                <c:pt idx="90">
                  <c:v>12.9</c:v>
                </c:pt>
                <c:pt idx="91">
                  <c:v>11.9</c:v>
                </c:pt>
                <c:pt idx="92">
                  <c:v>13.9</c:v>
                </c:pt>
                <c:pt idx="93">
                  <c:v>11.4</c:v>
                </c:pt>
                <c:pt idx="94">
                  <c:v>13.5</c:v>
                </c:pt>
                <c:pt idx="95">
                  <c:v>15.3</c:v>
                </c:pt>
                <c:pt idx="96">
                  <c:v>12.6</c:v>
                </c:pt>
                <c:pt idx="97">
                  <c:v>12.2</c:v>
                </c:pt>
                <c:pt idx="98">
                  <c:v>14.1</c:v>
                </c:pt>
                <c:pt idx="99">
                  <c:v>13.5</c:v>
                </c:pt>
                <c:pt idx="100">
                  <c:v>13.5</c:v>
                </c:pt>
                <c:pt idx="101">
                  <c:v>14.4</c:v>
                </c:pt>
                <c:pt idx="102">
                  <c:v>13</c:v>
                </c:pt>
                <c:pt idx="103">
                  <c:v>13</c:v>
                </c:pt>
                <c:pt idx="104">
                  <c:v>13.7</c:v>
                </c:pt>
                <c:pt idx="105">
                  <c:v>14</c:v>
                </c:pt>
                <c:pt idx="106">
                  <c:v>11.5</c:v>
                </c:pt>
                <c:pt idx="107">
                  <c:v>14.4</c:v>
                </c:pt>
                <c:pt idx="108">
                  <c:v>12.3</c:v>
                </c:pt>
                <c:pt idx="109">
                  <c:v>14.1</c:v>
                </c:pt>
                <c:pt idx="110">
                  <c:v>20</c:v>
                </c:pt>
                <c:pt idx="111">
                  <c:v>13.8</c:v>
                </c:pt>
                <c:pt idx="112">
                  <c:v>15.3</c:v>
                </c:pt>
                <c:pt idx="113">
                  <c:v>15.2</c:v>
                </c:pt>
                <c:pt idx="114">
                  <c:v>13.2</c:v>
                </c:pt>
                <c:pt idx="115">
                  <c:v>15.1</c:v>
                </c:pt>
                <c:pt idx="116">
                  <c:v>15.8</c:v>
                </c:pt>
                <c:pt idx="117">
                  <c:v>10.9</c:v>
                </c:pt>
                <c:pt idx="118">
                  <c:v>16.2</c:v>
                </c:pt>
              </c:numCache>
            </c:numRef>
          </c:yVal>
          <c:smooth val="0"/>
          <c:extLst xmlns:c16r2="http://schemas.microsoft.com/office/drawing/2015/06/chart">
            <c:ext xmlns:c16="http://schemas.microsoft.com/office/drawing/2014/chart" uri="{C3380CC4-5D6E-409C-BE32-E72D297353CC}">
              <c16:uniqueId val="{00000002-8602-4EAA-892B-7FA7CA67E918}"/>
            </c:ext>
          </c:extLst>
        </c:ser>
        <c:dLbls>
          <c:showLegendKey val="0"/>
          <c:showVal val="0"/>
          <c:showCatName val="0"/>
          <c:showSerName val="0"/>
          <c:showPercent val="0"/>
          <c:showBubbleSize val="0"/>
        </c:dLbls>
        <c:axId val="507628824"/>
        <c:axId val="507625296"/>
      </c:scatterChart>
      <c:valAx>
        <c:axId val="507628824"/>
        <c:scaling>
          <c:orientation val="minMax"/>
        </c:scaling>
        <c:delete val="0"/>
        <c:axPos val="b"/>
        <c:title>
          <c:tx>
            <c:rich>
              <a:bodyPr/>
              <a:lstStyle/>
              <a:p>
                <a:pPr>
                  <a:defRPr/>
                </a:pPr>
                <a:r>
                  <a:rPr lang="en-US"/>
                  <a:t>Water Intake (kg)</a:t>
                </a:r>
              </a:p>
            </c:rich>
          </c:tx>
          <c:overlay val="0"/>
        </c:title>
        <c:numFmt formatCode="General" sourceLinked="1"/>
        <c:majorTickMark val="out"/>
        <c:minorTickMark val="none"/>
        <c:tickLblPos val="nextTo"/>
        <c:crossAx val="507625296"/>
        <c:crosses val="autoZero"/>
        <c:crossBetween val="midCat"/>
      </c:valAx>
      <c:valAx>
        <c:axId val="507625296"/>
        <c:scaling>
          <c:orientation val="minMax"/>
        </c:scaling>
        <c:delete val="0"/>
        <c:axPos val="l"/>
        <c:majorGridlines/>
        <c:title>
          <c:tx>
            <c:rich>
              <a:bodyPr rot="-5400000" vert="horz"/>
              <a:lstStyle/>
              <a:p>
                <a:pPr>
                  <a:defRPr/>
                </a:pPr>
                <a:r>
                  <a:rPr lang="en-US"/>
                  <a:t>Feed Intake (kg)</a:t>
                </a:r>
              </a:p>
            </c:rich>
          </c:tx>
          <c:overlay val="0"/>
        </c:title>
        <c:numFmt formatCode="General" sourceLinked="1"/>
        <c:majorTickMark val="out"/>
        <c:minorTickMark val="none"/>
        <c:tickLblPos val="nextTo"/>
        <c:crossAx val="50762882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Mississippi State University</Company>
  <LinksUpToDate>false</LinksUpToDate>
  <CharactersWithSpaces>37006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G. Powell</dc:creator>
  <cp:keywords/>
  <dc:description/>
  <cp:lastModifiedBy>Teri Hughes</cp:lastModifiedBy>
  <cp:revision>2</cp:revision>
  <cp:lastPrinted>2016-10-04T20:40:00Z</cp:lastPrinted>
  <dcterms:created xsi:type="dcterms:W3CDTF">2016-10-06T18:17:00Z</dcterms:created>
  <dcterms:modified xsi:type="dcterms:W3CDTF">2016-10-06T18:17:00Z</dcterms:modified>
</cp:coreProperties>
</file>