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DCCC" w14:textId="7C4F5D0C" w:rsidR="00F51787" w:rsidRPr="00FF724C" w:rsidRDefault="0042373A" w:rsidP="00F51787">
      <w:pPr>
        <w:spacing w:after="0" w:line="240" w:lineRule="auto"/>
        <w:rPr>
          <w:rFonts w:ascii="Times New Roman" w:eastAsia="Times New Roman" w:hAnsi="Times New Roman" w:cs="Times New Roman"/>
          <w:b/>
          <w:bCs/>
          <w:color w:val="000000"/>
        </w:rPr>
      </w:pPr>
      <w:r w:rsidRPr="00FF724C">
        <w:rPr>
          <w:rFonts w:ascii="Times New Roman" w:eastAsia="Times New Roman" w:hAnsi="Times New Roman" w:cs="Times New Roman"/>
          <w:b/>
          <w:bCs/>
          <w:color w:val="000000"/>
        </w:rPr>
        <w:t>1</w:t>
      </w:r>
      <w:r w:rsidR="00164715">
        <w:rPr>
          <w:rFonts w:ascii="Times New Roman" w:eastAsia="Times New Roman" w:hAnsi="Times New Roman" w:cs="Times New Roman"/>
          <w:b/>
          <w:bCs/>
          <w:color w:val="000000"/>
        </w:rPr>
        <w:t>4</w:t>
      </w:r>
      <w:r w:rsidRPr="00FF724C">
        <w:rPr>
          <w:rFonts w:ascii="Times New Roman" w:eastAsia="Times New Roman" w:hAnsi="Times New Roman" w:cs="Times New Roman"/>
          <w:b/>
          <w:bCs/>
          <w:color w:val="000000"/>
        </w:rPr>
        <w:t xml:space="preserve"> </w:t>
      </w:r>
      <w:r w:rsidR="00F51787" w:rsidRPr="00FF724C">
        <w:rPr>
          <w:rFonts w:ascii="Times New Roman" w:eastAsia="Times New Roman" w:hAnsi="Times New Roman" w:cs="Times New Roman"/>
          <w:b/>
          <w:bCs/>
          <w:color w:val="000000"/>
        </w:rPr>
        <w:t>Journal articles published</w:t>
      </w:r>
      <w:r w:rsidRPr="00FF724C">
        <w:rPr>
          <w:rFonts w:ascii="Times New Roman" w:eastAsia="Times New Roman" w:hAnsi="Times New Roman" w:cs="Times New Roman"/>
          <w:b/>
          <w:bCs/>
          <w:color w:val="000000"/>
        </w:rPr>
        <w:t xml:space="preserve"> (</w:t>
      </w:r>
      <w:r w:rsidR="000D3310" w:rsidRPr="00FF724C">
        <w:rPr>
          <w:rFonts w:ascii="Times New Roman" w:eastAsia="Times New Roman" w:hAnsi="Times New Roman" w:cs="Times New Roman"/>
          <w:b/>
          <w:bCs/>
          <w:color w:val="000000"/>
        </w:rPr>
        <w:t>1 Joint publication for multistate team</w:t>
      </w:r>
      <w:r w:rsidR="001A0B07">
        <w:rPr>
          <w:rFonts w:ascii="Times New Roman" w:eastAsia="Times New Roman" w:hAnsi="Times New Roman" w:cs="Times New Roman"/>
          <w:b/>
          <w:bCs/>
          <w:color w:val="000000"/>
        </w:rPr>
        <w:t xml:space="preserve"> indicated with ‘*’</w:t>
      </w:r>
      <w:r w:rsidR="000D3310" w:rsidRPr="00FF724C">
        <w:rPr>
          <w:rFonts w:ascii="Times New Roman" w:eastAsia="Times New Roman" w:hAnsi="Times New Roman" w:cs="Times New Roman"/>
          <w:b/>
          <w:bCs/>
          <w:color w:val="000000"/>
        </w:rPr>
        <w:t>)</w:t>
      </w:r>
    </w:p>
    <w:p w14:paraId="2D363149" w14:textId="77777777" w:rsidR="00505507" w:rsidRPr="00FF724C" w:rsidRDefault="00505507" w:rsidP="00F51787">
      <w:pPr>
        <w:spacing w:after="0" w:line="240" w:lineRule="auto"/>
        <w:rPr>
          <w:rFonts w:ascii="Times New Roman" w:eastAsia="Times New Roman" w:hAnsi="Times New Roman" w:cs="Times New Roman"/>
          <w:b/>
          <w:bCs/>
          <w:color w:val="000000"/>
        </w:rPr>
      </w:pPr>
    </w:p>
    <w:p w14:paraId="575D84EC" w14:textId="77777777" w:rsidR="00164715" w:rsidRPr="00164715" w:rsidRDefault="00164715" w:rsidP="0050550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 xml:space="preserve">Anderson-Morgan, T., Fett, M., Jasso, M., Moten, A., Harrison, E. Determining Nutritional Barriers to Access to Fresh Fruits, Vegetables, and Whole Grains in Older Americans. AJUR. 2018;15(2): 5-15. </w:t>
      </w:r>
      <w:hyperlink r:id="rId7" w:history="1">
        <w:r w:rsidRPr="00164715">
          <w:rPr>
            <w:rStyle w:val="Hyperlink"/>
            <w:rFonts w:ascii="Times New Roman" w:hAnsi="Times New Roman" w:cs="Times New Roman"/>
          </w:rPr>
          <w:t>http://www.ajuronline.org/current-edition/</w:t>
        </w:r>
      </w:hyperlink>
      <w:r w:rsidRPr="00164715">
        <w:rPr>
          <w:rFonts w:ascii="Times New Roman" w:hAnsi="Times New Roman" w:cs="Times New Roman"/>
        </w:rPr>
        <w:t xml:space="preserve"> </w:t>
      </w:r>
    </w:p>
    <w:p w14:paraId="39C13EFB" w14:textId="77777777" w:rsidR="00164715" w:rsidRPr="00164715" w:rsidRDefault="00164715" w:rsidP="00F5178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 xml:space="preserve">Belury MA, Bowman E, Gabriel J, Snyder B, Kulkarni M, Palettas M, Mo X, Lake JE, Zidar D, Sieg SF, Rodriguez B, Playford MP, Andrade A, Kuritzkes DR, Mehta NN, Lederman MM, Funderburg NT. Prospective analysis of lipid composition changes with antiretroviral therapy and immune activation in persons living with HIV. Pathog Immun 2017; 2(3):376-403 </w:t>
      </w:r>
    </w:p>
    <w:p w14:paraId="4599F694" w14:textId="77777777" w:rsidR="00164715" w:rsidRPr="00164715" w:rsidRDefault="00164715" w:rsidP="0050550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 xml:space="preserve">Buys, D.R. (2018).  Using Theory to Understand Determinants of Nutritional Outcomes in Older Adults: An Example from M. Powell Lawton’s Work on the Environmental Press Theory. The Spectrum: supplement.   </w:t>
      </w:r>
    </w:p>
    <w:p w14:paraId="3E956BF9" w14:textId="77777777" w:rsidR="00164715" w:rsidRPr="00164715" w:rsidRDefault="00164715" w:rsidP="0050550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Buys, D.R., Kennedy, R. E., Williams, C. P., Brown, C., Locher, J. L. (2018). Social and Demographic Predictors of Nutritional Risk: Cross Sectional Analyses from the UAB Study of Aging II. Family and Community Health: 41: S33-S45.</w:t>
      </w:r>
    </w:p>
    <w:p w14:paraId="055C11FE" w14:textId="77777777" w:rsidR="00164715" w:rsidRPr="00164715" w:rsidRDefault="00164715" w:rsidP="0050550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 xml:space="preserve">Cao L, Zhang L, Zeng H, Wu RT, Wu TL, Cheng WH. Analyses of Selenotranscriptomes and Selenium Concentrations in Response to Dietary Selenium Deficiency and Age Reveal Common and Distinct Patterns by Tissue and Sex in Telomere-Dysfunctional Mice.J Nutr. 2017;47(10):1858-1866.  </w:t>
      </w:r>
    </w:p>
    <w:p w14:paraId="382AEB48" w14:textId="0BB19E42" w:rsidR="00164715" w:rsidRPr="001A0B07" w:rsidRDefault="001A0B07" w:rsidP="00505507">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w:t>
      </w:r>
      <w:r w:rsidR="00164715" w:rsidRPr="001A0B07">
        <w:rPr>
          <w:rFonts w:ascii="Times New Roman" w:hAnsi="Times New Roman" w:cs="Times New Roman"/>
        </w:rPr>
        <w:t>J</w:t>
      </w:r>
      <w:r w:rsidR="00164715" w:rsidRPr="001A0B07">
        <w:rPr>
          <w:rFonts w:ascii="Times New Roman" w:hAnsi="Times New Roman" w:cs="Times New Roman"/>
        </w:rPr>
        <w:t>iang, Q., Cohen, N.L., Ventura Marra, M., Woolf, K., Gilbride, J. and Francis, S.L. Priorities for healthy eating in older adults in diverse communities.  J Nutrition Gerontol Geriatrics 2017; 36:2-3, 75-91.</w:t>
      </w:r>
    </w:p>
    <w:p w14:paraId="6190F0DC" w14:textId="77777777" w:rsidR="00164715" w:rsidRPr="00164715" w:rsidRDefault="00164715" w:rsidP="0050550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K</w:t>
      </w:r>
      <w:r w:rsidRPr="00164715">
        <w:rPr>
          <w:rFonts w:ascii="Times New Roman" w:hAnsi="Times New Roman" w:cs="Times New Roman"/>
        </w:rPr>
        <w:t xml:space="preserve">e, J-Y, Banh T, Hsiao Y-H, Cole RM, Straka SR, Yee LD, Belury MA.  Citrus flavonoid naringenin reduces mammary tumor cell viability, adipose mass, and adipose inflammation in obese ovariectomized mice. Mol Nutr Food Res 2017; 61(9). doi: 10.1002/mnfr.201600934 </w:t>
      </w:r>
    </w:p>
    <w:p w14:paraId="1075219C" w14:textId="77777777" w:rsidR="00164715" w:rsidRPr="00164715" w:rsidRDefault="00164715" w:rsidP="00505507">
      <w:pPr>
        <w:pStyle w:val="ListParagraph"/>
        <w:numPr>
          <w:ilvl w:val="0"/>
          <w:numId w:val="11"/>
        </w:numPr>
        <w:spacing w:after="0" w:line="240" w:lineRule="auto"/>
        <w:rPr>
          <w:rStyle w:val="Hyperlink"/>
          <w:rFonts w:ascii="Times New Roman" w:hAnsi="Times New Roman" w:cs="Times New Roman"/>
        </w:rPr>
      </w:pPr>
      <w:r w:rsidRPr="00164715">
        <w:rPr>
          <w:rFonts w:ascii="Times New Roman" w:hAnsi="Times New Roman" w:cs="Times New Roman"/>
        </w:rPr>
        <w:t xml:space="preserve">Lillehoj, C.J., Yap, L., Montgomery, D., Shelley, M., Francis, S. L. Nutritional risk among congregate meal site participants: benefits of a SNAP-Ed Program. Journal of Nutrition in Gerontology and Geriatrics.pg1-14. </w:t>
      </w:r>
      <w:hyperlink r:id="rId8" w:history="1">
        <w:r w:rsidRPr="00164715">
          <w:rPr>
            <w:rStyle w:val="Hyperlink"/>
            <w:rFonts w:ascii="Times New Roman" w:hAnsi="Times New Roman" w:cs="Times New Roman"/>
          </w:rPr>
          <w:t>https://doi.org/10.1080/21551197.2018.1516592</w:t>
        </w:r>
      </w:hyperlink>
    </w:p>
    <w:p w14:paraId="7897108C" w14:textId="77777777" w:rsidR="00164715" w:rsidRPr="00164715" w:rsidRDefault="00164715" w:rsidP="0050550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 xml:space="preserve">Lustberg MB, Orchard TS, Reinbolt R, Andridge R, Pan X, Belury M, Cole R, Logan A, Layman R, Ramaswamy B, Wesolowski R, Berger M, Patterson E, Loprinzi C, Shapiro CL, Yee L. Randomized placebo-controlled pilot trial of omega 3 fatty acids for prevention of aromatase inhibitor-induced musculoskeletal pain.  Breast Cancer Res Treat 2017;  doi: 10.1007/s10549-017-4559-z </w:t>
      </w:r>
    </w:p>
    <w:p w14:paraId="5662B183" w14:textId="77777777" w:rsidR="00164715" w:rsidRPr="00164715" w:rsidRDefault="00164715" w:rsidP="0050550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Ma</w:t>
      </w:r>
      <w:r w:rsidRPr="00164715">
        <w:rPr>
          <w:rFonts w:ascii="Times New Roman" w:hAnsi="Times New Roman" w:cs="Times New Roman"/>
        </w:rPr>
        <w:t>rra MV, Thuppal SV, Johnson E, Bailey R. Validation of a Dietary Screening Tool in a Middle-aged Appalachian Population. Nutrients. 2018;10(3):E345.doi: 10.3390/nu10030345.</w:t>
      </w:r>
    </w:p>
    <w:p w14:paraId="2340C2BD" w14:textId="77777777" w:rsidR="00164715" w:rsidRPr="00164715" w:rsidRDefault="00164715" w:rsidP="008B5923">
      <w:pPr>
        <w:pStyle w:val="BodyText"/>
        <w:numPr>
          <w:ilvl w:val="0"/>
          <w:numId w:val="11"/>
        </w:numPr>
        <w:spacing w:before="30" w:line="204" w:lineRule="auto"/>
        <w:ind w:right="238"/>
        <w:jc w:val="both"/>
        <w:rPr>
          <w:sz w:val="22"/>
          <w:szCs w:val="22"/>
        </w:rPr>
      </w:pPr>
      <w:r w:rsidRPr="00164715">
        <w:rPr>
          <w:sz w:val="22"/>
          <w:szCs w:val="22"/>
        </w:rPr>
        <w:t>Opichka</w:t>
      </w:r>
      <w:r w:rsidRPr="00164715">
        <w:rPr>
          <w:spacing w:val="-12"/>
          <w:sz w:val="22"/>
          <w:szCs w:val="22"/>
        </w:rPr>
        <w:t xml:space="preserve"> </w:t>
      </w:r>
      <w:r w:rsidRPr="00164715">
        <w:rPr>
          <w:sz w:val="22"/>
          <w:szCs w:val="22"/>
        </w:rPr>
        <w:t>K,</w:t>
      </w:r>
      <w:r w:rsidRPr="00164715">
        <w:rPr>
          <w:spacing w:val="-12"/>
          <w:sz w:val="22"/>
          <w:szCs w:val="22"/>
        </w:rPr>
        <w:t xml:space="preserve"> </w:t>
      </w:r>
      <w:r w:rsidRPr="00164715">
        <w:rPr>
          <w:sz w:val="22"/>
          <w:szCs w:val="22"/>
        </w:rPr>
        <w:t>Smith</w:t>
      </w:r>
      <w:r w:rsidRPr="00164715">
        <w:rPr>
          <w:spacing w:val="-11"/>
          <w:sz w:val="22"/>
          <w:szCs w:val="22"/>
        </w:rPr>
        <w:t xml:space="preserve"> </w:t>
      </w:r>
      <w:r w:rsidRPr="00164715">
        <w:rPr>
          <w:sz w:val="22"/>
          <w:szCs w:val="22"/>
        </w:rPr>
        <w:t>C.</w:t>
      </w:r>
      <w:r w:rsidRPr="00164715">
        <w:rPr>
          <w:spacing w:val="-12"/>
          <w:sz w:val="22"/>
          <w:szCs w:val="22"/>
        </w:rPr>
        <w:t xml:space="preserve"> </w:t>
      </w:r>
      <w:r w:rsidRPr="00164715">
        <w:rPr>
          <w:spacing w:val="-3"/>
          <w:sz w:val="22"/>
          <w:szCs w:val="22"/>
        </w:rPr>
        <w:t>Accu</w:t>
      </w:r>
      <w:r w:rsidRPr="00164715">
        <w:rPr>
          <w:sz w:val="22"/>
          <w:szCs w:val="22"/>
        </w:rPr>
        <w:t>racy of self-reported heights and weights in a</w:t>
      </w:r>
      <w:r w:rsidRPr="00164715">
        <w:rPr>
          <w:spacing w:val="-19"/>
          <w:sz w:val="22"/>
          <w:szCs w:val="22"/>
        </w:rPr>
        <w:t xml:space="preserve"> </w:t>
      </w:r>
      <w:r w:rsidRPr="00164715">
        <w:rPr>
          <w:sz w:val="22"/>
          <w:szCs w:val="22"/>
        </w:rPr>
        <w:t>predom</w:t>
      </w:r>
      <w:r w:rsidRPr="00164715">
        <w:rPr>
          <w:sz w:val="22"/>
          <w:szCs w:val="22"/>
        </w:rPr>
        <w:t xml:space="preserve">inately low-income, diverse population living in the USA. </w:t>
      </w:r>
      <w:r w:rsidRPr="00164715">
        <w:rPr>
          <w:i/>
          <w:sz w:val="22"/>
          <w:szCs w:val="22"/>
        </w:rPr>
        <w:t>Am J Hum Biol</w:t>
      </w:r>
      <w:r w:rsidRPr="00164715">
        <w:rPr>
          <w:sz w:val="22"/>
          <w:szCs w:val="22"/>
        </w:rPr>
        <w:t xml:space="preserve">. 2018;1–9. </w:t>
      </w:r>
      <w:hyperlink r:id="rId9" w:history="1">
        <w:r w:rsidRPr="00164715">
          <w:rPr>
            <w:rStyle w:val="Hyperlink"/>
            <w:color w:val="00549D"/>
            <w:sz w:val="22"/>
            <w:szCs w:val="22"/>
            <w:u w:color="00549D"/>
          </w:rPr>
          <w:t>https://doi.org/10.</w:t>
        </w:r>
      </w:hyperlink>
      <w:r w:rsidRPr="00164715">
        <w:rPr>
          <w:color w:val="00549D"/>
          <w:sz w:val="22"/>
          <w:szCs w:val="22"/>
        </w:rPr>
        <w:t xml:space="preserve"> </w:t>
      </w:r>
      <w:hyperlink r:id="rId10" w:history="1">
        <w:r w:rsidRPr="00164715">
          <w:rPr>
            <w:rStyle w:val="Hyperlink"/>
            <w:color w:val="00549D"/>
            <w:sz w:val="22"/>
            <w:szCs w:val="22"/>
            <w:u w:color="00549D"/>
          </w:rPr>
          <w:t>1002/ajhb.23184</w:t>
        </w:r>
      </w:hyperlink>
    </w:p>
    <w:p w14:paraId="067B7F77" w14:textId="77777777" w:rsidR="00164715" w:rsidRPr="00164715" w:rsidRDefault="00164715" w:rsidP="00F5178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Renna, E.N., Slezak, S.G., Mahoney, K.B., Lofgren, I.E., Hatfield, D., Delmonico, M.J. &amp; Xu, F. The relationship between arthritis and muscular strength in older women with symptoms of sarcopenia. Journal of Aging Research &amp; Clinical Practice. 2017; 6: 217-222. doi: 10.14283/jarcp.2017.2</w:t>
      </w:r>
      <w:r w:rsidRPr="00164715">
        <w:rPr>
          <w:rFonts w:ascii="Times New Roman" w:hAnsi="Times New Roman" w:cs="Times New Roman"/>
        </w:rPr>
        <w:t>9</w:t>
      </w:r>
    </w:p>
    <w:p w14:paraId="4AD5B18D" w14:textId="77777777" w:rsidR="00164715" w:rsidRPr="00164715" w:rsidRDefault="00164715" w:rsidP="0050550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Zhang L, Zeng H, Cheng WH.</w:t>
      </w:r>
      <w:r w:rsidRPr="00164715">
        <w:rPr>
          <w:rFonts w:ascii="Times New Roman" w:hAnsi="Times New Roman" w:cs="Times New Roman"/>
        </w:rPr>
        <w:t xml:space="preserve"> </w:t>
      </w:r>
      <w:r w:rsidRPr="00164715">
        <w:rPr>
          <w:rFonts w:ascii="Times New Roman" w:hAnsi="Times New Roman" w:cs="Times New Roman"/>
        </w:rPr>
        <w:t xml:space="preserve">Beneficial and paradoxical roles of selenium at nutritional levels of intake in healthspan and longevity. Free Radic Biol Med. 2018;127:3-13  </w:t>
      </w:r>
    </w:p>
    <w:p w14:paraId="03094658" w14:textId="77777777" w:rsidR="00164715" w:rsidRPr="00164715" w:rsidRDefault="00164715" w:rsidP="00505507">
      <w:pPr>
        <w:pStyle w:val="ListParagraph"/>
        <w:numPr>
          <w:ilvl w:val="0"/>
          <w:numId w:val="11"/>
        </w:numPr>
        <w:spacing w:after="0" w:line="240" w:lineRule="auto"/>
        <w:rPr>
          <w:rFonts w:ascii="Times New Roman" w:hAnsi="Times New Roman" w:cs="Times New Roman"/>
        </w:rPr>
      </w:pPr>
      <w:r w:rsidRPr="00164715">
        <w:rPr>
          <w:rFonts w:ascii="Times New Roman" w:hAnsi="Times New Roman" w:cs="Times New Roman"/>
        </w:rPr>
        <w:t>Zhang L, Zhu JH, Zhang X, Cheng WH.The Thioredoxin-Like Family of Selenoproteins: Implications in Aging and Age-Related Degeneration. Biol Trace Elem Res. 2018 Sep 18. doi: 10.1007/s12011-018-1521-9.</w:t>
      </w:r>
    </w:p>
    <w:p w14:paraId="426D2885" w14:textId="4ED47D9E" w:rsidR="00505507" w:rsidRPr="00164715" w:rsidRDefault="00505507" w:rsidP="00164715">
      <w:pPr>
        <w:spacing w:after="0" w:line="240" w:lineRule="auto"/>
        <w:rPr>
          <w:rFonts w:ascii="Times New Roman" w:hAnsi="Times New Roman" w:cs="Times New Roman"/>
        </w:rPr>
      </w:pPr>
    </w:p>
    <w:p w14:paraId="70B857CC" w14:textId="77777777" w:rsidR="00F51787" w:rsidRPr="00FF724C" w:rsidRDefault="000D3310" w:rsidP="00F51787">
      <w:pPr>
        <w:spacing w:after="0" w:line="240" w:lineRule="auto"/>
        <w:rPr>
          <w:rFonts w:ascii="Times New Roman" w:eastAsia="Times New Roman" w:hAnsi="Times New Roman" w:cs="Times New Roman"/>
          <w:b/>
          <w:bCs/>
          <w:color w:val="000000"/>
        </w:rPr>
      </w:pPr>
      <w:r w:rsidRPr="00FF724C">
        <w:rPr>
          <w:rFonts w:ascii="Times New Roman" w:eastAsia="Times New Roman" w:hAnsi="Times New Roman" w:cs="Times New Roman"/>
          <w:b/>
          <w:bCs/>
          <w:color w:val="000000"/>
        </w:rPr>
        <w:t>1</w:t>
      </w:r>
      <w:r w:rsidR="00136070" w:rsidRPr="00FF724C">
        <w:rPr>
          <w:rFonts w:ascii="Times New Roman" w:eastAsia="Times New Roman" w:hAnsi="Times New Roman" w:cs="Times New Roman"/>
          <w:b/>
          <w:bCs/>
          <w:color w:val="000000"/>
        </w:rPr>
        <w:t>7</w:t>
      </w:r>
      <w:r w:rsidRPr="00FF724C">
        <w:rPr>
          <w:rFonts w:ascii="Times New Roman" w:eastAsia="Times New Roman" w:hAnsi="Times New Roman" w:cs="Times New Roman"/>
          <w:b/>
          <w:bCs/>
          <w:color w:val="000000"/>
        </w:rPr>
        <w:t xml:space="preserve"> </w:t>
      </w:r>
      <w:r w:rsidR="00F51787" w:rsidRPr="00FF724C">
        <w:rPr>
          <w:rFonts w:ascii="Times New Roman" w:eastAsia="Times New Roman" w:hAnsi="Times New Roman" w:cs="Times New Roman"/>
          <w:b/>
          <w:bCs/>
          <w:color w:val="000000"/>
        </w:rPr>
        <w:t>Presentations (oral and poster)</w:t>
      </w:r>
      <w:r w:rsidR="007D7B5F" w:rsidRPr="00FF724C">
        <w:rPr>
          <w:rFonts w:ascii="Times New Roman" w:eastAsia="Times New Roman" w:hAnsi="Times New Roman" w:cs="Times New Roman"/>
          <w:b/>
          <w:bCs/>
          <w:color w:val="000000"/>
        </w:rPr>
        <w:t xml:space="preserve"> (</w:t>
      </w:r>
      <w:r w:rsidR="00136070" w:rsidRPr="00FF724C">
        <w:rPr>
          <w:rFonts w:ascii="Times New Roman" w:eastAsia="Times New Roman" w:hAnsi="Times New Roman" w:cs="Times New Roman"/>
          <w:b/>
          <w:bCs/>
          <w:color w:val="000000"/>
        </w:rPr>
        <w:t>1</w:t>
      </w:r>
      <w:r w:rsidR="00C542E7" w:rsidRPr="00FF724C">
        <w:rPr>
          <w:rFonts w:ascii="Times New Roman" w:eastAsia="Times New Roman" w:hAnsi="Times New Roman" w:cs="Times New Roman"/>
          <w:b/>
          <w:bCs/>
          <w:color w:val="000000"/>
        </w:rPr>
        <w:t xml:space="preserve"> joint presentation for multistate team)</w:t>
      </w:r>
    </w:p>
    <w:p w14:paraId="6B0D1302" w14:textId="77777777" w:rsidR="007D7B5F" w:rsidRPr="00FF724C" w:rsidRDefault="007D7B5F" w:rsidP="00F51787">
      <w:pPr>
        <w:spacing w:after="0" w:line="240" w:lineRule="auto"/>
        <w:rPr>
          <w:rFonts w:ascii="Times New Roman" w:eastAsia="Times New Roman" w:hAnsi="Times New Roman" w:cs="Times New Roman"/>
          <w:bCs/>
          <w:color w:val="000000"/>
        </w:rPr>
      </w:pPr>
    </w:p>
    <w:p w14:paraId="6F9F3520"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 xml:space="preserve">Belden, W. </w:t>
      </w:r>
      <w:r w:rsidRPr="00FF724C">
        <w:rPr>
          <w:rFonts w:ascii="Times New Roman" w:hAnsi="Times New Roman" w:cs="Times New Roman"/>
        </w:rPr>
        <w:t>Circadian regulated changes at telomeres. Perelman School of Medicine at the University of Pennsylvania</w:t>
      </w:r>
    </w:p>
    <w:p w14:paraId="49C60123"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 xml:space="preserve">Belury, M. Invited speaker, Dietary fats that target mitochondria:  Implications for cardiometabolic health, Program of Human Nutrition, The Ohio State University, Sept 28 2018 </w:t>
      </w:r>
    </w:p>
    <w:p w14:paraId="4C2686F0"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lastRenderedPageBreak/>
        <w:t xml:space="preserve">Belury, M. Invited speaker, Dietary fats, mitochondrial function and muscle health: Predicting risk. National Cancer Institute-National Institutes of Health Conference: Changing Hearts and Minds: Improving Outcomes of Cancer Related Cardiotoxicity, Bethesda MD, June 25 2018 </w:t>
      </w:r>
    </w:p>
    <w:p w14:paraId="7D137C40"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Belury, M. Invited speaker, Dietary Oils, Muscle and Energy Metabolism.   Big Ten Lipids Conference of the Big Ten Academic Alliance, Purdue University, February 15 2018</w:t>
      </w:r>
    </w:p>
    <w:p w14:paraId="6F92A5FF"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Belury, M. Invited speaker, Mitochondrial Lipids that Improve Metabolic Health. Lean In Series, College of Nursing, The Ohio State University, February 6 2018</w:t>
      </w:r>
    </w:p>
    <w:p w14:paraId="67F7267D"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 xml:space="preserve">Belury, M. Invited speaker, Targeted Lipidomics of Muscle Mitochondria: Identifying Fatty Acid metabolites that impact Metabolism.  Institute for Behavioral Medicine Research, The Ohio State University, February 28 2018 </w:t>
      </w:r>
    </w:p>
    <w:p w14:paraId="0F8C772F"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 xml:space="preserve">Belury, M. Invited speaker, Using targeted lipidomics to identifying fatty acid metabolites that improve insulin sensitivity.  Diabetes Metabolic Research Center, Wexner College of Medicine, The Ohio State University, July 25 2018 </w:t>
      </w:r>
    </w:p>
    <w:p w14:paraId="1AC4FD86"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Cheng WH. Genome Maintenance by Selenoprotein H in the Nucleolus. The Genome maintenance, DNA repair and Cancer Congress, Is</w:t>
      </w:r>
      <w:r w:rsidRPr="00FF724C">
        <w:rPr>
          <w:rFonts w:ascii="Times New Roman" w:hAnsi="Times New Roman" w:cs="Times New Roman"/>
        </w:rPr>
        <w:t>tanbul, Turkey, April 27, 2018</w:t>
      </w:r>
    </w:p>
    <w:p w14:paraId="123EC10B"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 xml:space="preserve">Cheng WH. Selenium and selenoproteins in neurodegeneration.  4th Yuying International Conference on Translational Medicine. Wenzhou, China, November 4, 2017 2. </w:t>
      </w:r>
    </w:p>
    <w:p w14:paraId="0C8081CA" w14:textId="3810F80F"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 xml:space="preserve">Drazba M, Marra MV, Belden WJ, and Holaskova I.  Association between Dietary Quality and Leukocyte Telomere Length in a Middle-Aged Appalachian Population. Oral presentation: International Nutrition and Aging Association Annual Meeting, 2018.   </w:t>
      </w:r>
    </w:p>
    <w:p w14:paraId="38FFDE1A" w14:textId="400868D3"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 xml:space="preserve">Drazba M, Morris A, Marra MV. Sarcopenia Assessment in a Middle-aged Appalachian Population. The Journal of Frailty and Aging (JFA). 2018;7(S1):125. Poster presentation at the International Conference on Frailty and Sarcopenia Research, March 2018.  </w:t>
      </w:r>
    </w:p>
    <w:p w14:paraId="4AF85C5E"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Jiang, Q., Cohen, N. Fruit and vegetable intake among older adults living in western Massachusetts in the context of their food environment. March 23, 2018. The 2018 MAND Annual Convention and Exposition, Norwood, MA</w:t>
      </w:r>
    </w:p>
    <w:p w14:paraId="34FC6295" w14:textId="1DAA4058" w:rsidR="00FF724C" w:rsidRPr="001A0B07" w:rsidRDefault="001A0B07" w:rsidP="00136070">
      <w:pPr>
        <w:pStyle w:val="ListParagraph"/>
        <w:numPr>
          <w:ilvl w:val="0"/>
          <w:numId w:val="12"/>
        </w:numPr>
        <w:spacing w:after="0" w:line="240" w:lineRule="auto"/>
        <w:rPr>
          <w:rFonts w:ascii="Times New Roman" w:hAnsi="Times New Roman" w:cs="Times New Roman"/>
        </w:rPr>
      </w:pPr>
      <w:r w:rsidRPr="001A0B07">
        <w:rPr>
          <w:rFonts w:ascii="Times New Roman" w:hAnsi="Times New Roman" w:cs="Times New Roman"/>
          <w:b/>
        </w:rPr>
        <w:t>*</w:t>
      </w:r>
      <w:r w:rsidR="00FF724C" w:rsidRPr="001A0B07">
        <w:rPr>
          <w:rFonts w:ascii="Times New Roman" w:hAnsi="Times New Roman" w:cs="Times New Roman"/>
        </w:rPr>
        <w:t xml:space="preserve">Jiang, Q., Francis, S., Chapman-Novakofski, K., Cohen, N. Recommendations from older adult consumers on facilitating fruit and vegetable consumption. June 11, Nutrition 2018 American Society for Nutrition Conference, Boston, MA   </w:t>
      </w:r>
    </w:p>
    <w:p w14:paraId="515EBF33" w14:textId="76244DA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Morris A, Drazba M, Lilly C, Delmonico MJ and Marra MV. Association Between Dietary Intake and Skeletal Muscle Mass Change after Weight Loss among Middle-aged and Older Men with Obesity.  Oral presentation: International Nutrition and Aging Association Annual Meeting, 2018.</w:t>
      </w:r>
    </w:p>
    <w:p w14:paraId="3AD9F5E6" w14:textId="1E2DABEB"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 xml:space="preserve">Morris A, Drazba MA, Delmonico M, Marra, MV. Assessing Sarcopenia Risk Using Established Metrics in Obese Middle-Aged and Older Men. The Journal of Frailty and Aging (JFA). 2018;7(S1):162. Poster presentation:  International Conference on Frailty and Sarcopenia Research, March 2018.  </w:t>
      </w:r>
    </w:p>
    <w:p w14:paraId="56BB4162"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Sarah L. Francis &amp; Barb Fuller. Stay Independent: A Healthy Aging Series. Poster Presentation at the 2018 Epsilon Sigma Phi Annual Meeting. Manhattan, Kansas. September 2018.</w:t>
      </w:r>
    </w:p>
    <w:p w14:paraId="68C83BB8" w14:textId="77777777" w:rsidR="00FF724C" w:rsidRPr="00FF724C" w:rsidRDefault="00FF724C" w:rsidP="00136070">
      <w:pPr>
        <w:pStyle w:val="ListParagraph"/>
        <w:numPr>
          <w:ilvl w:val="0"/>
          <w:numId w:val="12"/>
        </w:numPr>
        <w:spacing w:after="0" w:line="240" w:lineRule="auto"/>
        <w:rPr>
          <w:rFonts w:ascii="Times New Roman" w:hAnsi="Times New Roman" w:cs="Times New Roman"/>
        </w:rPr>
      </w:pPr>
      <w:r w:rsidRPr="00FF724C">
        <w:rPr>
          <w:rFonts w:ascii="Times New Roman" w:hAnsi="Times New Roman" w:cs="Times New Roman"/>
        </w:rPr>
        <w:t>Zhang L, Cheng WH. Increased Genome Instability and Oxidative Stress in Selenoprotein H Knockout HeLa Cells. Nutrition 2018, Boston, June 2018</w:t>
      </w:r>
    </w:p>
    <w:p w14:paraId="64A7E9FE" w14:textId="77777777" w:rsidR="00136070" w:rsidRPr="00FF724C" w:rsidRDefault="00136070" w:rsidP="00136070">
      <w:pPr>
        <w:spacing w:after="0" w:line="240" w:lineRule="auto"/>
        <w:rPr>
          <w:rFonts w:ascii="Times New Roman" w:hAnsi="Times New Roman" w:cs="Times New Roman"/>
        </w:rPr>
      </w:pPr>
    </w:p>
    <w:p w14:paraId="18C8A18C" w14:textId="77777777" w:rsidR="00F51787" w:rsidRPr="00FF724C" w:rsidRDefault="00DA5259" w:rsidP="00F51787">
      <w:pPr>
        <w:spacing w:after="0" w:line="240" w:lineRule="auto"/>
        <w:rPr>
          <w:rFonts w:ascii="Times New Roman" w:eastAsia="Times New Roman" w:hAnsi="Times New Roman" w:cs="Times New Roman"/>
          <w:b/>
          <w:bCs/>
          <w:color w:val="000000"/>
        </w:rPr>
      </w:pPr>
      <w:r w:rsidRPr="00FF724C">
        <w:rPr>
          <w:rFonts w:ascii="Times New Roman" w:eastAsia="Times New Roman" w:hAnsi="Times New Roman" w:cs="Times New Roman"/>
          <w:b/>
          <w:bCs/>
          <w:color w:val="000000"/>
        </w:rPr>
        <w:t>3</w:t>
      </w:r>
      <w:r w:rsidR="0025784C" w:rsidRPr="00FF724C">
        <w:rPr>
          <w:rFonts w:ascii="Times New Roman" w:eastAsia="Times New Roman" w:hAnsi="Times New Roman" w:cs="Times New Roman"/>
          <w:b/>
          <w:bCs/>
          <w:color w:val="000000"/>
        </w:rPr>
        <w:t xml:space="preserve"> Published Research</w:t>
      </w:r>
      <w:r w:rsidR="00F51787" w:rsidRPr="00FF724C">
        <w:rPr>
          <w:rFonts w:ascii="Times New Roman" w:eastAsia="Times New Roman" w:hAnsi="Times New Roman" w:cs="Times New Roman"/>
          <w:b/>
          <w:bCs/>
          <w:color w:val="000000"/>
        </w:rPr>
        <w:t xml:space="preserve"> Abstracts</w:t>
      </w:r>
    </w:p>
    <w:p w14:paraId="63EA3D64" w14:textId="17F569CA" w:rsidR="00FF724C" w:rsidRPr="00FF724C" w:rsidRDefault="00FF724C" w:rsidP="00DA5259">
      <w:pPr>
        <w:pStyle w:val="ListParagraph"/>
        <w:numPr>
          <w:ilvl w:val="0"/>
          <w:numId w:val="13"/>
        </w:numPr>
        <w:spacing w:after="0" w:line="240" w:lineRule="auto"/>
        <w:rPr>
          <w:rFonts w:ascii="Times New Roman" w:eastAsia="Times New Roman" w:hAnsi="Times New Roman" w:cs="Times New Roman"/>
          <w:b/>
          <w:bCs/>
          <w:color w:val="000000"/>
        </w:rPr>
      </w:pPr>
      <w:r w:rsidRPr="00FF724C">
        <w:rPr>
          <w:rFonts w:ascii="Times New Roman" w:hAnsi="Times New Roman" w:cs="Times New Roman"/>
        </w:rPr>
        <w:t>Drazba M, Morris A, Marra MV. Sarcopenia Assessment in a Middle-aged Appalachian Population. The Journal of Frailty and Aging (JFA). 2018;7(S1):125.</w:t>
      </w:r>
    </w:p>
    <w:p w14:paraId="2C4214BF" w14:textId="315DE09E" w:rsidR="00FF724C" w:rsidRPr="00FF724C" w:rsidRDefault="00FF724C" w:rsidP="00DA5259">
      <w:pPr>
        <w:pStyle w:val="ListParagraph"/>
        <w:numPr>
          <w:ilvl w:val="0"/>
          <w:numId w:val="13"/>
        </w:numPr>
        <w:spacing w:after="0" w:line="240" w:lineRule="auto"/>
        <w:rPr>
          <w:rFonts w:ascii="Times New Roman" w:eastAsia="Times New Roman" w:hAnsi="Times New Roman" w:cs="Times New Roman"/>
          <w:b/>
          <w:bCs/>
          <w:color w:val="000000"/>
        </w:rPr>
      </w:pPr>
      <w:r w:rsidRPr="00FF724C">
        <w:rPr>
          <w:rFonts w:ascii="Times New Roman" w:hAnsi="Times New Roman" w:cs="Times New Roman"/>
        </w:rPr>
        <w:t>Morris A, Drazba MA</w:t>
      </w:r>
      <w:bookmarkStart w:id="0" w:name="_GoBack"/>
      <w:bookmarkEnd w:id="0"/>
      <w:r w:rsidRPr="00FF724C">
        <w:rPr>
          <w:rFonts w:ascii="Times New Roman" w:hAnsi="Times New Roman" w:cs="Times New Roman"/>
        </w:rPr>
        <w:t>, Delmonico M, Marra, MV. Assessing Sarcopenia Risk Using Established Metrics in Obese Middle-Aged and Older Men. The Journal of Frailty and Aging (JFA). 2018;7(S1):162.</w:t>
      </w:r>
    </w:p>
    <w:p w14:paraId="7E22C10B" w14:textId="77777777" w:rsidR="00FF724C" w:rsidRPr="00FF724C" w:rsidRDefault="00FF724C" w:rsidP="00DA5259">
      <w:pPr>
        <w:pStyle w:val="ListParagraph"/>
        <w:numPr>
          <w:ilvl w:val="0"/>
          <w:numId w:val="13"/>
        </w:numPr>
        <w:spacing w:after="0" w:line="240" w:lineRule="auto"/>
        <w:rPr>
          <w:rFonts w:ascii="Times New Roman" w:eastAsia="Times New Roman" w:hAnsi="Times New Roman" w:cs="Times New Roman"/>
          <w:b/>
          <w:bCs/>
          <w:color w:val="000000"/>
        </w:rPr>
      </w:pPr>
      <w:r w:rsidRPr="00FF724C">
        <w:rPr>
          <w:rFonts w:ascii="Times New Roman" w:hAnsi="Times New Roman" w:cs="Times New Roman"/>
        </w:rPr>
        <w:t xml:space="preserve">Sarah </w:t>
      </w:r>
      <w:r w:rsidRPr="00FF724C">
        <w:rPr>
          <w:rFonts w:ascii="Times New Roman" w:hAnsi="Times New Roman" w:cs="Times New Roman"/>
        </w:rPr>
        <w:t>L. Francis &amp; Barb Fuller. Stay Independent: A Healthy Aging Series. Poster Presentation at the 2018 Epsilon Sigma Phi Annual Meeting. Manhattan, Kansas. September 2018.</w:t>
      </w:r>
    </w:p>
    <w:p w14:paraId="1654C526" w14:textId="77777777" w:rsidR="00F51787" w:rsidRPr="00FF724C" w:rsidRDefault="00F51787" w:rsidP="00F51787">
      <w:pPr>
        <w:spacing w:after="0" w:line="240" w:lineRule="auto"/>
        <w:rPr>
          <w:rFonts w:ascii="Times New Roman" w:eastAsia="Times New Roman" w:hAnsi="Times New Roman" w:cs="Times New Roman"/>
          <w:b/>
          <w:bCs/>
          <w:color w:val="000000"/>
        </w:rPr>
      </w:pPr>
    </w:p>
    <w:p w14:paraId="4D1C09E9" w14:textId="77777777" w:rsidR="00F51787" w:rsidRPr="00FF724C" w:rsidRDefault="00F51787" w:rsidP="00F51787">
      <w:pPr>
        <w:spacing w:after="0" w:line="240" w:lineRule="auto"/>
        <w:rPr>
          <w:rFonts w:ascii="Times New Roman" w:eastAsia="Times New Roman" w:hAnsi="Times New Roman" w:cs="Times New Roman"/>
          <w:b/>
          <w:bCs/>
          <w:color w:val="000000"/>
        </w:rPr>
      </w:pPr>
      <w:r w:rsidRPr="00FF724C">
        <w:rPr>
          <w:rFonts w:ascii="Times New Roman" w:eastAsia="Times New Roman" w:hAnsi="Times New Roman" w:cs="Times New Roman"/>
          <w:b/>
          <w:bCs/>
          <w:color w:val="000000"/>
        </w:rPr>
        <w:t> </w:t>
      </w:r>
      <w:r w:rsidR="00002844" w:rsidRPr="00FF724C">
        <w:rPr>
          <w:rFonts w:ascii="Times New Roman" w:eastAsia="Times New Roman" w:hAnsi="Times New Roman" w:cs="Times New Roman"/>
          <w:b/>
          <w:bCs/>
          <w:color w:val="000000"/>
        </w:rPr>
        <w:t>4</w:t>
      </w:r>
      <w:r w:rsidR="0025784C" w:rsidRPr="00FF724C">
        <w:rPr>
          <w:rFonts w:ascii="Times New Roman" w:eastAsia="Times New Roman" w:hAnsi="Times New Roman" w:cs="Times New Roman"/>
          <w:b/>
          <w:bCs/>
          <w:color w:val="000000"/>
        </w:rPr>
        <w:t xml:space="preserve"> Theses or Dissertations</w:t>
      </w:r>
    </w:p>
    <w:p w14:paraId="47B517F2" w14:textId="77777777" w:rsidR="00FF724C" w:rsidRPr="00FF724C" w:rsidRDefault="00FF724C" w:rsidP="00002844">
      <w:pPr>
        <w:pStyle w:val="ListParagraph"/>
        <w:numPr>
          <w:ilvl w:val="0"/>
          <w:numId w:val="14"/>
        </w:numPr>
        <w:spacing w:after="0" w:line="240" w:lineRule="auto"/>
        <w:rPr>
          <w:rFonts w:ascii="Times New Roman" w:eastAsia="Times New Roman" w:hAnsi="Times New Roman" w:cs="Times New Roman"/>
          <w:b/>
          <w:bCs/>
          <w:color w:val="000000"/>
        </w:rPr>
      </w:pPr>
      <w:r w:rsidRPr="00FF724C">
        <w:rPr>
          <w:rFonts w:ascii="Times New Roman" w:hAnsi="Times New Roman" w:cs="Times New Roman"/>
        </w:rPr>
        <w:lastRenderedPageBreak/>
        <w:t>Banh T. (2017) Exploring the role of adipose and muscle atrophy in cachexia. OSU, Columbus, OH</w:t>
      </w:r>
    </w:p>
    <w:p w14:paraId="096472C3" w14:textId="77777777" w:rsidR="00FF724C" w:rsidRPr="00FF724C" w:rsidRDefault="00FF724C" w:rsidP="00002844">
      <w:pPr>
        <w:pStyle w:val="ListParagraph"/>
        <w:numPr>
          <w:ilvl w:val="0"/>
          <w:numId w:val="14"/>
        </w:numPr>
        <w:spacing w:after="0" w:line="240" w:lineRule="auto"/>
        <w:rPr>
          <w:rFonts w:ascii="Times New Roman" w:eastAsia="Times New Roman" w:hAnsi="Times New Roman" w:cs="Times New Roman"/>
          <w:b/>
          <w:bCs/>
          <w:color w:val="000000"/>
        </w:rPr>
      </w:pPr>
      <w:r w:rsidRPr="00FF724C">
        <w:rPr>
          <w:rFonts w:ascii="Times New Roman" w:hAnsi="Times New Roman" w:cs="Times New Roman"/>
        </w:rPr>
        <w:t>J</w:t>
      </w:r>
      <w:r w:rsidRPr="00FF724C">
        <w:rPr>
          <w:rFonts w:ascii="Times New Roman" w:hAnsi="Times New Roman" w:cs="Times New Roman"/>
        </w:rPr>
        <w:t>iang, Q. The Impact of Perceived and Observed Food Environments on Fruit and Vegetable Consumption and Obesity: A Theory-Based Study Among U.S. Older Adults.  Dissertation, University of Massachusetts Amherst, May 2018.</w:t>
      </w:r>
    </w:p>
    <w:p w14:paraId="6D936021" w14:textId="457B9F58" w:rsidR="00FF724C" w:rsidRPr="00FF724C" w:rsidRDefault="00FF724C" w:rsidP="00002844">
      <w:pPr>
        <w:pStyle w:val="ListParagraph"/>
        <w:numPr>
          <w:ilvl w:val="0"/>
          <w:numId w:val="14"/>
        </w:numPr>
        <w:spacing w:after="0" w:line="240" w:lineRule="auto"/>
        <w:rPr>
          <w:rFonts w:ascii="Times New Roman" w:eastAsia="Times New Roman" w:hAnsi="Times New Roman" w:cs="Times New Roman"/>
          <w:b/>
          <w:bCs/>
          <w:color w:val="000000"/>
        </w:rPr>
      </w:pPr>
      <w:r w:rsidRPr="00FF724C">
        <w:rPr>
          <w:rFonts w:ascii="Times New Roman" w:hAnsi="Times New Roman" w:cs="Times New Roman"/>
        </w:rPr>
        <w:t>Katelyn Opechka.  Problematic eating behaviors are more prevalent in low-income African women with obesity/overweight than low-income African American women who are lean or normal weight and the accuracy of self-report versus actual heights and weights among a low-income, ethnically diverse sample. Master’s thesis. P. 113.  (This work included children, younger adults, middle-aged adults, and older adults)</w:t>
      </w:r>
      <w:r w:rsidR="00EA3D68">
        <w:rPr>
          <w:rFonts w:ascii="Times New Roman" w:hAnsi="Times New Roman" w:cs="Times New Roman"/>
        </w:rPr>
        <w:t xml:space="preserve"> University of Minnesota. </w:t>
      </w:r>
    </w:p>
    <w:p w14:paraId="49DBC228" w14:textId="77777777" w:rsidR="00FF724C" w:rsidRPr="00FF724C" w:rsidRDefault="00FF724C" w:rsidP="00002844">
      <w:pPr>
        <w:pStyle w:val="ListParagraph"/>
        <w:numPr>
          <w:ilvl w:val="0"/>
          <w:numId w:val="14"/>
        </w:numPr>
        <w:spacing w:after="0" w:line="240" w:lineRule="auto"/>
        <w:rPr>
          <w:rFonts w:ascii="Times New Roman" w:eastAsia="Times New Roman" w:hAnsi="Times New Roman" w:cs="Times New Roman"/>
          <w:b/>
          <w:bCs/>
          <w:color w:val="000000"/>
        </w:rPr>
      </w:pPr>
      <w:r w:rsidRPr="00FF724C">
        <w:rPr>
          <w:rFonts w:ascii="Times New Roman" w:eastAsia="Times New Roman" w:hAnsi="Times New Roman" w:cs="Times New Roman"/>
          <w:bCs/>
          <w:color w:val="000000"/>
        </w:rPr>
        <w:t>Mo</w:t>
      </w:r>
      <w:r w:rsidRPr="00FF724C">
        <w:rPr>
          <w:rFonts w:ascii="Times New Roman" w:hAnsi="Times New Roman" w:cs="Times New Roman"/>
        </w:rPr>
        <w:t>rris A. Body composition changes after a 12-week weight loss program in men. [master's thesis]. Morgantown, WV: West Virginia University.</w:t>
      </w:r>
    </w:p>
    <w:p w14:paraId="0EB44F3A" w14:textId="77777777" w:rsidR="0025784C" w:rsidRPr="00FF724C" w:rsidRDefault="0025784C" w:rsidP="00F51787">
      <w:pPr>
        <w:spacing w:after="0" w:line="240" w:lineRule="auto"/>
        <w:rPr>
          <w:rFonts w:ascii="Times New Roman" w:eastAsia="Times New Roman" w:hAnsi="Times New Roman" w:cs="Times New Roman"/>
          <w:color w:val="000000"/>
        </w:rPr>
      </w:pPr>
    </w:p>
    <w:p w14:paraId="36501D9E" w14:textId="77777777" w:rsidR="00F51787" w:rsidRPr="00FF724C" w:rsidRDefault="00F51787" w:rsidP="00F51787">
      <w:pPr>
        <w:spacing w:after="0" w:line="240" w:lineRule="auto"/>
        <w:rPr>
          <w:rFonts w:ascii="Times New Roman" w:eastAsia="Times New Roman" w:hAnsi="Times New Roman" w:cs="Times New Roman"/>
          <w:color w:val="000000"/>
        </w:rPr>
      </w:pPr>
      <w:r w:rsidRPr="00FF724C">
        <w:rPr>
          <w:rFonts w:ascii="Times New Roman" w:eastAsia="Times New Roman" w:hAnsi="Times New Roman" w:cs="Times New Roman"/>
          <w:color w:val="000000"/>
        </w:rPr>
        <w:t> </w:t>
      </w:r>
      <w:r w:rsidR="00002844" w:rsidRPr="00FF724C">
        <w:rPr>
          <w:rFonts w:ascii="Times New Roman" w:eastAsia="Times New Roman" w:hAnsi="Times New Roman" w:cs="Times New Roman"/>
          <w:b/>
          <w:bCs/>
          <w:color w:val="000000"/>
        </w:rPr>
        <w:t xml:space="preserve">2 </w:t>
      </w:r>
      <w:r w:rsidRPr="00FF724C">
        <w:rPr>
          <w:rFonts w:ascii="Times New Roman" w:eastAsia="Times New Roman" w:hAnsi="Times New Roman" w:cs="Times New Roman"/>
          <w:b/>
          <w:bCs/>
          <w:color w:val="000000"/>
        </w:rPr>
        <w:t>E</w:t>
      </w:r>
      <w:r w:rsidR="0025784C" w:rsidRPr="00FF724C">
        <w:rPr>
          <w:rFonts w:ascii="Times New Roman" w:eastAsia="Times New Roman" w:hAnsi="Times New Roman" w:cs="Times New Roman"/>
          <w:b/>
          <w:bCs/>
          <w:color w:val="000000"/>
        </w:rPr>
        <w:t>xtension Curriculum</w:t>
      </w:r>
    </w:p>
    <w:p w14:paraId="3A8CFD0E" w14:textId="77777777" w:rsidR="00002844" w:rsidRPr="00FF724C" w:rsidRDefault="00002844" w:rsidP="00002844">
      <w:pPr>
        <w:pStyle w:val="ListParagraph"/>
        <w:numPr>
          <w:ilvl w:val="0"/>
          <w:numId w:val="10"/>
        </w:numPr>
        <w:spacing w:after="0"/>
        <w:rPr>
          <w:rFonts w:ascii="Times New Roman" w:hAnsi="Times New Roman" w:cs="Times New Roman"/>
        </w:rPr>
      </w:pPr>
      <w:r w:rsidRPr="00FF724C">
        <w:rPr>
          <w:rFonts w:ascii="Times New Roman" w:hAnsi="Times New Roman" w:cs="Times New Roman"/>
        </w:rPr>
        <w:t>Cooking for One or Two</w:t>
      </w:r>
      <w:r w:rsidR="0025784C" w:rsidRPr="00FF724C">
        <w:rPr>
          <w:rFonts w:ascii="Times New Roman" w:hAnsi="Times New Roman" w:cs="Times New Roman"/>
        </w:rPr>
        <w:t xml:space="preserve">. </w:t>
      </w:r>
      <w:r w:rsidRPr="00FF724C">
        <w:rPr>
          <w:rFonts w:ascii="Times New Roman" w:hAnsi="Times New Roman" w:cs="Times New Roman"/>
        </w:rPr>
        <w:t>Lesson for use with the Stay Independent</w:t>
      </w:r>
      <w:r w:rsidR="0025784C" w:rsidRPr="00FF724C">
        <w:rPr>
          <w:rFonts w:ascii="Times New Roman" w:hAnsi="Times New Roman" w:cs="Times New Roman"/>
        </w:rPr>
        <w:t xml:space="preserve"> </w:t>
      </w:r>
      <w:r w:rsidRPr="00FF724C">
        <w:rPr>
          <w:rFonts w:ascii="Times New Roman" w:hAnsi="Times New Roman" w:cs="Times New Roman"/>
        </w:rPr>
        <w:t>series</w:t>
      </w:r>
      <w:r w:rsidR="0025784C" w:rsidRPr="00FF724C">
        <w:rPr>
          <w:rFonts w:ascii="Times New Roman" w:hAnsi="Times New Roman" w:cs="Times New Roman"/>
        </w:rPr>
        <w:t xml:space="preserve"> with accompanying materials. Iowa State University. </w:t>
      </w:r>
    </w:p>
    <w:p w14:paraId="4DD4E6F0" w14:textId="77777777" w:rsidR="00002844" w:rsidRPr="00FF724C" w:rsidRDefault="00002844" w:rsidP="00002844">
      <w:pPr>
        <w:pStyle w:val="ListParagraph"/>
        <w:numPr>
          <w:ilvl w:val="0"/>
          <w:numId w:val="10"/>
        </w:numPr>
        <w:spacing w:after="0"/>
        <w:rPr>
          <w:rFonts w:ascii="Times New Roman" w:hAnsi="Times New Roman" w:cs="Times New Roman"/>
        </w:rPr>
      </w:pPr>
      <w:r w:rsidRPr="00FF724C">
        <w:rPr>
          <w:rFonts w:ascii="Times New Roman" w:hAnsi="Times New Roman" w:cs="Times New Roman"/>
        </w:rPr>
        <w:t>What’s in Your Grocery Cart? Lesson for use with the Wellness and Independence through Nutrition (WIN) (SNAP outreach program). Iowa State University</w:t>
      </w:r>
    </w:p>
    <w:p w14:paraId="7BAC71C1" w14:textId="77777777" w:rsidR="00002844" w:rsidRPr="00FF724C" w:rsidRDefault="00002844" w:rsidP="00002844">
      <w:pPr>
        <w:spacing w:after="0"/>
        <w:rPr>
          <w:rFonts w:ascii="Times New Roman" w:hAnsi="Times New Roman" w:cs="Times New Roman"/>
        </w:rPr>
      </w:pPr>
    </w:p>
    <w:p w14:paraId="219500E3" w14:textId="77777777" w:rsidR="00002844" w:rsidRPr="00FF724C" w:rsidRDefault="00002844" w:rsidP="00002844">
      <w:pPr>
        <w:spacing w:after="0"/>
        <w:rPr>
          <w:rFonts w:ascii="Times New Roman" w:hAnsi="Times New Roman" w:cs="Times New Roman"/>
          <w:b/>
        </w:rPr>
      </w:pPr>
      <w:r w:rsidRPr="00FF724C">
        <w:rPr>
          <w:rFonts w:ascii="Times New Roman" w:hAnsi="Times New Roman" w:cs="Times New Roman"/>
          <w:b/>
        </w:rPr>
        <w:t>1 Informational Handout</w:t>
      </w:r>
    </w:p>
    <w:p w14:paraId="6C4FBD09" w14:textId="6A35A5CB" w:rsidR="00002844" w:rsidRPr="00FF724C" w:rsidRDefault="00FF724C" w:rsidP="00FF724C">
      <w:pPr>
        <w:pStyle w:val="ListParagraph"/>
        <w:numPr>
          <w:ilvl w:val="0"/>
          <w:numId w:val="15"/>
        </w:numPr>
        <w:spacing w:after="0"/>
        <w:rPr>
          <w:rFonts w:ascii="Times New Roman" w:hAnsi="Times New Roman" w:cs="Times New Roman"/>
        </w:rPr>
      </w:pPr>
      <w:r w:rsidRPr="00FF724C">
        <w:rPr>
          <w:rFonts w:ascii="Times New Roman" w:hAnsi="Times New Roman" w:cs="Times New Roman"/>
        </w:rPr>
        <w:t>Harrison,</w:t>
      </w:r>
      <w:r w:rsidR="003A2606">
        <w:rPr>
          <w:rFonts w:ascii="Times New Roman" w:hAnsi="Times New Roman" w:cs="Times New Roman"/>
        </w:rPr>
        <w:t xml:space="preserve"> </w:t>
      </w:r>
      <w:r w:rsidRPr="00FF724C">
        <w:rPr>
          <w:rFonts w:ascii="Times New Roman" w:hAnsi="Times New Roman" w:cs="Times New Roman"/>
        </w:rPr>
        <w:t>E.,</w:t>
      </w:r>
      <w:r>
        <w:rPr>
          <w:rFonts w:ascii="Times New Roman" w:hAnsi="Times New Roman" w:cs="Times New Roman"/>
        </w:rPr>
        <w:t xml:space="preserve"> </w:t>
      </w:r>
      <w:r w:rsidRPr="00FF724C">
        <w:rPr>
          <w:rFonts w:ascii="Times New Roman" w:hAnsi="Times New Roman" w:cs="Times New Roman"/>
        </w:rPr>
        <w:t>Anderson-Morgan, T., Fett, M., Jasso, M., Moten, A., State of Affairs for Determining Nutritional Barriers to Access to Fresh Fruits, Vegetables, and Whole Grains in Older Americans: Report of Findings for Wards 5, 7, &amp; 8. Fall 2018: Final report.</w:t>
      </w:r>
    </w:p>
    <w:p w14:paraId="4A13E16E" w14:textId="77777777" w:rsidR="00002844" w:rsidRPr="00FF724C" w:rsidRDefault="00002844" w:rsidP="00002844">
      <w:pPr>
        <w:pStyle w:val="ListParagraph"/>
        <w:spacing w:after="0"/>
        <w:ind w:left="360"/>
        <w:rPr>
          <w:rFonts w:ascii="Times New Roman" w:hAnsi="Times New Roman" w:cs="Times New Roman"/>
        </w:rPr>
      </w:pPr>
    </w:p>
    <w:sectPr w:rsidR="00002844" w:rsidRPr="00FF72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04D6" w14:textId="77777777" w:rsidR="009668FF" w:rsidRDefault="009668FF" w:rsidP="00F51787">
      <w:pPr>
        <w:spacing w:after="0" w:line="240" w:lineRule="auto"/>
      </w:pPr>
      <w:r>
        <w:separator/>
      </w:r>
    </w:p>
  </w:endnote>
  <w:endnote w:type="continuationSeparator" w:id="0">
    <w:p w14:paraId="237C8BAA" w14:textId="77777777" w:rsidR="009668FF" w:rsidRDefault="009668FF" w:rsidP="00F5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C90D" w14:textId="77777777" w:rsidR="009668FF" w:rsidRDefault="009668FF" w:rsidP="00F51787">
      <w:pPr>
        <w:spacing w:after="0" w:line="240" w:lineRule="auto"/>
      </w:pPr>
      <w:r>
        <w:separator/>
      </w:r>
    </w:p>
  </w:footnote>
  <w:footnote w:type="continuationSeparator" w:id="0">
    <w:p w14:paraId="6EC57214" w14:textId="77777777" w:rsidR="009668FF" w:rsidRDefault="009668FF" w:rsidP="00F51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AC10" w14:textId="77777777" w:rsidR="00F51787" w:rsidRDefault="00F51787">
    <w:pPr>
      <w:pStyle w:val="Header"/>
    </w:pPr>
    <w:r>
      <w:t>NE:1439 Publication List (Oct 201</w:t>
    </w:r>
    <w:r w:rsidR="00505507">
      <w:t>7</w:t>
    </w:r>
    <w:r>
      <w:t>-September 201</w:t>
    </w:r>
    <w:r w:rsidR="00505507">
      <w:t>8</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2BD"/>
    <w:multiLevelType w:val="hybridMultilevel"/>
    <w:tmpl w:val="105E275A"/>
    <w:lvl w:ilvl="0" w:tplc="0C6E11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AB60AD"/>
    <w:multiLevelType w:val="hybridMultilevel"/>
    <w:tmpl w:val="176AA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EA2F16"/>
    <w:multiLevelType w:val="multilevel"/>
    <w:tmpl w:val="1190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D1490"/>
    <w:multiLevelType w:val="multilevel"/>
    <w:tmpl w:val="0110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D1631"/>
    <w:multiLevelType w:val="hybridMultilevel"/>
    <w:tmpl w:val="08807EE8"/>
    <w:lvl w:ilvl="0" w:tplc="796EDE2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777B4"/>
    <w:multiLevelType w:val="hybridMultilevel"/>
    <w:tmpl w:val="B3A2E3E2"/>
    <w:lvl w:ilvl="0" w:tplc="EADC96C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B7091F"/>
    <w:multiLevelType w:val="hybridMultilevel"/>
    <w:tmpl w:val="3CDA07E2"/>
    <w:lvl w:ilvl="0" w:tplc="EADC96C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34A35"/>
    <w:multiLevelType w:val="multilevel"/>
    <w:tmpl w:val="4B50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91282"/>
    <w:multiLevelType w:val="hybridMultilevel"/>
    <w:tmpl w:val="4BB86B1A"/>
    <w:lvl w:ilvl="0" w:tplc="0C6E11D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76B26"/>
    <w:multiLevelType w:val="hybridMultilevel"/>
    <w:tmpl w:val="3BB03480"/>
    <w:lvl w:ilvl="0" w:tplc="796EDE2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33157"/>
    <w:multiLevelType w:val="hybridMultilevel"/>
    <w:tmpl w:val="1E0858E4"/>
    <w:lvl w:ilvl="0" w:tplc="0C6E11D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94C5B"/>
    <w:multiLevelType w:val="multilevel"/>
    <w:tmpl w:val="F7D0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0C1154"/>
    <w:multiLevelType w:val="multilevel"/>
    <w:tmpl w:val="E10E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5338C2"/>
    <w:multiLevelType w:val="hybridMultilevel"/>
    <w:tmpl w:val="5B900D4A"/>
    <w:lvl w:ilvl="0" w:tplc="796EDE2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A1DD0"/>
    <w:multiLevelType w:val="hybridMultilevel"/>
    <w:tmpl w:val="C4105634"/>
    <w:lvl w:ilvl="0" w:tplc="0C6E11D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2"/>
  </w:num>
  <w:num w:numId="5">
    <w:abstractNumId w:val="3"/>
  </w:num>
  <w:num w:numId="6">
    <w:abstractNumId w:val="1"/>
  </w:num>
  <w:num w:numId="7">
    <w:abstractNumId w:val="0"/>
  </w:num>
  <w:num w:numId="8">
    <w:abstractNumId w:val="8"/>
  </w:num>
  <w:num w:numId="9">
    <w:abstractNumId w:val="14"/>
  </w:num>
  <w:num w:numId="10">
    <w:abstractNumId w:val="10"/>
  </w:num>
  <w:num w:numId="11">
    <w:abstractNumId w:val="5"/>
  </w:num>
  <w:num w:numId="12">
    <w:abstractNumId w:val="6"/>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87"/>
    <w:rsid w:val="00002844"/>
    <w:rsid w:val="000D3310"/>
    <w:rsid w:val="00136070"/>
    <w:rsid w:val="00164715"/>
    <w:rsid w:val="00167EFA"/>
    <w:rsid w:val="001A0B07"/>
    <w:rsid w:val="0025784C"/>
    <w:rsid w:val="003A2606"/>
    <w:rsid w:val="0042373A"/>
    <w:rsid w:val="00480581"/>
    <w:rsid w:val="00505507"/>
    <w:rsid w:val="00735CAD"/>
    <w:rsid w:val="007D7B5F"/>
    <w:rsid w:val="0081239A"/>
    <w:rsid w:val="00872F57"/>
    <w:rsid w:val="009668FF"/>
    <w:rsid w:val="00BB1D15"/>
    <w:rsid w:val="00C542E7"/>
    <w:rsid w:val="00DA5259"/>
    <w:rsid w:val="00EA3D68"/>
    <w:rsid w:val="00F51787"/>
    <w:rsid w:val="00F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8F89"/>
  <w15:chartTrackingRefBased/>
  <w15:docId w15:val="{8C7433A3-9A15-484D-9A83-79D3BE15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7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787"/>
    <w:rPr>
      <w:b/>
      <w:bCs/>
    </w:rPr>
  </w:style>
  <w:style w:type="character" w:styleId="Hyperlink">
    <w:name w:val="Hyperlink"/>
    <w:basedOn w:val="DefaultParagraphFont"/>
    <w:uiPriority w:val="99"/>
    <w:unhideWhenUsed/>
    <w:rsid w:val="00F51787"/>
    <w:rPr>
      <w:color w:val="0000FF"/>
      <w:u w:val="single"/>
    </w:rPr>
  </w:style>
  <w:style w:type="character" w:styleId="Emphasis">
    <w:name w:val="Emphasis"/>
    <w:basedOn w:val="DefaultParagraphFont"/>
    <w:uiPriority w:val="20"/>
    <w:qFormat/>
    <w:rsid w:val="00F51787"/>
    <w:rPr>
      <w:i/>
      <w:iCs/>
    </w:rPr>
  </w:style>
  <w:style w:type="paragraph" w:styleId="Header">
    <w:name w:val="header"/>
    <w:basedOn w:val="Normal"/>
    <w:link w:val="HeaderChar"/>
    <w:uiPriority w:val="99"/>
    <w:unhideWhenUsed/>
    <w:rsid w:val="00F5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87"/>
  </w:style>
  <w:style w:type="paragraph" w:styleId="Footer">
    <w:name w:val="footer"/>
    <w:basedOn w:val="Normal"/>
    <w:link w:val="FooterChar"/>
    <w:uiPriority w:val="99"/>
    <w:unhideWhenUsed/>
    <w:rsid w:val="00F5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87"/>
  </w:style>
  <w:style w:type="paragraph" w:styleId="ListParagraph">
    <w:name w:val="List Paragraph"/>
    <w:basedOn w:val="Normal"/>
    <w:uiPriority w:val="34"/>
    <w:qFormat/>
    <w:rsid w:val="00735CAD"/>
    <w:pPr>
      <w:ind w:left="720"/>
      <w:contextualSpacing/>
    </w:pPr>
  </w:style>
  <w:style w:type="character" w:styleId="CommentReference">
    <w:name w:val="annotation reference"/>
    <w:basedOn w:val="DefaultParagraphFont"/>
    <w:uiPriority w:val="99"/>
    <w:semiHidden/>
    <w:unhideWhenUsed/>
    <w:rsid w:val="00002844"/>
    <w:rPr>
      <w:sz w:val="16"/>
      <w:szCs w:val="16"/>
    </w:rPr>
  </w:style>
  <w:style w:type="paragraph" w:styleId="CommentText">
    <w:name w:val="annotation text"/>
    <w:basedOn w:val="Normal"/>
    <w:link w:val="CommentTextChar"/>
    <w:uiPriority w:val="99"/>
    <w:semiHidden/>
    <w:unhideWhenUsed/>
    <w:rsid w:val="00002844"/>
    <w:pPr>
      <w:spacing w:after="200" w:line="240" w:lineRule="auto"/>
    </w:pPr>
    <w:rPr>
      <w:sz w:val="20"/>
      <w:szCs w:val="20"/>
      <w:lang w:bidi="en-US"/>
    </w:rPr>
  </w:style>
  <w:style w:type="character" w:customStyle="1" w:styleId="CommentTextChar">
    <w:name w:val="Comment Text Char"/>
    <w:basedOn w:val="DefaultParagraphFont"/>
    <w:link w:val="CommentText"/>
    <w:uiPriority w:val="99"/>
    <w:semiHidden/>
    <w:rsid w:val="00002844"/>
    <w:rPr>
      <w:sz w:val="20"/>
      <w:szCs w:val="20"/>
      <w:lang w:bidi="en-US"/>
    </w:rPr>
  </w:style>
  <w:style w:type="paragraph" w:styleId="BalloonText">
    <w:name w:val="Balloon Text"/>
    <w:basedOn w:val="Normal"/>
    <w:link w:val="BalloonTextChar"/>
    <w:uiPriority w:val="99"/>
    <w:semiHidden/>
    <w:unhideWhenUsed/>
    <w:rsid w:val="0000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44"/>
    <w:rPr>
      <w:rFonts w:ascii="Segoe UI" w:hAnsi="Segoe UI" w:cs="Segoe UI"/>
      <w:sz w:val="18"/>
      <w:szCs w:val="18"/>
    </w:rPr>
  </w:style>
  <w:style w:type="paragraph" w:styleId="BodyText">
    <w:name w:val="Body Text"/>
    <w:basedOn w:val="Normal"/>
    <w:link w:val="BodyTextChar"/>
    <w:uiPriority w:val="1"/>
    <w:semiHidden/>
    <w:unhideWhenUsed/>
    <w:qFormat/>
    <w:rsid w:val="0016471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1647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96755">
      <w:bodyDiv w:val="1"/>
      <w:marLeft w:val="0"/>
      <w:marRight w:val="0"/>
      <w:marTop w:val="0"/>
      <w:marBottom w:val="0"/>
      <w:divBdr>
        <w:top w:val="none" w:sz="0" w:space="0" w:color="auto"/>
        <w:left w:val="none" w:sz="0" w:space="0" w:color="auto"/>
        <w:bottom w:val="none" w:sz="0" w:space="0" w:color="auto"/>
        <w:right w:val="none" w:sz="0" w:space="0" w:color="auto"/>
      </w:divBdr>
    </w:div>
    <w:div w:id="19277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21551197.2018.15165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juronline.org/current-ed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02/ajhb.23184" TargetMode="External"/><Relationship Id="rId4" Type="http://schemas.openxmlformats.org/officeDocument/2006/relationships/webSettings" Target="webSettings.xml"/><Relationship Id="rId9" Type="http://schemas.openxmlformats.org/officeDocument/2006/relationships/hyperlink" Target="https://doi.org/10.1002/ajhb.23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Sarah L [FSHNH]</dc:creator>
  <cp:keywords/>
  <dc:description/>
  <cp:lastModifiedBy>Francis, Sarah L [FSHNH]</cp:lastModifiedBy>
  <cp:revision>2</cp:revision>
  <dcterms:created xsi:type="dcterms:W3CDTF">2018-11-09T19:07:00Z</dcterms:created>
  <dcterms:modified xsi:type="dcterms:W3CDTF">2018-11-09T19:07:00Z</dcterms:modified>
</cp:coreProperties>
</file>