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A5" w:rsidRPr="00446E60" w:rsidRDefault="004C46A5" w:rsidP="004C46A5">
      <w:pPr>
        <w:spacing w:after="0"/>
        <w:jc w:val="both"/>
        <w:rPr>
          <w:rFonts w:ascii="Times New Roman" w:hAnsi="Times New Roman" w:cs="Times New Roman"/>
          <w:u w:val="single"/>
        </w:rPr>
      </w:pPr>
      <w:bookmarkStart w:id="0" w:name="_GoBack"/>
      <w:bookmarkEnd w:id="0"/>
      <w:r w:rsidRPr="00446E60">
        <w:rPr>
          <w:rFonts w:ascii="Times New Roman" w:hAnsi="Times New Roman" w:cs="Times New Roman"/>
          <w:u w:val="single"/>
        </w:rPr>
        <w:t>Journal articles:</w:t>
      </w:r>
    </w:p>
    <w:p w:rsidR="004C46A5" w:rsidRPr="00446E60" w:rsidRDefault="004C46A5" w:rsidP="004C46A5">
      <w:pPr>
        <w:numPr>
          <w:ilvl w:val="0"/>
          <w:numId w:val="1"/>
        </w:numPr>
        <w:tabs>
          <w:tab w:val="left" w:pos="360"/>
          <w:tab w:val="center" w:pos="4680"/>
        </w:tabs>
        <w:spacing w:after="0" w:line="240" w:lineRule="auto"/>
        <w:ind w:left="360"/>
        <w:contextualSpacing/>
        <w:rPr>
          <w:rFonts w:ascii="Times New Roman" w:eastAsia="Times New Roman" w:hAnsi="Times New Roman" w:cs="Times New Roman"/>
        </w:rPr>
      </w:pPr>
      <w:r w:rsidRPr="00446E60">
        <w:rPr>
          <w:rFonts w:ascii="Times New Roman" w:hAnsi="Times New Roman" w:cs="Times New Roman"/>
        </w:rPr>
        <w:t xml:space="preserve">Brasky TM, Rodabough RJ, Liu J, Kurta ML, Wise LA, Orchard TS, Cohn DE, </w:t>
      </w:r>
      <w:r w:rsidRPr="00446E60">
        <w:rPr>
          <w:rFonts w:ascii="Times New Roman" w:hAnsi="Times New Roman" w:cs="Times New Roman"/>
          <w:b/>
          <w:bCs/>
        </w:rPr>
        <w:t>Belury</w:t>
      </w:r>
      <w:r w:rsidRPr="00446E60">
        <w:rPr>
          <w:rFonts w:ascii="Times New Roman" w:hAnsi="Times New Roman" w:cs="Times New Roman"/>
          <w:b/>
        </w:rPr>
        <w:t xml:space="preserve"> MA</w:t>
      </w:r>
      <w:r w:rsidRPr="00446E60">
        <w:rPr>
          <w:rFonts w:ascii="Times New Roman" w:hAnsi="Times New Roman" w:cs="Times New Roman"/>
        </w:rPr>
        <w:t xml:space="preserve">, White E, Manson JE, Neuhouser ML. </w:t>
      </w:r>
      <w:r w:rsidRPr="00446E60">
        <w:rPr>
          <w:rFonts w:ascii="Times New Roman" w:hAnsi="Times New Roman" w:cs="Times New Roman"/>
          <w:bCs/>
        </w:rPr>
        <w:t xml:space="preserve">Long-chain ω-3 fatty acid intake and endometrial cancer risk in the Women's Health Initiative. </w:t>
      </w:r>
      <w:r w:rsidRPr="00446E60">
        <w:rPr>
          <w:rFonts w:ascii="Times New Roman" w:hAnsi="Times New Roman" w:cs="Times New Roman"/>
          <w:i/>
        </w:rPr>
        <w:t xml:space="preserve">Am J Clin Nutr </w:t>
      </w:r>
      <w:r w:rsidRPr="00446E60">
        <w:rPr>
          <w:rFonts w:ascii="Times New Roman" w:hAnsi="Times New Roman" w:cs="Times New Roman"/>
        </w:rPr>
        <w:t>2015; 101:824-34</w:t>
      </w:r>
    </w:p>
    <w:p w:rsidR="004C46A5" w:rsidRPr="00446E60" w:rsidRDefault="004C46A5" w:rsidP="004C46A5">
      <w:pPr>
        <w:widowControl w:val="0"/>
        <w:numPr>
          <w:ilvl w:val="0"/>
          <w:numId w:val="1"/>
        </w:numPr>
        <w:tabs>
          <w:tab w:val="left" w:pos="360"/>
        </w:tabs>
        <w:autoSpaceDE w:val="0"/>
        <w:autoSpaceDN w:val="0"/>
        <w:adjustRightInd w:val="0"/>
        <w:spacing w:after="0" w:line="240" w:lineRule="auto"/>
        <w:ind w:left="360"/>
        <w:contextualSpacing/>
        <w:jc w:val="both"/>
        <w:rPr>
          <w:rFonts w:ascii="Times New Roman" w:hAnsi="Times New Roman" w:cs="Times New Roman"/>
        </w:rPr>
      </w:pPr>
      <w:r w:rsidRPr="00446E60">
        <w:rPr>
          <w:rFonts w:ascii="Times New Roman" w:hAnsi="Times New Roman" w:cs="Times New Roman"/>
          <w:color w:val="000000"/>
        </w:rPr>
        <w:t xml:space="preserve">Lange HIH, </w:t>
      </w:r>
      <w:r w:rsidRPr="00446E60">
        <w:rPr>
          <w:rFonts w:ascii="Times New Roman" w:hAnsi="Times New Roman" w:cs="Times New Roman"/>
          <w:b/>
          <w:color w:val="000000"/>
        </w:rPr>
        <w:t>Belury MA</w:t>
      </w:r>
      <w:r w:rsidRPr="00446E60">
        <w:rPr>
          <w:rFonts w:ascii="Times New Roman" w:hAnsi="Times New Roman" w:cs="Times New Roman"/>
          <w:color w:val="000000"/>
        </w:rPr>
        <w:t xml:space="preserve">, Secic M, Thomas A, Bonny AE. </w:t>
      </w:r>
      <w:r w:rsidRPr="00446E60">
        <w:rPr>
          <w:rFonts w:ascii="Times New Roman" w:hAnsi="Times New Roman" w:cs="Times New Roman"/>
        </w:rPr>
        <w:t xml:space="preserve">Dietary intake and weight gain among adolescents on depot medroxyprogesterone acetate. </w:t>
      </w:r>
      <w:r w:rsidRPr="00446E60">
        <w:rPr>
          <w:rFonts w:ascii="Times New Roman" w:hAnsi="Times New Roman" w:cs="Times New Roman"/>
          <w:i/>
        </w:rPr>
        <w:t>J Pediatr Adolesc Gynecol</w:t>
      </w:r>
      <w:r w:rsidRPr="00446E60">
        <w:rPr>
          <w:rFonts w:ascii="Times New Roman" w:hAnsi="Times New Roman" w:cs="Times New Roman"/>
        </w:rPr>
        <w:t xml:space="preserve"> 2015; 28: 139-143</w:t>
      </w:r>
    </w:p>
    <w:p w:rsidR="004C46A5" w:rsidRPr="00446E60" w:rsidRDefault="004C46A5" w:rsidP="004C46A5">
      <w:pPr>
        <w:widowControl w:val="0"/>
        <w:numPr>
          <w:ilvl w:val="0"/>
          <w:numId w:val="1"/>
        </w:numPr>
        <w:tabs>
          <w:tab w:val="left" w:pos="360"/>
        </w:tabs>
        <w:autoSpaceDE w:val="0"/>
        <w:autoSpaceDN w:val="0"/>
        <w:adjustRightInd w:val="0"/>
        <w:spacing w:after="0" w:line="240" w:lineRule="auto"/>
        <w:ind w:left="360"/>
        <w:contextualSpacing/>
        <w:jc w:val="both"/>
        <w:rPr>
          <w:rFonts w:ascii="Times New Roman" w:hAnsi="Times New Roman" w:cs="Times New Roman"/>
        </w:rPr>
      </w:pPr>
      <w:r w:rsidRPr="00446E60">
        <w:rPr>
          <w:rFonts w:ascii="Times New Roman" w:hAnsi="Times New Roman" w:cs="Times New Roman"/>
        </w:rPr>
        <w:t xml:space="preserve">Straka S, Cole RM, Andridge RR, </w:t>
      </w:r>
      <w:r w:rsidRPr="00446E60">
        <w:rPr>
          <w:rFonts w:ascii="Times New Roman" w:hAnsi="Times New Roman" w:cs="Times New Roman"/>
          <w:b/>
        </w:rPr>
        <w:t>Belury MA</w:t>
      </w:r>
      <w:r w:rsidRPr="00446E60">
        <w:rPr>
          <w:rFonts w:ascii="Times New Roman" w:hAnsi="Times New Roman" w:cs="Times New Roman"/>
        </w:rPr>
        <w:t xml:space="preserve">, Clinton S, Yee LD. Incorporation of eicosapentaenioic and docosahexaenoic acids into breast adipose tissue of women at high risk of breast cancer: a randomized clinical trial of dietary fish and n-3 fatty acid capsules. </w:t>
      </w:r>
      <w:r w:rsidRPr="00446E60">
        <w:rPr>
          <w:rFonts w:ascii="Times New Roman" w:hAnsi="Times New Roman" w:cs="Times New Roman"/>
          <w:i/>
        </w:rPr>
        <w:t>Mol Nutr Food Chem</w:t>
      </w:r>
      <w:r w:rsidRPr="00446E60">
        <w:rPr>
          <w:rFonts w:ascii="Times New Roman" w:hAnsi="Times New Roman" w:cs="Times New Roman"/>
        </w:rPr>
        <w:t xml:space="preserve"> 2015; 59(9): 1780-90 </w:t>
      </w:r>
    </w:p>
    <w:p w:rsidR="004C46A5" w:rsidRDefault="004C46A5" w:rsidP="004C46A5">
      <w:pPr>
        <w:widowControl w:val="0"/>
        <w:numPr>
          <w:ilvl w:val="0"/>
          <w:numId w:val="1"/>
        </w:numPr>
        <w:tabs>
          <w:tab w:val="left" w:pos="360"/>
        </w:tabs>
        <w:autoSpaceDE w:val="0"/>
        <w:autoSpaceDN w:val="0"/>
        <w:adjustRightInd w:val="0"/>
        <w:spacing w:after="0" w:line="240" w:lineRule="auto"/>
        <w:ind w:left="360"/>
        <w:contextualSpacing/>
        <w:jc w:val="both"/>
        <w:rPr>
          <w:rFonts w:ascii="Times New Roman" w:hAnsi="Times New Roman" w:cs="Times New Roman"/>
        </w:rPr>
      </w:pPr>
      <w:r w:rsidRPr="00446E60">
        <w:rPr>
          <w:rFonts w:ascii="Times New Roman" w:hAnsi="Times New Roman" w:cs="Times New Roman"/>
        </w:rPr>
        <w:t xml:space="preserve">Roy S, </w:t>
      </w:r>
      <w:r w:rsidRPr="00446E60">
        <w:rPr>
          <w:rFonts w:ascii="Times New Roman" w:hAnsi="Times New Roman" w:cs="Times New Roman"/>
          <w:b/>
        </w:rPr>
        <w:t>Belury M</w:t>
      </w:r>
      <w:r w:rsidRPr="00446E60">
        <w:rPr>
          <w:rFonts w:ascii="Times New Roman" w:hAnsi="Times New Roman" w:cs="Times New Roman"/>
        </w:rPr>
        <w:t xml:space="preserve">A, Cole RM, Brasky T.  Associations of erythrocyte ω-3 fatty acids with ω-3 fatty acids and inflammation in breast tissue. </w:t>
      </w:r>
      <w:r w:rsidRPr="00446E60">
        <w:rPr>
          <w:rFonts w:ascii="Times New Roman" w:hAnsi="Times New Roman" w:cs="Times New Roman"/>
          <w:i/>
        </w:rPr>
        <w:t>Int J Cancer</w:t>
      </w:r>
      <w:r w:rsidRPr="00446E60">
        <w:rPr>
          <w:rFonts w:ascii="Times New Roman" w:hAnsi="Times New Roman" w:cs="Times New Roman"/>
        </w:rPr>
        <w:t xml:space="preserve"> 2015; 137 (12): 2934-46</w:t>
      </w:r>
    </w:p>
    <w:p w:rsidR="0099598C" w:rsidRPr="00446E60" w:rsidRDefault="0099598C" w:rsidP="0099598C">
      <w:pPr>
        <w:widowControl w:val="0"/>
        <w:tabs>
          <w:tab w:val="left" w:pos="360"/>
        </w:tabs>
        <w:autoSpaceDE w:val="0"/>
        <w:autoSpaceDN w:val="0"/>
        <w:adjustRightInd w:val="0"/>
        <w:spacing w:after="0" w:line="240" w:lineRule="auto"/>
        <w:ind w:left="360"/>
        <w:contextualSpacing/>
        <w:jc w:val="both"/>
        <w:rPr>
          <w:rFonts w:ascii="Times New Roman" w:hAnsi="Times New Roman" w:cs="Times New Roman"/>
        </w:rPr>
      </w:pPr>
    </w:p>
    <w:p w:rsidR="004C46A5" w:rsidRPr="0099598C" w:rsidRDefault="004C46A5" w:rsidP="004C46A5">
      <w:pPr>
        <w:widowControl w:val="0"/>
        <w:numPr>
          <w:ilvl w:val="0"/>
          <w:numId w:val="1"/>
        </w:numPr>
        <w:tabs>
          <w:tab w:val="left" w:pos="360"/>
        </w:tabs>
        <w:autoSpaceDE w:val="0"/>
        <w:autoSpaceDN w:val="0"/>
        <w:adjustRightInd w:val="0"/>
        <w:spacing w:after="0" w:line="240" w:lineRule="auto"/>
        <w:ind w:left="360"/>
        <w:contextualSpacing/>
        <w:jc w:val="both"/>
        <w:rPr>
          <w:rFonts w:ascii="Times New Roman" w:hAnsi="Times New Roman" w:cs="Times New Roman"/>
        </w:rPr>
      </w:pPr>
      <w:r w:rsidRPr="00446E60">
        <w:rPr>
          <w:rFonts w:ascii="Times New Roman" w:eastAsia="Times New Roman" w:hAnsi="Times New Roman" w:cs="Times New Roman"/>
        </w:rPr>
        <w:t xml:space="preserve">Haghiac M, Yang XH, Presley L, Smith S, Dettelback S, Minium J, </w:t>
      </w:r>
      <w:r w:rsidRPr="00446E60">
        <w:rPr>
          <w:rFonts w:ascii="Times New Roman" w:eastAsia="Times New Roman" w:hAnsi="Times New Roman" w:cs="Times New Roman"/>
          <w:b/>
          <w:bCs/>
        </w:rPr>
        <w:t>Belury</w:t>
      </w:r>
      <w:r w:rsidRPr="00446E60">
        <w:rPr>
          <w:rFonts w:ascii="Times New Roman" w:eastAsia="Times New Roman" w:hAnsi="Times New Roman" w:cs="Times New Roman"/>
        </w:rPr>
        <w:t xml:space="preserve"> MA, Catalano PM, Hauguel-de Mouzon S.  Dietary omega-3 fatty acid supplementation reduces Inflammation in obese pregnant women: A randomized double-blind controlled clinical trial. PLOS One 10(9): e0137309</w:t>
      </w:r>
    </w:p>
    <w:p w:rsidR="0099598C" w:rsidRPr="00446E60" w:rsidRDefault="0099598C" w:rsidP="0099598C">
      <w:pPr>
        <w:pStyle w:val="PlainText"/>
        <w:rPr>
          <w:rFonts w:ascii="Times New Roman" w:hAnsi="Times New Roman"/>
          <w:color w:val="000000"/>
          <w:szCs w:val="22"/>
        </w:rPr>
      </w:pPr>
      <w:r>
        <w:rPr>
          <w:rFonts w:ascii="Times New Roman" w:hAnsi="Times New Roman"/>
          <w:bCs/>
          <w:szCs w:val="22"/>
        </w:rPr>
        <w:t xml:space="preserve">6.    </w:t>
      </w:r>
      <w:r w:rsidRPr="00446E60">
        <w:rPr>
          <w:rFonts w:ascii="Times New Roman" w:hAnsi="Times New Roman"/>
          <w:bCs/>
          <w:szCs w:val="22"/>
        </w:rPr>
        <w:t>Al-Safi Z, Polotsky A, Liu H, Chosich H, Bradford A, Carlson N, Harris M, Eckel R, Robledo, C.</w:t>
      </w:r>
      <w:r w:rsidRPr="00446E60">
        <w:rPr>
          <w:rFonts w:ascii="Times New Roman" w:hAnsi="Times New Roman"/>
          <w:szCs w:val="22"/>
        </w:rPr>
        <w:t>Omega-3 fatty acid Supplementation lowers FSH in normal weight but not obese women.  J Clin Endocrinol Metab Nov  2015  http://doi.org/10.1210/jc.2015-2913.</w:t>
      </w:r>
    </w:p>
    <w:p w:rsidR="0099598C" w:rsidRPr="00446E60" w:rsidRDefault="0099598C" w:rsidP="0099598C">
      <w:pPr>
        <w:spacing w:after="233" w:line="243" w:lineRule="auto"/>
        <w:ind w:left="15" w:right="253"/>
        <w:rPr>
          <w:rFonts w:ascii="Times New Roman" w:hAnsi="Times New Roman" w:cs="Times New Roman"/>
        </w:rPr>
      </w:pPr>
      <w:r>
        <w:rPr>
          <w:rFonts w:ascii="Times New Roman" w:hAnsi="Times New Roman" w:cs="Times New Roman"/>
        </w:rPr>
        <w:t xml:space="preserve">7.  </w:t>
      </w:r>
      <w:r w:rsidRPr="00446E60">
        <w:rPr>
          <w:rFonts w:ascii="Times New Roman" w:eastAsia="Arial" w:hAnsi="Times New Roman" w:cs="Times New Roman"/>
        </w:rPr>
        <w:t>Maditz KH, Smith BJ, Miller M, Oldaker C, Tou JC.  Feeding soy protein isolate and oils rich in omega-3 polyunsaturated fatty acids affected mineral balance, but not bone in a rat model of autosomal recessive polycystic kidney disease.  BMC Nephrol. 2015;10:16:13.</w:t>
      </w:r>
    </w:p>
    <w:p w:rsidR="0099598C" w:rsidRPr="00446E60" w:rsidRDefault="0099598C" w:rsidP="0099598C">
      <w:pPr>
        <w:spacing w:after="233" w:line="243" w:lineRule="auto"/>
        <w:ind w:left="15" w:right="253"/>
        <w:rPr>
          <w:rFonts w:ascii="Times New Roman" w:hAnsi="Times New Roman" w:cs="Times New Roman"/>
        </w:rPr>
      </w:pPr>
      <w:r>
        <w:rPr>
          <w:rFonts w:ascii="Times New Roman" w:eastAsia="Arial" w:hAnsi="Times New Roman" w:cs="Times New Roman"/>
        </w:rPr>
        <w:t xml:space="preserve">8.  </w:t>
      </w:r>
      <w:r w:rsidRPr="00446E60">
        <w:rPr>
          <w:rFonts w:ascii="Times New Roman" w:eastAsia="Arial" w:hAnsi="Times New Roman" w:cs="Times New Roman"/>
        </w:rPr>
        <w:t>Maditz KH, Benedito VA, Oldaker C, Nanda N, Lateef SS, Livengood R, Tou JC.  Feeding soy protein isolate and n-3 PUFA affects polycystic liver disease progression in a PCK rat model of autosomal polycystic kidney disease.  J Pediatr Gastroenterol Nutr. 2015;60:467-73.</w:t>
      </w:r>
    </w:p>
    <w:p w:rsidR="0099598C" w:rsidRDefault="0099598C" w:rsidP="0099598C">
      <w:pPr>
        <w:spacing w:after="834" w:line="243" w:lineRule="auto"/>
        <w:ind w:left="15" w:right="253"/>
        <w:rPr>
          <w:rFonts w:ascii="Times New Roman" w:eastAsia="Arial" w:hAnsi="Times New Roman" w:cs="Times New Roman"/>
        </w:rPr>
      </w:pPr>
      <w:r>
        <w:rPr>
          <w:rFonts w:ascii="Times New Roman" w:eastAsia="Arial" w:hAnsi="Times New Roman" w:cs="Times New Roman"/>
        </w:rPr>
        <w:t xml:space="preserve">9.  </w:t>
      </w:r>
      <w:r w:rsidRPr="00446E60">
        <w:rPr>
          <w:rFonts w:ascii="Times New Roman" w:eastAsia="Arial" w:hAnsi="Times New Roman" w:cs="Times New Roman"/>
        </w:rPr>
        <w:t>Tou JC, Maditz KH, Gigliotti JC.  Evaluating the therapeutic value of omega-3 polyunsaturated fatty acid supplementation on polycystic kidney disease and co-morbidities.  Curr Opin Food Sci. 2015;2: 20-28.</w:t>
      </w:r>
    </w:p>
    <w:p w:rsidR="0099598C" w:rsidRPr="00446E60" w:rsidRDefault="0099598C" w:rsidP="0099598C">
      <w:pPr>
        <w:pStyle w:val="BodyText"/>
        <w:rPr>
          <w:rFonts w:ascii="Times New Roman" w:hAnsi="Times New Roman" w:cs="Times New Roman"/>
          <w:sz w:val="22"/>
          <w:szCs w:val="22"/>
        </w:rPr>
      </w:pPr>
      <w:r>
        <w:rPr>
          <w:rFonts w:ascii="Times New Roman" w:hAnsi="Times New Roman" w:cs="Times New Roman"/>
          <w:sz w:val="22"/>
          <w:szCs w:val="22"/>
        </w:rPr>
        <w:t xml:space="preserve">10.  </w:t>
      </w:r>
      <w:r w:rsidRPr="00446E60">
        <w:rPr>
          <w:rFonts w:ascii="Times New Roman" w:hAnsi="Times New Roman" w:cs="Times New Roman"/>
          <w:sz w:val="22"/>
          <w:szCs w:val="22"/>
        </w:rPr>
        <w:t>Ahowesso, C., Black, P.N., Saini, N., Montefusco, D., Chekal, J., Malosh, C., Lindsley, C.W., Stauffer, S.R., and DiRusso,</w:t>
      </w:r>
    </w:p>
    <w:p w:rsidR="0099598C" w:rsidRPr="00446E60" w:rsidRDefault="0099598C" w:rsidP="0099598C">
      <w:pPr>
        <w:pStyle w:val="BodyText"/>
        <w:spacing w:before="3" w:line="242" w:lineRule="auto"/>
        <w:ind w:right="374"/>
        <w:rPr>
          <w:rFonts w:ascii="Times New Roman" w:hAnsi="Times New Roman" w:cs="Times New Roman"/>
          <w:sz w:val="22"/>
          <w:szCs w:val="22"/>
        </w:rPr>
      </w:pPr>
      <w:r w:rsidRPr="00446E60">
        <w:rPr>
          <w:rFonts w:ascii="Times New Roman" w:hAnsi="Times New Roman" w:cs="Times New Roman"/>
          <w:sz w:val="22"/>
          <w:szCs w:val="22"/>
        </w:rPr>
        <w:t>C.C. 2015 Chemical inhibition of fatty acid absorption and cellular uptake limits lipotoxic cell death.</w:t>
      </w:r>
      <w:r w:rsidRPr="00446E60">
        <w:rPr>
          <w:rFonts w:ascii="Times New Roman" w:hAnsi="Times New Roman" w:cs="Times New Roman"/>
          <w:spacing w:val="55"/>
          <w:sz w:val="22"/>
          <w:szCs w:val="22"/>
        </w:rPr>
        <w:t xml:space="preserve"> </w:t>
      </w:r>
      <w:r w:rsidRPr="00446E60">
        <w:rPr>
          <w:rFonts w:ascii="Times New Roman" w:hAnsi="Times New Roman" w:cs="Times New Roman"/>
          <w:sz w:val="22"/>
          <w:szCs w:val="22"/>
        </w:rPr>
        <w:t>Biochemical Pharmacology, 98(1):167-81. PMID: 26394026</w:t>
      </w:r>
    </w:p>
    <w:p w:rsidR="0099598C" w:rsidRPr="00446E60" w:rsidRDefault="0099598C" w:rsidP="0099598C">
      <w:pPr>
        <w:pStyle w:val="BodyText"/>
        <w:spacing w:line="242" w:lineRule="auto"/>
        <w:ind w:right="512"/>
        <w:rPr>
          <w:rFonts w:ascii="Times New Roman" w:hAnsi="Times New Roman" w:cs="Times New Roman"/>
          <w:sz w:val="22"/>
          <w:szCs w:val="22"/>
        </w:rPr>
      </w:pPr>
      <w:r>
        <w:rPr>
          <w:rFonts w:ascii="Times New Roman" w:hAnsi="Times New Roman" w:cs="Times New Roman"/>
          <w:sz w:val="22"/>
          <w:szCs w:val="22"/>
        </w:rPr>
        <w:t xml:space="preserve">11.  </w:t>
      </w:r>
      <w:r w:rsidRPr="00446E60">
        <w:rPr>
          <w:rFonts w:ascii="Times New Roman" w:hAnsi="Times New Roman" w:cs="Times New Roman"/>
          <w:sz w:val="22"/>
          <w:szCs w:val="22"/>
        </w:rPr>
        <w:t>Saini N., Black, P.N., Montefusco, D., DiRusso, C.C. 2015 Fatty acid transport protein-2 inhibitor Grassofermata/CB5 protects cells against lipid accumulation and toxicity. Biochemical Biophysical Research Communications 465: 534-541. PMID: 26284975.</w:t>
      </w:r>
    </w:p>
    <w:p w:rsidR="0099598C" w:rsidRPr="00446E60" w:rsidRDefault="0099598C" w:rsidP="0099598C">
      <w:pPr>
        <w:pStyle w:val="BodyText"/>
        <w:spacing w:line="242" w:lineRule="auto"/>
        <w:ind w:right="512"/>
        <w:rPr>
          <w:rFonts w:ascii="Times New Roman" w:hAnsi="Times New Roman" w:cs="Times New Roman"/>
          <w:sz w:val="22"/>
          <w:szCs w:val="22"/>
        </w:rPr>
      </w:pPr>
      <w:r>
        <w:rPr>
          <w:rFonts w:ascii="Times New Roman" w:hAnsi="Times New Roman" w:cs="Times New Roman"/>
          <w:sz w:val="22"/>
          <w:szCs w:val="22"/>
        </w:rPr>
        <w:t xml:space="preserve">12.  </w:t>
      </w:r>
      <w:r w:rsidRPr="00446E60">
        <w:rPr>
          <w:rFonts w:ascii="Times New Roman" w:hAnsi="Times New Roman" w:cs="Times New Roman"/>
          <w:sz w:val="22"/>
          <w:szCs w:val="22"/>
        </w:rPr>
        <w:t>Dietary fatty acid composition modulates parallel shifts in the metabolic profiles of mice and gut microbiota populations (637.7). C Muller, J Walter, J Chekal, D Peterson, C DiRusso The FASEB Journal 28 (1 Supplement), 637.7</w:t>
      </w:r>
    </w:p>
    <w:p w:rsidR="0099598C" w:rsidRPr="00446E60" w:rsidRDefault="0099598C" w:rsidP="0099598C">
      <w:pPr>
        <w:pStyle w:val="BodyText"/>
        <w:spacing w:line="242" w:lineRule="auto"/>
        <w:ind w:right="710"/>
        <w:rPr>
          <w:rFonts w:ascii="Times New Roman" w:hAnsi="Times New Roman" w:cs="Times New Roman"/>
          <w:sz w:val="22"/>
          <w:szCs w:val="22"/>
        </w:rPr>
      </w:pPr>
      <w:r>
        <w:rPr>
          <w:rFonts w:ascii="Times New Roman" w:hAnsi="Times New Roman" w:cs="Times New Roman"/>
          <w:sz w:val="22"/>
          <w:szCs w:val="22"/>
        </w:rPr>
        <w:t xml:space="preserve">13.  </w:t>
      </w:r>
      <w:r w:rsidRPr="00446E60">
        <w:rPr>
          <w:rFonts w:ascii="Times New Roman" w:hAnsi="Times New Roman" w:cs="Times New Roman"/>
          <w:sz w:val="22"/>
          <w:szCs w:val="22"/>
        </w:rPr>
        <w:t>Black, PN and DiRusso, CC. 2014. Molecular dissection and mechanistic basis of function of Fatty Acid Transport Protein 2 using small molecule inhibitors, FASEB Meeting, Intestinal Lipid Absorption, Snowmass CO, July 2014</w:t>
      </w:r>
    </w:p>
    <w:p w:rsidR="0099598C" w:rsidRPr="00446E60" w:rsidRDefault="0099598C" w:rsidP="0099598C">
      <w:pPr>
        <w:spacing w:before="1" w:line="140" w:lineRule="exact"/>
        <w:rPr>
          <w:rFonts w:ascii="Times New Roman" w:hAnsi="Times New Roman" w:cs="Times New Roman"/>
        </w:rPr>
      </w:pPr>
    </w:p>
    <w:p w:rsidR="0099598C" w:rsidRPr="00446E60" w:rsidRDefault="0099598C" w:rsidP="0099598C">
      <w:pPr>
        <w:pStyle w:val="BodyText"/>
        <w:spacing w:line="242" w:lineRule="auto"/>
        <w:ind w:right="860"/>
        <w:rPr>
          <w:rFonts w:ascii="Times New Roman" w:hAnsi="Times New Roman" w:cs="Times New Roman"/>
          <w:sz w:val="22"/>
          <w:szCs w:val="22"/>
        </w:rPr>
      </w:pPr>
      <w:r>
        <w:rPr>
          <w:rFonts w:ascii="Times New Roman" w:hAnsi="Times New Roman" w:cs="Times New Roman"/>
          <w:sz w:val="22"/>
          <w:szCs w:val="22"/>
        </w:rPr>
        <w:t xml:space="preserve">14.  </w:t>
      </w:r>
      <w:r w:rsidRPr="00446E60">
        <w:rPr>
          <w:rFonts w:ascii="Times New Roman" w:hAnsi="Times New Roman" w:cs="Times New Roman"/>
          <w:sz w:val="22"/>
          <w:szCs w:val="22"/>
        </w:rPr>
        <w:t>Montefusco, D., Saini, N., Chekal, J., Wang, Z., Kallman, T., Taylor, S., Black, P.N. and DiRusso, C.C. The Novel Fatty Acid Transport Inhibitor Lipofermata Blocks Uptake into the Mouse Bloodstream and is Active Against Multiple Fatty Acid Types. Molecular and Cellular Biology of Lipids Gordon Conference, Waterville Valley, NH, July 2015.</w:t>
      </w:r>
    </w:p>
    <w:p w:rsidR="004C46A5" w:rsidRPr="00446E60" w:rsidRDefault="004C46A5" w:rsidP="004C46A5">
      <w:pPr>
        <w:pStyle w:val="PlainText"/>
        <w:rPr>
          <w:rFonts w:ascii="Times New Roman" w:hAnsi="Times New Roman"/>
          <w:szCs w:val="22"/>
        </w:rPr>
      </w:pPr>
      <w:r w:rsidRPr="00446E60">
        <w:rPr>
          <w:rFonts w:ascii="Times New Roman" w:hAnsi="Times New Roman"/>
          <w:szCs w:val="22"/>
        </w:rPr>
        <w:t>Abstracts:</w:t>
      </w:r>
    </w:p>
    <w:p w:rsidR="004C46A5" w:rsidRPr="00446E60" w:rsidRDefault="004C46A5" w:rsidP="004C46A5">
      <w:pPr>
        <w:pStyle w:val="PlainText"/>
        <w:rPr>
          <w:rFonts w:ascii="Times New Roman" w:hAnsi="Times New Roman"/>
          <w:szCs w:val="22"/>
        </w:rPr>
      </w:pPr>
    </w:p>
    <w:p w:rsidR="004C46A5" w:rsidRPr="00446E60" w:rsidRDefault="0099598C" w:rsidP="004C46A5">
      <w:p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Cs/>
        </w:rPr>
      </w:pPr>
      <w:r>
        <w:rPr>
          <w:rFonts w:ascii="Times New Roman" w:hAnsi="Times New Roman" w:cs="Times New Roman"/>
          <w:bCs/>
        </w:rPr>
        <w:t xml:space="preserve">1.  </w:t>
      </w:r>
      <w:r w:rsidR="004C46A5" w:rsidRPr="00446E60">
        <w:rPr>
          <w:rFonts w:ascii="Times New Roman" w:hAnsi="Times New Roman" w:cs="Times New Roman"/>
          <w:bCs/>
        </w:rPr>
        <w:t>Al-Safi Z, Polotsky A, Liu H, Chosich H, Bradford A, Carlson N, Harris M, Eckel R, Robledo, C. Omega-3 fatty acid supplementation lowers serum FSH in young normal weight women. 71</w:t>
      </w:r>
      <w:r w:rsidR="004C46A5" w:rsidRPr="00446E60">
        <w:rPr>
          <w:rFonts w:ascii="Times New Roman" w:hAnsi="Times New Roman" w:cs="Times New Roman"/>
          <w:bCs/>
          <w:vertAlign w:val="superscript"/>
        </w:rPr>
        <w:t>st</w:t>
      </w:r>
      <w:r w:rsidR="004C46A5" w:rsidRPr="00446E60">
        <w:rPr>
          <w:rFonts w:ascii="Times New Roman" w:hAnsi="Times New Roman" w:cs="Times New Roman"/>
          <w:bCs/>
        </w:rPr>
        <w:t xml:space="preserve"> Annual Meeting American Society of Reproductive Medicine. Oct 17-21, 2015 Baltimore, MD</w:t>
      </w:r>
      <w:r>
        <w:rPr>
          <w:rFonts w:ascii="Times New Roman" w:hAnsi="Times New Roman" w:cs="Times New Roman"/>
          <w:bCs/>
        </w:rPr>
        <w:t xml:space="preserve"> </w:t>
      </w:r>
      <w:r w:rsidR="004C46A5" w:rsidRPr="00446E60">
        <w:rPr>
          <w:rFonts w:ascii="Times New Roman" w:hAnsi="Times New Roman" w:cs="Times New Roman"/>
          <w:bCs/>
        </w:rPr>
        <w:t>Fertl Steril 104:3 Supp  doi: 10.1016/fertilsteril.2015. e 250-251.</w:t>
      </w:r>
    </w:p>
    <w:p w:rsidR="004C46A5" w:rsidRPr="00446E60" w:rsidRDefault="0099598C" w:rsidP="004C46A5">
      <w:p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Cs/>
        </w:rPr>
      </w:pPr>
      <w:r>
        <w:rPr>
          <w:rFonts w:ascii="Times New Roman" w:hAnsi="Times New Roman" w:cs="Times New Roman"/>
          <w:bCs/>
        </w:rPr>
        <w:t xml:space="preserve">2.  </w:t>
      </w:r>
      <w:r w:rsidR="004C46A5" w:rsidRPr="00446E60">
        <w:rPr>
          <w:rFonts w:ascii="Times New Roman" w:hAnsi="Times New Roman" w:cs="Times New Roman"/>
          <w:bCs/>
        </w:rPr>
        <w:t>Al-Safi Z, Polotsky A, Liu H, Chosich H, Bradford A, Carlson N, Harris M, Eckel R, Robledo, C. Omega-3 fatty acid supplementation does not improve relative hypogonadotrophic hypogonadism in obese women.  71</w:t>
      </w:r>
      <w:r w:rsidR="004C46A5" w:rsidRPr="00446E60">
        <w:rPr>
          <w:rFonts w:ascii="Times New Roman" w:hAnsi="Times New Roman" w:cs="Times New Roman"/>
          <w:bCs/>
          <w:vertAlign w:val="superscript"/>
        </w:rPr>
        <w:t>st</w:t>
      </w:r>
      <w:r w:rsidR="004C46A5" w:rsidRPr="00446E60">
        <w:rPr>
          <w:rFonts w:ascii="Times New Roman" w:hAnsi="Times New Roman" w:cs="Times New Roman"/>
          <w:bCs/>
        </w:rPr>
        <w:t xml:space="preserve"> Annual Meeting American Society of Reproductive Medicine. Oct 17-21, 2015 Baltimore, MD Fertil Steril 104:3 Supp  doi: 10.10.1016/fertilster.2015.07.323</w:t>
      </w:r>
    </w:p>
    <w:p w:rsidR="004C46A5" w:rsidRPr="00446E60" w:rsidRDefault="004C46A5" w:rsidP="004C46A5">
      <w:p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Cs/>
        </w:rPr>
      </w:pPr>
      <w:r w:rsidRPr="00446E60">
        <w:rPr>
          <w:rFonts w:ascii="Times New Roman" w:hAnsi="Times New Roman" w:cs="Times New Roman"/>
          <w:bCs/>
        </w:rPr>
        <w:t>Book Chapter</w:t>
      </w:r>
      <w:r w:rsidR="0099598C">
        <w:rPr>
          <w:rFonts w:ascii="Times New Roman" w:hAnsi="Times New Roman" w:cs="Times New Roman"/>
          <w:bCs/>
        </w:rPr>
        <w:t>s</w:t>
      </w:r>
      <w:r w:rsidRPr="00446E60">
        <w:rPr>
          <w:rFonts w:ascii="Times New Roman" w:hAnsi="Times New Roman" w:cs="Times New Roman"/>
          <w:bCs/>
        </w:rPr>
        <w:t>:</w:t>
      </w:r>
    </w:p>
    <w:p w:rsidR="004C46A5" w:rsidRPr="00446E60" w:rsidRDefault="0099598C" w:rsidP="004C4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u w:val="single"/>
        </w:rPr>
      </w:pPr>
      <w:r>
        <w:rPr>
          <w:rFonts w:ascii="Times New Roman" w:hAnsi="Times New Roman" w:cs="Times New Roman"/>
        </w:rPr>
        <w:lastRenderedPageBreak/>
        <w:t xml:space="preserve">1.  </w:t>
      </w:r>
      <w:r w:rsidR="004C46A5" w:rsidRPr="00446E60">
        <w:rPr>
          <w:rFonts w:ascii="Times New Roman" w:hAnsi="Times New Roman" w:cs="Times New Roman"/>
        </w:rPr>
        <w:t>Lammi-Keefe C and Harris, M. Chapter 5: Fish Consumption Recommendations for Pregnant and Lactating Women in Fish and Fish Oil in Health Promotion and Disease Prevention. S Ratz, ed., Elsevier, St. Louis, Mo. NIFA Support Acknowledged NO Report Date 01/22/2016 Page 2 of 3</w:t>
      </w:r>
    </w:p>
    <w:p w:rsidR="004C46A5" w:rsidRPr="0099598C" w:rsidRDefault="004C46A5" w:rsidP="004C46A5">
      <w:pPr>
        <w:rPr>
          <w:rFonts w:ascii="Times New Roman" w:hAnsi="Times New Roman" w:cs="Times New Roman"/>
          <w:b/>
        </w:rPr>
      </w:pPr>
      <w:r w:rsidRPr="0099598C">
        <w:rPr>
          <w:rFonts w:ascii="Times New Roman" w:hAnsi="Times New Roman" w:cs="Times New Roman"/>
          <w:b/>
        </w:rPr>
        <w:t xml:space="preserve">Presentation at National Conferences:  </w:t>
      </w:r>
    </w:p>
    <w:p w:rsidR="004C46A5" w:rsidRPr="00446E60" w:rsidRDefault="0099598C" w:rsidP="004C4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t xml:space="preserve">1.  </w:t>
      </w:r>
      <w:r w:rsidR="004C46A5" w:rsidRPr="00446E60">
        <w:rPr>
          <w:rFonts w:ascii="Times New Roman" w:hAnsi="Times New Roman" w:cs="Times New Roman"/>
          <w:bCs/>
        </w:rPr>
        <w:t xml:space="preserve">Society for Maternal Fetal Medicine, FDA Updates Guidance for Seafood Consumption During Pregnancy – What Obstetricians Can Tell Their Patients.  San Diego, CA. Feb 5, 2015. </w:t>
      </w:r>
    </w:p>
    <w:p w:rsidR="004C46A5" w:rsidRPr="00446E60" w:rsidRDefault="0099598C" w:rsidP="004C4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2.  </w:t>
      </w:r>
      <w:r w:rsidR="004C46A5" w:rsidRPr="00446E60">
        <w:rPr>
          <w:rFonts w:ascii="Times New Roman" w:hAnsi="Times New Roman" w:cs="Times New Roman"/>
        </w:rPr>
        <w:t>Harris MS. Implementation of an evidenced –based program to improve omega-3 fatty acids intake in pregnant women. Academy of Nutrition and Dietetics, Food and Nutrition Conference, Oct 6, 2015, Nashville, TN.</w:t>
      </w:r>
    </w:p>
    <w:p w:rsidR="004C46A5" w:rsidRPr="00446E60" w:rsidRDefault="0099598C" w:rsidP="004C46A5">
      <w:pPr>
        <w:rPr>
          <w:rFonts w:ascii="Times New Roman" w:eastAsiaTheme="minorEastAsia" w:hAnsi="Times New Roman" w:cs="Times New Roman"/>
        </w:rPr>
      </w:pPr>
      <w:r>
        <w:rPr>
          <w:rFonts w:ascii="Times New Roman" w:hAnsi="Times New Roman" w:cs="Times New Roman"/>
          <w:bCs/>
        </w:rPr>
        <w:t xml:space="preserve">3.  </w:t>
      </w:r>
      <w:r w:rsidR="004C46A5" w:rsidRPr="00446E60">
        <w:rPr>
          <w:rFonts w:ascii="Times New Roman" w:eastAsiaTheme="minorEastAsia" w:hAnsi="Times New Roman" w:cs="Times New Roman"/>
        </w:rPr>
        <w:t>Harris, M. A. (Author &amp; Presenter), Conference on Brain Development, "Cognitive Development is Improved in Women Consuming High Levels of Docosahexaenoic Acid (DHA) During Pregnancy," American College of Nutrition, Orlando, FL, United States. (November 12, 2015).</w:t>
      </w:r>
    </w:p>
    <w:p w:rsidR="004C46A5" w:rsidRPr="00446E60" w:rsidRDefault="004C46A5" w:rsidP="004C46A5">
      <w:pPr>
        <w:pStyle w:val="Body"/>
        <w:rPr>
          <w:rFonts w:ascii="Times New Roman" w:hAnsi="Times New Roman" w:cs="Times New Roman"/>
          <w:bCs/>
        </w:rPr>
      </w:pPr>
    </w:p>
    <w:p w:rsidR="0099598C" w:rsidRPr="00446E60" w:rsidRDefault="0099598C" w:rsidP="0099598C">
      <w:pPr>
        <w:spacing w:after="191" w:line="251" w:lineRule="auto"/>
        <w:ind w:left="15" w:right="440" w:hanging="10"/>
        <w:rPr>
          <w:rFonts w:ascii="Times New Roman" w:eastAsia="Calibri" w:hAnsi="Times New Roman" w:cs="Times New Roman"/>
          <w:color w:val="000000"/>
        </w:rPr>
      </w:pPr>
      <w:r>
        <w:rPr>
          <w:rFonts w:ascii="Times New Roman" w:eastAsia="Arial" w:hAnsi="Times New Roman" w:cs="Times New Roman"/>
          <w:color w:val="000000"/>
        </w:rPr>
        <w:t xml:space="preserve">4.  </w:t>
      </w:r>
      <w:r w:rsidRPr="00446E60">
        <w:rPr>
          <w:rFonts w:ascii="Times New Roman" w:eastAsia="Arial" w:hAnsi="Times New Roman" w:cs="Times New Roman"/>
          <w:color w:val="000000"/>
        </w:rPr>
        <w:t>Jumbe T, Hahn S, Harris W, Kinabo J, Pontifex M, and Fenton JI. Association between fatty acid status and executive function in Tanzanian children aged 2-6. American Society for Nutrition annual meeting at Experimental Biology, 2015 in Boston. Finalist for ASN’s Emerging Leaders in Nutrition Science Poster Competition.</w:t>
      </w:r>
    </w:p>
    <w:p w:rsidR="0099598C" w:rsidRPr="00446E60" w:rsidRDefault="0099598C" w:rsidP="0099598C">
      <w:pPr>
        <w:spacing w:after="3" w:line="251" w:lineRule="auto"/>
        <w:ind w:left="15" w:right="440" w:hanging="10"/>
        <w:rPr>
          <w:rFonts w:ascii="Times New Roman" w:eastAsia="Calibri" w:hAnsi="Times New Roman" w:cs="Times New Roman"/>
          <w:color w:val="000000"/>
        </w:rPr>
      </w:pPr>
      <w:r>
        <w:rPr>
          <w:rFonts w:ascii="Times New Roman" w:eastAsia="Arial" w:hAnsi="Times New Roman" w:cs="Times New Roman"/>
          <w:color w:val="000000"/>
        </w:rPr>
        <w:t xml:space="preserve">5.  </w:t>
      </w:r>
      <w:r w:rsidRPr="00446E60">
        <w:rPr>
          <w:rFonts w:ascii="Times New Roman" w:eastAsia="Arial" w:hAnsi="Times New Roman" w:cs="Times New Roman"/>
          <w:color w:val="000000"/>
        </w:rPr>
        <w:t>Hahn S, Jumbe T, Harris W, Kinabo J, and Fenton JI.  Association of blood fatty acids and growth in Tanzanian children 26 years of age. American Society for Nutrition annual meeting at Experimental Biology, 2015 in Boston. Finalist for ASN’s</w:t>
      </w:r>
    </w:p>
    <w:p w:rsidR="0099598C" w:rsidRPr="00446E60" w:rsidRDefault="0099598C" w:rsidP="0099598C">
      <w:pPr>
        <w:spacing w:after="3" w:line="251" w:lineRule="auto"/>
        <w:ind w:left="15" w:right="440" w:hanging="10"/>
        <w:rPr>
          <w:rFonts w:ascii="Times New Roman" w:eastAsia="Calibri" w:hAnsi="Times New Roman" w:cs="Times New Roman"/>
          <w:color w:val="000000"/>
        </w:rPr>
      </w:pPr>
      <w:r w:rsidRPr="00446E60">
        <w:rPr>
          <w:rFonts w:ascii="Times New Roman" w:eastAsia="Arial" w:hAnsi="Times New Roman" w:cs="Times New Roman"/>
          <w:color w:val="000000"/>
        </w:rPr>
        <w:t>Emerging Leaders in Nutrition Science Poster Competition</w:t>
      </w:r>
    </w:p>
    <w:p w:rsidR="0099598C" w:rsidRPr="00446E60" w:rsidRDefault="0099598C" w:rsidP="0099598C">
      <w:pPr>
        <w:spacing w:after="3" w:line="251" w:lineRule="auto"/>
        <w:ind w:left="15" w:right="440" w:hanging="10"/>
        <w:rPr>
          <w:rFonts w:ascii="Times New Roman" w:eastAsia="Arial" w:hAnsi="Times New Roman" w:cs="Times New Roman"/>
          <w:color w:val="000000"/>
        </w:rPr>
      </w:pPr>
    </w:p>
    <w:p w:rsidR="0099598C" w:rsidRPr="00446E60" w:rsidRDefault="0099598C" w:rsidP="0099598C">
      <w:pPr>
        <w:spacing w:after="3" w:line="251" w:lineRule="auto"/>
        <w:ind w:left="15" w:right="440" w:hanging="10"/>
        <w:rPr>
          <w:rFonts w:ascii="Times New Roman" w:eastAsia="Calibri" w:hAnsi="Times New Roman" w:cs="Times New Roman"/>
          <w:color w:val="000000"/>
        </w:rPr>
      </w:pPr>
      <w:r>
        <w:rPr>
          <w:rFonts w:ascii="Times New Roman" w:eastAsia="Arial" w:hAnsi="Times New Roman" w:cs="Times New Roman"/>
          <w:color w:val="000000"/>
        </w:rPr>
        <w:t xml:space="preserve">6.  </w:t>
      </w:r>
      <w:r w:rsidRPr="00446E60">
        <w:rPr>
          <w:rFonts w:ascii="Times New Roman" w:eastAsia="Arial" w:hAnsi="Times New Roman" w:cs="Times New Roman"/>
          <w:color w:val="000000"/>
        </w:rPr>
        <w:t>Pickens CA, Sordillo L, Comstock SS, and Fenton JI. Obesity is associated with changes in plasma oxylipids. American Society for Nutrition annual meeting at Experimental Biology, 2015 in Boston. Finalist for ASN’s Emerging Leaders in Nutrition Science Poster Competition.</w:t>
      </w:r>
    </w:p>
    <w:p w:rsidR="0099598C" w:rsidRDefault="0099598C" w:rsidP="0099598C">
      <w:pPr>
        <w:spacing w:after="828" w:line="251" w:lineRule="auto"/>
        <w:ind w:left="15" w:right="440" w:hanging="10"/>
        <w:rPr>
          <w:rFonts w:ascii="Times New Roman" w:eastAsia="Arial" w:hAnsi="Times New Roman" w:cs="Times New Roman"/>
          <w:color w:val="000000"/>
        </w:rPr>
      </w:pPr>
      <w:r>
        <w:rPr>
          <w:rFonts w:ascii="Times New Roman" w:eastAsia="Arial" w:hAnsi="Times New Roman" w:cs="Times New Roman"/>
          <w:color w:val="000000"/>
        </w:rPr>
        <w:t xml:space="preserve">7.  </w:t>
      </w:r>
      <w:r w:rsidRPr="00446E60">
        <w:rPr>
          <w:rFonts w:ascii="Times New Roman" w:eastAsia="Arial" w:hAnsi="Times New Roman" w:cs="Times New Roman"/>
          <w:color w:val="000000"/>
        </w:rPr>
        <w:t>Pickens CA, Sordillo L, Comstock SS, and Fenton JI The presence of colon polyps is associated with specific plasma oxylipids in obese men. American Society for Nutrition annual meeting at Experimental Biology, 2015 in Boston.</w:t>
      </w:r>
    </w:p>
    <w:p w:rsidR="0099598C" w:rsidRPr="00446E60" w:rsidRDefault="0099598C" w:rsidP="0099598C">
      <w:pPr>
        <w:spacing w:after="3" w:line="251" w:lineRule="auto"/>
        <w:ind w:left="15" w:right="440" w:hanging="10"/>
        <w:rPr>
          <w:rFonts w:ascii="Times New Roman" w:eastAsia="Calibri" w:hAnsi="Times New Roman" w:cs="Times New Roman"/>
          <w:color w:val="000000"/>
        </w:rPr>
      </w:pPr>
      <w:r>
        <w:rPr>
          <w:rFonts w:ascii="Times New Roman" w:eastAsia="Arial" w:hAnsi="Times New Roman" w:cs="Times New Roman"/>
          <w:color w:val="000000"/>
        </w:rPr>
        <w:t xml:space="preserve">8. </w:t>
      </w:r>
      <w:r w:rsidRPr="00446E60">
        <w:rPr>
          <w:rFonts w:ascii="Times New Roman" w:eastAsia="Arial" w:hAnsi="Times New Roman" w:cs="Times New Roman"/>
          <w:color w:val="000000"/>
        </w:rPr>
        <w:t>Duriancik DM, Langohr IM, Comstock SS, and Fenton JI. High levels of fish oil enhance neutrophil development and activation and influence colon mucus barrier function in a genetically susceptible mouse model. Journal of Nutr Bioch. In press, August 2015.</w:t>
      </w:r>
    </w:p>
    <w:p w:rsidR="0099598C" w:rsidRPr="00446E60" w:rsidRDefault="0099598C" w:rsidP="0099598C">
      <w:pPr>
        <w:spacing w:after="184" w:line="251" w:lineRule="auto"/>
        <w:ind w:left="15" w:right="440" w:hanging="10"/>
        <w:rPr>
          <w:rFonts w:ascii="Times New Roman" w:eastAsia="Calibri" w:hAnsi="Times New Roman" w:cs="Times New Roman"/>
          <w:color w:val="000000"/>
        </w:rPr>
      </w:pPr>
      <w:r>
        <w:rPr>
          <w:rFonts w:ascii="Times New Roman" w:eastAsia="Arial" w:hAnsi="Times New Roman" w:cs="Times New Roman"/>
          <w:color w:val="000000"/>
        </w:rPr>
        <w:t xml:space="preserve">9.  </w:t>
      </w:r>
      <w:r w:rsidRPr="00446E60">
        <w:rPr>
          <w:rFonts w:ascii="Times New Roman" w:eastAsia="Arial" w:hAnsi="Times New Roman" w:cs="Times New Roman"/>
          <w:color w:val="000000"/>
        </w:rPr>
        <w:t>Gurzell EA, Teague H, Harris M, Clinthorne J, Shaikh SR, and Fenton JI. Marine fish oils are not equivalent with respect to B cell membrane organization and activation. Journal of Nutritional Biochemistry. J Nutr Biochem. 2015 Apr;26(4):369-77.</w:t>
      </w:r>
    </w:p>
    <w:p w:rsidR="0099598C" w:rsidRPr="00446E60" w:rsidRDefault="0099598C" w:rsidP="0099598C">
      <w:pPr>
        <w:spacing w:after="3" w:line="251" w:lineRule="auto"/>
        <w:ind w:left="15" w:right="440" w:hanging="10"/>
        <w:rPr>
          <w:rFonts w:ascii="Times New Roman" w:eastAsia="Calibri" w:hAnsi="Times New Roman" w:cs="Times New Roman"/>
          <w:color w:val="000000"/>
        </w:rPr>
      </w:pPr>
      <w:r>
        <w:rPr>
          <w:rFonts w:ascii="Times New Roman" w:eastAsia="Arial" w:hAnsi="Times New Roman" w:cs="Times New Roman"/>
          <w:color w:val="000000"/>
        </w:rPr>
        <w:t xml:space="preserve">10.  </w:t>
      </w:r>
      <w:r w:rsidRPr="00446E60">
        <w:rPr>
          <w:rFonts w:ascii="Times New Roman" w:eastAsia="Arial" w:hAnsi="Times New Roman" w:cs="Times New Roman"/>
          <w:color w:val="000000"/>
        </w:rPr>
        <w:t>Pickens CA, Comstock SS, Harris WS, Hortos K, Kovan B, Sordillo L and Fenton, JI. Plasma phospholipids, non-esterified plasma polyunsaturated fatty acids and oxylipids are associated with BMI. Prostaglandins Leukot Essent Fatty Acids. 2015 Apr;95:31-40.</w:t>
      </w:r>
    </w:p>
    <w:p w:rsidR="0099598C" w:rsidRPr="00446E60" w:rsidRDefault="0099598C" w:rsidP="0099598C">
      <w:pPr>
        <w:keepNext/>
        <w:keepLines/>
        <w:spacing w:after="0"/>
        <w:ind w:left="15" w:hanging="10"/>
        <w:outlineLvl w:val="0"/>
        <w:rPr>
          <w:rFonts w:ascii="Times New Roman" w:eastAsia="Arial" w:hAnsi="Times New Roman" w:cs="Times New Roman"/>
          <w:b/>
          <w:color w:val="000000"/>
        </w:rPr>
      </w:pPr>
    </w:p>
    <w:p w:rsidR="0099598C" w:rsidRPr="00446E60" w:rsidRDefault="0099598C" w:rsidP="0099598C">
      <w:pPr>
        <w:spacing w:after="3" w:line="251" w:lineRule="auto"/>
        <w:ind w:left="15" w:right="440" w:hanging="10"/>
        <w:rPr>
          <w:rFonts w:ascii="Times New Roman" w:eastAsia="Calibri" w:hAnsi="Times New Roman" w:cs="Times New Roman"/>
          <w:color w:val="000000"/>
        </w:rPr>
      </w:pPr>
      <w:r>
        <w:rPr>
          <w:rFonts w:ascii="Times New Roman" w:eastAsia="Arial" w:hAnsi="Times New Roman" w:cs="Times New Roman"/>
          <w:color w:val="000000"/>
        </w:rPr>
        <w:t xml:space="preserve">11.  </w:t>
      </w:r>
      <w:r w:rsidRPr="00446E60">
        <w:rPr>
          <w:rFonts w:ascii="Times New Roman" w:eastAsia="Arial" w:hAnsi="Times New Roman" w:cs="Times New Roman"/>
          <w:color w:val="000000"/>
        </w:rPr>
        <w:t>Pickens CA, Lane-Elliot A, Comstock SS, and Fenton JI. Altered saturated and monounsaturated plasma phospholipid fatty acid profiles in adult males with colon adenomas.  Cancer Epidemiology Biobarkers and Prevention. Under review, July 2015.</w:t>
      </w:r>
    </w:p>
    <w:sectPr w:rsidR="0099598C" w:rsidRPr="00446E60" w:rsidSect="00446E60">
      <w:headerReference w:type="default" r:id="rId7"/>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61" w:rsidRDefault="00D36A61">
      <w:pPr>
        <w:spacing w:after="0" w:line="240" w:lineRule="auto"/>
      </w:pPr>
      <w:r>
        <w:separator/>
      </w:r>
    </w:p>
  </w:endnote>
  <w:endnote w:type="continuationSeparator" w:id="0">
    <w:p w:rsidR="00D36A61" w:rsidRDefault="00D3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61" w:rsidRDefault="00D36A61">
      <w:pPr>
        <w:spacing w:after="0" w:line="240" w:lineRule="auto"/>
      </w:pPr>
      <w:r>
        <w:separator/>
      </w:r>
    </w:p>
  </w:footnote>
  <w:footnote w:type="continuationSeparator" w:id="0">
    <w:p w:rsidR="00D36A61" w:rsidRDefault="00D36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F9" w:rsidRDefault="00D36A61">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B6B"/>
    <w:multiLevelType w:val="hybridMultilevel"/>
    <w:tmpl w:val="8D8EF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DE"/>
    <w:rsid w:val="000D2C45"/>
    <w:rsid w:val="00306A25"/>
    <w:rsid w:val="00446E60"/>
    <w:rsid w:val="004C46A5"/>
    <w:rsid w:val="00543176"/>
    <w:rsid w:val="00657DD1"/>
    <w:rsid w:val="0079048D"/>
    <w:rsid w:val="008247DE"/>
    <w:rsid w:val="0099598C"/>
    <w:rsid w:val="00A10AAD"/>
    <w:rsid w:val="00A13017"/>
    <w:rsid w:val="00AD5C89"/>
    <w:rsid w:val="00B94F76"/>
    <w:rsid w:val="00CC02AE"/>
    <w:rsid w:val="00D36A61"/>
    <w:rsid w:val="00D81CC9"/>
    <w:rsid w:val="00F7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186ED"/>
  <w15:chartTrackingRefBased/>
  <w15:docId w15:val="{F379B97D-5FF3-4DF9-A8AE-FF8DFE10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1"/>
    <w:qFormat/>
    <w:rsid w:val="00CC02AE"/>
    <w:pPr>
      <w:widowControl w:val="0"/>
      <w:spacing w:after="0" w:line="240" w:lineRule="auto"/>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C02AE"/>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CC02AE"/>
    <w:rPr>
      <w:rFonts w:ascii="Arial" w:eastAsia="Arial" w:hAnsi="Arial"/>
      <w:b/>
      <w:bCs/>
      <w:sz w:val="20"/>
      <w:szCs w:val="20"/>
    </w:rPr>
  </w:style>
  <w:style w:type="paragraph" w:styleId="BodyText">
    <w:name w:val="Body Text"/>
    <w:basedOn w:val="Normal"/>
    <w:link w:val="BodyTextChar"/>
    <w:uiPriority w:val="1"/>
    <w:qFormat/>
    <w:rsid w:val="00CC02AE"/>
    <w:pPr>
      <w:widowControl w:val="0"/>
      <w:spacing w:before="69" w:after="0" w:line="240" w:lineRule="auto"/>
      <w:ind w:left="120"/>
    </w:pPr>
    <w:rPr>
      <w:rFonts w:ascii="Arial" w:eastAsia="Arial" w:hAnsi="Arial"/>
      <w:sz w:val="20"/>
      <w:szCs w:val="20"/>
    </w:rPr>
  </w:style>
  <w:style w:type="character" w:customStyle="1" w:styleId="BodyTextChar">
    <w:name w:val="Body Text Char"/>
    <w:basedOn w:val="DefaultParagraphFont"/>
    <w:link w:val="BodyText"/>
    <w:uiPriority w:val="1"/>
    <w:rsid w:val="00CC02AE"/>
    <w:rPr>
      <w:rFonts w:ascii="Arial" w:eastAsia="Arial" w:hAnsi="Arial"/>
      <w:sz w:val="20"/>
      <w:szCs w:val="20"/>
    </w:rPr>
  </w:style>
  <w:style w:type="paragraph" w:customStyle="1" w:styleId="TableParagraph">
    <w:name w:val="Table Paragraph"/>
    <w:basedOn w:val="Normal"/>
    <w:uiPriority w:val="1"/>
    <w:qFormat/>
    <w:rsid w:val="00CC02AE"/>
    <w:pPr>
      <w:widowControl w:val="0"/>
      <w:spacing w:after="0" w:line="240" w:lineRule="auto"/>
    </w:pPr>
  </w:style>
  <w:style w:type="paragraph" w:styleId="Header">
    <w:name w:val="header"/>
    <w:basedOn w:val="Normal"/>
    <w:link w:val="HeaderChar"/>
    <w:uiPriority w:val="99"/>
    <w:unhideWhenUsed/>
    <w:rsid w:val="00F73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888"/>
  </w:style>
  <w:style w:type="paragraph" w:styleId="Footer">
    <w:name w:val="footer"/>
    <w:basedOn w:val="Normal"/>
    <w:link w:val="FooterChar"/>
    <w:uiPriority w:val="99"/>
    <w:unhideWhenUsed/>
    <w:rsid w:val="00F7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888"/>
  </w:style>
  <w:style w:type="paragraph" w:customStyle="1" w:styleId="Body">
    <w:name w:val="Body"/>
    <w:rsid w:val="004C46A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PlainText">
    <w:name w:val="Plain Text"/>
    <w:basedOn w:val="Normal"/>
    <w:link w:val="PlainTextChar"/>
    <w:uiPriority w:val="99"/>
    <w:unhideWhenUsed/>
    <w:rsid w:val="004C46A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4C46A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Myers</dc:creator>
  <cp:keywords/>
  <dc:description/>
  <cp:lastModifiedBy>Kimberly Myers</cp:lastModifiedBy>
  <cp:revision>2</cp:revision>
  <dcterms:created xsi:type="dcterms:W3CDTF">2016-03-01T17:05:00Z</dcterms:created>
  <dcterms:modified xsi:type="dcterms:W3CDTF">2016-03-01T17:05:00Z</dcterms:modified>
</cp:coreProperties>
</file>