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950A9" w:rsidRDefault="00B4159B">
      <w:pPr>
        <w:jc w:val="center"/>
        <w:rPr>
          <w:b/>
          <w:bCs/>
        </w:rPr>
      </w:pPr>
      <w:r>
        <w:rPr>
          <w:b/>
          <w:bCs/>
        </w:rPr>
        <w:t>2026 CWD Research Consortium Annual Meeting</w:t>
      </w:r>
    </w:p>
    <w:p w14:paraId="00000002" w14:textId="77777777" w:rsidR="000950A9" w:rsidRDefault="00B4159B">
      <w:pPr>
        <w:jc w:val="center"/>
        <w:rPr>
          <w:b/>
          <w:bCs/>
        </w:rPr>
      </w:pPr>
      <w:r>
        <w:rPr>
          <w:b/>
          <w:bCs/>
        </w:rPr>
        <w:t>Day 1: May 12, 2026</w:t>
      </w:r>
    </w:p>
    <w:p w14:paraId="00000003" w14:textId="77777777" w:rsidR="000950A9" w:rsidRDefault="000950A9">
      <w:pPr>
        <w:jc w:val="center"/>
        <w:rPr>
          <w:b/>
          <w:bCs/>
        </w:rPr>
      </w:pPr>
    </w:p>
    <w:p w14:paraId="00000004" w14:textId="77777777" w:rsidR="000950A9" w:rsidRDefault="00B4159B">
      <w:pPr>
        <w:rPr>
          <w:i/>
          <w:iCs/>
        </w:rPr>
      </w:pPr>
      <w:r>
        <w:rPr>
          <w:i/>
          <w:iCs/>
        </w:rPr>
        <w:t>31 people in attendance, including current and past ExComm</w:t>
      </w:r>
    </w:p>
    <w:p w14:paraId="00000005" w14:textId="77777777" w:rsidR="000950A9" w:rsidRDefault="000950A9">
      <w:pPr>
        <w:rPr>
          <w:i/>
          <w:iCs/>
        </w:rPr>
      </w:pPr>
    </w:p>
    <w:p w14:paraId="00000006" w14:textId="77777777" w:rsidR="000950A9" w:rsidRDefault="00B4159B">
      <w:r>
        <w:t>Remembering Byron Caughey:</w:t>
      </w:r>
    </w:p>
    <w:p w14:paraId="00000007" w14:textId="77777777" w:rsidR="000950A9" w:rsidRDefault="00B4159B">
      <w:pPr>
        <w:numPr>
          <w:ilvl w:val="0"/>
          <w:numId w:val="4"/>
        </w:numPr>
      </w:pPr>
      <w:r>
        <w:t>Debbie spoke to his kindness and collaborative spirit, in addition to his major contributions to the field</w:t>
      </w:r>
    </w:p>
    <w:p w14:paraId="00000008" w14:textId="77777777" w:rsidR="000950A9" w:rsidRDefault="000950A9"/>
    <w:p w14:paraId="00000009" w14:textId="77777777" w:rsidR="000950A9" w:rsidRDefault="00B4159B">
      <w:r>
        <w:t>Objective Updates:</w:t>
      </w:r>
    </w:p>
    <w:p w14:paraId="0000000A" w14:textId="77777777" w:rsidR="000950A9" w:rsidRDefault="00B4159B">
      <w:pPr>
        <w:numPr>
          <w:ilvl w:val="0"/>
          <w:numId w:val="6"/>
        </w:numPr>
      </w:pPr>
      <w:r>
        <w:t>Objective 1: Tissue Repository</w:t>
      </w:r>
    </w:p>
    <w:p w14:paraId="0000000B" w14:textId="77777777" w:rsidR="000950A9" w:rsidRDefault="00B4159B">
      <w:pPr>
        <w:numPr>
          <w:ilvl w:val="1"/>
          <w:numId w:val="6"/>
        </w:numPr>
      </w:pPr>
      <w:r>
        <w:t>Working on virtual repository interface through USGS Fort Collins Science Center</w:t>
      </w:r>
    </w:p>
    <w:p w14:paraId="0000000C" w14:textId="77777777" w:rsidR="000950A9" w:rsidRDefault="00B4159B">
      <w:pPr>
        <w:numPr>
          <w:ilvl w:val="1"/>
          <w:numId w:val="6"/>
        </w:numPr>
      </w:pPr>
      <w:r>
        <w:t>USDA has physical freezer farm available- 100 -80’s, new warehouse, partially funded by CWD appropriated funds and some for other projects like rabies</w:t>
      </w:r>
    </w:p>
    <w:p w14:paraId="0000000D" w14:textId="77777777" w:rsidR="000950A9" w:rsidRDefault="00B4159B">
      <w:pPr>
        <w:numPr>
          <w:ilvl w:val="1"/>
          <w:numId w:val="6"/>
        </w:numPr>
      </w:pPr>
      <w:r>
        <w:t>3 MTA templates available- (1) purely storage and retaining ownership; (2) intermediate option- house there, but retain final say; (3) relinquish ownership</w:t>
      </w:r>
    </w:p>
    <w:p w14:paraId="0000000E" w14:textId="77777777" w:rsidR="000950A9" w:rsidRDefault="00B4159B">
      <w:pPr>
        <w:numPr>
          <w:ilvl w:val="1"/>
          <w:numId w:val="6"/>
        </w:numPr>
      </w:pPr>
      <w:r>
        <w:t>FreezerWorks software to house metadata</w:t>
      </w:r>
    </w:p>
    <w:p w14:paraId="0000000F" w14:textId="77777777" w:rsidR="000950A9" w:rsidRDefault="00B4159B">
      <w:pPr>
        <w:numPr>
          <w:ilvl w:val="1"/>
          <w:numId w:val="6"/>
        </w:numPr>
      </w:pPr>
      <w:r>
        <w:t>Bioarchivist and agreements specialist on staff</w:t>
      </w:r>
    </w:p>
    <w:p w14:paraId="00000010" w14:textId="77777777" w:rsidR="000950A9" w:rsidRDefault="00B4159B">
      <w:pPr>
        <w:numPr>
          <w:ilvl w:val="1"/>
          <w:numId w:val="6"/>
        </w:numPr>
      </w:pPr>
      <w:r>
        <w:t>Samples from depopulations or farmed cervids archived separately</w:t>
      </w:r>
    </w:p>
    <w:p w14:paraId="00000011" w14:textId="77777777" w:rsidR="000950A9" w:rsidRDefault="00B4159B">
      <w:pPr>
        <w:numPr>
          <w:ilvl w:val="1"/>
          <w:numId w:val="6"/>
        </w:numPr>
      </w:pPr>
      <w:r>
        <w:t>Communicating out to states- “wishlist”?</w:t>
      </w:r>
    </w:p>
    <w:p w14:paraId="00000012" w14:textId="77777777" w:rsidR="000950A9" w:rsidRDefault="00B4159B">
      <w:pPr>
        <w:numPr>
          <w:ilvl w:val="2"/>
          <w:numId w:val="6"/>
        </w:numPr>
      </w:pPr>
      <w:r>
        <w:t>Currently no collective approach, how many positives, test-negatives, environmental samples, etc.</w:t>
      </w:r>
    </w:p>
    <w:p w14:paraId="00000013" w14:textId="77777777" w:rsidR="000950A9" w:rsidRDefault="00B4159B">
      <w:pPr>
        <w:numPr>
          <w:ilvl w:val="1"/>
          <w:numId w:val="6"/>
        </w:numPr>
      </w:pPr>
      <w:r>
        <w:t>Jenn Malmberg to send out the minimum metadata requirement for Consortium review/consultation</w:t>
      </w:r>
    </w:p>
    <w:p w14:paraId="00000014" w14:textId="77777777" w:rsidR="000950A9" w:rsidRDefault="00B4159B">
      <w:pPr>
        <w:numPr>
          <w:ilvl w:val="1"/>
          <w:numId w:val="6"/>
        </w:numPr>
      </w:pPr>
      <w:r>
        <w:t>Tiffany Wolf suggests partnering Obj. 1 with environmental working group to identify recommendations as well</w:t>
      </w:r>
    </w:p>
    <w:p w14:paraId="00000015" w14:textId="77777777" w:rsidR="000950A9" w:rsidRDefault="00B4159B">
      <w:pPr>
        <w:numPr>
          <w:ilvl w:val="0"/>
          <w:numId w:val="6"/>
        </w:numPr>
      </w:pPr>
      <w:r>
        <w:t>Objective2: Research Facilities</w:t>
      </w:r>
    </w:p>
    <w:p w14:paraId="00000016" w14:textId="77777777" w:rsidR="000950A9" w:rsidRDefault="00B4159B">
      <w:pPr>
        <w:numPr>
          <w:ilvl w:val="1"/>
          <w:numId w:val="6"/>
        </w:numPr>
      </w:pPr>
      <w:r>
        <w:t>NIH mechanism for facility funding</w:t>
      </w:r>
    </w:p>
    <w:p w14:paraId="00000017" w14:textId="77777777" w:rsidR="000950A9" w:rsidRDefault="00B4159B">
      <w:pPr>
        <w:numPr>
          <w:ilvl w:val="1"/>
          <w:numId w:val="6"/>
        </w:numPr>
      </w:pPr>
      <w:r>
        <w:t>NWHC: 10 deer with novel prion strain and different genotypes</w:t>
      </w:r>
    </w:p>
    <w:p w14:paraId="00000018" w14:textId="77777777" w:rsidR="000950A9" w:rsidRDefault="00B4159B">
      <w:pPr>
        <w:numPr>
          <w:ilvl w:val="1"/>
          <w:numId w:val="6"/>
        </w:numPr>
      </w:pPr>
      <w:r>
        <w:t>USDA-WS NWRC: 14 deer housed in 3 cohorts, companion study</w:t>
      </w:r>
    </w:p>
    <w:p w14:paraId="00000019" w14:textId="77777777" w:rsidR="000950A9" w:rsidRDefault="00B4159B">
      <w:pPr>
        <w:numPr>
          <w:ilvl w:val="1"/>
          <w:numId w:val="6"/>
        </w:numPr>
      </w:pPr>
      <w:r>
        <w:t>Allen open to collaborating with other researchers to use this space, same with Jenn</w:t>
      </w:r>
    </w:p>
    <w:p w14:paraId="0000001A" w14:textId="77777777" w:rsidR="000950A9" w:rsidRDefault="00B4159B">
      <w:pPr>
        <w:numPr>
          <w:ilvl w:val="2"/>
          <w:numId w:val="6"/>
        </w:numPr>
      </w:pPr>
      <w:r>
        <w:t>Showing that we’re using these spaces is important</w:t>
      </w:r>
    </w:p>
    <w:p w14:paraId="0000001B" w14:textId="77777777" w:rsidR="000950A9" w:rsidRDefault="00B4159B">
      <w:pPr>
        <w:numPr>
          <w:ilvl w:val="2"/>
          <w:numId w:val="6"/>
        </w:numPr>
      </w:pPr>
      <w:r>
        <w:t>NWRC: max capacity for animal care team is ~14 animals</w:t>
      </w:r>
    </w:p>
    <w:p w14:paraId="0000001C" w14:textId="77777777" w:rsidR="000950A9" w:rsidRDefault="00B4159B">
      <w:pPr>
        <w:numPr>
          <w:ilvl w:val="2"/>
          <w:numId w:val="6"/>
        </w:numPr>
      </w:pPr>
      <w:r>
        <w:t>NWHC: 12 deer in groups of 2</w:t>
      </w:r>
    </w:p>
    <w:p w14:paraId="0000001D" w14:textId="77777777" w:rsidR="000950A9" w:rsidRDefault="00B4159B">
      <w:pPr>
        <w:numPr>
          <w:ilvl w:val="2"/>
          <w:numId w:val="6"/>
        </w:numPr>
      </w:pPr>
      <w:r>
        <w:t>Study duration: perception problem with upper management; foundational CWD studies take time- 5 yr study common</w:t>
      </w:r>
    </w:p>
    <w:p w14:paraId="0000001E" w14:textId="77777777" w:rsidR="000950A9" w:rsidRDefault="00B4159B">
      <w:pPr>
        <w:numPr>
          <w:ilvl w:val="1"/>
          <w:numId w:val="6"/>
        </w:numPr>
      </w:pPr>
      <w:r>
        <w:t>Could also tap into captive positive herds</w:t>
      </w:r>
    </w:p>
    <w:p w14:paraId="0000001F" w14:textId="77777777" w:rsidR="000950A9" w:rsidRDefault="00B4159B">
      <w:pPr>
        <w:numPr>
          <w:ilvl w:val="0"/>
          <w:numId w:val="6"/>
        </w:numPr>
      </w:pPr>
      <w:r>
        <w:t>Objective 3: Diagnostics–see presentation!</w:t>
      </w:r>
    </w:p>
    <w:p w14:paraId="00000020" w14:textId="77777777" w:rsidR="000950A9" w:rsidRDefault="00B4159B">
      <w:pPr>
        <w:numPr>
          <w:ilvl w:val="1"/>
          <w:numId w:val="6"/>
        </w:numPr>
      </w:pPr>
      <w:r>
        <w:t>Krysten- AFWA BMPs update and timeliness of White Paper</w:t>
      </w:r>
    </w:p>
    <w:p w14:paraId="00000021" w14:textId="77777777" w:rsidR="000950A9" w:rsidRDefault="00B4159B">
      <w:pPr>
        <w:numPr>
          <w:ilvl w:val="1"/>
          <w:numId w:val="6"/>
        </w:numPr>
      </w:pPr>
      <w:r>
        <w:t>VMRD working on licensing reagents</w:t>
      </w:r>
    </w:p>
    <w:p w14:paraId="00000022" w14:textId="77777777" w:rsidR="000950A9" w:rsidRDefault="00B4159B">
      <w:pPr>
        <w:numPr>
          <w:ilvl w:val="0"/>
          <w:numId w:val="6"/>
        </w:numPr>
      </w:pPr>
      <w:r>
        <w:t>Objective 4: Multi-state Adaptive Management</w:t>
      </w:r>
    </w:p>
    <w:p w14:paraId="00000023" w14:textId="77777777" w:rsidR="000950A9" w:rsidRDefault="00B4159B">
      <w:pPr>
        <w:numPr>
          <w:ilvl w:val="1"/>
          <w:numId w:val="6"/>
        </w:numPr>
      </w:pPr>
      <w:r>
        <w:lastRenderedPageBreak/>
        <w:t>Scoping with smaller working group and larger advisory group; past year has been focused on implementation to achieve behavior change (because this is a people problem)</w:t>
      </w:r>
    </w:p>
    <w:p w14:paraId="00000024" w14:textId="77777777" w:rsidR="000950A9" w:rsidRDefault="00B4159B">
      <w:pPr>
        <w:numPr>
          <w:ilvl w:val="1"/>
          <w:numId w:val="6"/>
        </w:numPr>
      </w:pPr>
      <w:r>
        <w:t>To increase antlerless harvest, need to have an outlet for these additional animals</w:t>
      </w:r>
    </w:p>
    <w:p w14:paraId="00000025" w14:textId="77777777" w:rsidR="000950A9" w:rsidRDefault="00B4159B">
      <w:pPr>
        <w:numPr>
          <w:ilvl w:val="1"/>
          <w:numId w:val="6"/>
        </w:numPr>
      </w:pPr>
      <w:r>
        <w:t>Piloting with Michigan and Missouri</w:t>
      </w:r>
    </w:p>
    <w:p w14:paraId="00000026" w14:textId="77777777" w:rsidR="000950A9" w:rsidRDefault="00B4159B">
      <w:pPr>
        <w:numPr>
          <w:ilvl w:val="0"/>
          <w:numId w:val="6"/>
        </w:numPr>
      </w:pPr>
      <w:r>
        <w:t>Objective 5: Social Science</w:t>
      </w:r>
    </w:p>
    <w:p w14:paraId="00000027" w14:textId="77777777" w:rsidR="000950A9" w:rsidRDefault="00B4159B">
      <w:pPr>
        <w:numPr>
          <w:ilvl w:val="1"/>
          <w:numId w:val="6"/>
        </w:numPr>
      </w:pPr>
      <w:r>
        <w:t>Sonja looking to pass the torch, willing to stay on as co-lead</w:t>
      </w:r>
    </w:p>
    <w:p w14:paraId="00000028" w14:textId="77777777" w:rsidR="000950A9" w:rsidRDefault="00B4159B">
      <w:pPr>
        <w:numPr>
          <w:ilvl w:val="0"/>
          <w:numId w:val="6"/>
        </w:numPr>
      </w:pPr>
      <w:r>
        <w:t>Objective 6: Strain Characterization</w:t>
      </w:r>
    </w:p>
    <w:p w14:paraId="00000029" w14:textId="77777777" w:rsidR="000950A9" w:rsidRDefault="00B4159B">
      <w:pPr>
        <w:numPr>
          <w:ilvl w:val="1"/>
          <w:numId w:val="6"/>
        </w:numPr>
      </w:pPr>
      <w:r>
        <w:t>Telling Lab- Peripheral inoculation with CWD led to different strains compared with CNS inoculation in knock-in transgenic mouse models</w:t>
      </w:r>
    </w:p>
    <w:p w14:paraId="0000002A" w14:textId="77777777" w:rsidR="000950A9" w:rsidRDefault="00B4159B">
      <w:pPr>
        <w:numPr>
          <w:ilvl w:val="1"/>
          <w:numId w:val="6"/>
        </w:numPr>
      </w:pPr>
      <w:r>
        <w:t>Kong Lab- Detected RT-QuIC positive lymphoid tissues from multiple apparent sCJD subjects with possible exposure to CWD; evaluating for potential links to CWD</w:t>
      </w:r>
    </w:p>
    <w:p w14:paraId="0000002B" w14:textId="77777777" w:rsidR="000950A9" w:rsidRDefault="00B4159B">
      <w:pPr>
        <w:numPr>
          <w:ilvl w:val="1"/>
          <w:numId w:val="6"/>
        </w:numPr>
      </w:pPr>
      <w:r>
        <w:t>Debbie suggests refining the objective; Rodrigo finds characterizing strains very challenging because using different species of animal models and potential for reversion/adaptation following second passage and Stuart identified differences in geography as another contributing factor</w:t>
      </w:r>
    </w:p>
    <w:p w14:paraId="0000002C" w14:textId="77777777" w:rsidR="000950A9" w:rsidRDefault="00B4159B">
      <w:pPr>
        <w:numPr>
          <w:ilvl w:val="1"/>
          <w:numId w:val="6"/>
        </w:numPr>
      </w:pPr>
      <w:r>
        <w:t>Place for CryoEM and mass spec for characterizing strains by structural differences– and then linking back to the biology/pathology of the disease</w:t>
      </w:r>
    </w:p>
    <w:p w14:paraId="0000002D" w14:textId="77777777" w:rsidR="000950A9" w:rsidRDefault="00B4159B">
      <w:pPr>
        <w:numPr>
          <w:ilvl w:val="0"/>
          <w:numId w:val="6"/>
        </w:numPr>
      </w:pPr>
      <w:r>
        <w:t>Objective 7: Environmental Contamination</w:t>
      </w:r>
    </w:p>
    <w:p w14:paraId="0000002E" w14:textId="77777777" w:rsidR="000950A9" w:rsidRDefault="00B4159B">
      <w:pPr>
        <w:numPr>
          <w:ilvl w:val="1"/>
          <w:numId w:val="6"/>
        </w:numPr>
      </w:pPr>
      <w:r>
        <w:t>In the next year or two, will see renaissance of manuscript and work on the environmental question coming out that haven’t seen since the mid-2000s</w:t>
      </w:r>
    </w:p>
    <w:p w14:paraId="0000002F" w14:textId="77777777" w:rsidR="000950A9" w:rsidRDefault="00B4159B">
      <w:pPr>
        <w:numPr>
          <w:ilvl w:val="1"/>
          <w:numId w:val="6"/>
        </w:numPr>
      </w:pPr>
      <w:r>
        <w:t>Stuart: positing question to the group, ties in with Obj 1-2– data standardization</w:t>
      </w:r>
    </w:p>
    <w:p w14:paraId="00000030" w14:textId="77777777" w:rsidR="000950A9" w:rsidRDefault="00B4159B">
      <w:pPr>
        <w:numPr>
          <w:ilvl w:val="2"/>
          <w:numId w:val="6"/>
        </w:numPr>
      </w:pPr>
      <w:r>
        <w:t>Will be difficult to compare across sites</w:t>
      </w:r>
    </w:p>
    <w:p w14:paraId="00000031" w14:textId="77777777" w:rsidR="000950A9" w:rsidRDefault="00B4159B">
      <w:pPr>
        <w:numPr>
          <w:ilvl w:val="2"/>
          <w:numId w:val="6"/>
        </w:numPr>
      </w:pPr>
      <w:r>
        <w:t>Proposes that we as a Consortium decide what the minimum level of data, metadata, sampling, and types of sampling that occur at CWD-contaminated site as a best practice</w:t>
      </w:r>
    </w:p>
    <w:p w14:paraId="00000032" w14:textId="77777777" w:rsidR="000950A9" w:rsidRDefault="00B4159B">
      <w:pPr>
        <w:numPr>
          <w:ilvl w:val="3"/>
          <w:numId w:val="6"/>
        </w:numPr>
      </w:pPr>
      <w:r>
        <w:t>Frequency, depth of soils, etc.</w:t>
      </w:r>
    </w:p>
    <w:p w14:paraId="00000033" w14:textId="77777777" w:rsidR="000950A9" w:rsidRDefault="00B4159B">
      <w:pPr>
        <w:numPr>
          <w:ilvl w:val="3"/>
          <w:numId w:val="6"/>
        </w:numPr>
      </w:pPr>
      <w:r>
        <w:t>Solicit feedback through series of panel discussions</w:t>
      </w:r>
    </w:p>
    <w:p w14:paraId="00000034" w14:textId="77777777" w:rsidR="000950A9" w:rsidRDefault="00B4159B">
      <w:pPr>
        <w:numPr>
          <w:ilvl w:val="3"/>
          <w:numId w:val="6"/>
        </w:numPr>
      </w:pPr>
      <w:r>
        <w:t>Wild versus captive considerations</w:t>
      </w:r>
    </w:p>
    <w:p w14:paraId="00000035" w14:textId="77777777" w:rsidR="000950A9" w:rsidRDefault="00B4159B">
      <w:pPr>
        <w:numPr>
          <w:ilvl w:val="3"/>
          <w:numId w:val="6"/>
        </w:numPr>
      </w:pPr>
      <w:r>
        <w:t>Concern from David Schneider that misfolding activity (seeding) could be conflated with infectivity (exposure risk)</w:t>
      </w:r>
    </w:p>
    <w:p w14:paraId="00000036" w14:textId="77777777" w:rsidR="000950A9" w:rsidRDefault="00B4159B">
      <w:pPr>
        <w:numPr>
          <w:ilvl w:val="0"/>
          <w:numId w:val="6"/>
        </w:numPr>
      </w:pPr>
      <w:r>
        <w:t>David Schneider self-nominated for incoming secretary</w:t>
      </w:r>
    </w:p>
    <w:p w14:paraId="00000037" w14:textId="77777777" w:rsidR="000950A9" w:rsidRDefault="000950A9"/>
    <w:p w14:paraId="00000038" w14:textId="77777777" w:rsidR="000950A9" w:rsidRDefault="00B4159B">
      <w:r>
        <w:t>Presentations:</w:t>
      </w:r>
    </w:p>
    <w:p w14:paraId="00000039" w14:textId="77777777" w:rsidR="000950A9" w:rsidRDefault="00B4159B">
      <w:pPr>
        <w:numPr>
          <w:ilvl w:val="0"/>
          <w:numId w:val="7"/>
        </w:numPr>
      </w:pPr>
      <w:r>
        <w:t>Vaccinations</w:t>
      </w:r>
    </w:p>
    <w:p w14:paraId="0000003A" w14:textId="77777777" w:rsidR="000950A9" w:rsidRDefault="00B4159B">
      <w:pPr>
        <w:numPr>
          <w:ilvl w:val="1"/>
          <w:numId w:val="7"/>
        </w:numPr>
      </w:pPr>
      <w:r>
        <w:t>Immune system is “blind” to prions</w:t>
      </w:r>
    </w:p>
    <w:p w14:paraId="0000003B" w14:textId="77777777" w:rsidR="000950A9" w:rsidRDefault="00B4159B">
      <w:pPr>
        <w:numPr>
          <w:ilvl w:val="1"/>
          <w:numId w:val="7"/>
        </w:numPr>
      </w:pPr>
      <w:r>
        <w:t>Components of immune system play role in neuroinvasion- antibodies can block this in cell culture</w:t>
      </w:r>
    </w:p>
    <w:p w14:paraId="0000003C" w14:textId="77777777" w:rsidR="000950A9" w:rsidRDefault="00B4159B">
      <w:pPr>
        <w:numPr>
          <w:ilvl w:val="1"/>
          <w:numId w:val="7"/>
        </w:numPr>
      </w:pPr>
      <w:r>
        <w:t>Goal: educate the immune system to interfere with prion infection using immunogens</w:t>
      </w:r>
    </w:p>
    <w:p w14:paraId="0000003D" w14:textId="77777777" w:rsidR="000950A9" w:rsidRDefault="00B4159B">
      <w:pPr>
        <w:numPr>
          <w:ilvl w:val="1"/>
          <w:numId w:val="7"/>
        </w:numPr>
      </w:pPr>
      <w:r>
        <w:t>But can vaccination reduce shedding of CWD prions? YES (based on knock-in mice)</w:t>
      </w:r>
    </w:p>
    <w:p w14:paraId="0000003E" w14:textId="77777777" w:rsidR="000950A9" w:rsidRDefault="00B4159B">
      <w:pPr>
        <w:numPr>
          <w:ilvl w:val="1"/>
          <w:numId w:val="7"/>
        </w:numPr>
      </w:pPr>
      <w:r>
        <w:lastRenderedPageBreak/>
        <w:t>Oral vaccine- evaluating three platforms (1) nanovaccines, (2) , (3) mRNA</w:t>
      </w:r>
    </w:p>
    <w:p w14:paraId="0000003F" w14:textId="77777777" w:rsidR="000950A9" w:rsidRDefault="00B4159B">
      <w:pPr>
        <w:numPr>
          <w:ilvl w:val="0"/>
          <w:numId w:val="7"/>
        </w:numPr>
      </w:pPr>
      <w:r>
        <w:t xml:space="preserve">Zoonotic potential of CWD revisited–out in </w:t>
      </w:r>
      <w:r>
        <w:rPr>
          <w:i/>
          <w:iCs/>
        </w:rPr>
        <w:t>Science Advances</w:t>
      </w:r>
      <w:r>
        <w:t xml:space="preserve"> next week</w:t>
      </w:r>
    </w:p>
    <w:p w14:paraId="00000040" w14:textId="77777777" w:rsidR="000950A9" w:rsidRDefault="00B4159B">
      <w:pPr>
        <w:numPr>
          <w:ilvl w:val="1"/>
          <w:numId w:val="7"/>
        </w:numPr>
      </w:pPr>
      <w:r>
        <w:t>Species barrier very high- higher than BSE/vCJD, but not absolute</w:t>
      </w:r>
    </w:p>
    <w:p w14:paraId="00000041" w14:textId="77777777" w:rsidR="000950A9" w:rsidRDefault="00B4159B">
      <w:pPr>
        <w:numPr>
          <w:ilvl w:val="0"/>
          <w:numId w:val="7"/>
        </w:numPr>
      </w:pPr>
      <w:r>
        <w:t>CWD/Clay Soils- using spatially explicit models and big data to evaluate environmental hypotheses related to CWD in upper Midwest</w:t>
      </w:r>
    </w:p>
    <w:p w14:paraId="00000042" w14:textId="77777777" w:rsidR="000950A9" w:rsidRDefault="00B4159B">
      <w:pPr>
        <w:numPr>
          <w:ilvl w:val="1"/>
          <w:numId w:val="7"/>
        </w:numPr>
      </w:pPr>
      <w:r>
        <w:t>Trace minerals not included in any top models when include spatial association</w:t>
      </w:r>
    </w:p>
    <w:p w14:paraId="00000043" w14:textId="77777777" w:rsidR="000950A9" w:rsidRDefault="00B4159B">
      <w:pPr>
        <w:numPr>
          <w:ilvl w:val="1"/>
          <w:numId w:val="7"/>
        </w:numPr>
      </w:pPr>
      <w:r>
        <w:t>Organic matter was robust predictor that has previously been overlooked</w:t>
      </w:r>
    </w:p>
    <w:p w14:paraId="00000044" w14:textId="77777777" w:rsidR="000950A9" w:rsidRDefault="00B4159B">
      <w:pPr>
        <w:numPr>
          <w:ilvl w:val="1"/>
          <w:numId w:val="7"/>
        </w:numPr>
      </w:pPr>
      <w:r>
        <w:t>High organic matter and low clay appear spatially associated</w:t>
      </w:r>
    </w:p>
    <w:p w14:paraId="00000045" w14:textId="77777777" w:rsidR="000950A9" w:rsidRDefault="00B4159B">
      <w:pPr>
        <w:numPr>
          <w:ilvl w:val="0"/>
          <w:numId w:val="7"/>
        </w:numPr>
      </w:pPr>
      <w:r>
        <w:t>CWD Media Coverage</w:t>
      </w:r>
    </w:p>
    <w:p w14:paraId="00000046" w14:textId="77777777" w:rsidR="000950A9" w:rsidRDefault="00B4159B">
      <w:pPr>
        <w:numPr>
          <w:ilvl w:val="1"/>
          <w:numId w:val="7"/>
        </w:numPr>
      </w:pPr>
      <w:r>
        <w:t>Used “US News Stream” database on ProQuest- searched “chronic wasting disease” for years 1996, 2004, 2014, and 2024</w:t>
      </w:r>
    </w:p>
    <w:p w14:paraId="00000047" w14:textId="77777777" w:rsidR="000950A9" w:rsidRDefault="00B4159B">
      <w:pPr>
        <w:numPr>
          <w:ilvl w:val="0"/>
          <w:numId w:val="7"/>
        </w:numPr>
      </w:pPr>
      <w:r>
        <w:t>96SS- for every one animal you detect on Bio-Rad ELISA, there’s another cryptic positive found on RT-QuIC- longer window before detectable using commercial diagnostics</w:t>
      </w:r>
    </w:p>
    <w:p w14:paraId="00000048" w14:textId="77777777" w:rsidR="000950A9" w:rsidRDefault="00B4159B">
      <w:pPr>
        <w:numPr>
          <w:ilvl w:val="0"/>
          <w:numId w:val="7"/>
        </w:numPr>
      </w:pPr>
      <w:r>
        <w:t>Hunter Behavior in WI</w:t>
      </w:r>
    </w:p>
    <w:p w14:paraId="00000049" w14:textId="77777777" w:rsidR="000950A9" w:rsidRDefault="00B4159B">
      <w:pPr>
        <w:numPr>
          <w:ilvl w:val="1"/>
          <w:numId w:val="7"/>
        </w:numPr>
      </w:pPr>
      <w:r>
        <w:t>Many rural counties have already recruited most of their potential hunters– looking at reactivation opportunities over recruitment</w:t>
      </w:r>
    </w:p>
    <w:p w14:paraId="0000004A" w14:textId="77777777" w:rsidR="000950A9" w:rsidRDefault="00B4159B">
      <w:pPr>
        <w:numPr>
          <w:ilvl w:val="1"/>
          <w:numId w:val="7"/>
        </w:numPr>
      </w:pPr>
      <w:r>
        <w:t>Of all resident hunters that deactivate, roughly ½ never reactivate</w:t>
      </w:r>
    </w:p>
    <w:p w14:paraId="0000004B" w14:textId="77777777" w:rsidR="000950A9" w:rsidRDefault="00B4159B">
      <w:pPr>
        <w:numPr>
          <w:ilvl w:val="1"/>
          <w:numId w:val="7"/>
        </w:numPr>
      </w:pPr>
      <w:r>
        <w:t>In any given year, ~60% of licence purchasers don’t actually harvest any deer</w:t>
      </w:r>
    </w:p>
    <w:p w14:paraId="0000004C" w14:textId="77777777" w:rsidR="000950A9" w:rsidRDefault="00B4159B">
      <w:pPr>
        <w:numPr>
          <w:ilvl w:val="1"/>
          <w:numId w:val="7"/>
        </w:numPr>
      </w:pPr>
      <w:r>
        <w:t>Among all hunters who ever bought a license, ~⅓ never harvested a deer at all</w:t>
      </w:r>
    </w:p>
    <w:p w14:paraId="0000004D" w14:textId="77777777" w:rsidR="000950A9" w:rsidRDefault="00B4159B">
      <w:pPr>
        <w:numPr>
          <w:ilvl w:val="2"/>
          <w:numId w:val="7"/>
        </w:numPr>
      </w:pPr>
      <w:r>
        <w:t>Opportunities to increase harvest</w:t>
      </w:r>
    </w:p>
    <w:p w14:paraId="0000004E" w14:textId="77777777" w:rsidR="000950A9" w:rsidRDefault="00B4159B">
      <w:pPr>
        <w:numPr>
          <w:ilvl w:val="1"/>
          <w:numId w:val="7"/>
        </w:numPr>
      </w:pPr>
      <w:r>
        <w:t>Systems model predictions: motivating current hunters to harvest more anterless deer will perform better than increasing hunter recruitment; if half of hunters took one antlerless deer, that would more than double the take</w:t>
      </w:r>
    </w:p>
    <w:p w14:paraId="0000004F" w14:textId="77777777" w:rsidR="000950A9" w:rsidRDefault="00B4159B">
      <w:pPr>
        <w:numPr>
          <w:ilvl w:val="0"/>
          <w:numId w:val="7"/>
        </w:numPr>
      </w:pPr>
      <w:r>
        <w:t>Role of Ticks</w:t>
      </w:r>
    </w:p>
    <w:p w14:paraId="00000050" w14:textId="77777777" w:rsidR="000950A9" w:rsidRDefault="00B4159B">
      <w:pPr>
        <w:numPr>
          <w:ilvl w:val="1"/>
          <w:numId w:val="7"/>
        </w:numPr>
      </w:pPr>
      <w:r>
        <w:t>Engorged tick actually had higher prion titer than blood from terminal deer</w:t>
      </w:r>
    </w:p>
    <w:p w14:paraId="00000051" w14:textId="77777777" w:rsidR="000950A9" w:rsidRDefault="00B4159B">
      <w:pPr>
        <w:numPr>
          <w:ilvl w:val="1"/>
          <w:numId w:val="7"/>
        </w:numPr>
      </w:pPr>
      <w:r>
        <w:t>Bioassay produced quicker decline in mice inoculated with material from engorged tick than unengorged tick</w:t>
      </w:r>
    </w:p>
    <w:p w14:paraId="00000052" w14:textId="77777777" w:rsidR="000950A9" w:rsidRDefault="00B4159B">
      <w:pPr>
        <w:numPr>
          <w:ilvl w:val="0"/>
          <w:numId w:val="7"/>
        </w:numPr>
      </w:pPr>
      <w:r>
        <w:t>Role of Plants</w:t>
      </w:r>
    </w:p>
    <w:p w14:paraId="00000053" w14:textId="77777777" w:rsidR="000950A9" w:rsidRDefault="00B4159B">
      <w:pPr>
        <w:numPr>
          <w:ilvl w:val="1"/>
          <w:numId w:val="7"/>
        </w:numPr>
      </w:pPr>
      <w:r>
        <w:t>Hay from CWD-positive area may have introduced disease to a naive herd in MT</w:t>
      </w:r>
    </w:p>
    <w:p w14:paraId="00000054" w14:textId="77777777" w:rsidR="000950A9" w:rsidRDefault="00B4159B">
      <w:pPr>
        <w:numPr>
          <w:ilvl w:val="2"/>
          <w:numId w:val="7"/>
        </w:numPr>
      </w:pPr>
      <w:r>
        <w:t>Unable to resolve whether surface contamination or prions were true plant uptake</w:t>
      </w:r>
    </w:p>
    <w:p w14:paraId="00000055" w14:textId="77777777" w:rsidR="000950A9" w:rsidRDefault="00B4159B">
      <w:pPr>
        <w:numPr>
          <w:ilvl w:val="0"/>
          <w:numId w:val="7"/>
        </w:numPr>
      </w:pPr>
      <w:r>
        <w:t>Deer movement predicting rate of disease spread</w:t>
      </w:r>
    </w:p>
    <w:p w14:paraId="00000056" w14:textId="77777777" w:rsidR="000950A9" w:rsidRDefault="00B4159B">
      <w:pPr>
        <w:numPr>
          <w:ilvl w:val="1"/>
          <w:numId w:val="7"/>
        </w:numPr>
      </w:pPr>
      <w:r>
        <w:t>WTD move ~6.4-6.7 km/year versus mule deer making much longer humps (14 or 20+)</w:t>
      </w:r>
    </w:p>
    <w:p w14:paraId="00000057" w14:textId="77777777" w:rsidR="000950A9" w:rsidRDefault="00B4159B">
      <w:pPr>
        <w:numPr>
          <w:ilvl w:val="0"/>
          <w:numId w:val="7"/>
        </w:numPr>
      </w:pPr>
      <w:r>
        <w:t>Decay of prions at carcass sites</w:t>
      </w:r>
    </w:p>
    <w:p w14:paraId="00000058" w14:textId="77777777" w:rsidR="000950A9" w:rsidRDefault="00B4159B">
      <w:pPr>
        <w:numPr>
          <w:ilvl w:val="1"/>
          <w:numId w:val="7"/>
        </w:numPr>
      </w:pPr>
      <w:r>
        <w:t>Collected soil at time of death/carcass placement (if roadkill) and then another soil sample (control) some distance away, and then repeated over time</w:t>
      </w:r>
    </w:p>
    <w:p w14:paraId="00000059" w14:textId="77777777" w:rsidR="000950A9" w:rsidRDefault="00B4159B">
      <w:pPr>
        <w:numPr>
          <w:ilvl w:val="1"/>
          <w:numId w:val="7"/>
        </w:numPr>
      </w:pPr>
      <w:r>
        <w:t>11 new sites, 2 old sites</w:t>
      </w:r>
    </w:p>
    <w:p w14:paraId="0000005A" w14:textId="77777777" w:rsidR="000950A9" w:rsidRDefault="00B4159B">
      <w:pPr>
        <w:numPr>
          <w:ilvl w:val="1"/>
          <w:numId w:val="7"/>
        </w:numPr>
      </w:pPr>
      <w:r>
        <w:t>Do see waning signal over time, but small study and limited window of evaluation and lots of noise with RT-QuIC data on soil samples</w:t>
      </w:r>
    </w:p>
    <w:p w14:paraId="0000005B" w14:textId="77777777" w:rsidR="000950A9" w:rsidRDefault="00B4159B">
      <w:pPr>
        <w:numPr>
          <w:ilvl w:val="2"/>
          <w:numId w:val="7"/>
        </w:numPr>
      </w:pPr>
      <w:r>
        <w:t>Sites do not appear “laden” with prior burden</w:t>
      </w:r>
    </w:p>
    <w:p w14:paraId="0000005C" w14:textId="77777777" w:rsidR="000950A9" w:rsidRDefault="00B4159B">
      <w:pPr>
        <w:numPr>
          <w:ilvl w:val="0"/>
          <w:numId w:val="7"/>
        </w:numPr>
      </w:pPr>
      <w:r>
        <w:t>CWD Detection Beyond Post-mortem Tissues</w:t>
      </w:r>
    </w:p>
    <w:p w14:paraId="0000005D" w14:textId="77777777" w:rsidR="000950A9" w:rsidRDefault="00B4159B">
      <w:pPr>
        <w:numPr>
          <w:ilvl w:val="1"/>
          <w:numId w:val="7"/>
        </w:numPr>
      </w:pPr>
      <w:r>
        <w:lastRenderedPageBreak/>
        <w:t>Obex and RPLN are most reliable, but RAMALT, eyes, and feces are promising for avenues for antemortem and/or post-mortem (feces failed for use in bioassay, but samples derived from only one animal)</w:t>
      </w:r>
    </w:p>
    <w:p w14:paraId="0000005E" w14:textId="77777777" w:rsidR="000950A9" w:rsidRDefault="000950A9"/>
    <w:p w14:paraId="0000005F" w14:textId="77777777" w:rsidR="000950A9" w:rsidRDefault="00B4159B">
      <w:r>
        <w:t>Open Discussion with Membership:</w:t>
      </w:r>
    </w:p>
    <w:p w14:paraId="00000060" w14:textId="77777777" w:rsidR="000950A9" w:rsidRDefault="00B4159B">
      <w:pPr>
        <w:numPr>
          <w:ilvl w:val="0"/>
          <w:numId w:val="1"/>
        </w:numPr>
      </w:pPr>
      <w:r>
        <w:t>While there is a governance structure for the ExComm, there is no formal structure for the Objective leads</w:t>
      </w:r>
    </w:p>
    <w:p w14:paraId="00000061" w14:textId="77777777" w:rsidR="000950A9" w:rsidRDefault="00B4159B">
      <w:pPr>
        <w:numPr>
          <w:ilvl w:val="0"/>
          <w:numId w:val="1"/>
        </w:numPr>
      </w:pPr>
      <w:r>
        <w:t>Can capitalize on Prion meeting in Calgary- maybe have closed meeting one day before, but also having an applied CWD “symposium” at that meeting as well</w:t>
      </w:r>
    </w:p>
    <w:p w14:paraId="00000062" w14:textId="77777777" w:rsidR="000950A9" w:rsidRDefault="00B4159B">
      <w:pPr>
        <w:numPr>
          <w:ilvl w:val="0"/>
          <w:numId w:val="1"/>
        </w:numPr>
      </w:pPr>
      <w:r>
        <w:t>We can aspire to have a quarterly meeting, with every other being with our objective and every other being Consortium wide– with one being the annual meeting</w:t>
      </w:r>
    </w:p>
    <w:p w14:paraId="00000063" w14:textId="77777777" w:rsidR="000950A9" w:rsidRDefault="00B4159B">
      <w:pPr>
        <w:numPr>
          <w:ilvl w:val="1"/>
          <w:numId w:val="1"/>
        </w:numPr>
      </w:pPr>
      <w:r>
        <w:t>Could use meeting minutes in place of quarterly reports</w:t>
      </w:r>
    </w:p>
    <w:p w14:paraId="00000064" w14:textId="77777777" w:rsidR="000950A9" w:rsidRDefault="00B4159B">
      <w:pPr>
        <w:numPr>
          <w:ilvl w:val="0"/>
          <w:numId w:val="1"/>
        </w:numPr>
      </w:pPr>
      <w:r>
        <w:t>Marie expressed concern that this is an “exclusive” group, not inviting or welcoming to new members</w:t>
      </w:r>
    </w:p>
    <w:p w14:paraId="00000065" w14:textId="77777777" w:rsidR="000950A9" w:rsidRDefault="00B4159B">
      <w:pPr>
        <w:numPr>
          <w:ilvl w:val="1"/>
          <w:numId w:val="1"/>
        </w:numPr>
      </w:pPr>
      <w:r>
        <w:t>Role for grad students, post-docs, etc.? Probably not compatible with Consortium structure.</w:t>
      </w:r>
    </w:p>
    <w:p w14:paraId="00000066" w14:textId="77777777" w:rsidR="000950A9" w:rsidRDefault="000950A9">
      <w:pPr>
        <w:jc w:val="center"/>
        <w:rPr>
          <w:b/>
          <w:bCs/>
        </w:rPr>
      </w:pPr>
    </w:p>
    <w:p w14:paraId="00000067" w14:textId="77777777" w:rsidR="000950A9" w:rsidRDefault="00B4159B">
      <w:pPr>
        <w:jc w:val="center"/>
        <w:rPr>
          <w:b/>
          <w:bCs/>
        </w:rPr>
      </w:pPr>
      <w:r>
        <w:rPr>
          <w:b/>
          <w:bCs/>
        </w:rPr>
        <w:t>Day 2: May 13, 2026</w:t>
      </w:r>
    </w:p>
    <w:p w14:paraId="00000068" w14:textId="77777777" w:rsidR="000950A9" w:rsidRDefault="000950A9">
      <w:pPr>
        <w:jc w:val="center"/>
        <w:rPr>
          <w:b/>
          <w:bCs/>
        </w:rPr>
      </w:pPr>
    </w:p>
    <w:p w14:paraId="00000069" w14:textId="77777777" w:rsidR="000950A9" w:rsidRDefault="00B4159B">
      <w:r>
        <w:t>AFWA BMP Update (Sonja):</w:t>
      </w:r>
    </w:p>
    <w:p w14:paraId="0000006A" w14:textId="77777777" w:rsidR="000950A9" w:rsidRDefault="00B4159B">
      <w:pPr>
        <w:numPr>
          <w:ilvl w:val="0"/>
          <w:numId w:val="5"/>
        </w:numPr>
      </w:pPr>
      <w:r>
        <w:t>Scope covers free-ranging cervids</w:t>
      </w:r>
    </w:p>
    <w:p w14:paraId="0000006B" w14:textId="77777777" w:rsidR="000950A9" w:rsidRDefault="00B4159B">
      <w:pPr>
        <w:numPr>
          <w:ilvl w:val="0"/>
          <w:numId w:val="5"/>
        </w:numPr>
      </w:pPr>
      <w:r>
        <w:t>Consortium may be tapped for expertise</w:t>
      </w:r>
    </w:p>
    <w:p w14:paraId="0000006C" w14:textId="77777777" w:rsidR="000950A9" w:rsidRDefault="00B4159B">
      <w:pPr>
        <w:numPr>
          <w:ilvl w:val="0"/>
          <w:numId w:val="5"/>
        </w:numPr>
      </w:pPr>
      <w:r>
        <w:t>Feedback solicited from Directors and Chiefs, technical working groups (e.g. cervid,health), etc.</w:t>
      </w:r>
    </w:p>
    <w:p w14:paraId="0000006D" w14:textId="77777777" w:rsidR="000950A9" w:rsidRDefault="00B4159B">
      <w:pPr>
        <w:numPr>
          <w:ilvl w:val="0"/>
          <w:numId w:val="5"/>
        </w:numPr>
      </w:pPr>
      <w:r>
        <w:t>Goal is to finalize by end of calendar year</w:t>
      </w:r>
    </w:p>
    <w:p w14:paraId="0000006E" w14:textId="77777777" w:rsidR="000950A9" w:rsidRDefault="000950A9"/>
    <w:p w14:paraId="0000006F" w14:textId="77777777" w:rsidR="000950A9" w:rsidRDefault="00B4159B">
      <w:r>
        <w:t>Zoontic Risk (Allen):</w:t>
      </w:r>
    </w:p>
    <w:p w14:paraId="00000070" w14:textId="77777777" w:rsidR="000950A9" w:rsidRDefault="00B4159B">
      <w:pPr>
        <w:numPr>
          <w:ilvl w:val="0"/>
          <w:numId w:val="2"/>
        </w:numPr>
      </w:pPr>
      <w:r>
        <w:t xml:space="preserve">Human CWD attack rate x # human exposure </w:t>
      </w:r>
      <w:r>
        <w:rPr>
          <w:u w:val="single"/>
        </w:rPr>
        <w:t>&gt;</w:t>
      </w:r>
      <w:r>
        <w:t xml:space="preserve"> 1</w:t>
      </w:r>
    </w:p>
    <w:p w14:paraId="00000071" w14:textId="77777777" w:rsidR="000950A9" w:rsidRDefault="00B4159B">
      <w:pPr>
        <w:numPr>
          <w:ilvl w:val="0"/>
          <w:numId w:val="2"/>
        </w:numPr>
      </w:pPr>
      <w:r>
        <w:rPr>
          <w:rFonts w:ascii="Arial Unicode MS" w:eastAsia="Arial Unicode MS" w:hAnsi="Arial Unicode MS" w:cs="Arial Unicode MS"/>
        </w:rPr>
        <w:t>4 million cattle with 178 human fatalities with BSE→ 1 in 50,000 attack rate</w:t>
      </w:r>
    </w:p>
    <w:p w14:paraId="00000072" w14:textId="77777777" w:rsidR="000950A9" w:rsidRDefault="00B4159B">
      <w:pPr>
        <w:numPr>
          <w:ilvl w:val="0"/>
          <w:numId w:val="2"/>
        </w:numPr>
      </w:pPr>
      <w:r>
        <w:t>Estimated cumulative exposure in WI are now &gt;100,000– now we might be able to detect spillover given a similar attack rate to BSE</w:t>
      </w:r>
    </w:p>
    <w:p w14:paraId="00000073" w14:textId="77777777" w:rsidR="000950A9" w:rsidRDefault="00B4159B">
      <w:pPr>
        <w:numPr>
          <w:ilvl w:val="0"/>
          <w:numId w:val="2"/>
        </w:numPr>
      </w:pPr>
      <w:r>
        <w:t>Dose will be higher from these animals, but what level of infection is a relevant exposure?</w:t>
      </w:r>
    </w:p>
    <w:p w14:paraId="00000074" w14:textId="77777777" w:rsidR="000950A9" w:rsidRDefault="00B4159B">
      <w:pPr>
        <w:numPr>
          <w:ilvl w:val="0"/>
          <w:numId w:val="2"/>
        </w:numPr>
      </w:pPr>
      <w:r>
        <w:t>Testing is a mitigation strategy- not every positive deer is actually being consumed</w:t>
      </w:r>
    </w:p>
    <w:p w14:paraId="00000075" w14:textId="77777777" w:rsidR="000950A9" w:rsidRDefault="00B4159B">
      <w:pPr>
        <w:numPr>
          <w:ilvl w:val="0"/>
          <w:numId w:val="2"/>
        </w:numPr>
      </w:pPr>
      <w:r>
        <w:t>If we could say it wasn’t a human health concern, would that be good for the resource?</w:t>
      </w:r>
    </w:p>
    <w:p w14:paraId="00000076" w14:textId="77777777" w:rsidR="000950A9" w:rsidRDefault="00B4159B">
      <w:pPr>
        <w:numPr>
          <w:ilvl w:val="1"/>
          <w:numId w:val="2"/>
        </w:numPr>
      </w:pPr>
      <w:r>
        <w:t>Testing would plummet</w:t>
      </w:r>
    </w:p>
    <w:p w14:paraId="00000077" w14:textId="77777777" w:rsidR="000950A9" w:rsidRDefault="00B4159B">
      <w:pPr>
        <w:numPr>
          <w:ilvl w:val="0"/>
          <w:numId w:val="2"/>
        </w:numPr>
      </w:pPr>
      <w:r>
        <w:t>Hermann: would CWD in person behave like vCJD or CWD and have horizontal transmission potential?</w:t>
      </w:r>
    </w:p>
    <w:p w14:paraId="00000078" w14:textId="77777777" w:rsidR="000950A9" w:rsidRDefault="000950A9"/>
    <w:p w14:paraId="00000079" w14:textId="77777777" w:rsidR="000950A9" w:rsidRDefault="00B4159B">
      <w:r>
        <w:t>White Paper- CWD Diagnostics:</w:t>
      </w:r>
    </w:p>
    <w:p w14:paraId="0000007A" w14:textId="77777777" w:rsidR="000950A9" w:rsidRDefault="00B4159B">
      <w:pPr>
        <w:numPr>
          <w:ilvl w:val="0"/>
          <w:numId w:val="3"/>
        </w:numPr>
      </w:pPr>
      <w:r>
        <w:t>Overview of diagnostics, provide insights on interpretation of results</w:t>
      </w:r>
    </w:p>
    <w:p w14:paraId="0000007B" w14:textId="77777777" w:rsidR="000950A9" w:rsidRDefault="00B4159B">
      <w:pPr>
        <w:numPr>
          <w:ilvl w:val="0"/>
          <w:numId w:val="3"/>
        </w:numPr>
      </w:pPr>
      <w:r>
        <w:t>Current uses: identify new outbreaks, determine dz prevalence, indentify environmental contamination, success of mitigation strategies, spillover into other species, prevent movement of infectious animal or byproducts</w:t>
      </w:r>
    </w:p>
    <w:p w14:paraId="0000007C" w14:textId="77777777" w:rsidR="000950A9" w:rsidRDefault="00B4159B">
      <w:pPr>
        <w:numPr>
          <w:ilvl w:val="0"/>
          <w:numId w:val="3"/>
        </w:numPr>
      </w:pPr>
      <w:r>
        <w:t>Open with overview of diagnostic tools: IHC, ELISA, PMCA, RT-QuIC, include WB? Immunoassay?</w:t>
      </w:r>
    </w:p>
    <w:p w14:paraId="0000007D" w14:textId="77777777" w:rsidR="000950A9" w:rsidRDefault="00B4159B">
      <w:pPr>
        <w:numPr>
          <w:ilvl w:val="0"/>
          <w:numId w:val="3"/>
        </w:numPr>
      </w:pPr>
      <w:r>
        <w:t>Strengths/weakness of each assay</w:t>
      </w:r>
    </w:p>
    <w:p w14:paraId="0000007E" w14:textId="77777777" w:rsidR="000950A9" w:rsidRDefault="00B4159B">
      <w:pPr>
        <w:numPr>
          <w:ilvl w:val="1"/>
          <w:numId w:val="3"/>
        </w:numPr>
      </w:pPr>
      <w:r>
        <w:t>E.g. IHC works great for end-stage dz, can be much less effective on other tissues</w:t>
      </w:r>
    </w:p>
    <w:p w14:paraId="0000007F" w14:textId="77777777" w:rsidR="000950A9" w:rsidRDefault="00B4159B">
      <w:pPr>
        <w:numPr>
          <w:ilvl w:val="0"/>
          <w:numId w:val="3"/>
        </w:numPr>
      </w:pPr>
      <w:r>
        <w:t>Other considerations: detection timelines in cervids, role of genetics/strains in altering (protracting or expediting) that timeline, tissue distribution in cervids</w:t>
      </w:r>
    </w:p>
    <w:p w14:paraId="00000080" w14:textId="77777777" w:rsidR="000950A9" w:rsidRDefault="00B4159B">
      <w:pPr>
        <w:numPr>
          <w:ilvl w:val="0"/>
          <w:numId w:val="3"/>
        </w:numPr>
      </w:pPr>
      <w:r>
        <w:t>Environmental analyses: soil types and variations in extractability, other matrices- methods to “release” the prions, interpreting negatives as actually “Not Detected”s; distribution of prion within a contaminated environment</w:t>
      </w:r>
    </w:p>
    <w:p w14:paraId="00000081" w14:textId="77777777" w:rsidR="000950A9" w:rsidRDefault="00B4159B">
      <w:pPr>
        <w:numPr>
          <w:ilvl w:val="0"/>
          <w:numId w:val="3"/>
        </w:numPr>
      </w:pPr>
      <w:r>
        <w:t>Appropriate controls- sourcing true negative tissues; how to deal with false negative/positives, quenching of signal</w:t>
      </w:r>
    </w:p>
    <w:p w14:paraId="00000082" w14:textId="77777777" w:rsidR="000950A9" w:rsidRDefault="00B4159B">
      <w:pPr>
        <w:numPr>
          <w:ilvl w:val="0"/>
          <w:numId w:val="3"/>
        </w:numPr>
      </w:pPr>
      <w:r>
        <w:t>Flow charts:</w:t>
      </w:r>
    </w:p>
    <w:p w14:paraId="00000083" w14:textId="77777777" w:rsidR="000950A9" w:rsidRDefault="00B4159B">
      <w:pPr>
        <w:numPr>
          <w:ilvl w:val="1"/>
          <w:numId w:val="3"/>
        </w:numPr>
      </w:pPr>
      <w:r>
        <w:t>brain/LN</w:t>
      </w:r>
    </w:p>
    <w:p w14:paraId="00000084" w14:textId="77777777" w:rsidR="000950A9" w:rsidRDefault="00B4159B">
      <w:pPr>
        <w:numPr>
          <w:ilvl w:val="1"/>
          <w:numId w:val="3"/>
        </w:numPr>
      </w:pPr>
      <w:r>
        <w:t>non-CNS/LN tissues</w:t>
      </w:r>
    </w:p>
    <w:p w14:paraId="00000085" w14:textId="77777777" w:rsidR="000950A9" w:rsidRDefault="00B4159B">
      <w:pPr>
        <w:numPr>
          <w:ilvl w:val="1"/>
          <w:numId w:val="3"/>
        </w:numPr>
      </w:pPr>
      <w:r>
        <w:t>environmental samples</w:t>
      </w:r>
    </w:p>
    <w:p w14:paraId="00000086" w14:textId="77777777" w:rsidR="000950A9" w:rsidRDefault="00B4159B">
      <w:pPr>
        <w:numPr>
          <w:ilvl w:val="0"/>
          <w:numId w:val="3"/>
        </w:numPr>
      </w:pPr>
      <w:r>
        <w:t>Revisiting the “gold standard”</w:t>
      </w:r>
    </w:p>
    <w:p w14:paraId="00000087" w14:textId="77777777" w:rsidR="000950A9" w:rsidRDefault="00B4159B">
      <w:pPr>
        <w:numPr>
          <w:ilvl w:val="0"/>
          <w:numId w:val="3"/>
        </w:numPr>
      </w:pPr>
      <w:r>
        <w:t>Not beholden to the captive cervid approvals and protocols</w:t>
      </w:r>
    </w:p>
    <w:p w14:paraId="00000088" w14:textId="77777777" w:rsidR="000950A9" w:rsidRDefault="00B4159B">
      <w:pPr>
        <w:numPr>
          <w:ilvl w:val="0"/>
          <w:numId w:val="3"/>
        </w:numPr>
      </w:pPr>
      <w:r>
        <w:t>Jenn emphasizes the need to be consistent with the NAHLN standard– or at least not contradict that standard</w:t>
      </w:r>
    </w:p>
    <w:p w14:paraId="00000089" w14:textId="77777777" w:rsidR="000950A9" w:rsidRDefault="00B4159B">
      <w:pPr>
        <w:numPr>
          <w:ilvl w:val="0"/>
          <w:numId w:val="3"/>
        </w:numPr>
      </w:pPr>
      <w:r>
        <w:t>Geographic considerations when interpreting a “suspect”</w:t>
      </w:r>
    </w:p>
    <w:p w14:paraId="0000008A" w14:textId="77777777" w:rsidR="000950A9" w:rsidRDefault="00B4159B">
      <w:pPr>
        <w:numPr>
          <w:ilvl w:val="0"/>
          <w:numId w:val="3"/>
        </w:numPr>
      </w:pPr>
      <w:r>
        <w:t>Consider the “fit for purpose” (sea WOAH definition)</w:t>
      </w:r>
    </w:p>
    <w:p w14:paraId="0000008B" w14:textId="77777777" w:rsidR="000950A9" w:rsidRDefault="00B4159B">
      <w:pPr>
        <w:numPr>
          <w:ilvl w:val="0"/>
          <w:numId w:val="3"/>
        </w:numPr>
      </w:pPr>
      <w:r>
        <w:t>How the user applies this diagnostic information may differ by a wildlife agency versus a game farm</w:t>
      </w:r>
    </w:p>
    <w:p w14:paraId="0000008C" w14:textId="77777777" w:rsidR="000950A9" w:rsidRDefault="00B4159B">
      <w:pPr>
        <w:numPr>
          <w:ilvl w:val="0"/>
          <w:numId w:val="3"/>
        </w:numPr>
      </w:pPr>
      <w:r>
        <w:t>Mark Z: recommends requiring diagnostic transparency- how the sample was screened and/or confirmed</w:t>
      </w:r>
    </w:p>
    <w:p w14:paraId="0000008D" w14:textId="77777777" w:rsidR="000950A9" w:rsidRDefault="00B4159B">
      <w:pPr>
        <w:numPr>
          <w:ilvl w:val="0"/>
          <w:numId w:val="3"/>
        </w:numPr>
      </w:pPr>
      <w:r>
        <w:t>Results should be interpreted within the context of the sample origin</w:t>
      </w:r>
    </w:p>
    <w:p w14:paraId="0000008E" w14:textId="77777777" w:rsidR="000950A9" w:rsidRDefault="00B4159B">
      <w:pPr>
        <w:numPr>
          <w:ilvl w:val="0"/>
          <w:numId w:val="3"/>
        </w:numPr>
      </w:pPr>
      <w:r>
        <w:t>Dan S: concern that seeing declining prevalence in endemic areas and is that false positives, strain shift, etc.?</w:t>
      </w:r>
    </w:p>
    <w:p w14:paraId="0000008F" w14:textId="77777777" w:rsidR="000950A9" w:rsidRDefault="00B4159B">
      <w:pPr>
        <w:numPr>
          <w:ilvl w:val="0"/>
          <w:numId w:val="3"/>
        </w:numPr>
      </w:pPr>
      <w:r>
        <w:t>Tiffany: suggests providing guidance on navigating the research diagnostics while adhering to the validated standards</w:t>
      </w:r>
    </w:p>
    <w:p w14:paraId="00000090" w14:textId="77777777" w:rsidR="000950A9" w:rsidRDefault="00B4159B">
      <w:pPr>
        <w:numPr>
          <w:ilvl w:val="0"/>
          <w:numId w:val="3"/>
        </w:numPr>
      </w:pPr>
      <w:r>
        <w:t>Rodrigo and Krysten: RT-QuIC protocols highly variable across research groups</w:t>
      </w:r>
    </w:p>
    <w:p w14:paraId="00000091" w14:textId="77777777" w:rsidR="000950A9" w:rsidRDefault="00B4159B">
      <w:pPr>
        <w:numPr>
          <w:ilvl w:val="1"/>
          <w:numId w:val="3"/>
        </w:numPr>
      </w:pPr>
      <w:r>
        <w:t>Hermann: urges standardization across the labs so results can be replicable; even so past ring testing was actually highly robust despite the variation in equipment and inputs</w:t>
      </w:r>
    </w:p>
    <w:p w14:paraId="00000092" w14:textId="77777777" w:rsidR="000950A9" w:rsidRDefault="00B4159B">
      <w:pPr>
        <w:numPr>
          <w:ilvl w:val="0"/>
          <w:numId w:val="3"/>
        </w:numPr>
      </w:pPr>
      <w:r>
        <w:t xml:space="preserve"> Prospective contributors: Michelle and Debbie as leads; Rachel, Krysten, Tiffany, Jenn, Mark Ruder, others may email leads</w:t>
      </w:r>
    </w:p>
    <w:p w14:paraId="00000093" w14:textId="77777777" w:rsidR="000950A9" w:rsidRDefault="00B4159B">
      <w:pPr>
        <w:numPr>
          <w:ilvl w:val="1"/>
          <w:numId w:val="3"/>
        </w:numPr>
      </w:pPr>
      <w:r>
        <w:t xml:space="preserve">Krysten would also like to keep ball rolling for the BMPs </w:t>
      </w:r>
    </w:p>
    <w:p w14:paraId="00000094" w14:textId="77777777" w:rsidR="000950A9" w:rsidRDefault="000950A9"/>
    <w:sectPr w:rsidR="000950A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991203-660C-4EBD-8CEC-E40A675B45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E1FBFC0-CAAC-4F5B-99A2-64EA479FEE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AE6"/>
    <w:multiLevelType w:val="multilevel"/>
    <w:tmpl w:val="DCF2C3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4A027F"/>
    <w:multiLevelType w:val="multilevel"/>
    <w:tmpl w:val="C0A611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D80E4E"/>
    <w:multiLevelType w:val="multilevel"/>
    <w:tmpl w:val="0722EA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B34471D"/>
    <w:multiLevelType w:val="multilevel"/>
    <w:tmpl w:val="C6926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691AD4"/>
    <w:multiLevelType w:val="multilevel"/>
    <w:tmpl w:val="BCF205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6DE24DE"/>
    <w:multiLevelType w:val="multilevel"/>
    <w:tmpl w:val="27AA13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B7C3642"/>
    <w:multiLevelType w:val="multilevel"/>
    <w:tmpl w:val="253CB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81338357">
    <w:abstractNumId w:val="6"/>
  </w:num>
  <w:num w:numId="2" w16cid:durableId="1914315658">
    <w:abstractNumId w:val="1"/>
  </w:num>
  <w:num w:numId="3" w16cid:durableId="1413549190">
    <w:abstractNumId w:val="2"/>
  </w:num>
  <w:num w:numId="4" w16cid:durableId="1398241920">
    <w:abstractNumId w:val="4"/>
  </w:num>
  <w:num w:numId="5" w16cid:durableId="107891409">
    <w:abstractNumId w:val="5"/>
  </w:num>
  <w:num w:numId="6" w16cid:durableId="148519726">
    <w:abstractNumId w:val="0"/>
  </w:num>
  <w:num w:numId="7" w16cid:durableId="17498375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0A9"/>
    <w:rsid w:val="000950A9"/>
    <w:rsid w:val="004910BE"/>
    <w:rsid w:val="00843DEA"/>
    <w:rsid w:val="00B4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EF571-BDC5-46E6-A0D2-A7959D6A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1605</Words>
  <Characters>9152</Characters>
  <Application>Microsoft Office Word</Application>
  <DocSecurity>0</DocSecurity>
  <Lines>76</Lines>
  <Paragraphs>21</Paragraphs>
  <ScaleCrop>false</ScaleCrop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Lucey</dc:creator>
  <cp:lastModifiedBy>Gibison, Michelle</cp:lastModifiedBy>
  <cp:revision>2</cp:revision>
  <dcterms:created xsi:type="dcterms:W3CDTF">2026-07-13T12:29:00Z</dcterms:created>
  <dcterms:modified xsi:type="dcterms:W3CDTF">2026-07-13T12:29:00Z</dcterms:modified>
</cp:coreProperties>
</file>