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B4C6C" w14:textId="6CEAEB66" w:rsidR="00FE3BA9" w:rsidRPr="00EA1AC1" w:rsidRDefault="00EA1AC1">
      <w:pPr>
        <w:pStyle w:val="Title"/>
        <w:rPr>
          <w:rFonts w:ascii="Times New Roman" w:eastAsia="Malgun Gothic" w:hAnsi="Times New Roman" w:cs="Times New Roman"/>
          <w:b/>
          <w:bCs/>
          <w:sz w:val="32"/>
          <w:szCs w:val="32"/>
          <w:lang w:eastAsia="ko-KR"/>
        </w:rPr>
      </w:pPr>
      <w:r w:rsidRPr="00EA1AC1">
        <w:rPr>
          <w:rFonts w:ascii="Times New Roman" w:eastAsia="Malgun Gothic" w:hAnsi="Times New Roman" w:cs="Times New Roman"/>
          <w:b/>
          <w:bCs/>
          <w:sz w:val="32"/>
          <w:szCs w:val="32"/>
          <w:lang w:eastAsia="ko-KR"/>
        </w:rPr>
        <w:t>NC-1177 Member Publication (October 2024-October 2025)</w:t>
      </w:r>
    </w:p>
    <w:p w14:paraId="221F8070" w14:textId="77777777" w:rsidR="00FE3BA9" w:rsidRPr="00EA1AC1" w:rsidRDefault="00000000">
      <w:pPr>
        <w:pStyle w:val="Heading1"/>
        <w:rPr>
          <w:rFonts w:ascii="Times New Roman" w:hAnsi="Times New Roman" w:cs="Times New Roman"/>
          <w:sz w:val="24"/>
          <w:szCs w:val="24"/>
        </w:rPr>
      </w:pPr>
      <w:r w:rsidRPr="00EA1AC1">
        <w:rPr>
          <w:rFonts w:ascii="Times New Roman" w:hAnsi="Times New Roman" w:cs="Times New Roman"/>
          <w:sz w:val="24"/>
          <w:szCs w:val="24"/>
        </w:rPr>
        <w:t>Objectives 1: Examine the impact of relationships between recent fluctuations in capital and commodity markets and the performance, management, and regulation of agricultural financial institutions.</w:t>
      </w:r>
    </w:p>
    <w:p w14:paraId="2D8EFAD1"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Adu, D. T., &amp; Hartarska, V. (2025). Does cellphone banking change lives? Fintech, and poverty in Kenya. World Development, 195(2), 107136.</w:t>
      </w:r>
    </w:p>
    <w:p w14:paraId="6138EB41"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Bryant, Jenna, Eric DeVuyst*, Courtney Bir, and Rodney Jones. (2025). Borrower Perceptions of Additional Lender Services: An Oklahoma AgCredit Example. Agricultural Finance Review.</w:t>
      </w:r>
    </w:p>
    <w:p w14:paraId="5FA619D1"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Byers, L., J. Ifft, N. Miller, R. Kuhns, B. Briggeman, and J. Yu. “Is U.S. Farm Sector Debt Underestimated? Evidence from Equipment Lending.” Agricultural Finance Review (2024), 1-17. https://www.emerald.com/insight/content/doi/10.1108/AFR-12-2023- 0168/full/pdf</w:t>
      </w:r>
    </w:p>
    <w:p w14:paraId="023954C6"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Gaku, S., Ifft, J., Brewer, B., Byers, L., “The Financial Status and Local Credit Market Conditions of U.S. Farms Engaged in Multiple Borrowing.” Applied Economic Perspectives and Policy. 2025.</w:t>
      </w:r>
    </w:p>
    <w:p w14:paraId="6C75EE58"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Hartarska, V., Hilliard, J., &amp; Yoon, Y. (2025). Opportunity Zones and the Importance of Banks in the Community. Journal of Financial Services Research 2025, 1–28.</w:t>
      </w:r>
    </w:p>
    <w:p w14:paraId="03458B94"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Hartarska, V., Nadolnyak, D., &amp; Chen, R. (2025). Banking crises and the performance of microfinance institutions. Journal of International Financial Markets, Institutions and Money, 102, 102166.</w:t>
      </w:r>
    </w:p>
    <w:p w14:paraId="1E085CA6"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Hartarska, V., Zhang, J., &amp; Nadolnyak, D. (2025). Financial inclusion through specialization or diversification with group and individual loans in microfinance. Empirical Economics 2025 68:6, 68(6), 2767–2798.</w:t>
      </w:r>
    </w:p>
    <w:p w14:paraId="41D70268"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Hossain, Mohammad Ismile. 2025. Factors Associated with Farm Service Agency Direct Farm Ownership Loan Delinquency. (Order No. 32166333), ISBN: 9798293886234, University of Arkansas, Fayetteville, United States, pgs. 64, ProQuest Dissertations &amp; Theses Global</w:t>
      </w:r>
    </w:p>
    <w:p w14:paraId="70841FCD"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Ifft, J., Parcell, J., Roach, A. “Accounting for Underestimated Debt in Farm-Sector Liquidity and Solvency Measures.” Rural and Farm Finance Policy Analysis Center policy brief, 2024.</w:t>
      </w:r>
    </w:p>
    <w:p w14:paraId="17C4FB61"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Ifft, J., Parcell, J., Roach, A. “Debt Repayment Capacity Among U.S. Crop Farm Businesses.” Rural and Farm Finance Policy Analysis Center policy brief, 2025.</w:t>
      </w:r>
    </w:p>
    <w:p w14:paraId="7AEC6E1C"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lastRenderedPageBreak/>
        <w:t>Mashange, G. (2025a). Illinois Agricultural Credit Conditions in the Second Quarter of 2025. Farmdoc Daily, 15(207).</w:t>
      </w:r>
    </w:p>
    <w:p w14:paraId="5B491903"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Mashange, G. (2025a). 2025 Q1: Capital Adequacy of U.S. Commercial Banks Participating in Agricultural Lending. Farmdoc Daily, 15(110).</w:t>
      </w:r>
    </w:p>
    <w:p w14:paraId="1E517736"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Mashange, G. (2025d). The Lending Activity and Performance of the Farm Credit System and Community Banks Participating in Agricultural Lending. Farmdoc Daily, 15(114).</w:t>
      </w:r>
    </w:p>
    <w:p w14:paraId="36571468"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Mashange, G. (2025). The Distribution of Debt Burdens and Servicing Costs for Illinois Grain Farms Across Interest Rate Cycles. Farmdoc Daily, 15(229).</w:t>
      </w:r>
    </w:p>
    <w:p w14:paraId="45B69FB0"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Mashange, G., &amp; Zwilling, B. (2025b). What the Numbers Say: Examining the Decline in Capital Replacement and Term Debt Repayment Margins for Illinois Grain Farms. Farmdoc Daily, 15(201).</w:t>
      </w:r>
    </w:p>
    <w:p w14:paraId="0A190ED6"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Mashange, G., &amp; Zwilling, B. (2025b). Solvency Series: Per Acre Gross Farm and Management Returns of Illinois Grain Farms by their Debt Burden. Farmdoc Daily, 15(192).</w:t>
      </w:r>
    </w:p>
    <w:p w14:paraId="7E5AF0CB"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Moss, C. B., &amp; Kropp, J. D. (2025). Interest rates and agricultural debt: estimating the marginal interest rate. Agricultural Finance Review.</w:t>
      </w:r>
    </w:p>
    <w:p w14:paraId="01D49FC6"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Parcell, J., Warren, B., Ifft, J., Roach, A. “Picturing Farm Financial Conditions Through the Lens of At-Risk Loans.” Rural and Farm Finance Policy Analysis Center policy brief, 2025.</w:t>
      </w:r>
    </w:p>
    <w:p w14:paraId="55022481"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Parcell, J., Ifft, J., Roach, A. “Full Credit – A Comprehensive View of Farm-Sector Credit Conditions.” Presented at Risk and Profit Conference, Kansas State Alumni Center, Manhattan, KS, Aug. 21-22, 2025.</w:t>
      </w:r>
    </w:p>
    <w:p w14:paraId="4E3F3DD5"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Parcell, J., Ifft, J., Roach, A. “Probability of Kansas Loan Default.” Rural and Farm Finance Policy Analysis Center policy brief, 2025.</w:t>
      </w:r>
    </w:p>
    <w:p w14:paraId="6B340478"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Scott, F., Kuethe, T. H., Kreitman, T., &amp; Oppedahl, D. (2025). The Impact of Supply and Demand Changes on Non‐</w:t>
      </w:r>
      <w:proofErr w:type="gramStart"/>
      <w:r w:rsidRPr="00EA1AC1">
        <w:rPr>
          <w:rFonts w:ascii="Times New Roman" w:hAnsi="Times New Roman" w:cs="Times New Roman"/>
          <w:sz w:val="24"/>
          <w:szCs w:val="24"/>
        </w:rPr>
        <w:t>Real‐Estate</w:t>
      </w:r>
      <w:proofErr w:type="gramEnd"/>
      <w:r w:rsidRPr="00EA1AC1">
        <w:rPr>
          <w:rFonts w:ascii="Times New Roman" w:hAnsi="Times New Roman" w:cs="Times New Roman"/>
          <w:sz w:val="24"/>
          <w:szCs w:val="24"/>
        </w:rPr>
        <w:t> Agricultural Loans. Applied Economic Perspectives and Policy.</w:t>
      </w:r>
    </w:p>
    <w:p w14:paraId="459C659B"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Zheng, M., &amp; Escalante, C. (2024). Expansionary Federal Monetary Policy and U.S. Banks’ Risk Profiles During the COVID-19 Pandemic-Induced Economic Recession. Journal of Banking and Financial Economics</w:t>
      </w:r>
    </w:p>
    <w:p w14:paraId="1BF2C872" w14:textId="77777777" w:rsidR="00FE3BA9" w:rsidRPr="00EA1AC1" w:rsidRDefault="00000000">
      <w:pPr>
        <w:pStyle w:val="Heading1"/>
        <w:rPr>
          <w:rFonts w:ascii="Times New Roman" w:hAnsi="Times New Roman" w:cs="Times New Roman"/>
          <w:sz w:val="24"/>
          <w:szCs w:val="24"/>
        </w:rPr>
      </w:pPr>
      <w:r w:rsidRPr="00EA1AC1">
        <w:rPr>
          <w:rFonts w:ascii="Times New Roman" w:hAnsi="Times New Roman" w:cs="Times New Roman"/>
          <w:sz w:val="24"/>
          <w:szCs w:val="24"/>
        </w:rPr>
        <w:lastRenderedPageBreak/>
        <w:t>Objectives 2: Evaluate the management strategies, capital needs, and policies impacting the financial performance and long-term sustainability of firms in the food and agribusiness sector.</w:t>
      </w:r>
    </w:p>
    <w:p w14:paraId="4C008EC9"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Ai, J., Li, M., Zhang, T., Zhang, W., Ai, J., Li, M., Zhang, T., &amp; Zhang, W. (2025). The impacts of the 2025 trade wars on global agricultural markets and US agricultural trade. International Food and Agribusiness Management Review, 1(aop), 1–30.</w:t>
      </w:r>
    </w:p>
    <w:p w14:paraId="4C7298E6"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Baker^, H., H.E. Shear, D. Peel, K.C. Raper, S. Fuhlendorf. “Patch-Burn Grazing: An Economic Analysis of Pyric-Herbivory Rangeland Management of Cow-Calf Producers.” Rangeland Ecology and Management.</w:t>
      </w:r>
    </w:p>
    <w:p w14:paraId="63608E43"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Briggeman, B. “Macroeconomy and Interest Rates.” Presented at Kansas Agricultural Lenders Conference, International Grains Program Center, Manhattan, KS, Oct. 1, 2025.</w:t>
      </w:r>
    </w:p>
    <w:p w14:paraId="0A3E90F6"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Briggeman, B. “Macroeconomic Implications for Agriculture.” Pinnacle Bank Ag Update, Abilene, KS, August 2025.</w:t>
      </w:r>
    </w:p>
    <w:p w14:paraId="1D4BE112"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Briggeman, B. “Macroeconomic Implications for Agriculture.” Landmark National Bank Webinar, virtual, March 2025.</w:t>
      </w:r>
    </w:p>
    <w:p w14:paraId="03062FC2"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Briggeman, B. “Agricultural Inputs and Market Shifts: Farmer Cooperatives.” Advanced Agricultural Lenders Conference, Lafayette, IN, September 2025.</w:t>
      </w:r>
    </w:p>
    <w:p w14:paraId="1F62CC24"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Briggeman, B. “Macroeconomic Implications for Agriculture.” American Society of Ag Consultants Webinar, virtual, June 2025.</w:t>
      </w:r>
    </w:p>
    <w:p w14:paraId="2C3E506E"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 xml:space="preserve">Briggeman, B. “Macroeconomic Implications for Agriculture.” Ag Risk Solution’s </w:t>
      </w:r>
      <w:proofErr w:type="gramStart"/>
      <w:r w:rsidRPr="00EA1AC1">
        <w:rPr>
          <w:rFonts w:ascii="Times New Roman" w:hAnsi="Times New Roman" w:cs="Times New Roman"/>
          <w:sz w:val="24"/>
          <w:szCs w:val="24"/>
        </w:rPr>
        <w:t>Business of</w:t>
      </w:r>
      <w:proofErr w:type="gramEnd"/>
      <w:r w:rsidRPr="00EA1AC1">
        <w:rPr>
          <w:rFonts w:ascii="Times New Roman" w:hAnsi="Times New Roman" w:cs="Times New Roman"/>
          <w:sz w:val="24"/>
          <w:szCs w:val="24"/>
        </w:rPr>
        <w:t xml:space="preserve"> Farming Conference, Olathe, KS, January 2025.</w:t>
      </w:r>
    </w:p>
    <w:p w14:paraId="6DA06426"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Cannon, B., Shear, H., Johnson, C., Rice, J., &amp; Lofton, J. (2025). Physiological Effects and Economic Impact of Plant Growth Regulator Applications on Soybean. Agronomy 2025, Vol. 15, Page 965, 15(4), 965.</w:t>
      </w:r>
    </w:p>
    <w:p w14:paraId="3D2EFDFD"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DeVuyst, Eric A.; H.E. Shear, D.S. Peel, R. Sahs, and S. Clawson. (2024) "Financial Impacts of Postdrought Beef Cow Herd Rebuilding through Debt Financing," Journal of Applied Farm Economics: Vol. 7 : Iss. 1, Article 1.</w:t>
      </w:r>
    </w:p>
    <w:p w14:paraId="4ED2BA3C"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Escalante, C.L. R. Yewande, S. Ghimire, and E.G. Fonsah (2025). “Profit Margin Squeeze When H-2A Labor Becomes More Expensive.” Choices, Issue 40, Quarter 4</w:t>
      </w:r>
    </w:p>
    <w:p w14:paraId="053F7C26"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Escalante, C.L., S. Ghimire, and S. Acharya. (2025).  “Recent H-2A Wage Hikes’ Divergent Effects on Workers’ Welfare and Farm Business Viability.” Journal of the American Society of Farm Managers and Rural Appraisers (JASFMRA), 88,1.</w:t>
      </w:r>
    </w:p>
    <w:p w14:paraId="6F8A63F1"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lastRenderedPageBreak/>
        <w:t>Featherstone, A.M. “Agricultural Income Outlook.” Presented at the Golden Belt Bankers Meeting, First National Bank, Hutchinson, KS, November 20, 2024.</w:t>
      </w:r>
    </w:p>
    <w:p w14:paraId="2B28FFDA"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Featherstone, A., Joseph, D. “Trade Facilitation and Simulated Impacts of U.S.-China Tariffs on Soybeans, Beef and Sorghum.” Presented at Risk and Profit Conference, Kansas State Alumni Center, Manhattan, KS, Aug. 21-22, 2025.</w:t>
      </w:r>
    </w:p>
    <w:p w14:paraId="5EEC05DE"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Featherstone, A.M. “Farm and Ranch Financial Update.” Presented to the Kansas House of Representatives, Agriculture Committee, 112-N, Kansas State Capital, SW 8th and SW Van Buren, Topeka, KS, January 16, 2025.</w:t>
      </w:r>
    </w:p>
    <w:p w14:paraId="1FA9EDEB"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Featherstone, A. “Kansas Financial Situation, A Distributional Analysis.” Presented at the AAEA-WAEA Joint Meeting, Denver, CO, July 29, 2025.</w:t>
      </w:r>
    </w:p>
    <w:p w14:paraId="551902CC"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Fiechter, C., Brewer, B., Ifft, J., &amp; Boehlje, M. (2025). Farm Efficiency and Precision Agriculture Technology. Journal of Agricultural and Applied Economics, 1-23.</w:t>
      </w:r>
    </w:p>
    <w:p w14:paraId="3B8D2F51"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Grashuis, Jasper &amp; Parcell, Joe &amp; Gao, Lijing, "undated". "Is pain management embedded in animal welfare? Evidence from a choice experiment with beef steak and milk consumers in the United States," Working Papers 369046, University of Missouri Columbia, Department of Agricultural Economics.</w:t>
      </w:r>
    </w:p>
    <w:p w14:paraId="325CFCC9"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Gunderson, T. G., Kim, K. N., Coatney, K. T., &amp; Smith, D. R. (2025). To BSE or not to BSE: a capital budgeting analysis of the use of the bull breeding </w:t>
      </w:r>
      <w:proofErr w:type="gramStart"/>
      <w:r w:rsidRPr="00EA1AC1">
        <w:rPr>
          <w:rFonts w:ascii="Times New Roman" w:hAnsi="Times New Roman" w:cs="Times New Roman"/>
          <w:sz w:val="24"/>
          <w:szCs w:val="24"/>
        </w:rPr>
        <w:t>soundness</w:t>
      </w:r>
      <w:proofErr w:type="gramEnd"/>
      <w:r w:rsidRPr="00EA1AC1">
        <w:rPr>
          <w:rFonts w:ascii="Times New Roman" w:hAnsi="Times New Roman" w:cs="Times New Roman"/>
          <w:sz w:val="24"/>
          <w:szCs w:val="24"/>
        </w:rPr>
        <w:t> evaluation (BSE) to improve reproductive efficiency and profitability in cow-calf herds. Translational Animal Science, 9, txaf024.</w:t>
      </w:r>
    </w:p>
    <w:p w14:paraId="345A7400"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Gutierrez-Li, A., Melo, G., Burney, S., Escalante, C., &amp; Acharya, S. R. (2024). Automatic Milking Systems: Labor-Savings Route or Costly Gamble for Dairy Farmers? Choices, Issue 39 Quarter 4(39)</w:t>
      </w:r>
    </w:p>
    <w:p w14:paraId="0D20FAB2"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Gutierrez-Li, A., C.L. Escalante, and S. Neupane. (2025). “Where are the Workers? A Look at the Labor Needs of Livestock Farmers.” Choices. Issue 40, Quarter 4.</w:t>
      </w:r>
    </w:p>
    <w:p w14:paraId="453E3836"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Herchenbach, J. S., Briggeman, B. C., Bergtold, J. S., Shanoyan, A., Low, S. A., &amp; Miller, B. (2024). A skills gap analysis of farmer directors of US farmer cooperatives. Agribusiness.</w:t>
      </w:r>
    </w:p>
    <w:p w14:paraId="7EFF3645"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Kunwar, S.R., E.G. Fonsah, and C.L. Escalante. (2025). “An Assessment 0f Profitability Using Monte Carlo Simulation Approach: A Case of Georgia Blueberry Industry.”  Journal of the Food and Distribution Society 56,1: 27-42.</w:t>
      </w:r>
    </w:p>
    <w:p w14:paraId="1FD20049"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Langemeier, M. (2025a). Benchmarking Labor Efficiency and Productivity. Farmdoc Daily, 15(24).</w:t>
      </w:r>
    </w:p>
    <w:p w14:paraId="5661B6E0"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lastRenderedPageBreak/>
        <w:t>Lence, S. H., &amp; Plastina, A. (2025). Will the “True” Productivity Series Please Stand Up? Identifying Inconsistencies Across Productivity Series. Agricultural Economics (United Kingdom), 56(6), 1192–1206</w:t>
      </w:r>
    </w:p>
    <w:p w14:paraId="7DB19EB7"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Li, H., Parcell, J., &amp; Roach, A. (2025). Optimizing the Controlled Environment Agriculture Supply Chain: A Case Study for St. Louis, USA. Agriculture 2025, Vol. 15, Page 2129, 15(20), 2129.</w:t>
      </w:r>
    </w:p>
    <w:p w14:paraId="2222CF8A"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Marie Lassalas &amp; Alejandro Plastina &amp; Sergio H. Lence (2025). "Does the Adoption of Environmental Contracts Affect Farms' Productivity and Efficiency? [L’adoption de contrats environnementaux affecte-t-elle la productivité et l’efficacité des exploitations agricoles ?]," </w:t>
      </w:r>
      <w:proofErr w:type="gramStart"/>
      <w:r w:rsidRPr="00EA1AC1">
        <w:rPr>
          <w:rFonts w:ascii="Times New Roman" w:hAnsi="Times New Roman" w:cs="Times New Roman"/>
          <w:sz w:val="24"/>
          <w:szCs w:val="24"/>
        </w:rPr>
        <w:t>Post-Print</w:t>
      </w:r>
      <w:proofErr w:type="gramEnd"/>
      <w:r w:rsidRPr="00EA1AC1">
        <w:rPr>
          <w:rFonts w:ascii="Times New Roman" w:hAnsi="Times New Roman" w:cs="Times New Roman"/>
          <w:sz w:val="24"/>
          <w:szCs w:val="24"/>
        </w:rPr>
        <w:t> hal-05017786, HAL.</w:t>
      </w:r>
    </w:p>
    <w:p w14:paraId="2C809AC1"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Mashange, G., &amp; Zwilling, B. (2025c). The Financial Efficiency of Illinois Grain Farms: Operating Expense Ratio. Farmdoc Daily, 15(66).</w:t>
      </w:r>
    </w:p>
    <w:p w14:paraId="5CBDABBD"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Mashange, G., &amp; Zwilling, B. (2025c). The Financial Efficiency of Illinois Grain Farms: Examining the Operating Expense Ratio by Farm Size. Farmdoc Daily, 15(78).</w:t>
      </w:r>
    </w:p>
    <w:p w14:paraId="73725264"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Nehring, Richard; Shear, Hannah; Leibold, Kelvin L.; and Swanson, Andrew (2024) "The Economics and Productivity of US Cow-Calf Production," Journal of Applied Farm Economics: Vol. 7 : Iss. 1, Article 3.</w:t>
      </w:r>
    </w:p>
    <w:p w14:paraId="03CFB347"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Ofori, E., E.A. Yeager and B.C. Briggeman. “Estimating potential gains from agricultural cooperative mergers.” Agribusiness. 2024. https://onlinelibrary.wiley.com/doi/abs/10.1002/agr.21907</w:t>
      </w:r>
    </w:p>
    <w:p w14:paraId="521D6277"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Ofori, E., Yeager, E. A., &amp; Briggeman, B. C. (2025). Estimating potential gains from agricultural cooperative mergers. Agribusiness, 41(2), 505-520.</w:t>
      </w:r>
    </w:p>
    <w:p w14:paraId="4C57477F"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Peña-Lévano, L., S. Burney, J. Salfer, J. Clark, L. Garcia Covarrubias and C. Escalante. (2025). "Automated Milking Systems: A Case Study of a U.S. Midwest Dairy Farm Decision-Making Process." Applied Economics Teaching Resources, Volume 7, Issue 4.</w:t>
      </w:r>
    </w:p>
    <w:p w14:paraId="4B5EABED"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Velandia, M., J. DeBruyn, A. Wszelaki, &amp; A. W. Stevens (2025). The relationships between soil health, production, and management decision through farmers’ eyes: A case study of large-scale vegetable Tennessee farms. Soil Systems, 9(1), 1.</w:t>
      </w:r>
    </w:p>
    <w:p w14:paraId="09F6864E" w14:textId="77777777" w:rsidR="00FE3BA9" w:rsidRPr="00EA1AC1" w:rsidRDefault="00000000">
      <w:pPr>
        <w:pStyle w:val="Heading1"/>
        <w:rPr>
          <w:rFonts w:ascii="Times New Roman" w:hAnsi="Times New Roman" w:cs="Times New Roman"/>
          <w:sz w:val="24"/>
          <w:szCs w:val="24"/>
        </w:rPr>
      </w:pPr>
      <w:r w:rsidRPr="00EA1AC1">
        <w:rPr>
          <w:rFonts w:ascii="Times New Roman" w:hAnsi="Times New Roman" w:cs="Times New Roman"/>
          <w:sz w:val="24"/>
          <w:szCs w:val="24"/>
        </w:rPr>
        <w:t>Objectives 3: Identify and analyze financial institutions and services that benefit agricultural producers and rural communities and expand agricultural markets.</w:t>
      </w:r>
    </w:p>
    <w:p w14:paraId="518B24B1"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Aleksandr Grigoryan, Knar Khachatryan, Valentina Hartarska &amp; Roy Mersland (2025): Are All Deposit Products in the Microfinance World Created Equal?, Emerging Markets Finance and Trade</w:t>
      </w:r>
    </w:p>
    <w:p w14:paraId="620B89A4"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lastRenderedPageBreak/>
        <w:t>Connor, Lawson, Bruce L. Ahrendsen, Charles B. Dodson, and Logan Moss. 2025 “Minority Farmer and Rancher Delinquency and Local Cultural Climate: Evidence from Farm Service Agency's County Office Committees.” American Journal of Agricultural Economics 107(5):1335-1356.</w:t>
      </w:r>
    </w:p>
    <w:p w14:paraId="6FAC55A1"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Escalante, C.L. and T. Luo.  (2025). “Hispanics’ Possible Migratory Response to Arizona’s Immigration Law.”  Discover Global Society.  3,67.  DOI: https://doi.org/10.1007/s44282-025-00217-1.</w:t>
      </w:r>
    </w:p>
    <w:p w14:paraId="415E07C3" w14:textId="77777777" w:rsidR="00FE3BA9" w:rsidRDefault="00000000">
      <w:pPr>
        <w:rPr>
          <w:rFonts w:ascii="Times New Roman" w:eastAsia="Malgun Gothic" w:hAnsi="Times New Roman" w:cs="Times New Roman"/>
          <w:sz w:val="24"/>
          <w:szCs w:val="24"/>
          <w:lang w:eastAsia="ko-KR"/>
        </w:rPr>
      </w:pPr>
      <w:r w:rsidRPr="00EA1AC1">
        <w:rPr>
          <w:rFonts w:ascii="Times New Roman" w:hAnsi="Times New Roman" w:cs="Times New Roman"/>
          <w:sz w:val="24"/>
          <w:szCs w:val="24"/>
        </w:rPr>
        <w:t>Escalante, C. L., Zheng, M., &amp; Akinleye, O. (2025). Are More Socially Disadvantaged Farm Borrowers “Creditworthy” under Farm Service Agency’s Unconventional Credit Risk Assessment Model?. Choices, 40(2), 1-10.</w:t>
      </w:r>
    </w:p>
    <w:p w14:paraId="4E2C7C37" w14:textId="2D38BD36" w:rsidR="007F2CF2" w:rsidRDefault="007F2CF2">
      <w:pPr>
        <w:rPr>
          <w:rFonts w:ascii="Times New Roman" w:eastAsia="Malgun Gothic" w:hAnsi="Times New Roman" w:cs="Times New Roman"/>
          <w:sz w:val="24"/>
          <w:szCs w:val="24"/>
          <w:lang w:eastAsia="ko-KR"/>
        </w:rPr>
      </w:pPr>
      <w:proofErr w:type="spellStart"/>
      <w:r w:rsidRPr="007F2CF2">
        <w:rPr>
          <w:rFonts w:ascii="Times New Roman" w:eastAsia="Times New Roman" w:hAnsi="Times New Roman" w:cs="Times New Roman"/>
          <w:sz w:val="24"/>
          <w:szCs w:val="24"/>
        </w:rPr>
        <w:t>Hartarska</w:t>
      </w:r>
      <w:proofErr w:type="spellEnd"/>
      <w:r w:rsidRPr="007F2CF2">
        <w:rPr>
          <w:rFonts w:ascii="Times New Roman" w:eastAsia="Times New Roman" w:hAnsi="Times New Roman" w:cs="Times New Roman"/>
          <w:sz w:val="24"/>
          <w:szCs w:val="24"/>
        </w:rPr>
        <w:t xml:space="preserve">, V., Adjei, E., &amp; </w:t>
      </w:r>
      <w:proofErr w:type="spellStart"/>
      <w:r w:rsidRPr="007F2CF2">
        <w:rPr>
          <w:rFonts w:ascii="Times New Roman" w:eastAsia="Times New Roman" w:hAnsi="Times New Roman" w:cs="Times New Roman"/>
          <w:sz w:val="24"/>
          <w:szCs w:val="24"/>
        </w:rPr>
        <w:t>Nadolnyak</w:t>
      </w:r>
      <w:proofErr w:type="spellEnd"/>
      <w:r w:rsidRPr="007F2CF2">
        <w:rPr>
          <w:rFonts w:ascii="Times New Roman" w:eastAsia="Times New Roman" w:hAnsi="Times New Roman" w:cs="Times New Roman"/>
          <w:sz w:val="24"/>
          <w:szCs w:val="24"/>
        </w:rPr>
        <w:t>, D. (2024). The transition incentive program and women farmers in the USA. </w:t>
      </w:r>
      <w:r w:rsidRPr="007F2CF2">
        <w:rPr>
          <w:rFonts w:ascii="Times New Roman" w:eastAsia="Times New Roman" w:hAnsi="Times New Roman" w:cs="Times New Roman"/>
          <w:i/>
          <w:iCs/>
          <w:sz w:val="24"/>
          <w:szCs w:val="24"/>
        </w:rPr>
        <w:t>Food Policy</w:t>
      </w:r>
      <w:r w:rsidRPr="007F2CF2">
        <w:rPr>
          <w:rFonts w:ascii="Times New Roman" w:eastAsia="Times New Roman" w:hAnsi="Times New Roman" w:cs="Times New Roman"/>
          <w:sz w:val="24"/>
          <w:szCs w:val="24"/>
        </w:rPr>
        <w:t>, </w:t>
      </w:r>
      <w:r w:rsidRPr="007F2CF2">
        <w:rPr>
          <w:rFonts w:ascii="Times New Roman" w:eastAsia="Times New Roman" w:hAnsi="Times New Roman" w:cs="Times New Roman"/>
          <w:i/>
          <w:iCs/>
          <w:sz w:val="24"/>
          <w:szCs w:val="24"/>
        </w:rPr>
        <w:t>129</w:t>
      </w:r>
      <w:r w:rsidRPr="007F2CF2">
        <w:rPr>
          <w:rFonts w:ascii="Times New Roman" w:eastAsia="Times New Roman" w:hAnsi="Times New Roman" w:cs="Times New Roman"/>
          <w:sz w:val="24"/>
          <w:szCs w:val="24"/>
        </w:rPr>
        <w:t>, 102739.</w:t>
      </w:r>
    </w:p>
    <w:p w14:paraId="4F5C8A7F" w14:textId="2EC17183" w:rsidR="00FE3BA9" w:rsidRPr="00EA1AC1" w:rsidRDefault="00000000">
      <w:pPr>
        <w:rPr>
          <w:rFonts w:ascii="Times New Roman" w:hAnsi="Times New Roman" w:cs="Times New Roman"/>
          <w:sz w:val="24"/>
          <w:szCs w:val="24"/>
        </w:rPr>
      </w:pPr>
      <w:proofErr w:type="spellStart"/>
      <w:r w:rsidRPr="00EA1AC1">
        <w:rPr>
          <w:rFonts w:ascii="Times New Roman" w:hAnsi="Times New Roman" w:cs="Times New Roman"/>
          <w:sz w:val="24"/>
          <w:szCs w:val="24"/>
        </w:rPr>
        <w:t>Hartarska</w:t>
      </w:r>
      <w:proofErr w:type="spellEnd"/>
      <w:r w:rsidRPr="00EA1AC1">
        <w:rPr>
          <w:rFonts w:ascii="Times New Roman" w:hAnsi="Times New Roman" w:cs="Times New Roman"/>
          <w:sz w:val="24"/>
          <w:szCs w:val="24"/>
        </w:rPr>
        <w:t>, V., Varaku, K., &amp; Sickles, R. (2025). The Effect of “Plus” Services in Microfinance: A Doubly Robust Machine Learning Approach. Journal of Financial Services Research 2025, 1–22.</w:t>
      </w:r>
    </w:p>
    <w:p w14:paraId="2C3A0EFE" w14:textId="77777777" w:rsidR="00FE3BA9" w:rsidRDefault="00000000">
      <w:pPr>
        <w:rPr>
          <w:rFonts w:ascii="Times New Roman" w:eastAsia="Malgun Gothic" w:hAnsi="Times New Roman" w:cs="Times New Roman"/>
          <w:sz w:val="24"/>
          <w:szCs w:val="24"/>
          <w:lang w:eastAsia="ko-KR"/>
        </w:rPr>
      </w:pPr>
      <w:r w:rsidRPr="00EA1AC1">
        <w:rPr>
          <w:rFonts w:ascii="Times New Roman" w:hAnsi="Times New Roman" w:cs="Times New Roman"/>
          <w:sz w:val="24"/>
          <w:szCs w:val="24"/>
        </w:rPr>
        <w:t>Hartarska, V., Varaku, K., &amp; Sickles, R. (2025b). The Effect of Regulation in Microfinance: Evidence from Semi-parametric Machine Learning Methods. Applied Economics Letters.</w:t>
      </w:r>
    </w:p>
    <w:p w14:paraId="0F04A44A" w14:textId="0C20E190" w:rsidR="007F2CF2" w:rsidRPr="007F2CF2" w:rsidRDefault="007F2CF2">
      <w:pPr>
        <w:rPr>
          <w:rFonts w:ascii="Times New Roman" w:eastAsia="Malgun Gothic" w:hAnsi="Times New Roman" w:cs="Times New Roman" w:hint="eastAsia"/>
          <w:sz w:val="24"/>
          <w:szCs w:val="24"/>
          <w:lang w:eastAsia="ko-KR"/>
        </w:rPr>
      </w:pPr>
      <w:proofErr w:type="spellStart"/>
      <w:r w:rsidRPr="007F2CF2">
        <w:rPr>
          <w:rFonts w:ascii="Times New Roman" w:eastAsia="Malgun Gothic" w:hAnsi="Times New Roman" w:cs="Times New Roman"/>
          <w:sz w:val="24"/>
          <w:szCs w:val="24"/>
          <w:lang w:eastAsia="ko-KR"/>
        </w:rPr>
        <w:t>Hikkaduwa</w:t>
      </w:r>
      <w:proofErr w:type="spellEnd"/>
      <w:r w:rsidRPr="007F2CF2">
        <w:rPr>
          <w:rFonts w:ascii="Times New Roman" w:eastAsia="Malgun Gothic" w:hAnsi="Times New Roman" w:cs="Times New Roman"/>
          <w:sz w:val="24"/>
          <w:szCs w:val="24"/>
          <w:lang w:eastAsia="ko-KR"/>
        </w:rPr>
        <w:t xml:space="preserve"> </w:t>
      </w:r>
      <w:proofErr w:type="spellStart"/>
      <w:r w:rsidRPr="007F2CF2">
        <w:rPr>
          <w:rFonts w:ascii="Times New Roman" w:eastAsia="Malgun Gothic" w:hAnsi="Times New Roman" w:cs="Times New Roman"/>
          <w:sz w:val="24"/>
          <w:szCs w:val="24"/>
          <w:lang w:eastAsia="ko-KR"/>
        </w:rPr>
        <w:t>Epa</w:t>
      </w:r>
      <w:proofErr w:type="spellEnd"/>
      <w:r w:rsidRPr="007F2CF2">
        <w:rPr>
          <w:rFonts w:ascii="Times New Roman" w:eastAsia="Malgun Gothic" w:hAnsi="Times New Roman" w:cs="Times New Roman"/>
          <w:sz w:val="24"/>
          <w:szCs w:val="24"/>
          <w:lang w:eastAsia="ko-KR"/>
        </w:rPr>
        <w:t xml:space="preserve"> Liyanage, K., </w:t>
      </w:r>
      <w:proofErr w:type="spellStart"/>
      <w:r w:rsidRPr="007F2CF2">
        <w:rPr>
          <w:rFonts w:ascii="Times New Roman" w:eastAsia="Malgun Gothic" w:hAnsi="Times New Roman" w:cs="Times New Roman"/>
          <w:sz w:val="24"/>
          <w:szCs w:val="24"/>
          <w:lang w:eastAsia="ko-KR"/>
        </w:rPr>
        <w:t>Hartarska</w:t>
      </w:r>
      <w:proofErr w:type="spellEnd"/>
      <w:r w:rsidRPr="007F2CF2">
        <w:rPr>
          <w:rFonts w:ascii="Times New Roman" w:eastAsia="Malgun Gothic" w:hAnsi="Times New Roman" w:cs="Times New Roman"/>
          <w:sz w:val="24"/>
          <w:szCs w:val="24"/>
          <w:lang w:eastAsia="ko-KR"/>
        </w:rPr>
        <w:t xml:space="preserve">, V., &amp; </w:t>
      </w:r>
      <w:proofErr w:type="spellStart"/>
      <w:r w:rsidRPr="007F2CF2">
        <w:rPr>
          <w:rFonts w:ascii="Times New Roman" w:eastAsia="Malgun Gothic" w:hAnsi="Times New Roman" w:cs="Times New Roman"/>
          <w:sz w:val="24"/>
          <w:szCs w:val="24"/>
          <w:lang w:eastAsia="ko-KR"/>
        </w:rPr>
        <w:t>Nadolnyak</w:t>
      </w:r>
      <w:proofErr w:type="spellEnd"/>
      <w:r w:rsidRPr="007F2CF2">
        <w:rPr>
          <w:rFonts w:ascii="Times New Roman" w:eastAsia="Malgun Gothic" w:hAnsi="Times New Roman" w:cs="Times New Roman"/>
          <w:sz w:val="24"/>
          <w:szCs w:val="24"/>
          <w:lang w:eastAsia="ko-KR"/>
        </w:rPr>
        <w:t>, D. (2024). Prepaid cards and the unbanked in the US: financial innovations and financial inclusion. </w:t>
      </w:r>
      <w:r w:rsidRPr="007F2CF2">
        <w:rPr>
          <w:rFonts w:ascii="Times New Roman" w:eastAsia="Malgun Gothic" w:hAnsi="Times New Roman" w:cs="Times New Roman"/>
          <w:i/>
          <w:iCs/>
          <w:sz w:val="24"/>
          <w:szCs w:val="24"/>
          <w:lang w:eastAsia="ko-KR"/>
        </w:rPr>
        <w:t>Journal of Financial Economic Policy</w:t>
      </w:r>
      <w:r w:rsidRPr="007F2CF2">
        <w:rPr>
          <w:rFonts w:ascii="Times New Roman" w:eastAsia="Malgun Gothic" w:hAnsi="Times New Roman" w:cs="Times New Roman"/>
          <w:sz w:val="24"/>
          <w:szCs w:val="24"/>
          <w:lang w:eastAsia="ko-KR"/>
        </w:rPr>
        <w:t>, </w:t>
      </w:r>
      <w:r w:rsidRPr="007F2CF2">
        <w:rPr>
          <w:rFonts w:ascii="Times New Roman" w:eastAsia="Malgun Gothic" w:hAnsi="Times New Roman" w:cs="Times New Roman"/>
          <w:i/>
          <w:iCs/>
          <w:sz w:val="24"/>
          <w:szCs w:val="24"/>
          <w:lang w:eastAsia="ko-KR"/>
        </w:rPr>
        <w:t>16</w:t>
      </w:r>
      <w:r w:rsidRPr="007F2CF2">
        <w:rPr>
          <w:rFonts w:ascii="Times New Roman" w:eastAsia="Malgun Gothic" w:hAnsi="Times New Roman" w:cs="Times New Roman"/>
          <w:sz w:val="24"/>
          <w:szCs w:val="24"/>
          <w:lang w:eastAsia="ko-KR"/>
        </w:rPr>
        <w:t>(1), 102-119.</w:t>
      </w:r>
    </w:p>
    <w:p w14:paraId="4A5DEC7B" w14:textId="77777777" w:rsidR="00FE3BA9" w:rsidRDefault="00000000">
      <w:pPr>
        <w:rPr>
          <w:rFonts w:ascii="Times New Roman" w:eastAsia="Malgun Gothic" w:hAnsi="Times New Roman" w:cs="Times New Roman"/>
          <w:sz w:val="24"/>
          <w:szCs w:val="24"/>
          <w:lang w:eastAsia="ko-KR"/>
        </w:rPr>
      </w:pPr>
      <w:r w:rsidRPr="00EA1AC1">
        <w:rPr>
          <w:rFonts w:ascii="Times New Roman" w:hAnsi="Times New Roman" w:cs="Times New Roman"/>
          <w:sz w:val="24"/>
          <w:szCs w:val="24"/>
        </w:rPr>
        <w:t>Kim, K., Sant’Anna, A. C.1, &amp; Demko, I. 2024. "Minority-Owned Agricultural Businesses and Challenges with the Paycheck Protection Program: Seeking Ways to Reach Farmers." Applied Economics Teaching Resources. v6, p.1-6</w:t>
      </w:r>
    </w:p>
    <w:p w14:paraId="5DF2E10D" w14:textId="10A0D39C" w:rsidR="007F2CF2" w:rsidRPr="007F2CF2" w:rsidRDefault="007F2CF2">
      <w:pPr>
        <w:rPr>
          <w:rFonts w:ascii="Times New Roman" w:eastAsia="Malgun Gothic" w:hAnsi="Times New Roman" w:cs="Times New Roman" w:hint="eastAsia"/>
          <w:sz w:val="24"/>
          <w:szCs w:val="24"/>
          <w:lang w:eastAsia="ko-KR"/>
        </w:rPr>
      </w:pPr>
      <w:proofErr w:type="spellStart"/>
      <w:r w:rsidRPr="007F2CF2">
        <w:rPr>
          <w:rFonts w:ascii="Times New Roman" w:eastAsia="Malgun Gothic" w:hAnsi="Times New Roman" w:cs="Times New Roman"/>
          <w:sz w:val="24"/>
          <w:szCs w:val="24"/>
          <w:lang w:eastAsia="ko-KR"/>
        </w:rPr>
        <w:t>Nadolnyak</w:t>
      </w:r>
      <w:proofErr w:type="spellEnd"/>
      <w:r w:rsidRPr="007F2CF2">
        <w:rPr>
          <w:rFonts w:ascii="Times New Roman" w:eastAsia="Malgun Gothic" w:hAnsi="Times New Roman" w:cs="Times New Roman"/>
          <w:sz w:val="24"/>
          <w:szCs w:val="24"/>
          <w:lang w:eastAsia="ko-KR"/>
        </w:rPr>
        <w:t xml:space="preserve">, D., &amp; </w:t>
      </w:r>
      <w:proofErr w:type="spellStart"/>
      <w:r w:rsidRPr="007F2CF2">
        <w:rPr>
          <w:rFonts w:ascii="Times New Roman" w:eastAsia="Malgun Gothic" w:hAnsi="Times New Roman" w:cs="Times New Roman"/>
          <w:sz w:val="24"/>
          <w:szCs w:val="24"/>
          <w:lang w:eastAsia="ko-KR"/>
        </w:rPr>
        <w:t>Hartarska</w:t>
      </w:r>
      <w:proofErr w:type="spellEnd"/>
      <w:r w:rsidRPr="007F2CF2">
        <w:rPr>
          <w:rFonts w:ascii="Times New Roman" w:eastAsia="Malgun Gothic" w:hAnsi="Times New Roman" w:cs="Times New Roman"/>
          <w:sz w:val="24"/>
          <w:szCs w:val="24"/>
          <w:lang w:eastAsia="ko-KR"/>
        </w:rPr>
        <w:t>, V. (2024). Do Non-Traditional Loans Help Beginning and Female Farmers?. </w:t>
      </w:r>
      <w:r w:rsidRPr="007F2CF2">
        <w:rPr>
          <w:rFonts w:ascii="Times New Roman" w:eastAsia="Malgun Gothic" w:hAnsi="Times New Roman" w:cs="Times New Roman"/>
          <w:i/>
          <w:iCs/>
          <w:sz w:val="24"/>
          <w:szCs w:val="24"/>
          <w:lang w:eastAsia="ko-KR"/>
        </w:rPr>
        <w:t>International Journal of Economics and Finance</w:t>
      </w:r>
      <w:r w:rsidRPr="007F2CF2">
        <w:rPr>
          <w:rFonts w:ascii="Times New Roman" w:eastAsia="Malgun Gothic" w:hAnsi="Times New Roman" w:cs="Times New Roman"/>
          <w:sz w:val="24"/>
          <w:szCs w:val="24"/>
          <w:lang w:eastAsia="ko-KR"/>
        </w:rPr>
        <w:t>, </w:t>
      </w:r>
      <w:r w:rsidRPr="007F2CF2">
        <w:rPr>
          <w:rFonts w:ascii="Times New Roman" w:eastAsia="Malgun Gothic" w:hAnsi="Times New Roman" w:cs="Times New Roman"/>
          <w:i/>
          <w:iCs/>
          <w:sz w:val="24"/>
          <w:szCs w:val="24"/>
          <w:lang w:eastAsia="ko-KR"/>
        </w:rPr>
        <w:t>16</w:t>
      </w:r>
      <w:r w:rsidRPr="007F2CF2">
        <w:rPr>
          <w:rFonts w:ascii="Times New Roman" w:eastAsia="Malgun Gothic" w:hAnsi="Times New Roman" w:cs="Times New Roman"/>
          <w:sz w:val="24"/>
          <w:szCs w:val="24"/>
          <w:lang w:eastAsia="ko-KR"/>
        </w:rPr>
        <w:t>(12), 94.</w:t>
      </w:r>
    </w:p>
    <w:p w14:paraId="10460C18" w14:textId="77777777" w:rsidR="00FE3BA9" w:rsidRPr="00EA1AC1" w:rsidRDefault="00000000">
      <w:pPr>
        <w:rPr>
          <w:rFonts w:ascii="Times New Roman" w:hAnsi="Times New Roman" w:cs="Times New Roman"/>
          <w:sz w:val="24"/>
          <w:szCs w:val="24"/>
        </w:rPr>
      </w:pPr>
      <w:proofErr w:type="spellStart"/>
      <w:r w:rsidRPr="00EA1AC1">
        <w:rPr>
          <w:rFonts w:ascii="Times New Roman" w:hAnsi="Times New Roman" w:cs="Times New Roman"/>
          <w:sz w:val="24"/>
          <w:szCs w:val="24"/>
        </w:rPr>
        <w:t>Rusiana</w:t>
      </w:r>
      <w:proofErr w:type="spellEnd"/>
      <w:r w:rsidRPr="00EA1AC1">
        <w:rPr>
          <w:rFonts w:ascii="Times New Roman" w:hAnsi="Times New Roman" w:cs="Times New Roman"/>
          <w:sz w:val="24"/>
          <w:szCs w:val="24"/>
        </w:rPr>
        <w:t>, H.D., C.L. Escalante, and B.E. Brewer. “Financial Resilience of Young and Beginning Farmers under Recession:  A Transition Probability Approach.” Journal of Applied Finance and Banking.  14,3 (2024): 87-110.</w:t>
      </w:r>
    </w:p>
    <w:p w14:paraId="6A4AAD4A"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Zhang, Y., F. Santos, C.L. Escalante, and E. Janoch. (2025). “"Growth is Not Enough: Solving the Global Hunger Crisis Requires Investments in Gender Equality." Development in Practice, 1–13.</w:t>
      </w:r>
    </w:p>
    <w:p w14:paraId="4DE6CF0B" w14:textId="77777777" w:rsidR="00FE3BA9" w:rsidRPr="00EA1AC1" w:rsidRDefault="00000000">
      <w:pPr>
        <w:pStyle w:val="Heading1"/>
        <w:rPr>
          <w:rFonts w:ascii="Times New Roman" w:hAnsi="Times New Roman" w:cs="Times New Roman"/>
          <w:sz w:val="24"/>
          <w:szCs w:val="24"/>
        </w:rPr>
      </w:pPr>
      <w:r w:rsidRPr="00EA1AC1">
        <w:rPr>
          <w:rFonts w:ascii="Times New Roman" w:hAnsi="Times New Roman" w:cs="Times New Roman"/>
          <w:sz w:val="24"/>
          <w:szCs w:val="24"/>
        </w:rPr>
        <w:lastRenderedPageBreak/>
        <w:t>Objectives 4: Evaluate farmland and commodity markets and government policies that affect producers and the risk management and financial strategies producers use to mitigate risks and enhance profitability and sustainability of the agricultural sector.</w:t>
      </w:r>
    </w:p>
    <w:p w14:paraId="2AA1A6B3"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Adenauer, M., Adjemian, M. K., Arita, S., Brorsen, W., Cooper, J., Goh, G., Karali, B., Mallory, M. L., Thompson, W., &amp; Yu, J. (2025). Impacts of unilateral U.S. carbon policies on agricultural sector greenhouse gas emissions and commodity markets. Environmental Research Letters, 20(2), 024022.</w:t>
      </w:r>
    </w:p>
    <w:p w14:paraId="1684E25E"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Ai, J., Huang, W., Li, M., Zhang, T., Zhang, W., &amp; Professor, A. (2025). Anticipating Trade Turbulence: Assessing the Economic Impacts of President Trump’s Proposed Tariff Scenarios. Cornell SC Johnson College of Business Research Paper.</w:t>
      </w:r>
    </w:p>
    <w:p w14:paraId="02ECF29D"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Ai, J., Li, M., Zhang, T., &amp; Zhang, W. (2025). Economic Impacts of the 2025 Trade Wars *. Cornell SC Johnson College of Business Research Paper.</w:t>
      </w:r>
    </w:p>
    <w:p w14:paraId="572428EE"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Bigelow, D. P., &amp; Jodlowski, M. (2025). Nonclassical Measurement Error in Farmland Markets with Implications for Ricardian Analysis. American Journal of Agricultural Economics.</w:t>
      </w:r>
    </w:p>
    <w:p w14:paraId="21431FA3"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Bir, Courtney*, Lixia H. Lambert, K. Aleks Shaefer. (2025) Organic Equivalence and Regulatory Disharmony in the U.S. Honey Market. Australian Journal of Agricultural and Resource Economics.</w:t>
      </w:r>
    </w:p>
    <w:p w14:paraId="27216D49"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Boyer, C. N., Park, E., Martinez, C. C., &amp; Ramsey, A. F. (2025). Formula and Cash Negotiated Fed Cattle Price Relationships. Journal of Agricultural and Resource Economics, 50(1), 62–74.</w:t>
      </w:r>
    </w:p>
    <w:p w14:paraId="486A3E6B"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Brewer, B., Ifft, J. Farm and Agribusiness Management in the Ad Hoc Era. K-State AgManager.info webinar, Feb. 5, 2025.</w:t>
      </w:r>
    </w:p>
    <w:p w14:paraId="2EE971DA"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Briggeman, B.C. “Macroeconomic Implications for Kansas Landowners.” Presented at the Kansas Landowner Conference, Kansas State Alumni Center, Oct. 10-11, 2024.</w:t>
      </w:r>
    </w:p>
    <w:p w14:paraId="4CC19003"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Chandio, R., Katchova, A. L., Subedi, D., &amp; Giri, A. K. (2025). Government payments and farm debt utilization during the pandemic. Agricultural Finance Review, 85(2), 289-314.</w:t>
      </w:r>
    </w:p>
    <w:p w14:paraId="38BE986F"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Colussi, J., &amp; Langemeier, M. (2025). U.S.–China Soybean Deal: Comparing Past Export Levels and Global Market Impacts. Farmdoc Daily, 15(212).</w:t>
      </w:r>
    </w:p>
    <w:p w14:paraId="02EAAFE5"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Fang, X., and A.L. Katchova. (2025) “Effectiveness and Predictability of OECD-FAO Medium-Term Agricultural Baselines.” Q Open, 5(2).</w:t>
      </w:r>
    </w:p>
    <w:p w14:paraId="006AA84E"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lastRenderedPageBreak/>
        <w:t>Fiechter, C., Kuethe, T., Langemeier, M., &amp; Mintert, J. (2025). Change in farmer expectations from information surprises in the corn market. American Journal of Agricultural Economics, 107(1), 231-247.</w:t>
      </w:r>
    </w:p>
    <w:p w14:paraId="16C77016"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Fiechter, C., Kuethe, T., &amp; Zhang, W. (2025). Information Rigidities and Farmland Value Expectations. Land Economics, 101(2), 218-229.</w:t>
      </w:r>
    </w:p>
    <w:p w14:paraId="7C23CBDB"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Fiechter, C., Bora, S. S., &amp; Kuethe, T. H. (2025). The Loss Function of USDA Forecasters: Evidence from WASDE Animal Product Price Forecasts. Journal of Agricultural and Applied Economics, 1–18.</w:t>
      </w:r>
    </w:p>
    <w:p w14:paraId="045095C4"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Fiechter, C., Kuethe, T., Langemeier, M., &amp; Mintert, J. (2025a). Change in farmer expectations from information surprises in the corn market. American Journal of Agricultural Economics, 107(1), 231–247.</w:t>
      </w:r>
    </w:p>
    <w:p w14:paraId="228E39FA"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Hu, Z., &amp; Mallory, M. (2025). Overseas Impact of USDA Reports: Evidence from Chinese Soybean Complex Futures. Journal of Futures Markets, 45(11), 2109–2127.</w:t>
      </w:r>
    </w:p>
    <w:p w14:paraId="4552E105"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Ibendahl, G. “Land Rental Rates for 2026.” Presented at Kansas Agricultural Lenders Conference, Clarion Inn, Garden City, KS, Sept. 30, 2025.</w:t>
      </w:r>
    </w:p>
    <w:p w14:paraId="178F554F"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Ibendahl, G., Hughes, M. “Land Values and Lease Rates.” Presented at Kansas Landowner Conference, Kansas State Alumni Center, Manhattan, KS, Nov. 11-12, 2025.</w:t>
      </w:r>
    </w:p>
    <w:p w14:paraId="70C87F07"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Ibendahl, G. “Kansas Agriculture and the Bigger Economy.” Kansas State University Department of Agricultural Economics Extension Publication. 2025. https://www.agmanager.info/production-economics/prices-and-price-forecasts/kansas-agriculture-and-bigger-economy</w:t>
      </w:r>
    </w:p>
    <w:p w14:paraId="56BE2CBF"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Ifft, J., J. Parcell, and A. Roach.  “State and Regional Farm Financial Analysis.”  Rural and Agricultural Farm Finance Policy Analysis Center subaward from the Office of Chief Economist USDA, $1.2M prime award University of Missouri, $141,837 to K-State, 2025-2026.</w:t>
      </w:r>
    </w:p>
    <w:p w14:paraId="58C7894E"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Jodlowski, M., Giri, A.K., Subedi, D., Ifft, J. Guest editorial: New developments in U.S. agricultural lending: implications for the federal farm bill programs. Agricultural Finance Review. 2025. https://www.emerald.com/afr/article/85/2/163/1273110/Guest-editorial-New-developments-in-US</w:t>
      </w:r>
    </w:p>
    <w:p w14:paraId="79EB6114"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Jodlowski, M. (2025). Do Agricultural Wages Exhibit Wage Compression? Evidence From Administrative and Worker‐Level Data. Applied Economic Perspectives and Policy, 47(5), 1660-1725.</w:t>
      </w:r>
    </w:p>
    <w:p w14:paraId="55F8441C"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lastRenderedPageBreak/>
        <w:t>Kionka, M., Kuethe, T., &amp; Odening, M. (2025). Pricing derivatives in agricultural land markets. Agricultural Finance Review, 85(1), 141-160.</w:t>
      </w:r>
    </w:p>
    <w:p w14:paraId="3059CC27"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Kunwar, B., Student, G., Fiechter, C., Mallory, M., &amp; Faller, E. (2025). Farmer Corn Marketing and Over-the-Counter Derivatives. SSRN 5712936.</w:t>
      </w:r>
    </w:p>
    <w:p w14:paraId="7FF9AFCF"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Langemeier, M., Schroeder, T., &amp; Mintert, J. (2025). Explaining Fluctuations in DDG Prices. Farmdoc Daily, 15(206), 41–47.</w:t>
      </w:r>
    </w:p>
    <w:p w14:paraId="28DA8885"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Li, Z., Zhang, W., &amp; Ortiz-Bobea, A. (2025). Impacts of Large-scale Solar-Enabling Legislation on Farmland Values. Land Economics.</w:t>
      </w:r>
    </w:p>
    <w:p w14:paraId="62B41494"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Mallory, M. L. (2025). A Survey of 50 Years of Commodity Price Analysis, and a Look Ahead to the Next 50. Journal of Agricultural and Resource Economics, 50(4), 752–768.</w:t>
      </w:r>
    </w:p>
    <w:p w14:paraId="31866FCC"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Mallory, M. L., Peng, R., Ma, M., &amp; Wang, H. H. (2025). High-Dimensional Spatial-Plus-Vertical Price Relationships and Price Transmission: A Machine Learning Approach.</w:t>
      </w:r>
    </w:p>
    <w:p w14:paraId="0D7BAC85"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Mashange, G. (2025b). The Current State of the Farm Machinery and Equipment Market. Farmdoc Daily, 15(197).</w:t>
      </w:r>
    </w:p>
    <w:p w14:paraId="5C9621C3"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McCay, Madison H.; Liu, Yangxuan; Plastina, Alejandro; Hancock, Guy A.; and Smith, Amanda R. (2025) "An Analysis of Cover Crop Adoption in Southeastern Row Crop Systems: Benefits, Challenges, and Policy Implications," Journal of Applied Farm Economics: Vol. 8 : Iss. 1, Article 3.</w:t>
      </w:r>
    </w:p>
    <w:p w14:paraId="069A1F91"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Nurullaev, Akhmadjon, Eunchun Park, Bruce Ahrendsen, Stijn Speelman, and Lawson Connor. 2025. “Determinants of Market Participation among Milk Producers in Kyrgyzstan.” Journal of Agricultural and Applied Economics 57(1):1-13.</w:t>
      </w:r>
    </w:p>
    <w:p w14:paraId="61B9BC77" w14:textId="77777777" w:rsidR="00FE3BA9" w:rsidRDefault="00000000">
      <w:pPr>
        <w:rPr>
          <w:rFonts w:ascii="Times New Roman" w:eastAsia="Malgun Gothic" w:hAnsi="Times New Roman" w:cs="Times New Roman"/>
          <w:sz w:val="24"/>
          <w:szCs w:val="24"/>
          <w:lang w:eastAsia="ko-KR"/>
        </w:rPr>
      </w:pPr>
      <w:r w:rsidRPr="00EA1AC1">
        <w:rPr>
          <w:rFonts w:ascii="Times New Roman" w:hAnsi="Times New Roman" w:cs="Times New Roman"/>
          <w:sz w:val="24"/>
          <w:szCs w:val="24"/>
        </w:rPr>
        <w:t>Park, E., Boyer, C. N., Clinton, ·, &amp; Neill, L. (2025). A Markov regime-switching event response model: beef price spread response to processing capacity shocks. Empirical Economics, 68, 1039–1071.</w:t>
      </w:r>
    </w:p>
    <w:p w14:paraId="4C382883" w14:textId="1BAF5324" w:rsidR="007F2CF2" w:rsidRPr="007F2CF2" w:rsidRDefault="007F2CF2">
      <w:pPr>
        <w:rPr>
          <w:rFonts w:ascii="Times New Roman" w:eastAsia="Malgun Gothic" w:hAnsi="Times New Roman" w:cs="Times New Roman" w:hint="eastAsia"/>
          <w:sz w:val="24"/>
          <w:szCs w:val="24"/>
          <w:lang w:eastAsia="ko-KR"/>
        </w:rPr>
      </w:pPr>
      <w:proofErr w:type="spellStart"/>
      <w:r w:rsidRPr="007F2CF2">
        <w:rPr>
          <w:rFonts w:ascii="Times New Roman" w:eastAsia="Malgun Gothic" w:hAnsi="Times New Roman" w:cs="Times New Roman"/>
          <w:sz w:val="24"/>
          <w:szCs w:val="24"/>
          <w:lang w:eastAsia="ko-KR"/>
        </w:rPr>
        <w:t>Plastina</w:t>
      </w:r>
      <w:proofErr w:type="spellEnd"/>
      <w:r w:rsidRPr="007F2CF2">
        <w:rPr>
          <w:rFonts w:ascii="Times New Roman" w:eastAsia="Malgun Gothic" w:hAnsi="Times New Roman" w:cs="Times New Roman"/>
          <w:sz w:val="24"/>
          <w:szCs w:val="24"/>
          <w:lang w:eastAsia="ko-KR"/>
        </w:rPr>
        <w:t xml:space="preserve">, A., Zhang, W., &amp; </w:t>
      </w:r>
      <w:proofErr w:type="spellStart"/>
      <w:r w:rsidRPr="007F2CF2">
        <w:rPr>
          <w:rFonts w:ascii="Times New Roman" w:eastAsia="Malgun Gothic" w:hAnsi="Times New Roman" w:cs="Times New Roman"/>
          <w:sz w:val="24"/>
          <w:szCs w:val="24"/>
          <w:lang w:eastAsia="ko-KR"/>
        </w:rPr>
        <w:t>Sawadgo</w:t>
      </w:r>
      <w:proofErr w:type="spellEnd"/>
      <w:r w:rsidRPr="007F2CF2">
        <w:rPr>
          <w:rFonts w:ascii="Times New Roman" w:eastAsia="Malgun Gothic" w:hAnsi="Times New Roman" w:cs="Times New Roman"/>
          <w:sz w:val="24"/>
          <w:szCs w:val="24"/>
          <w:lang w:eastAsia="ko-KR"/>
        </w:rPr>
        <w:t>, W. (2024). By How Much Can Appraised Farm Values Differ Across Appraisers?. </w:t>
      </w:r>
      <w:r w:rsidRPr="007F2CF2">
        <w:rPr>
          <w:rFonts w:ascii="Times New Roman" w:eastAsia="Malgun Gothic" w:hAnsi="Times New Roman" w:cs="Times New Roman"/>
          <w:i/>
          <w:iCs/>
          <w:sz w:val="24"/>
          <w:szCs w:val="24"/>
          <w:lang w:eastAsia="ko-KR"/>
        </w:rPr>
        <w:t>Journal of ASFMRA</w:t>
      </w:r>
      <w:r w:rsidRPr="007F2CF2">
        <w:rPr>
          <w:rFonts w:ascii="Times New Roman" w:eastAsia="Malgun Gothic" w:hAnsi="Times New Roman" w:cs="Times New Roman"/>
          <w:sz w:val="24"/>
          <w:szCs w:val="24"/>
          <w:lang w:eastAsia="ko-KR"/>
        </w:rPr>
        <w:t>, 90-109.</w:t>
      </w:r>
    </w:p>
    <w:p w14:paraId="2D800350"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Reid, R., Hughes, M. “Flexible Rental Arrangements for Your Cropland.” Presented at Kansas Landowner Conference, Kansas State Alumni Center, Manhattan, KS, Nov. 11-12, 2025.</w:t>
      </w:r>
    </w:p>
    <w:p w14:paraId="230BE4FD"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Reid, R., Ifft, J. “Ag Policy Update and Early Indicators of Farm Financial Stress.” Presented at Kansas Agricultural Lenders Conference, Clarion Inn, Garden City, KS, Sept. 30, 2025.</w:t>
      </w:r>
    </w:p>
    <w:p w14:paraId="1A5C77FB"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lastRenderedPageBreak/>
        <w:t>Rosselle^ M., K.A. Schaefer, H.E. Shear, B. McFadden. The Effects of Class-Action Lawsuits on California Glyphosate Usage. Journal of Agricultural and Applied Economics, 2025:1-14.</w:t>
      </w:r>
    </w:p>
    <w:p w14:paraId="6873A941"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Schnitkey, G., Paulson, N., Zulauf, C., Coppess, J., &amp; Sherrick, and B. (2025). Dramatic Difference in Expected Yields between Corn, Soybeans, and Cotton for Area-Based Insurance Products. Farmdoc Daily, 15(115).</w:t>
      </w:r>
    </w:p>
    <w:p w14:paraId="383110FC"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Schnitkey, G., Sherrick, B., Zulauf, C., Paulson, N., &amp; Coppess, and J. (2025). The House Reconciliation Bill Proposal for SCO: Income Support for High-Risk Farmland. Farmdoc Daily, 15(106).</w:t>
      </w:r>
    </w:p>
    <w:p w14:paraId="4D655C60"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Sun, Z., Katchova, A. L., Giri, A. K., &amp; Subedi, D. (2025). MFP and CFAP Official Announcement and Pre-Official Announcement Effects on the Corn and Soybean Futures Market. Applied Economic Perspectives and Policy.</w:t>
      </w:r>
    </w:p>
    <w:p w14:paraId="4495BDFE"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Tao, J., &amp; Mallory, M. (2025). Spatial sugar price transmission: an exploration in Florida, Texas, and Louisiana – Jingjing Tao – Mindy Mallory. Regional Statistics, 15(6), 1201–1214.</w:t>
      </w:r>
    </w:p>
    <w:p w14:paraId="3FA6A16D"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Wan, X., Comito, J., Zhang, W., Anderson, A., Lehman, N., &amp; Mclntosh, E. (2025). How to Increase Iowa Farmers’ and Landowners’ Understanding of Edge-of-Field Practices EVIDENCE FROM A 2024 SURVEY.</w:t>
      </w:r>
    </w:p>
    <w:p w14:paraId="768B9881" w14:textId="77777777" w:rsidR="00FE3BA9" w:rsidRPr="00EA1AC1" w:rsidRDefault="00000000">
      <w:pPr>
        <w:pStyle w:val="Heading1"/>
        <w:rPr>
          <w:rFonts w:ascii="Times New Roman" w:hAnsi="Times New Roman" w:cs="Times New Roman"/>
          <w:sz w:val="24"/>
          <w:szCs w:val="24"/>
        </w:rPr>
      </w:pPr>
      <w:r w:rsidRPr="00EA1AC1">
        <w:rPr>
          <w:rFonts w:ascii="Times New Roman" w:hAnsi="Times New Roman" w:cs="Times New Roman"/>
          <w:sz w:val="24"/>
          <w:szCs w:val="24"/>
        </w:rPr>
        <w:t>Multiple Objectives.</w:t>
      </w:r>
    </w:p>
    <w:p w14:paraId="646678C2"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Adu, D. T., Hartarska, V., Sawadgo, W., &amp; Thompson, H. (2025). Reassessing the role of export diversification in driving economic growth in sub-saharan Africa. Social Sciences &amp; Humanities Open, 12(5), 102091.</w:t>
      </w:r>
    </w:p>
    <w:p w14:paraId="4A3399E5"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Coppess, J., Zulauf, C., Schnitkey, G., Paulson, N., &amp; Sherrick, and B. (2025). Reviewing the House Agriculture Committee’s Reconciliation Bill. Farmdoc Daily, 15(89).</w:t>
      </w:r>
    </w:p>
    <w:p w14:paraId="38A3C3DA"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Fang, X., &amp; Katchova, A. L. (2025). Effectiveness and predictability of OECD–FAO medium-term agricultural baselines. Q Open, 5(2).</w:t>
      </w:r>
    </w:p>
    <w:p w14:paraId="7D9D5DFB"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Freitas, C., Hart, C., Licht, M., Hubber, I., Castellano, M., Helmers, M., ... &amp; Archontoulis, S. V. (2025). Economic and environmental performance of soybean-based cropping systems in the US Midwest. Agricultural Systems, 229, 104444.</w:t>
      </w:r>
    </w:p>
    <w:p w14:paraId="192B5395"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Grigsby-Calage, C., Mullally, C., Volpe, R., &amp; Kropp, J. (2025). The varying effects of dollar stores on food access: A machine learning analysis. American Journal of Agricultural Economics.</w:t>
      </w:r>
    </w:p>
    <w:p w14:paraId="2E323619"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lastRenderedPageBreak/>
        <w:t>Harwell, K., Hagerman, A. D., Raper, K. C., Shear, H., Biggs, R., &amp; Whitworth, B. (2025). Factors affecting respiratory vaccination in Oklahoma cow-calf operations. Frontiers in Veterinary Science, 12, 1502455.</w:t>
      </w:r>
    </w:p>
    <w:p w14:paraId="5752350C"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Hinds, A., Plastina, A., Rosenbohm, M., &amp; Zhang, W. (2025). American Relief Act, 2025: Economic Assistance for New York Crop Producers. Cornell SC Johnson College of Business Research Paper.</w:t>
      </w:r>
    </w:p>
    <w:p w14:paraId="07C9F0A5"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Huang, K.-M., Etienne, X., &amp; Sant’anna, A. C. (2025). How Do Preference and Perception of Risks Affect Willingness-To-Pay for Food Safety? Journal of Agricultural and Applied Economics, 514–543.</w:t>
      </w:r>
    </w:p>
    <w:p w14:paraId="692190E7"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Langemeier, M. (2025). The Right Way to Cut Costs.</w:t>
      </w:r>
    </w:p>
    <w:p w14:paraId="47C0D924"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Langemeier, M., Mintert, J., &amp; Colussi, and J. (2025). Crop vs. Livestock Sentiment: Perspectives from the Ag Economy Barometer. Farmdoc Daily, 15(182).</w:t>
      </w:r>
    </w:p>
    <w:p w14:paraId="4C571125"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Langemeier, M., &amp; Balchhaudi, A. (2025). Adoption of Conservation Practices and Farm Goals. Farmdoc Daily, 15(140).</w:t>
      </w:r>
    </w:p>
    <w:p w14:paraId="433994D4"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Langemeier, M. (2025b). Contingency Planning with Cash Flow Shortages. Farmdoc Daily, 15(44).</w:t>
      </w:r>
    </w:p>
    <w:p w14:paraId="130F616F"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Langemeier, M. (2025).  “Impact of Leverage on Rates of Return.” farmdoc daily (15): 123, Department of Agricultural and Consumer Economics, University of Illinois at UrbanaChampaign</w:t>
      </w:r>
    </w:p>
    <w:p w14:paraId="50199FB0"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Liao, C., Kao-Kniffin, J., Reid, M., Zhang, W., Tshabalala, P., Andrus, E., Butler-Jones, Z., Lapoint, J., Zhou, S., Rafols, R., Shin, S., Ichihara, M., Pereira, A., Butler, N., Tu, Y., &amp; Mccouch, S. R. (2025). Rice farming for climate change adaptation in the Northeastern United States Rice for Climate Change Adaptation. PNAS, 122, 2402181122. https://doi.org/10.1073/pnas.2402181122</w:t>
      </w:r>
    </w:p>
    <w:p w14:paraId="020FFDE8"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Loy, Ryan, Evan Ware, and Bruce L. Ahrendsen. 2025. “Measuring Profitability: Understanding the Ins-and-Outs of a Farm Income Statement.” FSA95-PD-5-2025, University of Arkansas System Division of Agriculture</w:t>
      </w:r>
    </w:p>
    <w:p w14:paraId="3A8C4E07"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Magwaba, Kwanele; Plastina, Alejandro; Nair, Ajay; Pitesky, Maurice; Gonthier, David J.; Carey, Anne; Duan, Faye; and Halmos, Viktor (2025) "Cost Effects of Adding Poultry to Organic Vegetable Production Systems in California, Iowa, and Kentucky," Journal of Applied Farm Economics: Vol. 8 : Iss. 1, Article 4</w:t>
      </w:r>
    </w:p>
    <w:p w14:paraId="339A247C"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Mashange, G. (2025d). Unpacking the Fed Rate Decision: What It Means for Inflation and Employment. Farmdoc Daily, 15(171).</w:t>
      </w:r>
    </w:p>
    <w:p w14:paraId="3B766D88"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lastRenderedPageBreak/>
        <w:t>Mashange, G., &amp; Zwilling, B. (2025). Examining Working Capital Trends in 2024 Amid Lower Net Farm Incomes. Farmdoc Daily, 15(211).</w:t>
      </w:r>
    </w:p>
    <w:p w14:paraId="4954D4FF"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Mashange, G., Zwilling, B., &amp; Raab, and D. (2025). The Liquidity of Illinois Grain Farms: Current Ratio. Farmdoc Daily, 15(6).</w:t>
      </w:r>
    </w:p>
    <w:p w14:paraId="567C0544"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Mashange, G., Zwilling, B., &amp; Raab, and D. (2025a). The Liquidity of Illinois Grain Farms: Current Ratio. Farmdoc Daily, 15(6).</w:t>
      </w:r>
    </w:p>
    <w:p w14:paraId="6EE2D83E"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Miller, M., M. Konar, H. Peterson, C. Court, S. Shakya, &amp; A. Stevens (2025). Network centrality in perishable food distribution networks in the United States. Environmental Research: Food Systems, 2(2), 025007.</w:t>
      </w:r>
    </w:p>
    <w:p w14:paraId="0F8EBADD"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Monaco, L., Colussi, J., &amp; Langemeier, M. (2025). U.S. Corn &amp; Soybean Exports: Diversification Drives Growth in Corn &amp; Cushions Decline in Soybeans. Purdue University Center for Commercial Agriculture.</w:t>
      </w:r>
    </w:p>
    <w:p w14:paraId="71A358F8"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Neuhofer, Z. T., Lusk, J. L., &amp; Ortez, M. A. (2025). Demand for Plant-Based Meat Alternatives and the Role of Habit Formation and Variety Seeking. Journal of Agricultural and Applied Economics, 57(4), 606–632.</w:t>
      </w:r>
    </w:p>
    <w:p w14:paraId="22991423"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Oranuch Wongpiyabovorn, Alejandro Plastina, Andrew Rosenberg &amp; Benjamin Gramig (2025) Interplay between voluntary private carbon initiatives and USDA programs, Journal of Soil and Water Conservation, 80:2, 190-204</w:t>
      </w:r>
    </w:p>
    <w:p w14:paraId="65A647DF"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Ortez, M. “From Hype to Habit: The Story of Plant-Based Meat Products Unfolds” Campus to Commonwealth 1(1). Department of Agricultural and Applied Economics, Virginia Tech. October 2025.</w:t>
      </w:r>
    </w:p>
    <w:p w14:paraId="372028F4" w14:textId="77777777" w:rsidR="00FE3BA9" w:rsidRPr="00EA1AC1" w:rsidRDefault="00000000">
      <w:pPr>
        <w:rPr>
          <w:rFonts w:ascii="Times New Roman" w:hAnsi="Times New Roman" w:cs="Times New Roman"/>
          <w:sz w:val="24"/>
          <w:szCs w:val="24"/>
        </w:rPr>
      </w:pPr>
      <w:r w:rsidRPr="00EA1AC1">
        <w:rPr>
          <w:rFonts w:ascii="Times New Roman" w:hAnsi="Times New Roman" w:cs="Times New Roman"/>
          <w:sz w:val="24"/>
          <w:szCs w:val="24"/>
        </w:rPr>
        <w:t>Stevens, A. W., J. Teal, C. D. Court, G. DiGiacomo, M. Miller, &amp; H. H. Peterson (2024). Predicting Firm Diversification in Agri-Food Value Chains. Journal of Food Distribution Research, 55(3), 43–64.</w:t>
      </w:r>
    </w:p>
    <w:sectPr w:rsidR="00FE3BA9" w:rsidRPr="00EA1AC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5133BC7"/>
    <w:multiLevelType w:val="hybridMultilevel"/>
    <w:tmpl w:val="B866B86E"/>
    <w:lvl w:ilvl="0" w:tplc="EBB06BDE">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06729663">
    <w:abstractNumId w:val="8"/>
  </w:num>
  <w:num w:numId="2" w16cid:durableId="1561018831">
    <w:abstractNumId w:val="6"/>
  </w:num>
  <w:num w:numId="3" w16cid:durableId="1487358713">
    <w:abstractNumId w:val="5"/>
  </w:num>
  <w:num w:numId="4" w16cid:durableId="1061441423">
    <w:abstractNumId w:val="4"/>
  </w:num>
  <w:num w:numId="5" w16cid:durableId="193352259">
    <w:abstractNumId w:val="7"/>
  </w:num>
  <w:num w:numId="6" w16cid:durableId="1178540497">
    <w:abstractNumId w:val="3"/>
  </w:num>
  <w:num w:numId="7" w16cid:durableId="1725909232">
    <w:abstractNumId w:val="2"/>
  </w:num>
  <w:num w:numId="8" w16cid:durableId="1023744864">
    <w:abstractNumId w:val="1"/>
  </w:num>
  <w:num w:numId="9" w16cid:durableId="2007509906">
    <w:abstractNumId w:val="0"/>
  </w:num>
  <w:num w:numId="10" w16cid:durableId="321188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02C0C"/>
    <w:rsid w:val="0015074B"/>
    <w:rsid w:val="0029639D"/>
    <w:rsid w:val="00326F90"/>
    <w:rsid w:val="007F2CF2"/>
    <w:rsid w:val="00AA1D8D"/>
    <w:rsid w:val="00B47730"/>
    <w:rsid w:val="00B87D40"/>
    <w:rsid w:val="00CB0664"/>
    <w:rsid w:val="00D948F2"/>
    <w:rsid w:val="00EA1AC1"/>
    <w:rsid w:val="00FC693F"/>
    <w:rsid w:val="00FE3B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9BCA4B"/>
  <w14:defaultImageDpi w14:val="300"/>
  <w15:docId w15:val="{865A1130-E754-45EE-B115-ADD8A3322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normaltextrun">
    <w:name w:val="normaltextrun"/>
    <w:basedOn w:val="DefaultParagraphFont"/>
    <w:rsid w:val="007F2CF2"/>
  </w:style>
  <w:style w:type="paragraph" w:customStyle="1" w:styleId="paragraph">
    <w:name w:val="paragraph"/>
    <w:basedOn w:val="Normal"/>
    <w:rsid w:val="007F2CF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3864</Words>
  <Characters>22027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25840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Kim, Kevin N.</cp:lastModifiedBy>
  <cp:revision>3</cp:revision>
  <dcterms:created xsi:type="dcterms:W3CDTF">2026-03-17T19:26:00Z</dcterms:created>
  <dcterms:modified xsi:type="dcterms:W3CDTF">2026-03-18T21:32:00Z</dcterms:modified>
  <cp:category/>
</cp:coreProperties>
</file>