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F406" w14:textId="46170EC5" w:rsidR="00741165" w:rsidRPr="00677C3F" w:rsidRDefault="00741165" w:rsidP="00677C3F">
      <w:pPr>
        <w:spacing w:line="240" w:lineRule="auto"/>
        <w:jc w:val="center"/>
        <w:rPr>
          <w:b/>
          <w:sz w:val="28"/>
          <w:szCs w:val="28"/>
        </w:rPr>
      </w:pPr>
      <w:r w:rsidRPr="00677C3F">
        <w:rPr>
          <w:b/>
          <w:sz w:val="28"/>
          <w:szCs w:val="28"/>
        </w:rPr>
        <w:t xml:space="preserve">NCAC14/SAC11 </w:t>
      </w:r>
      <w:r w:rsidR="0082677E">
        <w:rPr>
          <w:b/>
          <w:sz w:val="28"/>
          <w:szCs w:val="28"/>
        </w:rPr>
        <w:t xml:space="preserve">and AULF Mid-Year </w:t>
      </w:r>
      <w:r w:rsidRPr="00677C3F">
        <w:rPr>
          <w:b/>
          <w:sz w:val="28"/>
          <w:szCs w:val="28"/>
        </w:rPr>
        <w:t>202</w:t>
      </w:r>
      <w:r w:rsidR="00A87834">
        <w:rPr>
          <w:b/>
          <w:sz w:val="28"/>
          <w:szCs w:val="28"/>
        </w:rPr>
        <w:t>6</w:t>
      </w:r>
      <w:r w:rsidRPr="00677C3F">
        <w:rPr>
          <w:b/>
          <w:sz w:val="28"/>
          <w:szCs w:val="28"/>
        </w:rPr>
        <w:t xml:space="preserve"> Meeting</w:t>
      </w:r>
    </w:p>
    <w:p w14:paraId="41E40906" w14:textId="30629685" w:rsidR="00741165" w:rsidRPr="00677C3F" w:rsidRDefault="009B15C3" w:rsidP="00677C3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77C3F">
        <w:rPr>
          <w:rFonts w:cstheme="minorHAnsi"/>
          <w:b/>
          <w:sz w:val="24"/>
          <w:szCs w:val="24"/>
        </w:rPr>
        <w:t>March 1</w:t>
      </w:r>
      <w:r w:rsidR="00A87834">
        <w:rPr>
          <w:rFonts w:cstheme="minorHAnsi"/>
          <w:b/>
          <w:sz w:val="24"/>
          <w:szCs w:val="24"/>
        </w:rPr>
        <w:t>2</w:t>
      </w:r>
      <w:r w:rsidR="00741165" w:rsidRPr="00677C3F">
        <w:rPr>
          <w:rFonts w:cstheme="minorHAnsi"/>
          <w:b/>
          <w:sz w:val="24"/>
          <w:szCs w:val="24"/>
          <w:vertAlign w:val="superscript"/>
        </w:rPr>
        <w:t>th</w:t>
      </w:r>
      <w:r w:rsidR="00741165" w:rsidRPr="00677C3F">
        <w:rPr>
          <w:rFonts w:cstheme="minorHAnsi"/>
          <w:b/>
          <w:sz w:val="24"/>
          <w:szCs w:val="24"/>
        </w:rPr>
        <w:t>, 202</w:t>
      </w:r>
      <w:r w:rsidR="00A87834">
        <w:rPr>
          <w:rFonts w:cstheme="minorHAnsi"/>
          <w:b/>
          <w:sz w:val="24"/>
          <w:szCs w:val="24"/>
        </w:rPr>
        <w:t>6</w:t>
      </w:r>
    </w:p>
    <w:p w14:paraId="7669CF5B" w14:textId="0C5FAE57" w:rsidR="00741165" w:rsidRPr="00677C3F" w:rsidRDefault="00A87834" w:rsidP="00A8783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Strong"/>
          <w:rFonts w:cstheme="minorHAnsi"/>
          <w:color w:val="000000"/>
          <w:sz w:val="24"/>
          <w:szCs w:val="24"/>
          <w:shd w:val="clear" w:color="auto" w:fill="FFFFFF"/>
        </w:rPr>
        <w:t>Westin Atlanta Airport – Atlanta, GA</w:t>
      </w:r>
    </w:p>
    <w:p w14:paraId="34B265DD" w14:textId="24A745D2" w:rsidR="00264173" w:rsidRPr="00677C3F" w:rsidRDefault="00264173" w:rsidP="00741165">
      <w:pPr>
        <w:spacing w:line="240" w:lineRule="auto"/>
        <w:rPr>
          <w:rFonts w:cstheme="minorHAnsi"/>
          <w:b/>
          <w:sz w:val="24"/>
          <w:szCs w:val="24"/>
        </w:rPr>
      </w:pPr>
      <w:r w:rsidRPr="00677C3F">
        <w:rPr>
          <w:rFonts w:cstheme="minorHAnsi"/>
          <w:b/>
          <w:sz w:val="24"/>
          <w:szCs w:val="24"/>
        </w:rPr>
        <w:t xml:space="preserve">Room will be posted; coffee, juice, and </w:t>
      </w:r>
      <w:r w:rsidR="00511569" w:rsidRPr="00677C3F">
        <w:rPr>
          <w:rFonts w:cstheme="minorHAnsi"/>
          <w:b/>
          <w:sz w:val="24"/>
          <w:szCs w:val="24"/>
        </w:rPr>
        <w:t>snacks</w:t>
      </w:r>
      <w:r w:rsidRPr="00677C3F">
        <w:rPr>
          <w:rFonts w:cstheme="minorHAnsi"/>
          <w:b/>
          <w:sz w:val="24"/>
          <w:szCs w:val="24"/>
        </w:rPr>
        <w:t xml:space="preserve"> will be available in the room during the meeting.</w:t>
      </w:r>
    </w:p>
    <w:p w14:paraId="04064DE4" w14:textId="328C1818" w:rsidR="00741165" w:rsidRPr="002F15E0" w:rsidRDefault="00741165" w:rsidP="00741165">
      <w:pPr>
        <w:spacing w:line="240" w:lineRule="auto"/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15E0"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 AGENDA</w:t>
      </w:r>
      <w:r w:rsidR="00677C3F" w:rsidRPr="002F15E0">
        <w:rPr>
          <w:rFonts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07AD47" w14:textId="483BFD89" w:rsidR="00741165" w:rsidRPr="00677C3F" w:rsidRDefault="00023B9C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>1</w:t>
      </w:r>
      <w:proofErr w:type="gramStart"/>
      <w:r w:rsidRPr="00677C3F">
        <w:rPr>
          <w:rFonts w:cstheme="minorHAnsi"/>
          <w:bCs/>
          <w:sz w:val="24"/>
          <w:szCs w:val="24"/>
        </w:rPr>
        <w:t xml:space="preserve">. </w:t>
      </w:r>
      <w:r w:rsidRPr="00677C3F">
        <w:rPr>
          <w:rFonts w:cstheme="minorHAnsi"/>
          <w:bCs/>
          <w:sz w:val="24"/>
          <w:szCs w:val="24"/>
        </w:rPr>
        <w:tab/>
      </w:r>
      <w:r w:rsidR="00677C3F">
        <w:rPr>
          <w:rFonts w:cstheme="minorHAnsi"/>
          <w:bCs/>
          <w:sz w:val="24"/>
          <w:szCs w:val="24"/>
        </w:rPr>
        <w:t>8</w:t>
      </w:r>
      <w:proofErr w:type="gramEnd"/>
      <w:r w:rsidR="00677C3F">
        <w:rPr>
          <w:rFonts w:cstheme="minorHAnsi"/>
          <w:bCs/>
          <w:sz w:val="24"/>
          <w:szCs w:val="24"/>
        </w:rPr>
        <w:t xml:space="preserve">:00 - </w:t>
      </w:r>
      <w:r w:rsidRPr="00677C3F">
        <w:rPr>
          <w:rFonts w:cstheme="minorHAnsi"/>
          <w:bCs/>
          <w:sz w:val="24"/>
          <w:szCs w:val="24"/>
        </w:rPr>
        <w:t>Introductions</w:t>
      </w:r>
    </w:p>
    <w:p w14:paraId="529A5458" w14:textId="461F649C" w:rsidR="00023B9C" w:rsidRPr="00677C3F" w:rsidRDefault="00023B9C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>2</w:t>
      </w:r>
      <w:proofErr w:type="gramStart"/>
      <w:r w:rsidRPr="00677C3F">
        <w:rPr>
          <w:rFonts w:cstheme="minorHAnsi"/>
          <w:bCs/>
          <w:sz w:val="24"/>
          <w:szCs w:val="24"/>
        </w:rPr>
        <w:t xml:space="preserve">. </w:t>
      </w:r>
      <w:r w:rsidRPr="00677C3F">
        <w:rPr>
          <w:rFonts w:cstheme="minorHAnsi"/>
          <w:bCs/>
          <w:sz w:val="24"/>
          <w:szCs w:val="24"/>
        </w:rPr>
        <w:tab/>
      </w:r>
      <w:r w:rsidRPr="00B01C22">
        <w:rPr>
          <w:rFonts w:cstheme="minorHAnsi"/>
          <w:bCs/>
          <w:sz w:val="24"/>
          <w:szCs w:val="24"/>
        </w:rPr>
        <w:t>AA</w:t>
      </w:r>
      <w:proofErr w:type="gramEnd"/>
      <w:r w:rsidR="009B15C3" w:rsidRPr="00B01C22">
        <w:rPr>
          <w:rFonts w:cstheme="minorHAnsi"/>
          <w:bCs/>
          <w:sz w:val="24"/>
          <w:szCs w:val="24"/>
        </w:rPr>
        <w:t xml:space="preserve"> Update -</w:t>
      </w:r>
      <w:r w:rsidRPr="00B01C22">
        <w:rPr>
          <w:rFonts w:cstheme="minorHAnsi"/>
          <w:bCs/>
          <w:sz w:val="24"/>
          <w:szCs w:val="24"/>
        </w:rPr>
        <w:t xml:space="preserve"> Jane Schuh</w:t>
      </w:r>
    </w:p>
    <w:p w14:paraId="42F5058A" w14:textId="64A82C3C" w:rsidR="00023B9C" w:rsidRPr="00677C3F" w:rsidRDefault="00E17351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</w:t>
      </w:r>
      <w:r w:rsidR="00023B9C" w:rsidRPr="00677C3F">
        <w:rPr>
          <w:rFonts w:cstheme="minorHAnsi"/>
          <w:bCs/>
          <w:sz w:val="24"/>
          <w:szCs w:val="24"/>
        </w:rPr>
        <w:t>.</w:t>
      </w:r>
      <w:r w:rsidR="00023B9C" w:rsidRPr="00677C3F">
        <w:rPr>
          <w:rFonts w:cstheme="minorHAnsi"/>
          <w:bCs/>
          <w:sz w:val="24"/>
          <w:szCs w:val="24"/>
        </w:rPr>
        <w:tab/>
        <w:t>Project reviews (reviewers and links provided on next page)</w:t>
      </w:r>
    </w:p>
    <w:p w14:paraId="221BBA2A" w14:textId="1A353612" w:rsidR="00023B9C" w:rsidRPr="00677C3F" w:rsidRDefault="00023B9C" w:rsidP="002F15E0">
      <w:pPr>
        <w:tabs>
          <w:tab w:val="left" w:pos="450"/>
        </w:tabs>
        <w:spacing w:line="240" w:lineRule="auto"/>
        <w:ind w:left="450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>NC</w:t>
      </w:r>
      <w:r w:rsidR="00B01C22">
        <w:rPr>
          <w:rFonts w:cstheme="minorHAnsi"/>
          <w:bCs/>
          <w:sz w:val="24"/>
          <w:szCs w:val="24"/>
        </w:rPr>
        <w:t xml:space="preserve"> 1197</w:t>
      </w:r>
      <w:r w:rsidRPr="00677C3F">
        <w:rPr>
          <w:rFonts w:cstheme="minorHAnsi"/>
          <w:bCs/>
          <w:sz w:val="24"/>
          <w:szCs w:val="24"/>
        </w:rPr>
        <w:t>; NCERA</w:t>
      </w:r>
      <w:r w:rsidR="00B01C22">
        <w:rPr>
          <w:rFonts w:cstheme="minorHAnsi"/>
          <w:bCs/>
          <w:sz w:val="24"/>
          <w:szCs w:val="24"/>
        </w:rPr>
        <w:t xml:space="preserve"> </w:t>
      </w:r>
      <w:r w:rsidRPr="00677C3F">
        <w:rPr>
          <w:rFonts w:cstheme="minorHAnsi"/>
          <w:bCs/>
          <w:sz w:val="24"/>
          <w:szCs w:val="24"/>
        </w:rPr>
        <w:t>2</w:t>
      </w:r>
      <w:r w:rsidR="00B01C22">
        <w:rPr>
          <w:rFonts w:cstheme="minorHAnsi"/>
          <w:bCs/>
          <w:sz w:val="24"/>
          <w:szCs w:val="24"/>
        </w:rPr>
        <w:t>222; and NCC307</w:t>
      </w:r>
      <w:r w:rsidR="002F15E0">
        <w:rPr>
          <w:rFonts w:cstheme="minorHAnsi"/>
          <w:bCs/>
          <w:sz w:val="24"/>
          <w:szCs w:val="24"/>
        </w:rPr>
        <w:t>- other project updates for those in the regions not under review this year.</w:t>
      </w:r>
      <w:r w:rsidR="00733306">
        <w:rPr>
          <w:rFonts w:cstheme="minorHAnsi"/>
          <w:bCs/>
          <w:sz w:val="24"/>
          <w:szCs w:val="24"/>
        </w:rPr>
        <w:t xml:space="preserve">  Discussion of faculty engagement.</w:t>
      </w:r>
    </w:p>
    <w:p w14:paraId="0DD57F15" w14:textId="2503D90E" w:rsidR="00B01C22" w:rsidRPr="00677C3F" w:rsidRDefault="00E17351" w:rsidP="00B01C22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</w:t>
      </w:r>
      <w:proofErr w:type="gramStart"/>
      <w:r w:rsidR="00B01C22">
        <w:rPr>
          <w:rFonts w:cstheme="minorHAnsi"/>
          <w:bCs/>
          <w:sz w:val="24"/>
          <w:szCs w:val="24"/>
        </w:rPr>
        <w:t xml:space="preserve">. </w:t>
      </w:r>
      <w:r w:rsidR="00B01C22">
        <w:rPr>
          <w:rFonts w:cstheme="minorHAnsi"/>
          <w:bCs/>
          <w:sz w:val="24"/>
          <w:szCs w:val="24"/>
        </w:rPr>
        <w:tab/>
      </w:r>
      <w:r w:rsidR="00B01C22" w:rsidRPr="00677C3F">
        <w:rPr>
          <w:rFonts w:cstheme="minorHAnsi"/>
          <w:bCs/>
          <w:sz w:val="24"/>
          <w:szCs w:val="24"/>
        </w:rPr>
        <w:t>New</w:t>
      </w:r>
      <w:proofErr w:type="gramEnd"/>
      <w:r w:rsidR="00B01C22" w:rsidRPr="00677C3F">
        <w:rPr>
          <w:rFonts w:cstheme="minorHAnsi"/>
          <w:bCs/>
          <w:sz w:val="24"/>
          <w:szCs w:val="24"/>
        </w:rPr>
        <w:t xml:space="preserve"> </w:t>
      </w:r>
      <w:r w:rsidR="00B01C22">
        <w:rPr>
          <w:rFonts w:cstheme="minorHAnsi"/>
          <w:bCs/>
          <w:sz w:val="24"/>
          <w:szCs w:val="24"/>
        </w:rPr>
        <w:t>C</w:t>
      </w:r>
      <w:r w:rsidR="00B01C22" w:rsidRPr="00677C3F">
        <w:rPr>
          <w:rFonts w:cstheme="minorHAnsi"/>
          <w:bCs/>
          <w:sz w:val="24"/>
          <w:szCs w:val="24"/>
        </w:rPr>
        <w:t xml:space="preserve">hair </w:t>
      </w:r>
      <w:r w:rsidR="00B01C22">
        <w:rPr>
          <w:rFonts w:cstheme="minorHAnsi"/>
          <w:bCs/>
          <w:sz w:val="24"/>
          <w:szCs w:val="24"/>
        </w:rPr>
        <w:t xml:space="preserve">and Vice Chair </w:t>
      </w:r>
      <w:r w:rsidR="00B01C22" w:rsidRPr="00677C3F">
        <w:rPr>
          <w:rFonts w:cstheme="minorHAnsi"/>
          <w:bCs/>
          <w:sz w:val="24"/>
          <w:szCs w:val="24"/>
        </w:rPr>
        <w:t>for 202</w:t>
      </w:r>
      <w:r w:rsidR="00B01C22">
        <w:rPr>
          <w:rFonts w:cstheme="minorHAnsi"/>
          <w:bCs/>
          <w:sz w:val="24"/>
          <w:szCs w:val="24"/>
        </w:rPr>
        <w:t>7</w:t>
      </w:r>
    </w:p>
    <w:p w14:paraId="0C0E4DF5" w14:textId="226D50C3" w:rsidR="00023B9C" w:rsidRDefault="00023B9C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 xml:space="preserve">LUNCH </w:t>
      </w:r>
    </w:p>
    <w:p w14:paraId="205E09AC" w14:textId="35F8AA8D" w:rsidR="00B01C22" w:rsidRPr="00B01C22" w:rsidRDefault="00B01C22" w:rsidP="002F15E0">
      <w:pPr>
        <w:tabs>
          <w:tab w:val="left" w:pos="450"/>
        </w:tabs>
        <w:spacing w:line="240" w:lineRule="auto"/>
        <w:rPr>
          <w:rFonts w:cstheme="minorHAnsi"/>
          <w:b/>
          <w:sz w:val="24"/>
          <w:szCs w:val="24"/>
        </w:rPr>
      </w:pPr>
      <w:r w:rsidRPr="00B01C22">
        <w:rPr>
          <w:rFonts w:cstheme="minorHAnsi"/>
          <w:b/>
          <w:sz w:val="24"/>
          <w:szCs w:val="24"/>
        </w:rPr>
        <w:t>1:</w:t>
      </w:r>
      <w:r w:rsidR="00E17351">
        <w:rPr>
          <w:rFonts w:cstheme="minorHAnsi"/>
          <w:b/>
          <w:sz w:val="24"/>
          <w:szCs w:val="24"/>
        </w:rPr>
        <w:t>0</w:t>
      </w:r>
      <w:r w:rsidRPr="00B01C22">
        <w:rPr>
          <w:rFonts w:cstheme="minorHAnsi"/>
          <w:b/>
          <w:sz w:val="24"/>
          <w:szCs w:val="24"/>
        </w:rPr>
        <w:t>0 AULF meeting Start:</w:t>
      </w:r>
    </w:p>
    <w:p w14:paraId="762145C9" w14:textId="4C6BEBDD" w:rsidR="00023B9C" w:rsidRPr="00677C3F" w:rsidRDefault="00023B9C" w:rsidP="002F15E0">
      <w:pPr>
        <w:tabs>
          <w:tab w:val="left" w:pos="450"/>
        </w:tabs>
        <w:spacing w:line="240" w:lineRule="auto"/>
        <w:ind w:left="450" w:hanging="450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>5.</w:t>
      </w:r>
      <w:r w:rsidRPr="00677C3F">
        <w:rPr>
          <w:rFonts w:cstheme="minorHAnsi"/>
          <w:bCs/>
          <w:sz w:val="24"/>
          <w:szCs w:val="24"/>
        </w:rPr>
        <w:tab/>
        <w:t>Departmental updates</w:t>
      </w:r>
      <w:proofErr w:type="gramStart"/>
      <w:r w:rsidR="002F15E0">
        <w:rPr>
          <w:rFonts w:cstheme="minorHAnsi"/>
          <w:bCs/>
          <w:sz w:val="24"/>
          <w:szCs w:val="24"/>
        </w:rPr>
        <w:t>:  confine</w:t>
      </w:r>
      <w:proofErr w:type="gramEnd"/>
      <w:r w:rsidR="002F15E0">
        <w:rPr>
          <w:rFonts w:cstheme="minorHAnsi"/>
          <w:bCs/>
          <w:sz w:val="24"/>
          <w:szCs w:val="24"/>
        </w:rPr>
        <w:t xml:space="preserve"> to current faculty numbers and changes in structure at your institution.  New faculty and </w:t>
      </w:r>
      <w:r w:rsidR="003351DF">
        <w:rPr>
          <w:rFonts w:cstheme="minorHAnsi"/>
          <w:bCs/>
          <w:sz w:val="24"/>
          <w:szCs w:val="24"/>
        </w:rPr>
        <w:t>opportunities</w:t>
      </w:r>
      <w:r w:rsidR="002F15E0">
        <w:rPr>
          <w:rFonts w:cstheme="minorHAnsi"/>
          <w:bCs/>
          <w:sz w:val="24"/>
          <w:szCs w:val="24"/>
        </w:rPr>
        <w:t xml:space="preserve"> to connect.  Any topics that are not mentioned in the topics below</w:t>
      </w:r>
      <w:r w:rsidR="00E17351">
        <w:rPr>
          <w:rFonts w:cstheme="minorHAnsi"/>
          <w:bCs/>
          <w:sz w:val="24"/>
          <w:szCs w:val="24"/>
        </w:rPr>
        <w:t>,</w:t>
      </w:r>
      <w:r w:rsidR="002F15E0">
        <w:rPr>
          <w:rFonts w:cstheme="minorHAnsi"/>
          <w:bCs/>
          <w:sz w:val="24"/>
          <w:szCs w:val="24"/>
        </w:rPr>
        <w:t xml:space="preserve"> each unit can add to the discussion below related to specific topics.</w:t>
      </w:r>
    </w:p>
    <w:p w14:paraId="11B39F40" w14:textId="77777777" w:rsidR="00B01C22" w:rsidRDefault="00023B9C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>6.</w:t>
      </w:r>
      <w:r w:rsidRPr="00677C3F">
        <w:rPr>
          <w:rFonts w:cstheme="minorHAnsi"/>
          <w:bCs/>
          <w:sz w:val="24"/>
          <w:szCs w:val="24"/>
        </w:rPr>
        <w:tab/>
      </w:r>
      <w:r w:rsidR="00B01C22" w:rsidRPr="00B01C22">
        <w:rPr>
          <w:rFonts w:cstheme="minorHAnsi"/>
          <w:bCs/>
          <w:sz w:val="24"/>
          <w:szCs w:val="24"/>
        </w:rPr>
        <w:t>NIFA update; Rubella Goswami</w:t>
      </w:r>
    </w:p>
    <w:p w14:paraId="3F0998FC" w14:textId="0E7ED31F" w:rsidR="00023B9C" w:rsidRPr="00677C3F" w:rsidRDefault="00B01C22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proofErr w:type="gramStart"/>
      <w:r>
        <w:rPr>
          <w:rFonts w:cstheme="minorHAnsi"/>
          <w:bCs/>
          <w:sz w:val="24"/>
          <w:szCs w:val="24"/>
        </w:rPr>
        <w:t xml:space="preserve">. </w:t>
      </w:r>
      <w:r w:rsidR="00E52839">
        <w:rPr>
          <w:rFonts w:cstheme="minorHAnsi"/>
          <w:bCs/>
          <w:sz w:val="24"/>
          <w:szCs w:val="24"/>
        </w:rPr>
        <w:tab/>
      </w:r>
      <w:r w:rsidR="00023B9C" w:rsidRPr="00677C3F">
        <w:rPr>
          <w:rFonts w:cstheme="minorHAnsi"/>
          <w:bCs/>
          <w:sz w:val="24"/>
          <w:szCs w:val="24"/>
        </w:rPr>
        <w:t>Topics</w:t>
      </w:r>
      <w:proofErr w:type="gramEnd"/>
      <w:r w:rsidR="00023B9C" w:rsidRPr="00677C3F">
        <w:rPr>
          <w:rFonts w:cstheme="minorHAnsi"/>
          <w:bCs/>
          <w:sz w:val="24"/>
          <w:szCs w:val="24"/>
        </w:rPr>
        <w:t xml:space="preserve"> for Discussion</w:t>
      </w:r>
      <w:r w:rsidR="00374511" w:rsidRPr="00677C3F">
        <w:rPr>
          <w:rFonts w:cstheme="minorHAnsi"/>
          <w:bCs/>
          <w:sz w:val="24"/>
          <w:szCs w:val="24"/>
        </w:rPr>
        <w:tab/>
      </w:r>
    </w:p>
    <w:p w14:paraId="6B123C5B" w14:textId="32760A9A" w:rsidR="00374511" w:rsidRPr="00677C3F" w:rsidRDefault="00E17351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E52839">
        <w:rPr>
          <w:rFonts w:cstheme="minorHAnsi"/>
          <w:bCs/>
          <w:sz w:val="24"/>
          <w:szCs w:val="24"/>
        </w:rPr>
        <w:tab/>
      </w:r>
      <w:r w:rsidR="00A87834">
        <w:rPr>
          <w:rFonts w:cstheme="minorHAnsi"/>
          <w:bCs/>
          <w:sz w:val="24"/>
          <w:szCs w:val="24"/>
        </w:rPr>
        <w:t xml:space="preserve">Practical uses of </w:t>
      </w:r>
      <w:r w:rsidR="0090500E" w:rsidRPr="00677C3F">
        <w:rPr>
          <w:rFonts w:cstheme="minorHAnsi"/>
          <w:bCs/>
          <w:sz w:val="24"/>
          <w:szCs w:val="24"/>
        </w:rPr>
        <w:t>AI</w:t>
      </w:r>
      <w:r w:rsidR="00A87834">
        <w:rPr>
          <w:rFonts w:cstheme="minorHAnsi"/>
          <w:bCs/>
          <w:sz w:val="24"/>
          <w:szCs w:val="24"/>
        </w:rPr>
        <w:t xml:space="preserve"> in your department leadership role</w:t>
      </w:r>
    </w:p>
    <w:p w14:paraId="1A6DDAAE" w14:textId="75819494" w:rsidR="002F15E0" w:rsidRDefault="0090500E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ab/>
      </w:r>
      <w:r w:rsidR="00E52839">
        <w:rPr>
          <w:rFonts w:cstheme="minorHAnsi"/>
          <w:bCs/>
          <w:sz w:val="24"/>
          <w:szCs w:val="24"/>
        </w:rPr>
        <w:tab/>
      </w:r>
      <w:r w:rsidR="002F15E0">
        <w:rPr>
          <w:rFonts w:cstheme="minorHAnsi"/>
          <w:bCs/>
          <w:sz w:val="24"/>
          <w:szCs w:val="24"/>
        </w:rPr>
        <w:t>L</w:t>
      </w:r>
      <w:r w:rsidRPr="00677C3F">
        <w:rPr>
          <w:rFonts w:cstheme="minorHAnsi"/>
          <w:bCs/>
          <w:sz w:val="24"/>
          <w:szCs w:val="24"/>
        </w:rPr>
        <w:t>eadership development within our units</w:t>
      </w:r>
      <w:r w:rsidR="002F15E0">
        <w:rPr>
          <w:rFonts w:cstheme="minorHAnsi"/>
          <w:bCs/>
          <w:sz w:val="24"/>
          <w:szCs w:val="24"/>
        </w:rPr>
        <w:t xml:space="preserve"> – succession planning</w:t>
      </w:r>
    </w:p>
    <w:p w14:paraId="40192743" w14:textId="072DDB6B" w:rsidR="002F15E0" w:rsidRDefault="0090500E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ab/>
      </w:r>
      <w:r w:rsidR="00E52839">
        <w:rPr>
          <w:rFonts w:cstheme="minorHAnsi"/>
          <w:bCs/>
          <w:sz w:val="24"/>
          <w:szCs w:val="24"/>
        </w:rPr>
        <w:tab/>
      </w:r>
      <w:r w:rsidR="00A87834">
        <w:rPr>
          <w:rFonts w:cstheme="minorHAnsi"/>
          <w:bCs/>
          <w:sz w:val="24"/>
          <w:szCs w:val="24"/>
        </w:rPr>
        <w:t>Program learning outcomes for Plant Pathology curriculum</w:t>
      </w:r>
      <w:r w:rsidR="00E17351">
        <w:rPr>
          <w:rFonts w:cstheme="minorHAnsi"/>
          <w:bCs/>
          <w:sz w:val="24"/>
          <w:szCs w:val="24"/>
        </w:rPr>
        <w:t xml:space="preserve"> /Shared Courses</w:t>
      </w:r>
    </w:p>
    <w:p w14:paraId="5F30BCC4" w14:textId="05474FD9" w:rsidR="00A87834" w:rsidRDefault="00805993" w:rsidP="002F15E0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ab/>
      </w:r>
      <w:r w:rsidR="00E52839">
        <w:rPr>
          <w:rFonts w:cstheme="minorHAnsi"/>
          <w:bCs/>
          <w:sz w:val="24"/>
          <w:szCs w:val="24"/>
        </w:rPr>
        <w:tab/>
      </w:r>
      <w:r w:rsidR="00A87834">
        <w:rPr>
          <w:rFonts w:cstheme="minorHAnsi"/>
          <w:bCs/>
          <w:sz w:val="24"/>
          <w:szCs w:val="24"/>
        </w:rPr>
        <w:t>E</w:t>
      </w:r>
      <w:r w:rsidR="00A87834" w:rsidRPr="00677C3F">
        <w:rPr>
          <w:rFonts w:cstheme="minorHAnsi"/>
          <w:bCs/>
          <w:sz w:val="24"/>
          <w:szCs w:val="24"/>
        </w:rPr>
        <w:t>nrollment trends</w:t>
      </w:r>
      <w:r w:rsidR="00A87834">
        <w:rPr>
          <w:rFonts w:cstheme="minorHAnsi"/>
          <w:bCs/>
          <w:sz w:val="24"/>
          <w:szCs w:val="24"/>
        </w:rPr>
        <w:t xml:space="preserve"> and new programs </w:t>
      </w:r>
    </w:p>
    <w:p w14:paraId="10932AED" w14:textId="1BCEDF3F" w:rsidR="002F15E0" w:rsidRPr="00677C3F" w:rsidRDefault="00A87834" w:rsidP="00E17351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E52839">
        <w:rPr>
          <w:rFonts w:cstheme="minorHAnsi"/>
          <w:bCs/>
          <w:sz w:val="24"/>
          <w:szCs w:val="24"/>
        </w:rPr>
        <w:tab/>
      </w:r>
      <w:r w:rsidR="002F15E0">
        <w:rPr>
          <w:rFonts w:cstheme="minorHAnsi"/>
          <w:bCs/>
          <w:sz w:val="24"/>
          <w:szCs w:val="24"/>
        </w:rPr>
        <w:t xml:space="preserve">Other topic </w:t>
      </w:r>
      <w:proofErr w:type="gramStart"/>
      <w:r w:rsidR="002F15E0">
        <w:rPr>
          <w:rFonts w:cstheme="minorHAnsi"/>
          <w:bCs/>
          <w:sz w:val="24"/>
          <w:szCs w:val="24"/>
        </w:rPr>
        <w:t>ideas ????</w:t>
      </w:r>
      <w:proofErr w:type="gramEnd"/>
    </w:p>
    <w:p w14:paraId="1FE9ED2A" w14:textId="5721CC8C" w:rsidR="00E17351" w:rsidRDefault="00B01C22" w:rsidP="00B01C22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8</w:t>
      </w:r>
      <w:proofErr w:type="gramStart"/>
      <w:r w:rsidR="0090500E" w:rsidRPr="00677C3F">
        <w:rPr>
          <w:rFonts w:cstheme="minorHAnsi"/>
          <w:bCs/>
          <w:sz w:val="24"/>
          <w:szCs w:val="24"/>
        </w:rPr>
        <w:t>.</w:t>
      </w:r>
      <w:r w:rsidR="00E17351">
        <w:rPr>
          <w:rFonts w:cstheme="minorHAnsi"/>
          <w:bCs/>
          <w:sz w:val="24"/>
          <w:szCs w:val="24"/>
        </w:rPr>
        <w:t xml:space="preserve">  Adjourn</w:t>
      </w:r>
      <w:proofErr w:type="gramEnd"/>
      <w:r w:rsidR="00E17351">
        <w:rPr>
          <w:rFonts w:cstheme="minorHAnsi"/>
          <w:bCs/>
          <w:sz w:val="24"/>
          <w:szCs w:val="24"/>
        </w:rPr>
        <w:t xml:space="preserve"> 4:00</w:t>
      </w:r>
    </w:p>
    <w:p w14:paraId="6F2CD1AD" w14:textId="54488CF4" w:rsidR="00B01C22" w:rsidRDefault="00264173" w:rsidP="00B01C22">
      <w:pPr>
        <w:tabs>
          <w:tab w:val="left" w:pos="450"/>
        </w:tabs>
        <w:spacing w:line="240" w:lineRule="auto"/>
        <w:rPr>
          <w:rFonts w:cstheme="minorHAnsi"/>
          <w:bCs/>
          <w:sz w:val="24"/>
          <w:szCs w:val="24"/>
        </w:rPr>
      </w:pPr>
      <w:r w:rsidRPr="00677C3F">
        <w:rPr>
          <w:rFonts w:cstheme="minorHAnsi"/>
          <w:bCs/>
          <w:sz w:val="24"/>
          <w:szCs w:val="24"/>
        </w:rPr>
        <w:t>DINNER (off-site)</w:t>
      </w:r>
      <w:r w:rsidR="00E17351">
        <w:rPr>
          <w:rFonts w:cstheme="minorHAnsi"/>
          <w:bCs/>
          <w:sz w:val="24"/>
          <w:szCs w:val="24"/>
        </w:rPr>
        <w:t xml:space="preserve"> for </w:t>
      </w:r>
      <w:r w:rsidR="00E52839">
        <w:rPr>
          <w:rFonts w:cstheme="minorHAnsi"/>
          <w:bCs/>
          <w:sz w:val="24"/>
          <w:szCs w:val="24"/>
        </w:rPr>
        <w:t>those</w:t>
      </w:r>
      <w:r w:rsidR="00E17351">
        <w:rPr>
          <w:rFonts w:cstheme="minorHAnsi"/>
          <w:bCs/>
          <w:sz w:val="24"/>
          <w:szCs w:val="24"/>
        </w:rPr>
        <w:t xml:space="preserve"> remaining</w:t>
      </w:r>
    </w:p>
    <w:p w14:paraId="40780E3A" w14:textId="77777777" w:rsidR="00B01C22" w:rsidRPr="00B01C22" w:rsidRDefault="00B01C22" w:rsidP="00B01C22">
      <w:pPr>
        <w:spacing w:after="0" w:line="240" w:lineRule="auto"/>
        <w:rPr>
          <w:rFonts w:ascii="Calibri" w:eastAsia="Aptos" w:hAnsi="Calibri" w:cs="Calibri"/>
        </w:rPr>
      </w:pPr>
    </w:p>
    <w:p w14:paraId="58C6AD32" w14:textId="1AA36DB3" w:rsidR="00B01C22" w:rsidRPr="00B01C22" w:rsidRDefault="00535BC2" w:rsidP="00B01C22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>
        <w:rPr>
          <w:rFonts w:ascii="Calibri" w:eastAsia="Aptos" w:hAnsi="Calibri" w:cs="Calibri"/>
          <w:b/>
          <w:bCs/>
          <w:sz w:val="20"/>
          <w:szCs w:val="20"/>
        </w:rPr>
        <w:lastRenderedPageBreak/>
        <w:br/>
      </w:r>
      <w:r w:rsidR="00B01C22" w:rsidRPr="00B01C22">
        <w:rPr>
          <w:rFonts w:ascii="Calibri" w:eastAsia="Aptos" w:hAnsi="Calibri" w:cs="Calibri"/>
          <w:b/>
          <w:bCs/>
          <w:sz w:val="20"/>
          <w:szCs w:val="20"/>
        </w:rPr>
        <w:t>Review Assignments Table:</w:t>
      </w:r>
    </w:p>
    <w:tbl>
      <w:tblPr>
        <w:tblpPr w:leftFromText="180" w:rightFromText="180" w:vertAnchor="page" w:horzAnchor="page" w:tblpX="1" w:tblpY="2719"/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1080"/>
        <w:gridCol w:w="2610"/>
        <w:gridCol w:w="3775"/>
        <w:gridCol w:w="3690"/>
      </w:tblGrid>
      <w:tr w:rsidR="00B01C22" w:rsidRPr="00B01C22" w14:paraId="584E2854" w14:textId="77777777" w:rsidTr="00535BC2">
        <w:trPr>
          <w:trHeight w:val="900"/>
        </w:trPr>
        <w:tc>
          <w:tcPr>
            <w:tcW w:w="324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471B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 xml:space="preserve">Current </w:t>
            </w:r>
            <w:proofErr w:type="spellStart"/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Proj</w:t>
            </w:r>
            <w:proofErr w:type="spellEnd"/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 xml:space="preserve"> # (Temp #)</w:t>
            </w:r>
          </w:p>
        </w:tc>
        <w:tc>
          <w:tcPr>
            <w:tcW w:w="108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BEE2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Renewal or Midterm (R/M)</w:t>
            </w:r>
          </w:p>
        </w:tc>
        <w:tc>
          <w:tcPr>
            <w:tcW w:w="2610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C967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377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6470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Project/Proposal Homepage (</w:t>
            </w:r>
            <w:proofErr w:type="spellStart"/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Ctrl+Click</w:t>
            </w:r>
            <w:proofErr w:type="spellEnd"/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 xml:space="preserve"> to follow link)</w:t>
            </w:r>
          </w:p>
        </w:tc>
        <w:tc>
          <w:tcPr>
            <w:tcW w:w="369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E55E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Example Review Form for FYI only (review MUST be submitted directly to the assigned NIMSS form; </w:t>
            </w:r>
            <w:proofErr w:type="spellStart"/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Ctrl+Click</w:t>
            </w:r>
            <w:proofErr w:type="spellEnd"/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 xml:space="preserve"> to follow link)</w:t>
            </w:r>
          </w:p>
        </w:tc>
      </w:tr>
      <w:tr w:rsidR="00B01C22" w:rsidRPr="00B01C22" w14:paraId="23A46017" w14:textId="77777777" w:rsidTr="00535BC2">
        <w:trPr>
          <w:trHeight w:val="649"/>
        </w:trPr>
        <w:tc>
          <w:tcPr>
            <w:tcW w:w="324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EE8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NC1197 (NC_temp1197)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C5CE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73C69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>Practical Management of Nematodes on Corn, Soybeans and Other Crops of Regional Importance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7A6A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B01C22">
                <w:rPr>
                  <w:rFonts w:ascii="Calibri" w:eastAsia="Aptos" w:hAnsi="Calibri" w:cs="Calibri"/>
                  <w:color w:val="0563C1"/>
                  <w:sz w:val="20"/>
                  <w:szCs w:val="20"/>
                  <w:u w:val="single"/>
                </w:rPr>
                <w:t>https://nimss.org/projects/19269</w:t>
              </w:r>
            </w:hyperlink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E80F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hyperlink r:id="rId8" w:history="1">
              <w:r w:rsidRPr="00B01C22">
                <w:rPr>
                  <w:rFonts w:ascii="Calibri" w:eastAsia="Aptos" w:hAnsi="Calibri" w:cs="Calibri"/>
                  <w:color w:val="0563C1"/>
                  <w:sz w:val="20"/>
                  <w:szCs w:val="20"/>
                  <w:u w:val="single"/>
                </w:rPr>
                <w:t>https://nimss.org/forms/appendix_h.pdf</w:t>
              </w:r>
            </w:hyperlink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01C22" w:rsidRPr="00B01C22" w14:paraId="0B5EF635" w14:textId="77777777" w:rsidTr="00535BC2">
        <w:trPr>
          <w:trHeight w:val="647"/>
        </w:trPr>
        <w:tc>
          <w:tcPr>
            <w:tcW w:w="324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279F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NCERA222 (NCERA_temp222)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F3B9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EEE0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>Optimizing integrated pest management research and education in the North Central United States.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EC14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B01C22">
                <w:rPr>
                  <w:rFonts w:ascii="Calibri" w:eastAsia="Aptos" w:hAnsi="Calibri" w:cs="Calibri"/>
                  <w:color w:val="0563C1"/>
                  <w:sz w:val="20"/>
                  <w:szCs w:val="20"/>
                  <w:u w:val="single"/>
                </w:rPr>
                <w:t xml:space="preserve">https://nimss.org/projects/19258 </w:t>
              </w:r>
            </w:hyperlink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99E6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hyperlink r:id="rId10" w:history="1">
              <w:r w:rsidRPr="00B01C22">
                <w:rPr>
                  <w:rFonts w:ascii="Calibri" w:eastAsia="Aptos" w:hAnsi="Calibri" w:cs="Calibri"/>
                  <w:color w:val="0563C1"/>
                  <w:sz w:val="20"/>
                  <w:szCs w:val="20"/>
                  <w:u w:val="single"/>
                </w:rPr>
                <w:t>https://nimss.org/forms/appendix_j2.pdf</w:t>
              </w:r>
            </w:hyperlink>
            <w:r w:rsidRPr="00B01C22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</w:tr>
      <w:tr w:rsidR="00B01C22" w:rsidRPr="00B01C22" w14:paraId="4F3DC577" w14:textId="77777777" w:rsidTr="00535BC2">
        <w:trPr>
          <w:trHeight w:val="980"/>
        </w:trPr>
        <w:tc>
          <w:tcPr>
            <w:tcW w:w="3245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0713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b/>
                <w:bCs/>
                <w:color w:val="000000"/>
                <w:sz w:val="20"/>
                <w:szCs w:val="20"/>
              </w:rPr>
              <w:t>NCCC307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4A1C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BE5C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00000"/>
                <w:sz w:val="20"/>
                <w:szCs w:val="20"/>
              </w:rPr>
            </w:pPr>
            <w:r w:rsidRPr="00B01C22">
              <w:rPr>
                <w:rFonts w:ascii="Calibri" w:eastAsia="Aptos" w:hAnsi="Calibri" w:cs="Calibri"/>
                <w:color w:val="000000"/>
                <w:sz w:val="20"/>
                <w:szCs w:val="20"/>
              </w:rPr>
              <w:t>Biochemistry and Genetics of Plant-Fungal Interactions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8D04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B01C22">
                <w:rPr>
                  <w:rFonts w:ascii="Calibri" w:eastAsia="Aptos" w:hAnsi="Calibri" w:cs="Calibri"/>
                  <w:color w:val="0563C1"/>
                  <w:sz w:val="20"/>
                  <w:szCs w:val="20"/>
                  <w:u w:val="single"/>
                </w:rPr>
                <w:t>https://nimss.org/projects/18953</w:t>
              </w:r>
            </w:hyperlink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91C4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hyperlink r:id="rId12" w:history="1">
              <w:r w:rsidRPr="00B01C22">
                <w:rPr>
                  <w:rFonts w:ascii="Calibri" w:eastAsia="Aptos" w:hAnsi="Calibri" w:cs="Calibri"/>
                  <w:color w:val="0563C1"/>
                  <w:sz w:val="20"/>
                  <w:szCs w:val="20"/>
                  <w:u w:val="single"/>
                </w:rPr>
                <w:t>https://nimss.org/forms/appendix_k.pdf</w:t>
              </w:r>
            </w:hyperlink>
          </w:p>
          <w:p w14:paraId="03DCF8B4" w14:textId="77777777" w:rsidR="00B01C22" w:rsidRPr="00B01C22" w:rsidRDefault="00B01C22" w:rsidP="00535BC2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0FCD494A" w14:textId="77777777" w:rsidR="00B01C22" w:rsidRPr="00B01C22" w:rsidRDefault="00B01C22" w:rsidP="00B01C22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</w:rPr>
      </w:pPr>
    </w:p>
    <w:p w14:paraId="3C1E48A2" w14:textId="77777777" w:rsidR="00B01C22" w:rsidRDefault="00B01C2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5B886F6E" w14:textId="77777777" w:rsidR="00F32CAE" w:rsidRPr="00833423" w:rsidRDefault="00F32CAE" w:rsidP="00A86C4D">
      <w:pPr>
        <w:tabs>
          <w:tab w:val="left" w:pos="450"/>
        </w:tabs>
        <w:spacing w:line="240" w:lineRule="auto"/>
        <w:rPr>
          <w:b/>
        </w:rPr>
      </w:pPr>
    </w:p>
    <w:sectPr w:rsidR="00F32CAE" w:rsidRPr="00833423" w:rsidSect="00A8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B33A" w14:textId="77777777" w:rsidR="00C178D6" w:rsidRDefault="00C178D6" w:rsidP="00FE3BD4">
      <w:pPr>
        <w:spacing w:after="0" w:line="240" w:lineRule="auto"/>
      </w:pPr>
      <w:r>
        <w:separator/>
      </w:r>
    </w:p>
  </w:endnote>
  <w:endnote w:type="continuationSeparator" w:id="0">
    <w:p w14:paraId="43B178E4" w14:textId="77777777" w:rsidR="00C178D6" w:rsidRDefault="00C178D6" w:rsidP="00FE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0961" w14:textId="77777777" w:rsidR="00C178D6" w:rsidRDefault="00C178D6" w:rsidP="00FE3BD4">
      <w:pPr>
        <w:spacing w:after="0" w:line="240" w:lineRule="auto"/>
      </w:pPr>
      <w:r>
        <w:separator/>
      </w:r>
    </w:p>
  </w:footnote>
  <w:footnote w:type="continuationSeparator" w:id="0">
    <w:p w14:paraId="5C78ECC8" w14:textId="77777777" w:rsidR="00C178D6" w:rsidRDefault="00C178D6" w:rsidP="00FE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37D"/>
    <w:multiLevelType w:val="hybridMultilevel"/>
    <w:tmpl w:val="2EDE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88F"/>
    <w:multiLevelType w:val="hybridMultilevel"/>
    <w:tmpl w:val="4EE0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82E"/>
    <w:multiLevelType w:val="hybridMultilevel"/>
    <w:tmpl w:val="466C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87D40"/>
    <w:multiLevelType w:val="hybridMultilevel"/>
    <w:tmpl w:val="8C0A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6DD2"/>
    <w:multiLevelType w:val="hybridMultilevel"/>
    <w:tmpl w:val="C714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D5F2B"/>
    <w:multiLevelType w:val="hybridMultilevel"/>
    <w:tmpl w:val="A1F2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54AA2"/>
    <w:multiLevelType w:val="hybridMultilevel"/>
    <w:tmpl w:val="B994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835C7"/>
    <w:multiLevelType w:val="hybridMultilevel"/>
    <w:tmpl w:val="BF5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2680C"/>
    <w:multiLevelType w:val="hybridMultilevel"/>
    <w:tmpl w:val="BF10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89518">
    <w:abstractNumId w:val="3"/>
  </w:num>
  <w:num w:numId="2" w16cid:durableId="1368221108">
    <w:abstractNumId w:val="5"/>
  </w:num>
  <w:num w:numId="3" w16cid:durableId="1340503746">
    <w:abstractNumId w:val="0"/>
  </w:num>
  <w:num w:numId="4" w16cid:durableId="1216508783">
    <w:abstractNumId w:val="2"/>
  </w:num>
  <w:num w:numId="5" w16cid:durableId="1111247894">
    <w:abstractNumId w:val="1"/>
  </w:num>
  <w:num w:numId="6" w16cid:durableId="181165853">
    <w:abstractNumId w:val="7"/>
  </w:num>
  <w:num w:numId="7" w16cid:durableId="1569922907">
    <w:abstractNumId w:val="4"/>
  </w:num>
  <w:num w:numId="8" w16cid:durableId="1157309845">
    <w:abstractNumId w:val="6"/>
  </w:num>
  <w:num w:numId="9" w16cid:durableId="612129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61"/>
    <w:rsid w:val="00021626"/>
    <w:rsid w:val="00023B9C"/>
    <w:rsid w:val="00026CD9"/>
    <w:rsid w:val="000478A4"/>
    <w:rsid w:val="000541B0"/>
    <w:rsid w:val="0006413F"/>
    <w:rsid w:val="000641E1"/>
    <w:rsid w:val="000642DE"/>
    <w:rsid w:val="00074E8D"/>
    <w:rsid w:val="000946E0"/>
    <w:rsid w:val="00094A44"/>
    <w:rsid w:val="000B4371"/>
    <w:rsid w:val="000C1BC3"/>
    <w:rsid w:val="000D2D44"/>
    <w:rsid w:val="000E5EA3"/>
    <w:rsid w:val="000F4E4E"/>
    <w:rsid w:val="00100CC3"/>
    <w:rsid w:val="00116BC8"/>
    <w:rsid w:val="00121756"/>
    <w:rsid w:val="0013278D"/>
    <w:rsid w:val="00136BA6"/>
    <w:rsid w:val="00143787"/>
    <w:rsid w:val="001540F4"/>
    <w:rsid w:val="00157A75"/>
    <w:rsid w:val="00193910"/>
    <w:rsid w:val="00194170"/>
    <w:rsid w:val="001A4CFB"/>
    <w:rsid w:val="001A6E4A"/>
    <w:rsid w:val="001B266A"/>
    <w:rsid w:val="001D2373"/>
    <w:rsid w:val="001E341E"/>
    <w:rsid w:val="001E790F"/>
    <w:rsid w:val="002044CF"/>
    <w:rsid w:val="002047D2"/>
    <w:rsid w:val="00225702"/>
    <w:rsid w:val="00232171"/>
    <w:rsid w:val="002365D6"/>
    <w:rsid w:val="00247C3B"/>
    <w:rsid w:val="00264173"/>
    <w:rsid w:val="0027260D"/>
    <w:rsid w:val="002A3BEF"/>
    <w:rsid w:val="002B0EC6"/>
    <w:rsid w:val="002B4B9F"/>
    <w:rsid w:val="002C40B4"/>
    <w:rsid w:val="002D4CFE"/>
    <w:rsid w:val="002F15E0"/>
    <w:rsid w:val="003245DC"/>
    <w:rsid w:val="003351DF"/>
    <w:rsid w:val="003626E1"/>
    <w:rsid w:val="00363CA7"/>
    <w:rsid w:val="00363EF5"/>
    <w:rsid w:val="003710BD"/>
    <w:rsid w:val="00374511"/>
    <w:rsid w:val="00377532"/>
    <w:rsid w:val="003A07FC"/>
    <w:rsid w:val="003A5ADB"/>
    <w:rsid w:val="003A7003"/>
    <w:rsid w:val="003B1751"/>
    <w:rsid w:val="003B4232"/>
    <w:rsid w:val="003B63B8"/>
    <w:rsid w:val="003D71F0"/>
    <w:rsid w:val="003E243C"/>
    <w:rsid w:val="0040450B"/>
    <w:rsid w:val="00420AFE"/>
    <w:rsid w:val="00420E3F"/>
    <w:rsid w:val="00446856"/>
    <w:rsid w:val="00455EB7"/>
    <w:rsid w:val="00456649"/>
    <w:rsid w:val="00460369"/>
    <w:rsid w:val="00463988"/>
    <w:rsid w:val="00466451"/>
    <w:rsid w:val="0047319A"/>
    <w:rsid w:val="00474715"/>
    <w:rsid w:val="00487B24"/>
    <w:rsid w:val="00492F9D"/>
    <w:rsid w:val="004C1EAC"/>
    <w:rsid w:val="004D0AE9"/>
    <w:rsid w:val="004D3E8D"/>
    <w:rsid w:val="004E03EB"/>
    <w:rsid w:val="004E11B5"/>
    <w:rsid w:val="004E2689"/>
    <w:rsid w:val="004F05C8"/>
    <w:rsid w:val="004F651C"/>
    <w:rsid w:val="004F70F1"/>
    <w:rsid w:val="00511569"/>
    <w:rsid w:val="00511A7C"/>
    <w:rsid w:val="00517174"/>
    <w:rsid w:val="005200CB"/>
    <w:rsid w:val="0052686C"/>
    <w:rsid w:val="00530C2C"/>
    <w:rsid w:val="00531C0C"/>
    <w:rsid w:val="00535BC2"/>
    <w:rsid w:val="005463F0"/>
    <w:rsid w:val="0056691F"/>
    <w:rsid w:val="005927C1"/>
    <w:rsid w:val="005A2571"/>
    <w:rsid w:val="005A2721"/>
    <w:rsid w:val="005A680D"/>
    <w:rsid w:val="005B03CE"/>
    <w:rsid w:val="005B78F4"/>
    <w:rsid w:val="00617A73"/>
    <w:rsid w:val="00625247"/>
    <w:rsid w:val="006440CC"/>
    <w:rsid w:val="006472CB"/>
    <w:rsid w:val="00654C26"/>
    <w:rsid w:val="0066238E"/>
    <w:rsid w:val="006667B0"/>
    <w:rsid w:val="00677C3F"/>
    <w:rsid w:val="00683936"/>
    <w:rsid w:val="00687A42"/>
    <w:rsid w:val="006968D9"/>
    <w:rsid w:val="006B36AB"/>
    <w:rsid w:val="006C6BDB"/>
    <w:rsid w:val="006D4E25"/>
    <w:rsid w:val="006F38AC"/>
    <w:rsid w:val="00713949"/>
    <w:rsid w:val="00721149"/>
    <w:rsid w:val="00724D34"/>
    <w:rsid w:val="00733306"/>
    <w:rsid w:val="00741165"/>
    <w:rsid w:val="00742315"/>
    <w:rsid w:val="00745441"/>
    <w:rsid w:val="00745A16"/>
    <w:rsid w:val="007526F0"/>
    <w:rsid w:val="007627A0"/>
    <w:rsid w:val="00787BF6"/>
    <w:rsid w:val="0079725A"/>
    <w:rsid w:val="007A02D2"/>
    <w:rsid w:val="007B2B7C"/>
    <w:rsid w:val="007C2C18"/>
    <w:rsid w:val="007D6FE7"/>
    <w:rsid w:val="007E4EB4"/>
    <w:rsid w:val="00801369"/>
    <w:rsid w:val="00805993"/>
    <w:rsid w:val="00807A1C"/>
    <w:rsid w:val="0082677E"/>
    <w:rsid w:val="00830964"/>
    <w:rsid w:val="00833423"/>
    <w:rsid w:val="00836D4C"/>
    <w:rsid w:val="0084535A"/>
    <w:rsid w:val="00860ABD"/>
    <w:rsid w:val="00872E6D"/>
    <w:rsid w:val="00890E41"/>
    <w:rsid w:val="008928BE"/>
    <w:rsid w:val="008B0A97"/>
    <w:rsid w:val="008C694F"/>
    <w:rsid w:val="0090500E"/>
    <w:rsid w:val="0091222A"/>
    <w:rsid w:val="00933BAA"/>
    <w:rsid w:val="00935BFA"/>
    <w:rsid w:val="0096375C"/>
    <w:rsid w:val="00970F47"/>
    <w:rsid w:val="009757B7"/>
    <w:rsid w:val="00980904"/>
    <w:rsid w:val="00992A79"/>
    <w:rsid w:val="00995B3E"/>
    <w:rsid w:val="009A7AFC"/>
    <w:rsid w:val="009B15C3"/>
    <w:rsid w:val="009B3D48"/>
    <w:rsid w:val="009C3958"/>
    <w:rsid w:val="009C4349"/>
    <w:rsid w:val="009D3FDF"/>
    <w:rsid w:val="009F063A"/>
    <w:rsid w:val="00A10F7F"/>
    <w:rsid w:val="00A3128F"/>
    <w:rsid w:val="00A34E61"/>
    <w:rsid w:val="00A41919"/>
    <w:rsid w:val="00A4298B"/>
    <w:rsid w:val="00A42E5F"/>
    <w:rsid w:val="00A43D1B"/>
    <w:rsid w:val="00A61BF2"/>
    <w:rsid w:val="00A736D8"/>
    <w:rsid w:val="00A75018"/>
    <w:rsid w:val="00A827D1"/>
    <w:rsid w:val="00A86C4D"/>
    <w:rsid w:val="00A87834"/>
    <w:rsid w:val="00A91221"/>
    <w:rsid w:val="00AA7B74"/>
    <w:rsid w:val="00AD14D1"/>
    <w:rsid w:val="00AD318B"/>
    <w:rsid w:val="00AD7207"/>
    <w:rsid w:val="00AF54D8"/>
    <w:rsid w:val="00B01C22"/>
    <w:rsid w:val="00B14104"/>
    <w:rsid w:val="00B15293"/>
    <w:rsid w:val="00B306E7"/>
    <w:rsid w:val="00B422B7"/>
    <w:rsid w:val="00B50338"/>
    <w:rsid w:val="00B55B87"/>
    <w:rsid w:val="00B64B9E"/>
    <w:rsid w:val="00B725F2"/>
    <w:rsid w:val="00B767DE"/>
    <w:rsid w:val="00B935C2"/>
    <w:rsid w:val="00BA4A57"/>
    <w:rsid w:val="00BB23E4"/>
    <w:rsid w:val="00BB41D6"/>
    <w:rsid w:val="00BC502E"/>
    <w:rsid w:val="00BF3E7B"/>
    <w:rsid w:val="00C03B8E"/>
    <w:rsid w:val="00C07ABB"/>
    <w:rsid w:val="00C178D6"/>
    <w:rsid w:val="00C24776"/>
    <w:rsid w:val="00C3483E"/>
    <w:rsid w:val="00C418E8"/>
    <w:rsid w:val="00C424F6"/>
    <w:rsid w:val="00C575F3"/>
    <w:rsid w:val="00C645AF"/>
    <w:rsid w:val="00C6612A"/>
    <w:rsid w:val="00C82A47"/>
    <w:rsid w:val="00CA200D"/>
    <w:rsid w:val="00CB217F"/>
    <w:rsid w:val="00CC7650"/>
    <w:rsid w:val="00CD5E25"/>
    <w:rsid w:val="00CD657E"/>
    <w:rsid w:val="00D006DF"/>
    <w:rsid w:val="00D035C4"/>
    <w:rsid w:val="00D05D7C"/>
    <w:rsid w:val="00D33524"/>
    <w:rsid w:val="00D349F1"/>
    <w:rsid w:val="00D34D24"/>
    <w:rsid w:val="00D46992"/>
    <w:rsid w:val="00D563F4"/>
    <w:rsid w:val="00D570AF"/>
    <w:rsid w:val="00D71990"/>
    <w:rsid w:val="00D82C45"/>
    <w:rsid w:val="00D86D2C"/>
    <w:rsid w:val="00DA5002"/>
    <w:rsid w:val="00DB708B"/>
    <w:rsid w:val="00DC06E8"/>
    <w:rsid w:val="00DC77C1"/>
    <w:rsid w:val="00DE3403"/>
    <w:rsid w:val="00DE59C5"/>
    <w:rsid w:val="00DE7BD6"/>
    <w:rsid w:val="00DF1398"/>
    <w:rsid w:val="00DF4065"/>
    <w:rsid w:val="00E00F17"/>
    <w:rsid w:val="00E17351"/>
    <w:rsid w:val="00E24A4C"/>
    <w:rsid w:val="00E304D9"/>
    <w:rsid w:val="00E30A51"/>
    <w:rsid w:val="00E41D56"/>
    <w:rsid w:val="00E43612"/>
    <w:rsid w:val="00E52839"/>
    <w:rsid w:val="00E53BC8"/>
    <w:rsid w:val="00E546C8"/>
    <w:rsid w:val="00E62452"/>
    <w:rsid w:val="00E6797C"/>
    <w:rsid w:val="00E81A68"/>
    <w:rsid w:val="00E8655E"/>
    <w:rsid w:val="00EA5B9C"/>
    <w:rsid w:val="00ED77CC"/>
    <w:rsid w:val="00EF0302"/>
    <w:rsid w:val="00EF54FC"/>
    <w:rsid w:val="00F06528"/>
    <w:rsid w:val="00F146EF"/>
    <w:rsid w:val="00F32CAE"/>
    <w:rsid w:val="00F43CCD"/>
    <w:rsid w:val="00F47F75"/>
    <w:rsid w:val="00F5302E"/>
    <w:rsid w:val="00F75A11"/>
    <w:rsid w:val="00F96223"/>
    <w:rsid w:val="00FA1670"/>
    <w:rsid w:val="00FA58B2"/>
    <w:rsid w:val="00FA7042"/>
    <w:rsid w:val="00FC3233"/>
    <w:rsid w:val="00FC32F6"/>
    <w:rsid w:val="00FD4DD5"/>
    <w:rsid w:val="00FE3BD4"/>
    <w:rsid w:val="00FE54D2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86B0C"/>
  <w15:chartTrackingRefBased/>
  <w15:docId w15:val="{8E58A6B4-6142-40B4-B5D8-FECCC3A9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E61"/>
    <w:rPr>
      <w:color w:val="0563C1"/>
      <w:u w:val="single"/>
    </w:rPr>
  </w:style>
  <w:style w:type="table" w:styleId="TableGrid">
    <w:name w:val="Table Grid"/>
    <w:basedOn w:val="TableNormal"/>
    <w:uiPriority w:val="59"/>
    <w:rsid w:val="00A3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C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C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AFE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970F4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E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D4"/>
  </w:style>
  <w:style w:type="paragraph" w:styleId="Footer">
    <w:name w:val="footer"/>
    <w:basedOn w:val="Normal"/>
    <w:link w:val="FooterChar"/>
    <w:uiPriority w:val="99"/>
    <w:unhideWhenUsed/>
    <w:rsid w:val="00FE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D4"/>
  </w:style>
  <w:style w:type="character" w:styleId="FollowedHyperlink">
    <w:name w:val="FollowedHyperlink"/>
    <w:basedOn w:val="DefaultParagraphFont"/>
    <w:uiPriority w:val="99"/>
    <w:semiHidden/>
    <w:unhideWhenUsed/>
    <w:rsid w:val="009B3D4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11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nimss.org/forms/appendix_h.pdf__;!!PvXuogZ4sRB2p-tU!FVEER3uuklm1bTNnMayLVuQCg0Axyw_YEfpJMnogBz1Z1ouVYO2O-4ddGdld-t6-RDTrLtsYFC4Wlt7oWVQ49Qo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nimss.org/projects/19269__;!!PvXuogZ4sRB2p-tU!FVEER3uuklm1bTNnMayLVuQCg0Axyw_YEfpJMnogBz1Z1ouVYO2O-4ddGdld-t6-RDTrLtsYFC4Wlt7oSxKT4eU$" TargetMode="External"/><Relationship Id="rId12" Type="http://schemas.openxmlformats.org/officeDocument/2006/relationships/hyperlink" Target="https://urldefense.com/v3/__https:/nimss.org/forms/appendix_k.pdf__;!!PvXuogZ4sRB2p-tU!FVEER3uuklm1bTNnMayLVuQCg0Axyw_YEfpJMnogBz1Z1ouVYO2O-4ddGdld-t6-RDTrLtsYFC4Wlt7oh3bkdP0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nimss.org/projects/18953__;!!PvXuogZ4sRB2p-tU!FVEER3uuklm1bTNnMayLVuQCg0Axyw_YEfpJMnogBz1Z1ouVYO2O-4ddGdld-t6-RDTrLtsYFC4Wlt7op9FPsiM$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ldefense.com/v3/__https:/nimss.org/forms/appendix_j2.pdf__;!!PvXuogZ4sRB2p-tU!FVEER3uuklm1bTNnMayLVuQCg0Axyw_YEfpJMnogBz1Z1ouVYO2O-4ddGdld-t6-RDTrLtsYFC4Wlt7og6Nc0wQ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nimss.org/projects/19258__;!!PvXuogZ4sRB2p-tU!FVEER3uuklm1bTNnMayLVuQCg0Axyw_YEfpJMnogBz1Z1ouVYO2O-4ddGdld-t6-RDTrLtsYFC4Wlt7oofja5pw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3</Pages>
  <Words>363</Words>
  <Characters>2748</Characters>
  <Application>Microsoft Office Word</Application>
  <DocSecurity>0</DocSecurity>
  <Lines>63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CALS Admin - UW-Madison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Christina</dc:creator>
  <cp:keywords/>
  <dc:description/>
  <cp:lastModifiedBy>Loren Giesler</cp:lastModifiedBy>
  <cp:revision>7</cp:revision>
  <dcterms:created xsi:type="dcterms:W3CDTF">2026-02-25T19:28:00Z</dcterms:created>
  <dcterms:modified xsi:type="dcterms:W3CDTF">2026-02-27T20:41:00Z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c4ed2ee030d3384728fc2ab5006fe90c180138a0364f9b239715070e13113ea2</vt:lpwstr>
  </property>
</Properties>
</file>