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4FF4" w14:textId="77777777" w:rsidR="00277378" w:rsidRPr="00277378" w:rsidRDefault="00277378" w:rsidP="00277378">
      <w:pPr>
        <w:rPr>
          <w:b/>
          <w:bCs/>
        </w:rPr>
      </w:pPr>
      <w:bookmarkStart w:id="0" w:name="basic"/>
      <w:r w:rsidRPr="00277378">
        <w:rPr>
          <w:b/>
          <w:bCs/>
        </w:rPr>
        <w:t>Basic Information</w:t>
      </w:r>
      <w:bookmarkEnd w:id="0"/>
    </w:p>
    <w:p w14:paraId="49BA3169" w14:textId="77777777" w:rsidR="00277378" w:rsidRPr="00277378" w:rsidRDefault="00277378" w:rsidP="00277378">
      <w:pPr>
        <w:numPr>
          <w:ilvl w:val="0"/>
          <w:numId w:val="38"/>
        </w:numPr>
        <w:rPr>
          <w:b/>
          <w:bCs/>
        </w:rPr>
      </w:pPr>
      <w:r w:rsidRPr="00277378">
        <w:rPr>
          <w:b/>
          <w:bCs/>
        </w:rPr>
        <w:t>Project No. and Title: </w:t>
      </w:r>
      <w:hyperlink r:id="rId5" w:history="1">
        <w:r w:rsidRPr="00277378">
          <w:rPr>
            <w:rStyle w:val="Hyperlink"/>
            <w:b/>
            <w:bCs/>
          </w:rPr>
          <w:t>NE2220 : Multi-state Coordinated Evaluation of Grape Cultivars and Clones</w:t>
        </w:r>
      </w:hyperlink>
    </w:p>
    <w:p w14:paraId="0706726C" w14:textId="147A7F58" w:rsidR="00277378" w:rsidRPr="00277378" w:rsidRDefault="00277378" w:rsidP="00277378">
      <w:pPr>
        <w:numPr>
          <w:ilvl w:val="0"/>
          <w:numId w:val="38"/>
        </w:numPr>
        <w:rPr>
          <w:b/>
          <w:bCs/>
        </w:rPr>
      </w:pPr>
      <w:r w:rsidRPr="00277378">
        <w:rPr>
          <w:b/>
          <w:bCs/>
        </w:rPr>
        <w:t>Period Covered: 10/01/202</w:t>
      </w:r>
      <w:r w:rsidR="008210F9">
        <w:rPr>
          <w:b/>
          <w:bCs/>
        </w:rPr>
        <w:t>4</w:t>
      </w:r>
      <w:r w:rsidRPr="00277378">
        <w:rPr>
          <w:b/>
          <w:bCs/>
        </w:rPr>
        <w:t xml:space="preserve"> to 09/30/202</w:t>
      </w:r>
      <w:r w:rsidR="008210F9">
        <w:rPr>
          <w:b/>
          <w:bCs/>
        </w:rPr>
        <w:t>5</w:t>
      </w:r>
    </w:p>
    <w:p w14:paraId="1D605494" w14:textId="68EF30E8" w:rsidR="00277378" w:rsidRPr="00277378" w:rsidRDefault="00277378" w:rsidP="00277378">
      <w:pPr>
        <w:numPr>
          <w:ilvl w:val="0"/>
          <w:numId w:val="38"/>
        </w:numPr>
        <w:rPr>
          <w:b/>
          <w:bCs/>
        </w:rPr>
      </w:pPr>
      <w:r w:rsidRPr="00277378">
        <w:rPr>
          <w:b/>
          <w:bCs/>
        </w:rPr>
        <w:t>Date of Report: 12/</w:t>
      </w:r>
      <w:r w:rsidR="008210F9">
        <w:rPr>
          <w:b/>
          <w:bCs/>
        </w:rPr>
        <w:t>22/2025</w:t>
      </w:r>
    </w:p>
    <w:p w14:paraId="13998636" w14:textId="22383A81" w:rsidR="00277378" w:rsidRPr="00277378" w:rsidRDefault="00277378" w:rsidP="00277378">
      <w:pPr>
        <w:numPr>
          <w:ilvl w:val="0"/>
          <w:numId w:val="38"/>
        </w:numPr>
        <w:rPr>
          <w:b/>
          <w:bCs/>
        </w:rPr>
      </w:pPr>
      <w:r w:rsidRPr="00277378">
        <w:rPr>
          <w:b/>
          <w:bCs/>
        </w:rPr>
        <w:t>Annual Meeting Dates: </w:t>
      </w:r>
      <w:r w:rsidR="008210F9">
        <w:rPr>
          <w:b/>
          <w:bCs/>
        </w:rPr>
        <w:t>11/03-05/2025</w:t>
      </w:r>
    </w:p>
    <w:p w14:paraId="03BE944C" w14:textId="77777777" w:rsidR="00277378" w:rsidRPr="00277378" w:rsidRDefault="00277378" w:rsidP="00277378">
      <w:pPr>
        <w:rPr>
          <w:b/>
          <w:bCs/>
        </w:rPr>
      </w:pPr>
      <w:bookmarkStart w:id="1" w:name="participants"/>
      <w:r w:rsidRPr="00277378">
        <w:rPr>
          <w:b/>
          <w:bCs/>
        </w:rPr>
        <w:t>Participants</w:t>
      </w:r>
      <w:bookmarkEnd w:id="1"/>
    </w:p>
    <w:p w14:paraId="414BD072" w14:textId="666AD43F" w:rsidR="00277378" w:rsidRPr="00277378" w:rsidRDefault="005E78C2" w:rsidP="003975A5">
      <w:r w:rsidRPr="00DB1DB7">
        <w:t xml:space="preserve">Terence Bradshaw, University of Vermont; </w:t>
      </w:r>
      <w:r w:rsidR="003975A5" w:rsidRPr="00DB1DB7">
        <w:t xml:space="preserve">Anne Fennell, South Dakota State University; </w:t>
      </w:r>
      <w:r w:rsidRPr="00DB1DB7">
        <w:t xml:space="preserve">Harlene Hatterman-Valenti, North Dakota State University; Jason Londo, Cornell University; </w:t>
      </w:r>
      <w:r w:rsidR="003975A5" w:rsidRPr="00DB1DB7">
        <w:t xml:space="preserve">Anna Katharine Mansfield, Cornell AgriTech; </w:t>
      </w:r>
      <w:r w:rsidRPr="00DB1DB7">
        <w:t xml:space="preserve">Renae Moran, University of Maine; </w:t>
      </w:r>
      <w:r w:rsidR="003975A5" w:rsidRPr="00DB1DB7">
        <w:t xml:space="preserve">Esmaeil Nasrollahiazar, Michigan State University; </w:t>
      </w:r>
      <w:r w:rsidRPr="00DB1DB7">
        <w:t xml:space="preserve">Bethany Pelletier, University of Vermont; Elsa Petit, University of Massachusetts, Amherst; </w:t>
      </w:r>
      <w:r w:rsidR="003975A5" w:rsidRPr="00DB1DB7">
        <w:t>Soon Li Teh, University of Minnesota</w:t>
      </w:r>
      <w:r w:rsidRPr="00DB1DB7">
        <w:t>. All attendees were present in-person.</w:t>
      </w:r>
    </w:p>
    <w:p w14:paraId="14887F08" w14:textId="77777777" w:rsidR="00277378" w:rsidRPr="00277378" w:rsidRDefault="00277378" w:rsidP="00277378">
      <w:pPr>
        <w:rPr>
          <w:b/>
          <w:bCs/>
        </w:rPr>
      </w:pPr>
      <w:bookmarkStart w:id="2" w:name="summary"/>
      <w:r w:rsidRPr="00277378">
        <w:rPr>
          <w:b/>
          <w:bCs/>
        </w:rPr>
        <w:t>Brief Summary of Minutes of Annual Meeting</w:t>
      </w:r>
      <w:bookmarkEnd w:id="2"/>
    </w:p>
    <w:p w14:paraId="4057A137" w14:textId="05B9C23B" w:rsidR="00B97F02" w:rsidRPr="0068012A" w:rsidRDefault="00B97F02" w:rsidP="00B97F02">
      <w:pPr>
        <w:rPr>
          <w:rFonts w:cstheme="minorHAnsi"/>
        </w:rPr>
      </w:pPr>
      <w:r w:rsidRPr="0068012A">
        <w:rPr>
          <w:rFonts w:cstheme="minorHAnsi"/>
        </w:rPr>
        <w:t>Secretary:</w:t>
      </w:r>
      <w:r w:rsidRPr="001B3214">
        <w:rPr>
          <w:rFonts w:cstheme="minorHAnsi"/>
        </w:rPr>
        <w:t xml:space="preserve"> Jason Londo</w:t>
      </w:r>
    </w:p>
    <w:p w14:paraId="7CD0A201" w14:textId="77777777" w:rsidR="00B97F02" w:rsidRPr="0068012A" w:rsidRDefault="00B97F02" w:rsidP="00B97F02">
      <w:pPr>
        <w:rPr>
          <w:rFonts w:cstheme="minorHAnsi"/>
        </w:rPr>
      </w:pPr>
      <w:r w:rsidRPr="0068012A">
        <w:rPr>
          <w:rFonts w:cstheme="minorHAnsi"/>
        </w:rPr>
        <w:t xml:space="preserve">Host and Chair: </w:t>
      </w:r>
      <w:r w:rsidRPr="001B3214">
        <w:rPr>
          <w:rFonts w:cstheme="minorHAnsi"/>
        </w:rPr>
        <w:t>Terence Bradshaw</w:t>
      </w:r>
    </w:p>
    <w:p w14:paraId="4C0CDE29" w14:textId="593B77EB" w:rsidR="00722B93" w:rsidRPr="00F47130" w:rsidRDefault="0041699A" w:rsidP="00CA0678">
      <w:pPr>
        <w:spacing w:after="0" w:line="240" w:lineRule="auto"/>
        <w:rPr>
          <w:rFonts w:cstheme="minorHAnsi"/>
          <w:u w:val="single"/>
        </w:rPr>
      </w:pPr>
      <w:r w:rsidRPr="00F47130">
        <w:rPr>
          <w:rFonts w:cstheme="minorHAnsi"/>
          <w:u w:val="single"/>
        </w:rPr>
        <w:t>Administrative business:</w:t>
      </w:r>
    </w:p>
    <w:p w14:paraId="61345BE7" w14:textId="5A00522A" w:rsidR="0041699A" w:rsidRDefault="00F47130" w:rsidP="00CA0678">
      <w:pPr>
        <w:spacing w:after="0" w:line="240" w:lineRule="auto"/>
        <w:rPr>
          <w:rFonts w:cstheme="minorHAnsi"/>
        </w:rPr>
      </w:pPr>
      <w:r w:rsidRPr="00F47130">
        <w:rPr>
          <w:rFonts w:cstheme="minorHAnsi"/>
        </w:rPr>
        <w:t>Meeting</w:t>
      </w:r>
      <w:r>
        <w:rPr>
          <w:rFonts w:cstheme="minorHAnsi"/>
        </w:rPr>
        <w:t xml:space="preserve"> agenda and minutes from 2024 were approved by </w:t>
      </w:r>
      <w:r w:rsidR="008E6A03">
        <w:rPr>
          <w:rFonts w:cstheme="minorHAnsi"/>
        </w:rPr>
        <w:t xml:space="preserve">consensus. Attendees agreed to use Google Drive folder set up for the meeting by Bradshaw to host and share digital materials. </w:t>
      </w:r>
    </w:p>
    <w:p w14:paraId="5931ED70" w14:textId="77777777" w:rsidR="00BB6562" w:rsidRDefault="00BB6562" w:rsidP="00CA0678">
      <w:pPr>
        <w:spacing w:after="0" w:line="240" w:lineRule="auto"/>
        <w:rPr>
          <w:rFonts w:cstheme="minorHAnsi"/>
        </w:rPr>
      </w:pPr>
    </w:p>
    <w:p w14:paraId="4A9A4AAC" w14:textId="77777777" w:rsidR="00334AD7" w:rsidRDefault="00247DCA" w:rsidP="00CA0678">
      <w:pPr>
        <w:spacing w:after="0" w:line="240" w:lineRule="auto"/>
        <w:rPr>
          <w:rFonts w:cstheme="minorHAnsi"/>
        </w:rPr>
      </w:pPr>
      <w:r>
        <w:rPr>
          <w:rFonts w:cstheme="minorHAnsi"/>
        </w:rPr>
        <w:t xml:space="preserve">Administrative Advisor Dr. Anna Katharine Mansfield </w:t>
      </w:r>
      <w:r w:rsidR="00E33E6C">
        <w:rPr>
          <w:rFonts w:cstheme="minorHAnsi"/>
        </w:rPr>
        <w:t xml:space="preserve">addressed the group. </w:t>
      </w:r>
      <w:r w:rsidR="00B63774">
        <w:rPr>
          <w:rFonts w:cstheme="minorHAnsi"/>
        </w:rPr>
        <w:t>The primary item of discussion included</w:t>
      </w:r>
      <w:r w:rsidR="00E33E6C">
        <w:rPr>
          <w:rFonts w:cstheme="minorHAnsi"/>
        </w:rPr>
        <w:t xml:space="preserve"> </w:t>
      </w:r>
      <w:r w:rsidR="002350EE">
        <w:rPr>
          <w:rFonts w:cstheme="minorHAnsi"/>
        </w:rPr>
        <w:t xml:space="preserve">the project renewal process. </w:t>
      </w:r>
      <w:r w:rsidR="006B3B83">
        <w:rPr>
          <w:rFonts w:cstheme="minorHAnsi"/>
        </w:rPr>
        <w:t xml:space="preserve">The NE 2220 project is scheduled to end 9/2027 and the </w:t>
      </w:r>
      <w:r w:rsidR="00DB13C1">
        <w:rPr>
          <w:rFonts w:cstheme="minorHAnsi"/>
        </w:rPr>
        <w:t xml:space="preserve">renewal submission is due one year in advance. </w:t>
      </w:r>
      <w:r w:rsidR="004F156E">
        <w:rPr>
          <w:rFonts w:cstheme="minorHAnsi"/>
        </w:rPr>
        <w:t>On September 30, 2026, USDA must be informed in writing of intent to renew</w:t>
      </w:r>
      <w:r w:rsidR="000B2B65">
        <w:rPr>
          <w:rFonts w:cstheme="minorHAnsi"/>
        </w:rPr>
        <w:t>, and a complete proposal is due in NIMSS on December 1, 2026. That leaves the upcoming year as the time to do the writing</w:t>
      </w:r>
      <w:r w:rsidR="00334AD7">
        <w:rPr>
          <w:rFonts w:cstheme="minorHAnsi"/>
        </w:rPr>
        <w:t>.</w:t>
      </w:r>
    </w:p>
    <w:p w14:paraId="115F4441" w14:textId="3B3FC860" w:rsidR="00BB6562" w:rsidRDefault="00334AD7" w:rsidP="00CA0678">
      <w:pPr>
        <w:spacing w:after="0" w:line="240" w:lineRule="auto"/>
        <w:rPr>
          <w:rFonts w:cstheme="minorHAnsi"/>
        </w:rPr>
      </w:pPr>
      <w:r>
        <w:rPr>
          <w:rFonts w:cstheme="minorHAnsi"/>
        </w:rPr>
        <w:t>Dr. Mansfield also provided some insight on</w:t>
      </w:r>
      <w:r w:rsidR="004F156E">
        <w:rPr>
          <w:rFonts w:cstheme="minorHAnsi"/>
        </w:rPr>
        <w:t xml:space="preserve"> </w:t>
      </w:r>
      <w:r w:rsidR="000A1FA8">
        <w:rPr>
          <w:rFonts w:cstheme="minorHAnsi"/>
        </w:rPr>
        <w:t xml:space="preserve">best practices for rewriting, status of </w:t>
      </w:r>
      <w:r w:rsidR="00766970">
        <w:rPr>
          <w:rFonts w:cstheme="minorHAnsi"/>
        </w:rPr>
        <w:t xml:space="preserve">federal capacity grants, </w:t>
      </w:r>
      <w:r w:rsidR="00AB5C6A">
        <w:rPr>
          <w:rFonts w:cstheme="minorHAnsi"/>
        </w:rPr>
        <w:t xml:space="preserve">importance of impact statements in annual reports, and recommended that the group consider going up for a </w:t>
      </w:r>
      <w:r w:rsidR="000A1FA8">
        <w:rPr>
          <w:rFonts w:cstheme="minorHAnsi"/>
        </w:rPr>
        <w:t>USDA Multistate award.</w:t>
      </w:r>
    </w:p>
    <w:p w14:paraId="50584D2E" w14:textId="77777777" w:rsidR="000A1FA8" w:rsidRDefault="000A1FA8" w:rsidP="00CA0678">
      <w:pPr>
        <w:spacing w:after="0" w:line="240" w:lineRule="auto"/>
        <w:rPr>
          <w:rFonts w:cstheme="minorHAnsi"/>
        </w:rPr>
      </w:pPr>
    </w:p>
    <w:p w14:paraId="1B3630CC" w14:textId="2BADA7D0" w:rsidR="000A1FA8" w:rsidRPr="00F47130" w:rsidRDefault="00FD2BBD" w:rsidP="00CA0678">
      <w:pPr>
        <w:spacing w:after="0" w:line="240" w:lineRule="auto"/>
        <w:rPr>
          <w:rFonts w:cstheme="minorHAnsi"/>
        </w:rPr>
      </w:pPr>
      <w:r>
        <w:rPr>
          <w:rFonts w:cstheme="minorHAnsi"/>
        </w:rPr>
        <w:t>Horst Caspari, not present, offered to host 2026 meeting in an email to the group. The group agreed by consensus to host the meeting in Colorado in 2026. Jason Londo offered to host in Geneva, NY in 2027, and formal vote on that was tabled until next year.</w:t>
      </w:r>
    </w:p>
    <w:p w14:paraId="1627427D" w14:textId="77777777" w:rsidR="00F47130" w:rsidRDefault="00F47130" w:rsidP="00CA0678">
      <w:pPr>
        <w:spacing w:after="0" w:line="240" w:lineRule="auto"/>
        <w:rPr>
          <w:rFonts w:cstheme="minorHAnsi"/>
          <w:b/>
          <w:bCs/>
          <w:u w:val="single"/>
        </w:rPr>
      </w:pPr>
    </w:p>
    <w:p w14:paraId="69B89951" w14:textId="3192F36F" w:rsidR="000B3B01" w:rsidRPr="000B3B01" w:rsidRDefault="000B3B01" w:rsidP="00CA0678">
      <w:pPr>
        <w:spacing w:after="0" w:line="240" w:lineRule="auto"/>
        <w:rPr>
          <w:rFonts w:cstheme="minorHAnsi"/>
        </w:rPr>
      </w:pPr>
      <w:r w:rsidRPr="000B3B01">
        <w:rPr>
          <w:rFonts w:cstheme="minorHAnsi"/>
        </w:rPr>
        <w:t xml:space="preserve">The group discussed setting up a listserv for better communication and collaboration, with Terence offering to host it. They also considered options for file sharing and a potential public-facing website, but showed limited interest in the latter. </w:t>
      </w:r>
    </w:p>
    <w:p w14:paraId="3E5AFF8F" w14:textId="77777777" w:rsidR="00F47130" w:rsidRPr="0041699A" w:rsidRDefault="00F47130" w:rsidP="00CA0678">
      <w:pPr>
        <w:spacing w:after="0" w:line="240" w:lineRule="auto"/>
        <w:rPr>
          <w:rFonts w:cstheme="minorHAnsi"/>
          <w:b/>
          <w:bCs/>
          <w:u w:val="single"/>
        </w:rPr>
      </w:pPr>
    </w:p>
    <w:p w14:paraId="71E24719" w14:textId="77777777" w:rsidR="00CA0678" w:rsidRPr="001B3214" w:rsidRDefault="00CA0678" w:rsidP="00CA0678">
      <w:pPr>
        <w:spacing w:after="0" w:line="240" w:lineRule="auto"/>
        <w:rPr>
          <w:rFonts w:cstheme="minorHAnsi"/>
        </w:rPr>
      </w:pPr>
    </w:p>
    <w:p w14:paraId="10CE7828" w14:textId="77777777" w:rsidR="00CA0678" w:rsidRPr="001B3214" w:rsidRDefault="00CA0678" w:rsidP="00CA0678">
      <w:pPr>
        <w:spacing w:after="0" w:line="240" w:lineRule="auto"/>
        <w:rPr>
          <w:rFonts w:cstheme="minorHAnsi"/>
          <w:b/>
          <w:bCs/>
        </w:rPr>
      </w:pPr>
      <w:r w:rsidRPr="001B3214">
        <w:rPr>
          <w:rFonts w:cstheme="minorHAnsi"/>
          <w:b/>
          <w:bCs/>
        </w:rPr>
        <w:t>State Reports:</w:t>
      </w:r>
    </w:p>
    <w:p w14:paraId="1177590A" w14:textId="77777777" w:rsidR="003B2867" w:rsidRDefault="003B2867" w:rsidP="00CA0678">
      <w:pPr>
        <w:spacing w:after="0" w:line="240" w:lineRule="auto"/>
        <w:rPr>
          <w:rFonts w:cstheme="minorHAnsi"/>
          <w:b/>
          <w:bCs/>
        </w:rPr>
      </w:pPr>
    </w:p>
    <w:p w14:paraId="0A1CF29E" w14:textId="6E4477F9" w:rsidR="006441DD" w:rsidRDefault="00255F38" w:rsidP="003B2867">
      <w:pPr>
        <w:rPr>
          <w:rFonts w:cstheme="minorHAnsi"/>
        </w:rPr>
      </w:pPr>
      <w:r>
        <w:rPr>
          <w:rFonts w:cstheme="minorHAnsi"/>
          <w:b/>
          <w:bCs/>
        </w:rPr>
        <w:t>Colorado</w:t>
      </w:r>
      <w:r w:rsidR="006441DD">
        <w:rPr>
          <w:rFonts w:cstheme="minorHAnsi"/>
          <w:b/>
          <w:bCs/>
        </w:rPr>
        <w:t xml:space="preserve"> </w:t>
      </w:r>
      <w:r w:rsidR="006441DD" w:rsidRPr="006441DD">
        <w:rPr>
          <w:rFonts w:cstheme="minorHAnsi"/>
        </w:rPr>
        <w:t>(</w:t>
      </w:r>
      <w:r w:rsidR="006441DD">
        <w:rPr>
          <w:rFonts w:cstheme="minorHAnsi"/>
        </w:rPr>
        <w:t xml:space="preserve">report submitted in absentia): </w:t>
      </w:r>
      <w:r w:rsidR="0073745A" w:rsidRPr="0073745A">
        <w:rPr>
          <w:rFonts w:cstheme="minorHAnsi"/>
        </w:rPr>
        <w:t xml:space="preserve">In 2025, Colorado’s NE-2220 project focused on evaluating vine establishment and expanding cultivar trials across two sites—Orchard Mesa (Hot-Cold) and Rogers Mesa (Warm-Cold). Despite a severe hailstorm in June causing 90% leaf loss and eliminating harvests, significant progress was made. A new trial at Orchard Mesa added interspecific cultivars with high powdery mildew tolerance, including Cabernet Volos, </w:t>
      </w:r>
      <w:proofErr w:type="spellStart"/>
      <w:r w:rsidR="0073745A" w:rsidRPr="0073745A">
        <w:rPr>
          <w:rFonts w:cstheme="minorHAnsi"/>
        </w:rPr>
        <w:t>Fleurtai</w:t>
      </w:r>
      <w:proofErr w:type="spellEnd"/>
      <w:r w:rsidR="0073745A" w:rsidRPr="0073745A">
        <w:rPr>
          <w:rFonts w:cstheme="minorHAnsi"/>
        </w:rPr>
        <w:t xml:space="preserve">, and </w:t>
      </w:r>
      <w:proofErr w:type="spellStart"/>
      <w:r w:rsidR="0073745A" w:rsidRPr="0073745A">
        <w:rPr>
          <w:rFonts w:cstheme="minorHAnsi"/>
        </w:rPr>
        <w:t>Soreli</w:t>
      </w:r>
      <w:proofErr w:type="spellEnd"/>
      <w:r w:rsidR="0073745A" w:rsidRPr="0073745A">
        <w:rPr>
          <w:rFonts w:cstheme="minorHAnsi"/>
        </w:rPr>
        <w:t xml:space="preserve">, followed by Clarion and three Italian releases (Merlot </w:t>
      </w:r>
      <w:proofErr w:type="spellStart"/>
      <w:r w:rsidR="0073745A" w:rsidRPr="0073745A">
        <w:rPr>
          <w:rFonts w:cstheme="minorHAnsi"/>
        </w:rPr>
        <w:t>Kanthus</w:t>
      </w:r>
      <w:proofErr w:type="spellEnd"/>
      <w:r w:rsidR="0073745A" w:rsidRPr="0073745A">
        <w:rPr>
          <w:rFonts w:cstheme="minorHAnsi"/>
        </w:rPr>
        <w:t xml:space="preserve">, Sauvignon </w:t>
      </w:r>
      <w:proofErr w:type="spellStart"/>
      <w:r w:rsidR="0073745A" w:rsidRPr="0073745A">
        <w:rPr>
          <w:rFonts w:cstheme="minorHAnsi"/>
        </w:rPr>
        <w:t>Kretos</w:t>
      </w:r>
      <w:proofErr w:type="spellEnd"/>
      <w:r w:rsidR="0073745A" w:rsidRPr="0073745A">
        <w:rPr>
          <w:rFonts w:cstheme="minorHAnsi"/>
        </w:rPr>
        <w:t xml:space="preserve">, Sauvignon </w:t>
      </w:r>
      <w:proofErr w:type="spellStart"/>
      <w:r w:rsidR="0073745A" w:rsidRPr="0073745A">
        <w:rPr>
          <w:rFonts w:cstheme="minorHAnsi"/>
        </w:rPr>
        <w:t>Rytos</w:t>
      </w:r>
      <w:proofErr w:type="spellEnd"/>
      <w:r w:rsidR="0073745A" w:rsidRPr="0073745A">
        <w:rPr>
          <w:rFonts w:cstheme="minorHAnsi"/>
        </w:rPr>
        <w:t>) in 2024. In 2025, Solaris and five advanced Minnesota selections (MN1311, MN1347, MN1394, MN1419, MN1421) were introduced. Duplicate plantings of seven cultivars were established at Rogers Mesa for cooler climate evaluation. Although no fruit was harvested, winemaking trials using donated Itasca grapes were initiated. These efforts strengthen Colorado’s adaptability research and introduce disease-resistant, cold-hardy cultivars for sustainable viticulture.</w:t>
      </w:r>
    </w:p>
    <w:p w14:paraId="19877F77" w14:textId="0020EC7C" w:rsidR="00D9239C" w:rsidRDefault="003B2867" w:rsidP="003B2867">
      <w:pPr>
        <w:rPr>
          <w:rFonts w:cstheme="minorHAnsi"/>
        </w:rPr>
      </w:pPr>
      <w:r w:rsidRPr="00D66B31">
        <w:rPr>
          <w:rFonts w:cstheme="minorHAnsi"/>
          <w:b/>
          <w:bCs/>
        </w:rPr>
        <w:t>Michigan</w:t>
      </w:r>
      <w:r>
        <w:rPr>
          <w:rFonts w:cstheme="minorHAnsi"/>
        </w:rPr>
        <w:t xml:space="preserve">: </w:t>
      </w:r>
      <w:r w:rsidR="001115D3" w:rsidRPr="00DB1DB7">
        <w:t>Esmaeil Nasrollahiazar</w:t>
      </w:r>
      <w:r w:rsidR="001115D3" w:rsidRPr="003B2867">
        <w:rPr>
          <w:rFonts w:cstheme="minorHAnsi"/>
        </w:rPr>
        <w:t xml:space="preserve"> </w:t>
      </w:r>
      <w:r w:rsidRPr="003B2867">
        <w:rPr>
          <w:rFonts w:cstheme="minorHAnsi"/>
        </w:rPr>
        <w:t xml:space="preserve">presented on the Michigan wine industry's economic impact, highlighting a $9 billion total industry impact and growth in wine grape production despite declining overall acreage. He discussed his research on cold hardness models and bird damage prevention using laser technology, which showed promising results in reducing damage from 3% to less than 2% in protected areas. </w:t>
      </w:r>
    </w:p>
    <w:p w14:paraId="70549852" w14:textId="7306E17C" w:rsidR="00DE15F3" w:rsidRDefault="00DE15F3" w:rsidP="003B2867">
      <w:pPr>
        <w:rPr>
          <w:rFonts w:cstheme="minorHAnsi"/>
        </w:rPr>
      </w:pPr>
      <w:r>
        <w:rPr>
          <w:rFonts w:cstheme="minorHAnsi"/>
          <w:b/>
          <w:bCs/>
        </w:rPr>
        <w:t>Maine</w:t>
      </w:r>
      <w:r>
        <w:rPr>
          <w:rFonts w:cstheme="minorHAnsi"/>
        </w:rPr>
        <w:t xml:space="preserve">: Maine is not an official member of the project, </w:t>
      </w:r>
      <w:r w:rsidR="0060272C">
        <w:rPr>
          <w:rFonts w:cstheme="minorHAnsi"/>
        </w:rPr>
        <w:t xml:space="preserve">but Dr. Moran discussed the industry that does exist (six grower, none over six acres). </w:t>
      </w:r>
      <w:r w:rsidR="00352B4D">
        <w:rPr>
          <w:rFonts w:cstheme="minorHAnsi"/>
        </w:rPr>
        <w:t xml:space="preserve">Her lab has extensive experience with cold hardiness research </w:t>
      </w:r>
      <w:r w:rsidR="00C57023">
        <w:rPr>
          <w:rFonts w:cstheme="minorHAnsi"/>
        </w:rPr>
        <w:t>and was invited to collaborate on NE-2220 projects in any capacity available.</w:t>
      </w:r>
    </w:p>
    <w:p w14:paraId="6F02DE43" w14:textId="27D6A3BF" w:rsidR="003B2867" w:rsidRDefault="003B2867" w:rsidP="003B2867">
      <w:pPr>
        <w:rPr>
          <w:rFonts w:cstheme="minorHAnsi"/>
        </w:rPr>
      </w:pPr>
      <w:r w:rsidRPr="00D66B31">
        <w:rPr>
          <w:rFonts w:cstheme="minorHAnsi"/>
          <w:b/>
          <w:bCs/>
        </w:rPr>
        <w:t>Massachusetts</w:t>
      </w:r>
      <w:r w:rsidR="00D9239C">
        <w:rPr>
          <w:rFonts w:cstheme="minorHAnsi"/>
        </w:rPr>
        <w:t>:</w:t>
      </w:r>
      <w:r w:rsidRPr="003B2867">
        <w:rPr>
          <w:rFonts w:cstheme="minorHAnsi"/>
        </w:rPr>
        <w:t xml:space="preserve"> </w:t>
      </w:r>
      <w:r w:rsidR="00D9239C">
        <w:rPr>
          <w:rFonts w:cstheme="minorHAnsi"/>
        </w:rPr>
        <w:t>Elsa Petit</w:t>
      </w:r>
      <w:r w:rsidRPr="003B2867">
        <w:rPr>
          <w:rFonts w:cstheme="minorHAnsi"/>
        </w:rPr>
        <w:t xml:space="preserve"> presented on vineyard trials comparing </w:t>
      </w:r>
      <w:r w:rsidR="004E4B87">
        <w:rPr>
          <w:rFonts w:cstheme="minorHAnsi"/>
        </w:rPr>
        <w:t>ten</w:t>
      </w:r>
      <w:r w:rsidRPr="003B2867">
        <w:rPr>
          <w:rFonts w:cstheme="minorHAnsi"/>
        </w:rPr>
        <w:t xml:space="preserve"> grape </w:t>
      </w:r>
      <w:r w:rsidR="004E4B87">
        <w:rPr>
          <w:rFonts w:cstheme="minorHAnsi"/>
        </w:rPr>
        <w:t>cultivars</w:t>
      </w:r>
      <w:r w:rsidR="004E3C98">
        <w:rPr>
          <w:rFonts w:cstheme="minorHAnsi"/>
        </w:rPr>
        <w:t xml:space="preserve"> in Belchertown, MA</w:t>
      </w:r>
      <w:r w:rsidRPr="003B2867">
        <w:rPr>
          <w:rFonts w:cstheme="minorHAnsi"/>
        </w:rPr>
        <w:t xml:space="preserve">. </w:t>
      </w:r>
      <w:r w:rsidR="00C44B8F">
        <w:rPr>
          <w:rFonts w:cstheme="minorHAnsi"/>
        </w:rPr>
        <w:t xml:space="preserve">In another trial, Dr. Petit evaluated efficacy and phytotoxicity of </w:t>
      </w:r>
      <w:r w:rsidR="00846E0C">
        <w:rPr>
          <w:rFonts w:cstheme="minorHAnsi"/>
        </w:rPr>
        <w:t xml:space="preserve">biopesticide-based IPM programs. </w:t>
      </w:r>
      <w:r w:rsidRPr="003B2867">
        <w:rPr>
          <w:rFonts w:cstheme="minorHAnsi"/>
        </w:rPr>
        <w:t>The discussion concluded with a discussion about sentinel varieties for future plantings, with participants agreeing that while fixed varieties aren't necessary, coordinating common varieties across different locations could help with statistical analysis.</w:t>
      </w:r>
    </w:p>
    <w:p w14:paraId="1BD55EAE" w14:textId="7CE54144" w:rsidR="007A32D4" w:rsidRPr="007A32D4" w:rsidRDefault="00FC3889" w:rsidP="000663AD">
      <w:pPr>
        <w:rPr>
          <w:rFonts w:cstheme="minorHAnsi"/>
        </w:rPr>
      </w:pPr>
      <w:r>
        <w:rPr>
          <w:rFonts w:cstheme="minorHAnsi"/>
          <w:b/>
          <w:bCs/>
        </w:rPr>
        <w:t>Minnesota</w:t>
      </w:r>
      <w:r w:rsidR="00E72BEB">
        <w:rPr>
          <w:rFonts w:cstheme="minorHAnsi"/>
        </w:rPr>
        <w:t xml:space="preserve">: </w:t>
      </w:r>
      <w:r w:rsidR="007A32D4" w:rsidRPr="007A32D4">
        <w:rPr>
          <w:rFonts w:cstheme="minorHAnsi"/>
        </w:rPr>
        <w:t xml:space="preserve">The University of Minnesota advanced grape breeding and multi-state trials to improve cold-hardy grape production. </w:t>
      </w:r>
      <w:r w:rsidR="000663AD">
        <w:rPr>
          <w:rFonts w:cstheme="minorHAnsi"/>
        </w:rPr>
        <w:t>Six</w:t>
      </w:r>
      <w:r w:rsidR="000663AD" w:rsidRPr="000663AD">
        <w:rPr>
          <w:rFonts w:cstheme="minorHAnsi"/>
        </w:rPr>
        <w:t xml:space="preserve"> breeding selections (1311, 1332, 1347, 1394, 1419, 1421) with improved TA levels (now single digits vs. previous 14-15 g/L)</w:t>
      </w:r>
      <w:r w:rsidR="000663AD">
        <w:rPr>
          <w:rFonts w:cstheme="minorHAnsi"/>
        </w:rPr>
        <w:t xml:space="preserve"> were presented. Of note, MN</w:t>
      </w:r>
      <w:r w:rsidR="000663AD" w:rsidRPr="000663AD">
        <w:rPr>
          <w:rFonts w:cstheme="minorHAnsi"/>
        </w:rPr>
        <w:t>1394 shows delayed bud break (10-14 days)</w:t>
      </w:r>
      <w:r w:rsidR="000663AD">
        <w:rPr>
          <w:rFonts w:cstheme="minorHAnsi"/>
        </w:rPr>
        <w:t xml:space="preserve"> and MN </w:t>
      </w:r>
      <w:r w:rsidR="000663AD" w:rsidRPr="000663AD">
        <w:rPr>
          <w:rFonts w:cstheme="minorHAnsi"/>
        </w:rPr>
        <w:t xml:space="preserve">1419 </w:t>
      </w:r>
      <w:proofErr w:type="gramStart"/>
      <w:r w:rsidR="000663AD">
        <w:rPr>
          <w:rFonts w:cstheme="minorHAnsi"/>
        </w:rPr>
        <w:t>was</w:t>
      </w:r>
      <w:proofErr w:type="gramEnd"/>
      <w:r w:rsidR="000663AD">
        <w:rPr>
          <w:rFonts w:cstheme="minorHAnsi"/>
        </w:rPr>
        <w:t xml:space="preserve"> </w:t>
      </w:r>
      <w:r w:rsidR="000663AD" w:rsidRPr="000663AD">
        <w:rPr>
          <w:rFonts w:cstheme="minorHAnsi"/>
        </w:rPr>
        <w:t>easiest to manage viticulturally</w:t>
      </w:r>
      <w:r w:rsidR="000663AD">
        <w:rPr>
          <w:rFonts w:cstheme="minorHAnsi"/>
        </w:rPr>
        <w:t xml:space="preserve">. </w:t>
      </w:r>
      <w:r w:rsidR="007A32D4" w:rsidRPr="007A32D4">
        <w:rPr>
          <w:rFonts w:cstheme="minorHAnsi"/>
        </w:rPr>
        <w:t xml:space="preserve">During this period, cuttings of ‘Clarion’ (a white wine cultivar), six advanced red wine selections, and three seedless table grape selections were distributed to nine collaborators </w:t>
      </w:r>
      <w:r w:rsidR="007A32D4" w:rsidRPr="007A32D4">
        <w:rPr>
          <w:rFonts w:cstheme="minorHAnsi"/>
        </w:rPr>
        <w:lastRenderedPageBreak/>
        <w:t>across eight states for evaluation of growth, winter survival, and disease resistance. These trials will inform future cultivar releases.</w:t>
      </w:r>
    </w:p>
    <w:p w14:paraId="340EBFF5" w14:textId="639E0543" w:rsidR="00E72BEB" w:rsidRDefault="007A32D4" w:rsidP="007A32D4">
      <w:pPr>
        <w:rPr>
          <w:rFonts w:cstheme="minorHAnsi"/>
        </w:rPr>
      </w:pPr>
      <w:r w:rsidRPr="007A32D4">
        <w:rPr>
          <w:rFonts w:cstheme="minorHAnsi"/>
        </w:rPr>
        <w:t xml:space="preserve">Three seedless table grape selections—MN1296, MN1325, and MN1369—were officially released, with patents approved for MN1325 and MN1369 and trademarks filed under </w:t>
      </w:r>
      <w:proofErr w:type="spellStart"/>
      <w:r w:rsidRPr="007A32D4">
        <w:rPr>
          <w:rFonts w:cstheme="minorHAnsi"/>
        </w:rPr>
        <w:t>EmberGlo</w:t>
      </w:r>
      <w:proofErr w:type="spellEnd"/>
      <w:r w:rsidRPr="007A32D4">
        <w:rPr>
          <w:rFonts w:cstheme="minorHAnsi"/>
        </w:rPr>
        <w:t xml:space="preserve">, </w:t>
      </w:r>
      <w:proofErr w:type="spellStart"/>
      <w:r w:rsidRPr="007A32D4">
        <w:rPr>
          <w:rFonts w:cstheme="minorHAnsi"/>
        </w:rPr>
        <w:t>LumiGlo</w:t>
      </w:r>
      <w:proofErr w:type="spellEnd"/>
      <w:r w:rsidRPr="007A32D4">
        <w:rPr>
          <w:rFonts w:cstheme="minorHAnsi"/>
        </w:rPr>
        <w:t xml:space="preserve">, and </w:t>
      </w:r>
      <w:proofErr w:type="spellStart"/>
      <w:r w:rsidRPr="007A32D4">
        <w:rPr>
          <w:rFonts w:cstheme="minorHAnsi"/>
        </w:rPr>
        <w:t>ShadowGlo</w:t>
      </w:r>
      <w:proofErr w:type="spellEnd"/>
      <w:r w:rsidRPr="007A32D4">
        <w:rPr>
          <w:rFonts w:cstheme="minorHAnsi"/>
        </w:rPr>
        <w:t>. The University continues testing six advanced red wine selections, aiming to release one within four years. Field data indicate hardiness zones for selections range from Zone 3 to Zone 5.</w:t>
      </w:r>
    </w:p>
    <w:p w14:paraId="39267B06" w14:textId="4996AA44" w:rsidR="00AA0385" w:rsidRPr="00AA0385" w:rsidRDefault="006106CB" w:rsidP="00AA0385">
      <w:pPr>
        <w:rPr>
          <w:rFonts w:cstheme="minorHAnsi"/>
        </w:rPr>
      </w:pPr>
      <w:r w:rsidRPr="00D66B31">
        <w:rPr>
          <w:rFonts w:cstheme="minorHAnsi"/>
          <w:b/>
          <w:bCs/>
        </w:rPr>
        <w:t>Missouri</w:t>
      </w:r>
      <w:r w:rsidR="00151851">
        <w:rPr>
          <w:rFonts w:cstheme="minorHAnsi"/>
        </w:rPr>
        <w:t xml:space="preserve"> (report submitted in absentia): </w:t>
      </w:r>
      <w:r w:rsidR="00AA0385" w:rsidRPr="00AA0385">
        <w:rPr>
          <w:rFonts w:cstheme="minorHAnsi"/>
        </w:rPr>
        <w:t>Missouri’s NE2220 project advanced winegrape evaluation and genetic research. Key work differentiated Norton and Cynthiana cultivars through ampelography, wine chemistry, and genomic sequencing, confirming distinct phenolic profiles and genetic differences. Efforts aim to register Cynthiana with Foundation Plant Services. Additional studies assessed historical cultivars like Cunningham and Red Bland, and collaborations preserved pre-Prohibition grape varieties in Hermann, MO.</w:t>
      </w:r>
    </w:p>
    <w:p w14:paraId="144A79E3" w14:textId="77777777" w:rsidR="00AA0385" w:rsidRPr="00AA0385" w:rsidRDefault="00AA0385" w:rsidP="00AA0385">
      <w:pPr>
        <w:rPr>
          <w:rFonts w:cstheme="minorHAnsi"/>
        </w:rPr>
      </w:pPr>
      <w:r w:rsidRPr="00AA0385">
        <w:rPr>
          <w:rFonts w:cstheme="minorHAnsi"/>
        </w:rPr>
        <w:t xml:space="preserve">The replicated trial now includes 41 cultivars and breeder selections, though herbicide drift impacted yields. New plantings featured Muench, Missouri Riesling, and eight University of Minnesota selections. </w:t>
      </w:r>
      <w:proofErr w:type="spellStart"/>
      <w:r w:rsidRPr="00AA0385">
        <w:rPr>
          <w:rFonts w:cstheme="minorHAnsi"/>
        </w:rPr>
        <w:t>Merchette</w:t>
      </w:r>
      <w:proofErr w:type="spellEnd"/>
      <w:r w:rsidRPr="00AA0385">
        <w:rPr>
          <w:rFonts w:cstheme="minorHAnsi"/>
        </w:rPr>
        <w:t>, an advanced breeder selection, earned high praise at a sommelier festival.</w:t>
      </w:r>
    </w:p>
    <w:p w14:paraId="0832B1BD" w14:textId="77777777" w:rsidR="00AA0385" w:rsidRPr="00AA0385" w:rsidRDefault="00AA0385" w:rsidP="00AA0385">
      <w:pPr>
        <w:rPr>
          <w:rFonts w:cstheme="minorHAnsi"/>
        </w:rPr>
      </w:pPr>
      <w:r w:rsidRPr="00AA0385">
        <w:rPr>
          <w:rFonts w:cstheme="minorHAnsi"/>
        </w:rPr>
        <w:t>Infrastructure progress includes a state-funded commercial-scale winery at the University of Missouri to support workforce development and a Viticulture and Enology certificate program. These initiatives aim to enhance sustainability and expand Missouri’s grape industry through disease-resistant cultivars and innovative research.</w:t>
      </w:r>
    </w:p>
    <w:p w14:paraId="3466F389" w14:textId="1BD962F3" w:rsidR="006106CB" w:rsidRDefault="00F12D70" w:rsidP="00AA0385">
      <w:pPr>
        <w:rPr>
          <w:rFonts w:cstheme="minorHAnsi"/>
        </w:rPr>
      </w:pPr>
      <w:r w:rsidRPr="00F12D70">
        <w:rPr>
          <w:rFonts w:cstheme="minorHAnsi"/>
        </w:rPr>
        <w:t>Funding of $3 million was secured for facility upgrades, with completion expected in May 2026. Outreach included multiple presentations and publications, reinforcing Missouri’s leadership in grape research and wine production innovation.</w:t>
      </w:r>
    </w:p>
    <w:p w14:paraId="7BE96FFF" w14:textId="356871A5" w:rsidR="00271C6B" w:rsidRPr="00271C6B" w:rsidRDefault="00D66B31" w:rsidP="00271C6B">
      <w:pPr>
        <w:rPr>
          <w:rFonts w:cstheme="minorHAnsi"/>
        </w:rPr>
      </w:pPr>
      <w:r>
        <w:rPr>
          <w:rFonts w:cstheme="minorHAnsi"/>
          <w:b/>
          <w:bCs/>
        </w:rPr>
        <w:t>New Yo</w:t>
      </w:r>
      <w:r w:rsidR="00271C6B">
        <w:rPr>
          <w:rFonts w:cstheme="minorHAnsi"/>
          <w:b/>
          <w:bCs/>
        </w:rPr>
        <w:t>rk</w:t>
      </w:r>
      <w:r w:rsidR="00271C6B">
        <w:rPr>
          <w:rFonts w:cstheme="minorHAnsi"/>
        </w:rPr>
        <w:t xml:space="preserve">: </w:t>
      </w:r>
      <w:r w:rsidR="00271C6B" w:rsidRPr="00271C6B">
        <w:rPr>
          <w:rFonts w:cstheme="minorHAnsi"/>
        </w:rPr>
        <w:t>In 2025, New York advanced multi-state grape evaluation through several key efforts. Field trials successfully established breeder selections from North Dakota (5) and Minnesota (7), along with 4 New York selections, despite slow initial growth. Nine hybrid cultivars—</w:t>
      </w:r>
      <w:r w:rsidR="001A1550" w:rsidRPr="001A1550">
        <w:rPr>
          <w:rFonts w:cstheme="minorHAnsi"/>
        </w:rPr>
        <w:t xml:space="preserve"> </w:t>
      </w:r>
      <w:proofErr w:type="spellStart"/>
      <w:r w:rsidR="001A1550" w:rsidRPr="00271C6B">
        <w:rPr>
          <w:rFonts w:cstheme="minorHAnsi"/>
        </w:rPr>
        <w:t>Aravelle</w:t>
      </w:r>
      <w:proofErr w:type="spellEnd"/>
      <w:r w:rsidR="001A1550" w:rsidRPr="00271C6B">
        <w:rPr>
          <w:rFonts w:cstheme="minorHAnsi"/>
        </w:rPr>
        <w:t>,</w:t>
      </w:r>
      <w:r w:rsidR="001A1550">
        <w:rPr>
          <w:rFonts w:cstheme="minorHAnsi"/>
        </w:rPr>
        <w:t xml:space="preserve"> </w:t>
      </w:r>
      <w:r w:rsidR="00271C6B" w:rsidRPr="00271C6B">
        <w:rPr>
          <w:rFonts w:cstheme="minorHAnsi"/>
        </w:rPr>
        <w:t xml:space="preserve">Clarion, </w:t>
      </w:r>
      <w:r w:rsidR="001A1550" w:rsidRPr="00271C6B">
        <w:rPr>
          <w:rFonts w:cstheme="minorHAnsi"/>
        </w:rPr>
        <w:t xml:space="preserve">Crimson Pearl, </w:t>
      </w:r>
      <w:r w:rsidR="00271C6B" w:rsidRPr="00271C6B">
        <w:rPr>
          <w:rFonts w:cstheme="minorHAnsi"/>
        </w:rPr>
        <w:t xml:space="preserve">Frontenac noir, </w:t>
      </w:r>
      <w:r w:rsidR="001A1550" w:rsidRPr="00271C6B">
        <w:rPr>
          <w:rFonts w:cstheme="minorHAnsi"/>
        </w:rPr>
        <w:t xml:space="preserve">Frontenac </w:t>
      </w:r>
      <w:r w:rsidR="00271C6B" w:rsidRPr="00271C6B">
        <w:rPr>
          <w:rFonts w:cstheme="minorHAnsi"/>
        </w:rPr>
        <w:t xml:space="preserve">gris, </w:t>
      </w:r>
      <w:r w:rsidR="001A1550" w:rsidRPr="00271C6B">
        <w:rPr>
          <w:rFonts w:cstheme="minorHAnsi"/>
        </w:rPr>
        <w:t xml:space="preserve">Frontenac </w:t>
      </w:r>
      <w:proofErr w:type="spellStart"/>
      <w:r w:rsidR="00271C6B" w:rsidRPr="00271C6B">
        <w:rPr>
          <w:rFonts w:cstheme="minorHAnsi"/>
        </w:rPr>
        <w:t>blanc</w:t>
      </w:r>
      <w:proofErr w:type="spellEnd"/>
      <w:r w:rsidR="00271C6B" w:rsidRPr="00271C6B">
        <w:rPr>
          <w:rFonts w:cstheme="minorHAnsi"/>
        </w:rPr>
        <w:t xml:space="preserve">, </w:t>
      </w:r>
      <w:r w:rsidR="001A1550" w:rsidRPr="00271C6B">
        <w:rPr>
          <w:rFonts w:cstheme="minorHAnsi"/>
        </w:rPr>
        <w:t xml:space="preserve">Itasca, </w:t>
      </w:r>
      <w:r w:rsidR="00271C6B" w:rsidRPr="00271C6B">
        <w:rPr>
          <w:rFonts w:cstheme="minorHAnsi"/>
        </w:rPr>
        <w:t xml:space="preserve">Marquette, and Verona—were evaluated for fruit quality, yield, and phenology. All produced fruit except Crimson Pearl and Verona, which lagged in development. Cold hardiness and </w:t>
      </w:r>
      <w:proofErr w:type="spellStart"/>
      <w:r w:rsidR="00271C6B" w:rsidRPr="00271C6B">
        <w:rPr>
          <w:rFonts w:cstheme="minorHAnsi"/>
        </w:rPr>
        <w:t>deacclimation</w:t>
      </w:r>
      <w:proofErr w:type="spellEnd"/>
      <w:r w:rsidR="00271C6B" w:rsidRPr="00271C6B">
        <w:rPr>
          <w:rFonts w:cstheme="minorHAnsi"/>
        </w:rPr>
        <w:t xml:space="preserve"> studies </w:t>
      </w:r>
      <w:r w:rsidR="00FE3DD2">
        <w:rPr>
          <w:rFonts w:cstheme="minorHAnsi"/>
        </w:rPr>
        <w:t xml:space="preserve">using differential thermal </w:t>
      </w:r>
      <w:r w:rsidR="00D24416">
        <w:rPr>
          <w:rFonts w:cstheme="minorHAnsi"/>
        </w:rPr>
        <w:t xml:space="preserve">analysis on nine hybrid cultivars </w:t>
      </w:r>
      <w:r w:rsidR="001A1550">
        <w:rPr>
          <w:rFonts w:cstheme="minorHAnsi"/>
        </w:rPr>
        <w:t xml:space="preserve">at three points during the winter </w:t>
      </w:r>
      <w:r w:rsidR="00271C6B" w:rsidRPr="00271C6B">
        <w:rPr>
          <w:rFonts w:cstheme="minorHAnsi"/>
        </w:rPr>
        <w:t xml:space="preserve">revealed cultivar differences, with hardiness ranging from -20°C to -29°C midwinter. Budbreak phenology was tracked, showing Marquette as earliest and Verona latest. Yield metrics indicated </w:t>
      </w:r>
      <w:proofErr w:type="spellStart"/>
      <w:r w:rsidR="00271C6B" w:rsidRPr="00271C6B">
        <w:rPr>
          <w:rFonts w:cstheme="minorHAnsi"/>
        </w:rPr>
        <w:t>Aravelle</w:t>
      </w:r>
      <w:proofErr w:type="spellEnd"/>
      <w:r w:rsidR="00271C6B" w:rsidRPr="00271C6B">
        <w:rPr>
          <w:rFonts w:cstheme="minorHAnsi"/>
        </w:rPr>
        <w:t xml:space="preserve"> had the highest production, aided by grafting. Greenhouse stress experiments on heat and drought were discontinued due to severe vine collapse, shifting focus </w:t>
      </w:r>
      <w:r w:rsidR="00271C6B" w:rsidRPr="00271C6B">
        <w:rPr>
          <w:rFonts w:cstheme="minorHAnsi"/>
        </w:rPr>
        <w:lastRenderedPageBreak/>
        <w:t>to field studies. These efforts enhance understanding of cultivar adaptability and resilience under New York conditions.</w:t>
      </w:r>
    </w:p>
    <w:p w14:paraId="255B8BFC" w14:textId="33CD8FF8" w:rsidR="007636A7" w:rsidRPr="007636A7" w:rsidRDefault="006958F0" w:rsidP="007636A7">
      <w:pPr>
        <w:rPr>
          <w:rFonts w:cstheme="minorHAnsi"/>
        </w:rPr>
      </w:pPr>
      <w:r>
        <w:rPr>
          <w:rFonts w:cstheme="minorHAnsi"/>
          <w:b/>
          <w:bCs/>
        </w:rPr>
        <w:t>North Dakota</w:t>
      </w:r>
      <w:r>
        <w:rPr>
          <w:rFonts w:cstheme="minorHAnsi"/>
        </w:rPr>
        <w:t xml:space="preserve">: </w:t>
      </w:r>
      <w:r w:rsidR="007636A7" w:rsidRPr="007636A7">
        <w:rPr>
          <w:rFonts w:cstheme="minorHAnsi"/>
        </w:rPr>
        <w:t xml:space="preserve">The North Dakota program advanced cold-hardy grape research and cultivar evaluation under extreme winter conditions. Key achievements include progress toward licensing ‘Dakota Primus’ and ‘Radiant’ to nurseries and completing a three-year study comparing Marquette and Petite Pearl in caterpillar tunnels versus open fields. </w:t>
      </w:r>
      <w:r w:rsidR="0079339E">
        <w:rPr>
          <w:rFonts w:cstheme="minorHAnsi"/>
        </w:rPr>
        <w:t xml:space="preserve">Research on potassium sulfate applications </w:t>
      </w:r>
      <w:r w:rsidR="00A1488F">
        <w:rPr>
          <w:rFonts w:cstheme="minorHAnsi"/>
        </w:rPr>
        <w:t xml:space="preserve">indicated that </w:t>
      </w:r>
      <w:r w:rsidR="00A1488F" w:rsidRPr="00A1488F">
        <w:rPr>
          <w:rFonts w:cstheme="minorHAnsi"/>
        </w:rPr>
        <w:t>4-5 foliar applications at 4% concentration increased cold hardiness in Prairie Star</w:t>
      </w:r>
      <w:r w:rsidR="00A1488F">
        <w:rPr>
          <w:rFonts w:cstheme="minorHAnsi"/>
        </w:rPr>
        <w:t xml:space="preserve">. </w:t>
      </w:r>
      <w:r w:rsidR="007636A7" w:rsidRPr="007636A7">
        <w:rPr>
          <w:rFonts w:cstheme="minorHAnsi"/>
        </w:rPr>
        <w:t>Severe winter dieback due to fluctuating temperatures highlighted the need for improved trunk-splitting prevention and adaptability testing.</w:t>
      </w:r>
    </w:p>
    <w:p w14:paraId="4416151E" w14:textId="070EEF01" w:rsidR="007636A7" w:rsidRPr="007636A7" w:rsidRDefault="007636A7" w:rsidP="007636A7">
      <w:pPr>
        <w:rPr>
          <w:rFonts w:cstheme="minorHAnsi"/>
        </w:rPr>
      </w:pPr>
      <w:r w:rsidRPr="007636A7">
        <w:rPr>
          <w:rFonts w:cstheme="minorHAnsi"/>
        </w:rPr>
        <w:t>Breeding efforts continued for super cold-hardy winegrapes, and MN accessions were</w:t>
      </w:r>
      <w:r>
        <w:rPr>
          <w:rFonts w:cstheme="minorHAnsi"/>
        </w:rPr>
        <w:t xml:space="preserve"> </w:t>
      </w:r>
      <w:r w:rsidRPr="007636A7">
        <w:rPr>
          <w:rFonts w:cstheme="minorHAnsi"/>
        </w:rPr>
        <w:t>transplanted for evaluation. Research focused on phenology, fruit yield, and cold hardiness, while a PhD project assessed tunnel impacts on productivity. Numerous publications addressed graft compatibility, stress tolerance, and postharvest quality, and outreach included presentations at major viticulture conferences.</w:t>
      </w:r>
    </w:p>
    <w:p w14:paraId="48EBBF01" w14:textId="1E35002F" w:rsidR="006958F0" w:rsidRDefault="007636A7" w:rsidP="007636A7">
      <w:pPr>
        <w:rPr>
          <w:rFonts w:cstheme="minorHAnsi"/>
        </w:rPr>
      </w:pPr>
      <w:r w:rsidRPr="007636A7">
        <w:rPr>
          <w:rFonts w:cstheme="minorHAnsi"/>
        </w:rPr>
        <w:t>Infrastructure improvements are underway with a new Ag building planned for 2026 and a grant for an upgraded differential thermal analysis instrument. These efforts aim to strengthen grape production resilience in northern climates.</w:t>
      </w:r>
    </w:p>
    <w:p w14:paraId="34AA4468" w14:textId="275A2936" w:rsidR="005F2E2F" w:rsidRPr="005F2E2F" w:rsidRDefault="005F2E2F" w:rsidP="005F2E2F">
      <w:pPr>
        <w:rPr>
          <w:rFonts w:cstheme="minorHAnsi"/>
        </w:rPr>
      </w:pPr>
      <w:r>
        <w:rPr>
          <w:rFonts w:cstheme="minorHAnsi"/>
          <w:b/>
          <w:bCs/>
        </w:rPr>
        <w:t>South Dakota</w:t>
      </w:r>
      <w:r>
        <w:rPr>
          <w:rFonts w:cstheme="minorHAnsi"/>
        </w:rPr>
        <w:t xml:space="preserve">: </w:t>
      </w:r>
      <w:r w:rsidRPr="005F2E2F">
        <w:rPr>
          <w:rFonts w:cstheme="minorHAnsi"/>
        </w:rPr>
        <w:t xml:space="preserve">The South Dakota NE2220 program focused on evaluating grapevine cultivars and improving cold-climate viticulture. Key achievements include screening advanced wine grape selections (MN1311, MN1332, MN1347, MN1394, MN1419, MN1421) and seedless table grapes (MN1296 </w:t>
      </w:r>
      <w:proofErr w:type="spellStart"/>
      <w:r w:rsidRPr="005F2E2F">
        <w:rPr>
          <w:rFonts w:cstheme="minorHAnsi"/>
        </w:rPr>
        <w:t>EmberGlo</w:t>
      </w:r>
      <w:proofErr w:type="spellEnd"/>
      <w:r w:rsidRPr="005F2E2F">
        <w:rPr>
          <w:rFonts w:cstheme="minorHAnsi"/>
        </w:rPr>
        <w:t xml:space="preserve">, MN1325 </w:t>
      </w:r>
      <w:proofErr w:type="spellStart"/>
      <w:r w:rsidRPr="005F2E2F">
        <w:rPr>
          <w:rFonts w:cstheme="minorHAnsi"/>
        </w:rPr>
        <w:t>ShadowGlo</w:t>
      </w:r>
      <w:proofErr w:type="spellEnd"/>
      <w:r w:rsidRPr="005F2E2F">
        <w:rPr>
          <w:rFonts w:cstheme="minorHAnsi"/>
        </w:rPr>
        <w:t xml:space="preserve">, MN1369 </w:t>
      </w:r>
      <w:proofErr w:type="spellStart"/>
      <w:r w:rsidRPr="005F2E2F">
        <w:rPr>
          <w:rFonts w:cstheme="minorHAnsi"/>
        </w:rPr>
        <w:t>LumiGlo</w:t>
      </w:r>
      <w:proofErr w:type="spellEnd"/>
      <w:r w:rsidRPr="005F2E2F">
        <w:rPr>
          <w:rFonts w:cstheme="minorHAnsi"/>
        </w:rPr>
        <w:t>). MN1421 and MN1347 rooted well, while MN1419 and MN1412 showed poor bud break, indicating winter damage. Additional selections from North Dakota and New York breeding programs were acquired for future trials.</w:t>
      </w:r>
    </w:p>
    <w:p w14:paraId="030F0EF2" w14:textId="77777777" w:rsidR="005F2E2F" w:rsidRPr="005F2E2F" w:rsidRDefault="005F2E2F" w:rsidP="005F2E2F">
      <w:pPr>
        <w:rPr>
          <w:rFonts w:cstheme="minorHAnsi"/>
        </w:rPr>
      </w:pPr>
      <w:r w:rsidRPr="005F2E2F">
        <w:rPr>
          <w:rFonts w:cstheme="minorHAnsi"/>
        </w:rPr>
        <w:t xml:space="preserve">Field trials of ND054, ND213, and Itasca continued under challenging hot, dry conditions. Experiments testing Protone and Ethephon for enhancing freezing tolerance in </w:t>
      </w:r>
      <w:proofErr w:type="spellStart"/>
      <w:r w:rsidRPr="005F2E2F">
        <w:rPr>
          <w:rFonts w:cstheme="minorHAnsi"/>
        </w:rPr>
        <w:t>LumiGlo</w:t>
      </w:r>
      <w:proofErr w:type="spellEnd"/>
      <w:r w:rsidRPr="005F2E2F">
        <w:rPr>
          <w:rFonts w:cstheme="minorHAnsi"/>
        </w:rPr>
        <w:t xml:space="preserve"> found no improvement; Protone at high concentrations reduced tolerance.</w:t>
      </w:r>
    </w:p>
    <w:p w14:paraId="43CA7FE9" w14:textId="52867DE7" w:rsidR="005F2E2F" w:rsidRDefault="005F2E2F" w:rsidP="00ED6FC3">
      <w:pPr>
        <w:rPr>
          <w:rFonts w:cstheme="minorHAnsi"/>
        </w:rPr>
      </w:pPr>
      <w:r w:rsidRPr="005F2E2F">
        <w:rPr>
          <w:rFonts w:cstheme="minorHAnsi"/>
        </w:rPr>
        <w:t xml:space="preserve">Broader impacts include developing biodegradable films from grapevine </w:t>
      </w:r>
      <w:proofErr w:type="spellStart"/>
      <w:r w:rsidRPr="005F2E2F">
        <w:rPr>
          <w:rFonts w:cstheme="minorHAnsi"/>
        </w:rPr>
        <w:t>prunings</w:t>
      </w:r>
      <w:proofErr w:type="spellEnd"/>
      <w:r w:rsidRPr="005F2E2F">
        <w:rPr>
          <w:rFonts w:cstheme="minorHAnsi"/>
        </w:rPr>
        <w:t>, which degrade in 17 days, and confirming netting as the most effective bird deterrent.</w:t>
      </w:r>
    </w:p>
    <w:p w14:paraId="774271F3" w14:textId="77BDB4B5" w:rsidR="00ED6FC3" w:rsidRPr="00ED6FC3" w:rsidRDefault="00ED6FC3" w:rsidP="00ED6FC3">
      <w:pPr>
        <w:rPr>
          <w:rFonts w:cstheme="minorHAnsi"/>
        </w:rPr>
      </w:pPr>
      <w:r>
        <w:rPr>
          <w:rFonts w:cstheme="minorHAnsi"/>
          <w:b/>
          <w:bCs/>
        </w:rPr>
        <w:t>Vermont</w:t>
      </w:r>
      <w:r>
        <w:rPr>
          <w:rFonts w:cstheme="minorHAnsi"/>
        </w:rPr>
        <w:t xml:space="preserve">: </w:t>
      </w:r>
      <w:r w:rsidRPr="00ED6FC3">
        <w:rPr>
          <w:rFonts w:cstheme="minorHAnsi"/>
        </w:rPr>
        <w:t>The UVM Fruit Program focused on evaluating cold-climate grape cultivars under organic and low-input management, reflecting Vermont’s growing interest in natural wine. Research examined pruning strategies to reduce disease inoculum, finding that Brianna and Louise Swenson had higher bud mortality under cane pruning compared to spur pruning, suggesting cultivar-specific pruning recommendations.</w:t>
      </w:r>
    </w:p>
    <w:p w14:paraId="4B1A60A0" w14:textId="4232D05E" w:rsidR="00ED6FC3" w:rsidRPr="00ED6FC3" w:rsidRDefault="00ED6FC3" w:rsidP="00ED6FC3">
      <w:pPr>
        <w:rPr>
          <w:rFonts w:cstheme="minorHAnsi"/>
        </w:rPr>
      </w:pPr>
      <w:r w:rsidRPr="00ED6FC3">
        <w:rPr>
          <w:rFonts w:cstheme="minorHAnsi"/>
        </w:rPr>
        <w:lastRenderedPageBreak/>
        <w:t xml:space="preserve">The ninth-leaf NE2220 planting includes </w:t>
      </w:r>
      <w:r w:rsidR="00CF6033">
        <w:rPr>
          <w:rFonts w:cstheme="minorHAnsi"/>
        </w:rPr>
        <w:t xml:space="preserve">the </w:t>
      </w:r>
      <w:r w:rsidRPr="00ED6FC3">
        <w:rPr>
          <w:rFonts w:cstheme="minorHAnsi"/>
        </w:rPr>
        <w:t>cultivars</w:t>
      </w:r>
      <w:r w:rsidR="00CF6033" w:rsidRPr="00CF6033">
        <w:rPr>
          <w:rFonts w:cstheme="minorHAnsi"/>
        </w:rPr>
        <w:t xml:space="preserve"> Brianna, </w:t>
      </w:r>
      <w:r w:rsidRPr="00ED6FC3">
        <w:rPr>
          <w:rFonts w:cstheme="minorHAnsi"/>
        </w:rPr>
        <w:t xml:space="preserve"> </w:t>
      </w:r>
      <w:r w:rsidR="00CF6033" w:rsidRPr="00CF6033">
        <w:rPr>
          <w:rFonts w:cstheme="minorHAnsi"/>
        </w:rPr>
        <w:t xml:space="preserve">Crimson Pearl, Itasca, Louise Swenson, Marechal Foch and Marquette Petite Pearl, St Pepin, </w:t>
      </w:r>
      <w:r w:rsidR="00CF6033">
        <w:rPr>
          <w:rFonts w:cstheme="minorHAnsi"/>
        </w:rPr>
        <w:t xml:space="preserve">and </w:t>
      </w:r>
      <w:r w:rsidR="00CF6033" w:rsidRPr="00CF6033">
        <w:rPr>
          <w:rFonts w:cstheme="minorHAnsi"/>
        </w:rPr>
        <w:t>Verona</w:t>
      </w:r>
      <w:r w:rsidRPr="00ED6FC3">
        <w:rPr>
          <w:rFonts w:cstheme="minorHAnsi"/>
        </w:rPr>
        <w:t>. Five-year harvest data showed Marechal Foch as the highest cumulative producer (262.8 kg), while Louise Swenson yielded the least (40.5 kg). Organic management trials using biopesticides were conducted on Marquette and Foch.</w:t>
      </w:r>
    </w:p>
    <w:p w14:paraId="498E40D7" w14:textId="52F1F2F9" w:rsidR="00AA0385" w:rsidRPr="00ED6FC3" w:rsidRDefault="00ED6FC3" w:rsidP="00ED6FC3">
      <w:pPr>
        <w:rPr>
          <w:rFonts w:cstheme="minorHAnsi"/>
        </w:rPr>
      </w:pPr>
      <w:r w:rsidRPr="00ED6FC3">
        <w:rPr>
          <w:rFonts w:cstheme="minorHAnsi"/>
        </w:rPr>
        <w:t xml:space="preserve">New Minnesota selections </w:t>
      </w:r>
      <w:r w:rsidR="00863CE1" w:rsidRPr="00863CE1">
        <w:rPr>
          <w:rFonts w:cstheme="minorHAnsi"/>
        </w:rPr>
        <w:t xml:space="preserve">MN 1311, MN 1332, MN 1347, MN 1369,  MN 1394, MN 1419, </w:t>
      </w:r>
      <w:r w:rsidR="00863CE1">
        <w:rPr>
          <w:rFonts w:cstheme="minorHAnsi"/>
        </w:rPr>
        <w:t xml:space="preserve">and </w:t>
      </w:r>
      <w:r w:rsidR="00863CE1" w:rsidRPr="00863CE1">
        <w:rPr>
          <w:rFonts w:cstheme="minorHAnsi"/>
        </w:rPr>
        <w:t>Clarion</w:t>
      </w:r>
      <w:r w:rsidRPr="00ED6FC3">
        <w:rPr>
          <w:rFonts w:cstheme="minorHAnsi"/>
        </w:rPr>
        <w:t xml:space="preserve"> were planted in 2024 and evaluated for winter survival and vegetative growth.</w:t>
      </w:r>
    </w:p>
    <w:p w14:paraId="6EBB50D7" w14:textId="77777777" w:rsidR="00CA0678" w:rsidRDefault="00CA0678" w:rsidP="00CA0678">
      <w:pPr>
        <w:spacing w:after="0" w:line="240" w:lineRule="auto"/>
        <w:rPr>
          <w:rFonts w:cstheme="minorHAnsi"/>
        </w:rPr>
      </w:pPr>
    </w:p>
    <w:p w14:paraId="23193594" w14:textId="37A0895B" w:rsidR="00CA0678" w:rsidRPr="00AD44B2" w:rsidRDefault="00CA0678" w:rsidP="00CA0678">
      <w:pPr>
        <w:spacing w:after="0" w:line="240" w:lineRule="auto"/>
        <w:rPr>
          <w:rFonts w:cstheme="minorHAnsi"/>
        </w:rPr>
      </w:pPr>
      <w:r w:rsidRPr="00AD44B2">
        <w:rPr>
          <w:rFonts w:cstheme="minorHAnsi"/>
          <w:u w:val="single"/>
        </w:rPr>
        <w:t xml:space="preserve">November </w:t>
      </w:r>
      <w:r w:rsidR="00274A1D" w:rsidRPr="00AD44B2">
        <w:rPr>
          <w:rFonts w:cstheme="minorHAnsi"/>
          <w:u w:val="single"/>
        </w:rPr>
        <w:t>5</w:t>
      </w:r>
      <w:r w:rsidRPr="00AD44B2">
        <w:rPr>
          <w:rFonts w:cstheme="minorHAnsi"/>
          <w:u w:val="single"/>
        </w:rPr>
        <w:t>, 2025</w:t>
      </w:r>
    </w:p>
    <w:p w14:paraId="192930C8" w14:textId="77777777" w:rsidR="00CA0678" w:rsidRPr="00AD44B2" w:rsidRDefault="00CA0678" w:rsidP="00CA0678">
      <w:pPr>
        <w:spacing w:after="0" w:line="240" w:lineRule="auto"/>
        <w:rPr>
          <w:rFonts w:cstheme="minorHAnsi"/>
        </w:rPr>
      </w:pPr>
      <w:r w:rsidRPr="00AD44B2">
        <w:rPr>
          <w:rFonts w:cstheme="minorHAnsi"/>
        </w:rPr>
        <w:t xml:space="preserve">The general meeting was called to order at 8:30 am. </w:t>
      </w:r>
    </w:p>
    <w:p w14:paraId="5C411D1B" w14:textId="77777777" w:rsidR="00CA0678" w:rsidRPr="00CA0678" w:rsidRDefault="00CA0678" w:rsidP="00CA0678">
      <w:pPr>
        <w:spacing w:after="0" w:line="240" w:lineRule="auto"/>
        <w:rPr>
          <w:rFonts w:cstheme="minorHAnsi"/>
          <w:highlight w:val="lightGray"/>
        </w:rPr>
      </w:pPr>
    </w:p>
    <w:p w14:paraId="26C7E21A" w14:textId="77777777" w:rsidR="00AD44B2" w:rsidRPr="007907E1" w:rsidRDefault="00AD44B2" w:rsidP="00AD44B2">
      <w:pPr>
        <w:rPr>
          <w:b/>
          <w:bCs/>
        </w:rPr>
      </w:pPr>
      <w:r w:rsidRPr="007907E1">
        <w:rPr>
          <w:b/>
          <w:bCs/>
        </w:rPr>
        <w:t>Survey Development for Grower Input</w:t>
      </w:r>
    </w:p>
    <w:p w14:paraId="5D39CF8B" w14:textId="0C958775" w:rsidR="00AD44B2" w:rsidRPr="007907E1" w:rsidRDefault="00AD44B2" w:rsidP="00AD44B2">
      <w:r w:rsidRPr="007907E1">
        <w:t xml:space="preserve">The group discussed moving files to a new Box </w:t>
      </w:r>
      <w:r>
        <w:t>file management</w:t>
      </w:r>
      <w:r w:rsidRPr="007907E1">
        <w:t xml:space="preserve"> system and agreed to create a folder for surveys to collect and reference existing survey data. They decided to form a survey team to develop a new survey for growers in their region, with the goal of gathering input for the rewrite committee's objectives. The team plans to create a simple, concise survey with 5-10 questions focusing on cultivar information and grower needs, which will be distributed to growers across multiple states.</w:t>
      </w:r>
    </w:p>
    <w:p w14:paraId="0DDBE802" w14:textId="77777777" w:rsidR="00AD44B2" w:rsidRPr="007907E1" w:rsidRDefault="00AD44B2" w:rsidP="00AD44B2">
      <w:pPr>
        <w:rPr>
          <w:b/>
          <w:bCs/>
        </w:rPr>
      </w:pPr>
      <w:r w:rsidRPr="007907E1">
        <w:rPr>
          <w:b/>
          <w:bCs/>
        </w:rPr>
        <w:t>Objective Review and Document Coordination</w:t>
      </w:r>
    </w:p>
    <w:p w14:paraId="4AEDB453" w14:textId="093A9E6D" w:rsidR="00AD44B2" w:rsidRPr="007907E1" w:rsidRDefault="002B2E2F" w:rsidP="00AD44B2">
      <w:r>
        <w:t>The group</w:t>
      </w:r>
      <w:r w:rsidR="00AD44B2" w:rsidRPr="007907E1">
        <w:t xml:space="preserve"> discussed objectives and their versions, clarifying which ones to keep and how to update them. </w:t>
      </w:r>
      <w:r>
        <w:t xml:space="preserve"> </w:t>
      </w:r>
      <w:r w:rsidR="00AD44B2" w:rsidRPr="007907E1">
        <w:t>They reviewed and refined objectives for a project, deciding to keep post-harvest activities within an existing objective about fruit and juice quality characteristics rather than creating a separate objective. The group also discussed potential collaboration with other groups, particularly regarding storage and quality control, though they agreed to keep enology components separate from their current focus.</w:t>
      </w:r>
    </w:p>
    <w:p w14:paraId="1C2BBFC0" w14:textId="77777777" w:rsidR="00AD44B2" w:rsidRPr="007907E1" w:rsidRDefault="00AD44B2" w:rsidP="00AD44B2">
      <w:pPr>
        <w:rPr>
          <w:b/>
          <w:bCs/>
        </w:rPr>
      </w:pPr>
      <w:r w:rsidRPr="007907E1">
        <w:rPr>
          <w:b/>
          <w:bCs/>
        </w:rPr>
        <w:t>Multi-State Project Participation Discussion</w:t>
      </w:r>
    </w:p>
    <w:p w14:paraId="5567FC4B" w14:textId="47EAC4C6" w:rsidR="00AD44B2" w:rsidRPr="007907E1" w:rsidRDefault="008C37F2" w:rsidP="00AD44B2">
      <w:r>
        <w:t>The group</w:t>
      </w:r>
      <w:r w:rsidR="00AD44B2" w:rsidRPr="007907E1">
        <w:t xml:space="preserve"> discussed the process of joining multi-state projects and emphasized that participation primarily allows members to write internal grants. </w:t>
      </w:r>
      <w:r w:rsidR="00D04706">
        <w:t xml:space="preserve">They </w:t>
      </w:r>
      <w:r w:rsidR="00AD44B2" w:rsidRPr="007907E1">
        <w:t xml:space="preserve">noted that the approval process has become a two-step procedure, unlike the previous one-step process, and expressed concern about the productivity of certain objectives. </w:t>
      </w:r>
      <w:r w:rsidR="00D04706">
        <w:t>It was suggested that</w:t>
      </w:r>
      <w:r w:rsidR="00AD44B2" w:rsidRPr="007907E1">
        <w:t xml:space="preserve"> the team should be honest about their progress and not continue objectives that are not being actively worked on.</w:t>
      </w:r>
    </w:p>
    <w:p w14:paraId="1146B765" w14:textId="77777777" w:rsidR="00AD44B2" w:rsidRPr="007907E1" w:rsidRDefault="00AD44B2" w:rsidP="00AD44B2">
      <w:pPr>
        <w:rPr>
          <w:b/>
          <w:bCs/>
        </w:rPr>
      </w:pPr>
      <w:r w:rsidRPr="007907E1">
        <w:rPr>
          <w:b/>
          <w:bCs/>
        </w:rPr>
        <w:t>Document Planning and Survey Integration</w:t>
      </w:r>
    </w:p>
    <w:p w14:paraId="60F6519D" w14:textId="656E997B" w:rsidR="00AD44B2" w:rsidRPr="007907E1" w:rsidRDefault="00AD44B2" w:rsidP="00AD44B2">
      <w:r w:rsidRPr="007907E1">
        <w:t xml:space="preserve">The team discussed their approach to writing a document with multiple objectives, comparing it to NC140 which has more objectives and historical context. They agreed to aim for a March </w:t>
      </w:r>
      <w:r w:rsidRPr="007907E1">
        <w:lastRenderedPageBreak/>
        <w:t xml:space="preserve">15th, </w:t>
      </w:r>
      <w:proofErr w:type="gramStart"/>
      <w:r w:rsidRPr="007907E1">
        <w:t>2026</w:t>
      </w:r>
      <w:proofErr w:type="gramEnd"/>
      <w:r w:rsidRPr="007907E1">
        <w:t xml:space="preserve"> first draft deadline, with Terence suggesting they could start working on individual sections before the survey results are available. Elsa will help find existing surveys to incorporate into their work, and they plan to deploy surveys during winter meetings. The team also discussed using Box to access relevant files and documents, particularly those from </w:t>
      </w:r>
      <w:r w:rsidR="00D04706">
        <w:t>the 2021</w:t>
      </w:r>
      <w:r w:rsidR="003F0081">
        <w:t xml:space="preserve"> rewrite</w:t>
      </w:r>
      <w:r w:rsidRPr="007907E1">
        <w:t>, to help build their background information.</w:t>
      </w:r>
    </w:p>
    <w:p w14:paraId="28A14AA9" w14:textId="77777777" w:rsidR="00AD44B2" w:rsidRPr="007907E1" w:rsidRDefault="00AD44B2" w:rsidP="00AD44B2">
      <w:pPr>
        <w:rPr>
          <w:b/>
          <w:bCs/>
        </w:rPr>
      </w:pPr>
      <w:r w:rsidRPr="007907E1">
        <w:rPr>
          <w:b/>
          <w:bCs/>
        </w:rPr>
        <w:t>Grant Strategy and Planning Discussion</w:t>
      </w:r>
    </w:p>
    <w:p w14:paraId="4EB9EC04" w14:textId="488E54E3" w:rsidR="00AD44B2" w:rsidRPr="007907E1" w:rsidRDefault="00AD44B2" w:rsidP="00AD44B2">
      <w:r w:rsidRPr="007907E1">
        <w:t>The group discussed challenges with previous grant submissions and the need for strategic planning to secure future funding. Terence suggested forming a committee to apply for a</w:t>
      </w:r>
      <w:r w:rsidR="00D70913">
        <w:t>n SCRI</w:t>
      </w:r>
      <w:r w:rsidRPr="007907E1">
        <w:t xml:space="preserve"> planning grant of $50K to bring stakeholders together and potentially shift focus from a large-scale </w:t>
      </w:r>
      <w:r w:rsidR="00D96518" w:rsidRPr="00D96518">
        <w:t>Coordinated Agricultural Projects (CAP)</w:t>
      </w:r>
      <w:r w:rsidRPr="007907E1">
        <w:t xml:space="preserve">to smaller </w:t>
      </w:r>
      <w:r w:rsidR="003641A6" w:rsidRPr="003641A6">
        <w:t>Standard Research and Extension Projects (SREP)</w:t>
      </w:r>
      <w:r w:rsidR="003641A6">
        <w:t xml:space="preserve"> </w:t>
      </w:r>
      <w:r w:rsidRPr="007907E1">
        <w:t>projects. They also considered creating a 6-year plan for establishing a cap and leveraging SCRI funding. The team agreed to compile past grant proposals and work on consolidating NE2220 and 1720 data into a single database for future analysis. They planned to submit a pre-proposal if the SRS call opens, aiming for a workshop to further develop the concept.</w:t>
      </w:r>
    </w:p>
    <w:p w14:paraId="6B1CAB63" w14:textId="3A529E15" w:rsidR="00CA0678" w:rsidRDefault="00D96518" w:rsidP="00CA0678">
      <w:pPr>
        <w:spacing w:after="0" w:line="240" w:lineRule="auto"/>
        <w:rPr>
          <w:rFonts w:cstheme="minorHAnsi"/>
          <w:highlight w:val="lightGray"/>
        </w:rPr>
      </w:pPr>
      <w:r>
        <w:rPr>
          <w:rFonts w:cstheme="minorHAnsi"/>
          <w:highlight w:val="lightGray"/>
        </w:rPr>
        <w:t xml:space="preserve">A timeline was </w:t>
      </w:r>
      <w:r w:rsidR="00B02A9B">
        <w:rPr>
          <w:rFonts w:cstheme="minorHAnsi"/>
          <w:highlight w:val="lightGray"/>
        </w:rPr>
        <w:t xml:space="preserve">agreed upon for developing the rewrite for the NE-2720 project: </w:t>
      </w:r>
    </w:p>
    <w:p w14:paraId="7786A9B7" w14:textId="77777777" w:rsidR="00B02A9B" w:rsidRPr="00CA0678" w:rsidRDefault="00B02A9B" w:rsidP="00CA0678">
      <w:pPr>
        <w:spacing w:after="0" w:line="240" w:lineRule="auto"/>
        <w:rPr>
          <w:rFonts w:cstheme="minorHAnsi"/>
          <w:highlight w:val="lightGray"/>
        </w:rPr>
      </w:pPr>
    </w:p>
    <w:p w14:paraId="45E7E775" w14:textId="77777777" w:rsidR="00CA0678" w:rsidRPr="00CA0678" w:rsidRDefault="00CA0678" w:rsidP="00CA0678">
      <w:pPr>
        <w:pStyle w:val="ListParagraph"/>
        <w:numPr>
          <w:ilvl w:val="0"/>
          <w:numId w:val="51"/>
        </w:numPr>
        <w:spacing w:after="0" w:line="240" w:lineRule="auto"/>
        <w:ind w:left="720"/>
        <w:rPr>
          <w:rFonts w:cstheme="minorHAnsi"/>
          <w:highlight w:val="lightGray"/>
        </w:rPr>
      </w:pPr>
      <w:r w:rsidRPr="00CA0678">
        <w:rPr>
          <w:rFonts w:cstheme="minorHAnsi"/>
          <w:highlight w:val="lightGray"/>
        </w:rPr>
        <w:t xml:space="preserve">Timeline of the rewrite: </w:t>
      </w:r>
    </w:p>
    <w:p w14:paraId="6CA7477F" w14:textId="77777777" w:rsidR="00CA0678" w:rsidRPr="00CA0678" w:rsidRDefault="00CA0678" w:rsidP="00CA0678">
      <w:pPr>
        <w:pStyle w:val="ListParagraph"/>
        <w:numPr>
          <w:ilvl w:val="1"/>
          <w:numId w:val="51"/>
        </w:numPr>
        <w:spacing w:after="0" w:line="240" w:lineRule="auto"/>
        <w:rPr>
          <w:rFonts w:cstheme="minorHAnsi"/>
          <w:highlight w:val="lightGray"/>
        </w:rPr>
      </w:pPr>
      <w:r w:rsidRPr="00CA0678">
        <w:rPr>
          <w:rFonts w:cstheme="minorHAnsi"/>
          <w:highlight w:val="lightGray"/>
        </w:rPr>
        <w:t>March 15</w:t>
      </w:r>
      <w:r w:rsidRPr="00CA0678">
        <w:rPr>
          <w:rFonts w:cstheme="minorHAnsi"/>
          <w:highlight w:val="lightGray"/>
          <w:vertAlign w:val="superscript"/>
        </w:rPr>
        <w:t>th</w:t>
      </w:r>
      <w:r w:rsidRPr="00CA0678">
        <w:rPr>
          <w:rFonts w:cstheme="minorHAnsi"/>
          <w:highlight w:val="lightGray"/>
        </w:rPr>
        <w:t>: First draft sent to rewrite committee</w:t>
      </w:r>
    </w:p>
    <w:p w14:paraId="686EC4BA" w14:textId="77777777" w:rsidR="00CA0678" w:rsidRPr="00CA0678" w:rsidRDefault="00CA0678" w:rsidP="00CA0678">
      <w:pPr>
        <w:pStyle w:val="ListParagraph"/>
        <w:numPr>
          <w:ilvl w:val="1"/>
          <w:numId w:val="51"/>
        </w:numPr>
        <w:spacing w:after="0" w:line="240" w:lineRule="auto"/>
        <w:rPr>
          <w:rFonts w:cstheme="minorHAnsi"/>
          <w:highlight w:val="lightGray"/>
        </w:rPr>
      </w:pPr>
      <w:r w:rsidRPr="00CA0678">
        <w:rPr>
          <w:rFonts w:cstheme="minorHAnsi"/>
          <w:highlight w:val="lightGray"/>
        </w:rPr>
        <w:t>July 1 Complete draft sent to NC140 participants for revisions</w:t>
      </w:r>
    </w:p>
    <w:p w14:paraId="7C7DFB7E" w14:textId="77777777" w:rsidR="00CA0678" w:rsidRPr="00CA0678" w:rsidRDefault="00CA0678" w:rsidP="00CA0678">
      <w:pPr>
        <w:pStyle w:val="ListParagraph"/>
        <w:numPr>
          <w:ilvl w:val="1"/>
          <w:numId w:val="51"/>
        </w:numPr>
        <w:spacing w:after="0" w:line="240" w:lineRule="auto"/>
        <w:rPr>
          <w:rFonts w:cstheme="minorHAnsi"/>
          <w:highlight w:val="lightGray"/>
        </w:rPr>
      </w:pPr>
      <w:r w:rsidRPr="00CA0678">
        <w:rPr>
          <w:rFonts w:cstheme="minorHAnsi"/>
          <w:highlight w:val="lightGray"/>
        </w:rPr>
        <w:t>Sept 1 Draft compiled</w:t>
      </w:r>
    </w:p>
    <w:p w14:paraId="08260E82" w14:textId="77777777" w:rsidR="00CA0678" w:rsidRPr="00CA0678" w:rsidRDefault="00CA0678" w:rsidP="00CA0678">
      <w:pPr>
        <w:pStyle w:val="ListParagraph"/>
        <w:numPr>
          <w:ilvl w:val="1"/>
          <w:numId w:val="51"/>
        </w:numPr>
        <w:spacing w:after="0" w:line="240" w:lineRule="auto"/>
        <w:rPr>
          <w:rFonts w:cstheme="minorHAnsi"/>
          <w:highlight w:val="lightGray"/>
        </w:rPr>
      </w:pPr>
      <w:r w:rsidRPr="00CA0678">
        <w:rPr>
          <w:rFonts w:cstheme="minorHAnsi"/>
          <w:highlight w:val="lightGray"/>
        </w:rPr>
        <w:t>Sept 15 Issues and Justification section submitted</w:t>
      </w:r>
    </w:p>
    <w:p w14:paraId="37073CE9" w14:textId="77777777" w:rsidR="00CA0678" w:rsidRPr="00CA0678" w:rsidRDefault="00CA0678" w:rsidP="00CA0678">
      <w:pPr>
        <w:pStyle w:val="ListParagraph"/>
        <w:numPr>
          <w:ilvl w:val="1"/>
          <w:numId w:val="51"/>
        </w:numPr>
        <w:spacing w:after="0" w:line="240" w:lineRule="auto"/>
        <w:rPr>
          <w:rFonts w:cstheme="minorHAnsi"/>
          <w:highlight w:val="lightGray"/>
        </w:rPr>
      </w:pPr>
      <w:r w:rsidRPr="00CA0678">
        <w:rPr>
          <w:rFonts w:cstheme="minorHAnsi"/>
          <w:highlight w:val="lightGray"/>
        </w:rPr>
        <w:t>Nov 10 Final review at annual meeting</w:t>
      </w:r>
    </w:p>
    <w:p w14:paraId="2BB88C84" w14:textId="77777777" w:rsidR="00CA0678" w:rsidRPr="00CA0678" w:rsidRDefault="00CA0678" w:rsidP="00CA0678">
      <w:pPr>
        <w:pStyle w:val="ListParagraph"/>
        <w:numPr>
          <w:ilvl w:val="1"/>
          <w:numId w:val="51"/>
        </w:numPr>
        <w:spacing w:after="0" w:line="240" w:lineRule="auto"/>
        <w:rPr>
          <w:rFonts w:cstheme="minorHAnsi"/>
          <w:highlight w:val="lightGray"/>
        </w:rPr>
      </w:pPr>
      <w:r w:rsidRPr="00CA0678">
        <w:rPr>
          <w:rFonts w:cstheme="minorHAnsi"/>
          <w:highlight w:val="lightGray"/>
        </w:rPr>
        <w:t>Dec 1 Complete revisions and submit</w:t>
      </w:r>
    </w:p>
    <w:p w14:paraId="61F35D92" w14:textId="77777777" w:rsidR="00CA0678" w:rsidRPr="00CA0678" w:rsidRDefault="00CA0678" w:rsidP="00CA0678">
      <w:pPr>
        <w:spacing w:after="0" w:line="240" w:lineRule="auto"/>
        <w:rPr>
          <w:rFonts w:cstheme="minorHAnsi"/>
          <w:highlight w:val="lightGray"/>
        </w:rPr>
      </w:pPr>
    </w:p>
    <w:p w14:paraId="49B3FCDA" w14:textId="77777777" w:rsidR="00CA0678" w:rsidRPr="00515999" w:rsidRDefault="00CA0678" w:rsidP="00CA0678">
      <w:pPr>
        <w:rPr>
          <w:b/>
          <w:bCs/>
          <w:u w:val="single"/>
        </w:rPr>
      </w:pPr>
      <w:bookmarkStart w:id="3" w:name="accomplishment"/>
      <w:r w:rsidRPr="00515999">
        <w:rPr>
          <w:b/>
          <w:bCs/>
          <w:u w:val="single"/>
        </w:rPr>
        <w:t>Accomplishments</w:t>
      </w:r>
      <w:bookmarkEnd w:id="3"/>
    </w:p>
    <w:p w14:paraId="18F8269E" w14:textId="4E7BE5A2" w:rsidR="00CA0678" w:rsidRDefault="00CA0678" w:rsidP="00CA0678">
      <w:pPr>
        <w:spacing w:after="0" w:line="240" w:lineRule="auto"/>
        <w:rPr>
          <w:rFonts w:cstheme="minorHAnsi"/>
        </w:rPr>
      </w:pPr>
      <w:r w:rsidRPr="00BC753E">
        <w:rPr>
          <w:rFonts w:cstheme="minorHAnsi"/>
        </w:rPr>
        <w:t>The N</w:t>
      </w:r>
      <w:r w:rsidR="000C048D" w:rsidRPr="00BC753E">
        <w:rPr>
          <w:rFonts w:cstheme="minorHAnsi"/>
        </w:rPr>
        <w:t>E-2220</w:t>
      </w:r>
      <w:r w:rsidRPr="00BC753E">
        <w:rPr>
          <w:rFonts w:cstheme="minorHAnsi"/>
        </w:rPr>
        <w:t xml:space="preserve"> meeting held November </w:t>
      </w:r>
      <w:r w:rsidR="000C048D" w:rsidRPr="00BC753E">
        <w:rPr>
          <w:rFonts w:cstheme="minorHAnsi"/>
        </w:rPr>
        <w:t>4-5</w:t>
      </w:r>
      <w:r w:rsidRPr="00BC753E">
        <w:rPr>
          <w:rFonts w:cstheme="minorHAnsi"/>
        </w:rPr>
        <w:t xml:space="preserve">, </w:t>
      </w:r>
      <w:proofErr w:type="gramStart"/>
      <w:r w:rsidRPr="00BC753E">
        <w:rPr>
          <w:rFonts w:cstheme="minorHAnsi"/>
        </w:rPr>
        <w:t>2025</w:t>
      </w:r>
      <w:proofErr w:type="gramEnd"/>
      <w:r w:rsidRPr="00BC753E">
        <w:rPr>
          <w:rFonts w:cstheme="minorHAnsi"/>
        </w:rPr>
        <w:t xml:space="preserve"> convened members from </w:t>
      </w:r>
      <w:r w:rsidR="00BC753E" w:rsidRPr="00BC753E">
        <w:rPr>
          <w:rFonts w:cstheme="minorHAnsi"/>
        </w:rPr>
        <w:t>10</w:t>
      </w:r>
      <w:r w:rsidRPr="00BC753E">
        <w:rPr>
          <w:rFonts w:cstheme="minorHAnsi"/>
        </w:rPr>
        <w:t xml:space="preserve"> U.S. state</w:t>
      </w:r>
      <w:r w:rsidR="00BC753E" w:rsidRPr="00BC753E">
        <w:rPr>
          <w:rFonts w:cstheme="minorHAnsi"/>
        </w:rPr>
        <w:t xml:space="preserve"> </w:t>
      </w:r>
      <w:r w:rsidRPr="00BC753E">
        <w:rPr>
          <w:rFonts w:cstheme="minorHAnsi"/>
        </w:rPr>
        <w:t xml:space="preserve"> to further research activity on this  longstanding project. Attendees discussed and acted on project operations and procedures; deliberated on current and future trials; and planned to rewrite for the project that will be required for a 2026 submission.</w:t>
      </w:r>
      <w:r>
        <w:rPr>
          <w:rFonts w:cstheme="minorHAnsi"/>
        </w:rPr>
        <w:t xml:space="preserve"> </w:t>
      </w:r>
    </w:p>
    <w:p w14:paraId="02EE32B3" w14:textId="77777777" w:rsidR="00CA0678" w:rsidRDefault="00CA0678" w:rsidP="00CA0678">
      <w:pPr>
        <w:spacing w:after="0" w:line="240" w:lineRule="auto"/>
        <w:rPr>
          <w:rFonts w:cstheme="minorHAnsi"/>
        </w:rPr>
      </w:pPr>
    </w:p>
    <w:p w14:paraId="071BB274" w14:textId="77777777" w:rsidR="00CA0678" w:rsidRPr="00515999" w:rsidRDefault="00CA0678" w:rsidP="00CA0678">
      <w:pPr>
        <w:spacing w:after="0" w:line="240" w:lineRule="auto"/>
        <w:rPr>
          <w:rFonts w:cstheme="minorHAnsi"/>
        </w:rPr>
      </w:pPr>
      <w:r w:rsidRPr="00515999">
        <w:rPr>
          <w:rFonts w:cstheme="minorHAnsi"/>
          <w:b/>
          <w:bCs/>
        </w:rPr>
        <w:t>Short-term outcomes:</w:t>
      </w:r>
      <w:r w:rsidRPr="00515999">
        <w:rPr>
          <w:rFonts w:cstheme="minorHAnsi"/>
        </w:rPr>
        <w:t> The meeting generated consensus on key initiatives, fostering a conducive environment for continued collaboration and progress within the NC140 community.</w:t>
      </w:r>
    </w:p>
    <w:p w14:paraId="4C99D32D" w14:textId="77777777" w:rsidR="00CA0678" w:rsidRPr="00515999" w:rsidRDefault="00CA0678" w:rsidP="00CA0678">
      <w:pPr>
        <w:spacing w:after="0" w:line="240" w:lineRule="auto"/>
        <w:rPr>
          <w:rFonts w:cstheme="minorHAnsi"/>
        </w:rPr>
      </w:pPr>
      <w:r w:rsidRPr="00515999">
        <w:rPr>
          <w:rFonts w:cstheme="minorHAnsi"/>
          <w:b/>
          <w:bCs/>
        </w:rPr>
        <w:t>Outputs:</w:t>
      </w:r>
    </w:p>
    <w:p w14:paraId="4447374F" w14:textId="77777777" w:rsidR="00CA0678" w:rsidRPr="00515999" w:rsidRDefault="00CA0678" w:rsidP="00CA0678">
      <w:pPr>
        <w:numPr>
          <w:ilvl w:val="0"/>
          <w:numId w:val="55"/>
        </w:numPr>
        <w:spacing w:after="0" w:line="240" w:lineRule="auto"/>
        <w:rPr>
          <w:rFonts w:cstheme="minorHAnsi"/>
        </w:rPr>
      </w:pPr>
      <w:r w:rsidRPr="00515999">
        <w:rPr>
          <w:rFonts w:cstheme="minorHAnsi"/>
        </w:rPr>
        <w:t xml:space="preserve">Discussion and planning of </w:t>
      </w:r>
      <w:r>
        <w:rPr>
          <w:rFonts w:cstheme="minorHAnsi"/>
        </w:rPr>
        <w:t xml:space="preserve">four </w:t>
      </w:r>
      <w:r w:rsidRPr="00515999">
        <w:rPr>
          <w:rFonts w:cstheme="minorHAnsi"/>
        </w:rPr>
        <w:t>future multi-state project trials spanning various fruit types and research focuses.</w:t>
      </w:r>
    </w:p>
    <w:p w14:paraId="7B21B7AC" w14:textId="77777777" w:rsidR="00CA0678" w:rsidRPr="00515999" w:rsidRDefault="00CA0678" w:rsidP="00CA0678">
      <w:pPr>
        <w:numPr>
          <w:ilvl w:val="0"/>
          <w:numId w:val="55"/>
        </w:numPr>
        <w:spacing w:after="0" w:line="240" w:lineRule="auto"/>
        <w:rPr>
          <w:rFonts w:cstheme="minorHAnsi"/>
        </w:rPr>
      </w:pPr>
      <w:r w:rsidRPr="00515999">
        <w:rPr>
          <w:rFonts w:cstheme="minorHAnsi"/>
        </w:rPr>
        <w:t>Updates on ongoing trials, including the 'Porter's Perfection' cider apple trial and the 2025 Peach rootstock X training system trial, among others.</w:t>
      </w:r>
    </w:p>
    <w:p w14:paraId="579049DA" w14:textId="77777777" w:rsidR="00CA0678" w:rsidRPr="007405B7" w:rsidRDefault="00CA0678" w:rsidP="00CA0678">
      <w:pPr>
        <w:numPr>
          <w:ilvl w:val="0"/>
          <w:numId w:val="55"/>
        </w:numPr>
        <w:spacing w:after="0" w:line="240" w:lineRule="auto"/>
        <w:rPr>
          <w:rFonts w:cstheme="minorHAnsi"/>
        </w:rPr>
      </w:pPr>
      <w:r>
        <w:rPr>
          <w:rFonts w:cstheme="minorHAnsi"/>
        </w:rPr>
        <w:lastRenderedPageBreak/>
        <w:t xml:space="preserve">Field tour of two orchards and one postharvest processor which highlighted the diversity </w:t>
      </w:r>
      <w:r w:rsidRPr="007405B7">
        <w:rPr>
          <w:rFonts w:cstheme="minorHAnsi"/>
        </w:rPr>
        <w:t xml:space="preserve">of apple production in Vermont, including intensive production for wholesale markets using modern orchard systems; direct-retail production on productive, </w:t>
      </w:r>
      <w:proofErr w:type="gramStart"/>
      <w:r w:rsidRPr="007405B7">
        <w:rPr>
          <w:rFonts w:cstheme="minorHAnsi"/>
        </w:rPr>
        <w:t>seventy year-old</w:t>
      </w:r>
      <w:proofErr w:type="gramEnd"/>
      <w:r w:rsidRPr="007405B7">
        <w:rPr>
          <w:rFonts w:cstheme="minorHAnsi"/>
        </w:rPr>
        <w:t xml:space="preserve"> legacy trees on semistandard rootstocks; and postharvest (hard) cider processing and sales.</w:t>
      </w:r>
    </w:p>
    <w:p w14:paraId="0B6F10D8" w14:textId="77777777" w:rsidR="007405B7" w:rsidRDefault="007405B7" w:rsidP="00CA0678">
      <w:pPr>
        <w:spacing w:after="0" w:line="240" w:lineRule="auto"/>
        <w:rPr>
          <w:rFonts w:cstheme="minorHAnsi"/>
          <w:b/>
          <w:bCs/>
        </w:rPr>
      </w:pPr>
      <w:bookmarkStart w:id="4" w:name="impacts"/>
    </w:p>
    <w:p w14:paraId="556E2083" w14:textId="708DCFF0" w:rsidR="00CA0678" w:rsidRPr="007405B7" w:rsidRDefault="00CA0678" w:rsidP="00CA0678">
      <w:pPr>
        <w:spacing w:after="0" w:line="240" w:lineRule="auto"/>
        <w:rPr>
          <w:rFonts w:cstheme="minorHAnsi"/>
          <w:b/>
          <w:bCs/>
        </w:rPr>
      </w:pPr>
      <w:r w:rsidRPr="007405B7">
        <w:rPr>
          <w:rFonts w:cstheme="minorHAnsi"/>
          <w:b/>
          <w:bCs/>
        </w:rPr>
        <w:t>Impacts</w:t>
      </w:r>
      <w:bookmarkEnd w:id="4"/>
    </w:p>
    <w:p w14:paraId="7CE22624" w14:textId="77777777" w:rsidR="00CA0678" w:rsidRPr="007405B7" w:rsidRDefault="00CA0678" w:rsidP="00CA0678">
      <w:pPr>
        <w:spacing w:after="0" w:line="240" w:lineRule="auto"/>
        <w:ind w:left="720"/>
        <w:rPr>
          <w:rFonts w:cstheme="minorHAnsi"/>
        </w:rPr>
      </w:pPr>
    </w:p>
    <w:p w14:paraId="5ED03A2B" w14:textId="77777777" w:rsidR="00496D2C" w:rsidRPr="007405B7" w:rsidRDefault="00CA0678" w:rsidP="00496D2C">
      <w:pPr>
        <w:numPr>
          <w:ilvl w:val="0"/>
          <w:numId w:val="56"/>
        </w:numPr>
        <w:spacing w:after="0" w:line="240" w:lineRule="auto"/>
        <w:rPr>
          <w:rFonts w:cstheme="minorHAnsi"/>
        </w:rPr>
      </w:pPr>
      <w:r w:rsidRPr="007405B7">
        <w:rPr>
          <w:rFonts w:cstheme="minorHAnsi"/>
        </w:rPr>
        <w:t xml:space="preserve">Over the years, </w:t>
      </w:r>
      <w:r w:rsidR="004A5C97" w:rsidRPr="007405B7">
        <w:rPr>
          <w:rFonts w:cstheme="minorHAnsi"/>
        </w:rPr>
        <w:t>NE-2220</w:t>
      </w:r>
      <w:r w:rsidRPr="007405B7">
        <w:rPr>
          <w:rFonts w:cstheme="minorHAnsi"/>
        </w:rPr>
        <w:t xml:space="preserve"> trials have demonstrated significant benefits for </w:t>
      </w:r>
      <w:r w:rsidR="004A5C97" w:rsidRPr="007405B7">
        <w:rPr>
          <w:rFonts w:cstheme="minorHAnsi"/>
        </w:rPr>
        <w:t xml:space="preserve">grape and </w:t>
      </w:r>
      <w:r w:rsidR="00496D2C" w:rsidRPr="007405B7">
        <w:rPr>
          <w:rFonts w:cstheme="minorHAnsi"/>
        </w:rPr>
        <w:t>wine</w:t>
      </w:r>
      <w:r w:rsidRPr="007405B7">
        <w:rPr>
          <w:rFonts w:cstheme="minorHAnsi"/>
        </w:rPr>
        <w:t xml:space="preserve"> industries nationwide. Research has identified </w:t>
      </w:r>
      <w:r w:rsidR="00496D2C" w:rsidRPr="007405B7">
        <w:rPr>
          <w:rFonts w:cstheme="minorHAnsi"/>
        </w:rPr>
        <w:t>cultivars</w:t>
      </w:r>
      <w:r w:rsidRPr="007405B7">
        <w:rPr>
          <w:rFonts w:cstheme="minorHAnsi"/>
        </w:rPr>
        <w:t xml:space="preserve"> that enhance cumulative yield, fruit quality, and resilience to environmental stresses such as </w:t>
      </w:r>
      <w:r w:rsidR="00496D2C" w:rsidRPr="007405B7">
        <w:rPr>
          <w:rFonts w:cstheme="minorHAnsi"/>
        </w:rPr>
        <w:t xml:space="preserve">winter cold, frost, </w:t>
      </w:r>
      <w:r w:rsidRPr="007405B7">
        <w:rPr>
          <w:rFonts w:cstheme="minorHAnsi"/>
        </w:rPr>
        <w:t>heat</w:t>
      </w:r>
      <w:r w:rsidR="00496D2C" w:rsidRPr="007405B7">
        <w:rPr>
          <w:rFonts w:cstheme="minorHAnsi"/>
        </w:rPr>
        <w:t>,</w:t>
      </w:r>
      <w:r w:rsidRPr="007405B7">
        <w:rPr>
          <w:rFonts w:cstheme="minorHAnsi"/>
        </w:rPr>
        <w:t xml:space="preserve"> and water limitations. These findings help growers select </w:t>
      </w:r>
      <w:r w:rsidR="00496D2C" w:rsidRPr="007405B7">
        <w:rPr>
          <w:rFonts w:cstheme="minorHAnsi"/>
        </w:rPr>
        <w:t>cultivars</w:t>
      </w:r>
      <w:r w:rsidRPr="007405B7">
        <w:rPr>
          <w:rFonts w:cstheme="minorHAnsi"/>
        </w:rPr>
        <w:t xml:space="preserve"> that optimize performance under local conditions, reducing risk and improving returns.</w:t>
      </w:r>
    </w:p>
    <w:p w14:paraId="24D4AD29" w14:textId="33F3109F" w:rsidR="00CA0678" w:rsidRPr="007405B7" w:rsidRDefault="00CA0678" w:rsidP="00496D2C">
      <w:pPr>
        <w:numPr>
          <w:ilvl w:val="0"/>
          <w:numId w:val="56"/>
        </w:numPr>
        <w:spacing w:after="0" w:line="240" w:lineRule="auto"/>
        <w:rPr>
          <w:rFonts w:cstheme="minorHAnsi"/>
        </w:rPr>
      </w:pPr>
      <w:r w:rsidRPr="007405B7">
        <w:rPr>
          <w:rFonts w:cstheme="minorHAnsi"/>
        </w:rPr>
        <w:t xml:space="preserve">The </w:t>
      </w:r>
      <w:r w:rsidR="00496D2C" w:rsidRPr="007405B7">
        <w:rPr>
          <w:rFonts w:cstheme="minorHAnsi"/>
        </w:rPr>
        <w:t>NE-2220</w:t>
      </w:r>
      <w:r w:rsidRPr="007405B7">
        <w:rPr>
          <w:rFonts w:cstheme="minorHAnsi"/>
        </w:rPr>
        <w:t xml:space="preserve"> project also evaluates emerging </w:t>
      </w:r>
      <w:r w:rsidR="00496D2C" w:rsidRPr="007405B7">
        <w:rPr>
          <w:rFonts w:cstheme="minorHAnsi"/>
        </w:rPr>
        <w:t>cultivars</w:t>
      </w:r>
      <w:r w:rsidRPr="007405B7">
        <w:rPr>
          <w:rFonts w:cstheme="minorHAnsi"/>
        </w:rPr>
        <w:t xml:space="preserve"> from breeding programs, giving growers a preview of future options before commercial release. This proactive approach ensures that </w:t>
      </w:r>
      <w:r w:rsidR="00496D2C" w:rsidRPr="007405B7">
        <w:rPr>
          <w:rFonts w:cstheme="minorHAnsi"/>
        </w:rPr>
        <w:t>vineyard</w:t>
      </w:r>
      <w:r w:rsidRPr="007405B7">
        <w:rPr>
          <w:rFonts w:cstheme="minorHAnsi"/>
        </w:rPr>
        <w:t xml:space="preserve"> systems remain competitive and adaptable.</w:t>
      </w:r>
    </w:p>
    <w:p w14:paraId="0E03D1AB" w14:textId="1DA6FD25" w:rsidR="00CA0678" w:rsidRPr="007405B7" w:rsidRDefault="00CA0678" w:rsidP="00CA0678">
      <w:pPr>
        <w:numPr>
          <w:ilvl w:val="0"/>
          <w:numId w:val="56"/>
        </w:numPr>
        <w:spacing w:after="0" w:line="240" w:lineRule="auto"/>
        <w:rPr>
          <w:rFonts w:cstheme="minorHAnsi"/>
        </w:rPr>
      </w:pPr>
      <w:r w:rsidRPr="007405B7">
        <w:rPr>
          <w:rFonts w:cstheme="minorHAnsi"/>
        </w:rPr>
        <w:t xml:space="preserve">The </w:t>
      </w:r>
      <w:r w:rsidR="00496D2C" w:rsidRPr="007405B7">
        <w:rPr>
          <w:rFonts w:cstheme="minorHAnsi"/>
        </w:rPr>
        <w:t>NE-2220</w:t>
      </w:r>
      <w:r w:rsidRPr="007405B7">
        <w:rPr>
          <w:rFonts w:cstheme="minorHAnsi"/>
        </w:rPr>
        <w:t xml:space="preserve"> Annual Meeting served as a cornerstone for advancing collaborative research efforts in</w:t>
      </w:r>
      <w:r w:rsidR="00496D2C" w:rsidRPr="007405B7">
        <w:rPr>
          <w:rFonts w:cstheme="minorHAnsi"/>
        </w:rPr>
        <w:t xml:space="preserve"> grape</w:t>
      </w:r>
      <w:r w:rsidRPr="007405B7">
        <w:rPr>
          <w:rFonts w:cstheme="minorHAnsi"/>
        </w:rPr>
        <w:t xml:space="preserve"> cultivation and management, fostering a dynamic exchange of ideas and expertise among participants.</w:t>
      </w:r>
    </w:p>
    <w:p w14:paraId="6A1B3A56" w14:textId="5EC8F224" w:rsidR="00CA0678" w:rsidRPr="007405B7" w:rsidRDefault="00CA0678" w:rsidP="00CA0678">
      <w:pPr>
        <w:numPr>
          <w:ilvl w:val="0"/>
          <w:numId w:val="56"/>
        </w:numPr>
        <w:spacing w:after="0" w:line="240" w:lineRule="auto"/>
        <w:rPr>
          <w:rFonts w:cstheme="minorHAnsi"/>
        </w:rPr>
      </w:pPr>
      <w:r w:rsidRPr="007405B7">
        <w:rPr>
          <w:rFonts w:cstheme="minorHAnsi"/>
        </w:rPr>
        <w:t xml:space="preserve">Inclusion of diverse perspectives and research interests ensures the relevance and applicability of </w:t>
      </w:r>
      <w:r w:rsidR="00496D2C" w:rsidRPr="007405B7">
        <w:rPr>
          <w:rFonts w:cstheme="minorHAnsi"/>
        </w:rPr>
        <w:t>NE-2220</w:t>
      </w:r>
      <w:r w:rsidRPr="007405B7">
        <w:rPr>
          <w:rFonts w:cstheme="minorHAnsi"/>
        </w:rPr>
        <w:t>'s endeavors, ultimately contributing to the resilience and sustainability of orchard systems on a regional and national scale.</w:t>
      </w:r>
    </w:p>
    <w:p w14:paraId="3199F1D9" w14:textId="77777777" w:rsidR="00CA0678" w:rsidRPr="007405B7" w:rsidRDefault="00CA0678" w:rsidP="00CA0678">
      <w:pPr>
        <w:spacing w:after="0" w:line="240" w:lineRule="auto"/>
        <w:rPr>
          <w:rFonts w:cstheme="minorHAnsi"/>
        </w:rPr>
      </w:pPr>
    </w:p>
    <w:p w14:paraId="79DFEE4A" w14:textId="77777777" w:rsidR="00CA0678" w:rsidRPr="005F5BF7" w:rsidRDefault="00CA0678" w:rsidP="00CA0678">
      <w:pPr>
        <w:spacing w:after="0" w:line="240" w:lineRule="auto"/>
        <w:rPr>
          <w:rFonts w:cstheme="minorHAnsi"/>
          <w:b/>
          <w:bCs/>
          <w:u w:val="single"/>
        </w:rPr>
      </w:pPr>
      <w:r w:rsidRPr="007405B7">
        <w:rPr>
          <w:rFonts w:cstheme="minorHAnsi"/>
          <w:b/>
          <w:bCs/>
          <w:u w:val="single"/>
        </w:rPr>
        <w:t>Outputs</w:t>
      </w:r>
    </w:p>
    <w:p w14:paraId="1EC592A2" w14:textId="77777777" w:rsidR="00CA0678" w:rsidRDefault="00CA0678" w:rsidP="00CA0678">
      <w:pPr>
        <w:rPr>
          <w:rFonts w:cstheme="minorHAnsi"/>
        </w:rPr>
      </w:pPr>
    </w:p>
    <w:p w14:paraId="1C970D2C" w14:textId="77777777" w:rsidR="00CA0678" w:rsidRPr="00CB3EB0" w:rsidRDefault="00CA0678" w:rsidP="00CA0678">
      <w:pPr>
        <w:rPr>
          <w:rFonts w:cstheme="minorHAnsi"/>
          <w:u w:val="single"/>
        </w:rPr>
      </w:pPr>
      <w:r w:rsidRPr="00CB3EB0">
        <w:rPr>
          <w:rFonts w:cstheme="minorHAnsi"/>
          <w:u w:val="single"/>
        </w:rPr>
        <w:t>Publications</w:t>
      </w:r>
    </w:p>
    <w:p w14:paraId="69E10CED" w14:textId="77777777" w:rsidR="00CA0678" w:rsidRPr="00CB3EB0" w:rsidRDefault="00CA0678" w:rsidP="00CA0678">
      <w:pPr>
        <w:rPr>
          <w:rFonts w:cstheme="minorHAnsi"/>
          <w:b/>
          <w:bCs/>
        </w:rPr>
      </w:pPr>
      <w:r w:rsidRPr="00CB3EB0">
        <w:rPr>
          <w:rFonts w:cstheme="minorHAnsi"/>
          <w:b/>
          <w:bCs/>
        </w:rPr>
        <w:t xml:space="preserve">a. Books </w:t>
      </w:r>
    </w:p>
    <w:p w14:paraId="79B9C5EC" w14:textId="77777777" w:rsidR="00CA0678" w:rsidRPr="00CB3EB0" w:rsidRDefault="00CA0678" w:rsidP="00CA0678">
      <w:pPr>
        <w:rPr>
          <w:rFonts w:cstheme="minorHAnsi"/>
          <w:b/>
          <w:bCs/>
        </w:rPr>
      </w:pPr>
      <w:r w:rsidRPr="00CB3EB0">
        <w:rPr>
          <w:rFonts w:cstheme="minorHAnsi"/>
          <w:b/>
          <w:bCs/>
        </w:rPr>
        <w:t xml:space="preserve">b. Refereed Journal Articles </w:t>
      </w:r>
    </w:p>
    <w:p w14:paraId="5729E150" w14:textId="574A8DB6" w:rsidR="00816431" w:rsidRDefault="00816431" w:rsidP="00691D9E">
      <w:pPr>
        <w:widowControl w:val="0"/>
        <w:pBdr>
          <w:top w:val="nil"/>
          <w:left w:val="nil"/>
          <w:bottom w:val="nil"/>
          <w:right w:val="nil"/>
          <w:between w:val="nil"/>
        </w:pBdr>
        <w:spacing w:before="271" w:line="229" w:lineRule="auto"/>
        <w:ind w:right="487"/>
        <w:rPr>
          <w:rFonts w:ascii="Times New Roman" w:eastAsia="Times New Roman" w:hAnsi="Times New Roman" w:cs="Times New Roman"/>
          <w:color w:val="000000"/>
        </w:rPr>
      </w:pPr>
      <w:r w:rsidRPr="00816431">
        <w:rPr>
          <w:rFonts w:ascii="Times New Roman" w:eastAsia="Times New Roman" w:hAnsi="Times New Roman" w:cs="Times New Roman"/>
          <w:color w:val="000000"/>
        </w:rPr>
        <w:t xml:space="preserve">Abd El-Khalek, A.F.; </w:t>
      </w:r>
      <w:proofErr w:type="spellStart"/>
      <w:r w:rsidRPr="00816431">
        <w:rPr>
          <w:rFonts w:ascii="Times New Roman" w:eastAsia="Times New Roman" w:hAnsi="Times New Roman" w:cs="Times New Roman"/>
          <w:color w:val="000000"/>
        </w:rPr>
        <w:t>Mazrou</w:t>
      </w:r>
      <w:proofErr w:type="spellEnd"/>
      <w:r w:rsidRPr="00816431">
        <w:rPr>
          <w:rFonts w:ascii="Times New Roman" w:eastAsia="Times New Roman" w:hAnsi="Times New Roman" w:cs="Times New Roman"/>
          <w:color w:val="000000"/>
        </w:rPr>
        <w:t xml:space="preserve">, Y.S.A.; Hatterman-Valenti, H.M.; </w:t>
      </w:r>
      <w:proofErr w:type="spellStart"/>
      <w:r w:rsidRPr="00816431">
        <w:rPr>
          <w:rFonts w:ascii="Times New Roman" w:eastAsia="Times New Roman" w:hAnsi="Times New Roman" w:cs="Times New Roman"/>
          <w:color w:val="000000"/>
        </w:rPr>
        <w:t>Awadeen</w:t>
      </w:r>
      <w:proofErr w:type="spellEnd"/>
      <w:r w:rsidRPr="00816431">
        <w:rPr>
          <w:rFonts w:ascii="Times New Roman" w:eastAsia="Times New Roman" w:hAnsi="Times New Roman" w:cs="Times New Roman"/>
          <w:color w:val="000000"/>
        </w:rPr>
        <w:t>, A.A.; El-</w:t>
      </w:r>
      <w:proofErr w:type="spellStart"/>
      <w:r w:rsidRPr="00816431">
        <w:rPr>
          <w:rFonts w:ascii="Times New Roman" w:eastAsia="Times New Roman" w:hAnsi="Times New Roman" w:cs="Times New Roman"/>
          <w:color w:val="000000"/>
        </w:rPr>
        <w:t>Mogy</w:t>
      </w:r>
      <w:proofErr w:type="spellEnd"/>
      <w:r w:rsidRPr="00816431">
        <w:rPr>
          <w:rFonts w:ascii="Times New Roman" w:eastAsia="Times New Roman" w:hAnsi="Times New Roman" w:cs="Times New Roman"/>
          <w:color w:val="000000"/>
        </w:rPr>
        <w:t>, S.M.M.; El-</w:t>
      </w:r>
      <w:proofErr w:type="spellStart"/>
      <w:r w:rsidRPr="00816431">
        <w:rPr>
          <w:rFonts w:ascii="Times New Roman" w:eastAsia="Times New Roman" w:hAnsi="Times New Roman" w:cs="Times New Roman"/>
          <w:color w:val="000000"/>
        </w:rPr>
        <w:t>Kenawy</w:t>
      </w:r>
      <w:proofErr w:type="spellEnd"/>
      <w:r w:rsidRPr="00816431">
        <w:rPr>
          <w:rFonts w:ascii="Times New Roman" w:eastAsia="Times New Roman" w:hAnsi="Times New Roman" w:cs="Times New Roman"/>
          <w:color w:val="000000"/>
        </w:rPr>
        <w:t>, M.A.; Belal, B.E.A.; Mohamed, M.A.; Hassan, I.F.; El-Wakeel, H.F.; Makhlouf, A.H.; Omar, A.E.-D.; Alam-</w:t>
      </w:r>
      <w:proofErr w:type="spellStart"/>
      <w:r w:rsidRPr="00816431">
        <w:rPr>
          <w:rFonts w:ascii="Times New Roman" w:eastAsia="Times New Roman" w:hAnsi="Times New Roman" w:cs="Times New Roman"/>
          <w:color w:val="000000"/>
        </w:rPr>
        <w:t>Eldein</w:t>
      </w:r>
      <w:proofErr w:type="spellEnd"/>
      <w:r w:rsidRPr="00816431">
        <w:rPr>
          <w:rFonts w:ascii="Times New Roman" w:eastAsia="Times New Roman" w:hAnsi="Times New Roman" w:cs="Times New Roman"/>
          <w:color w:val="000000"/>
        </w:rPr>
        <w:t xml:space="preserve">, S.M. (2024). Improvement in physiochemical characteristics of ‘Prime Seedless’ grapes by basal defoliation with foliar-sprayed low-biuret urea and cyanocobalamin under Mediterranean climate. Agronomy, 14, 815. </w:t>
      </w:r>
      <w:hyperlink r:id="rId6" w:history="1">
        <w:r w:rsidRPr="009F0204">
          <w:rPr>
            <w:rStyle w:val="Hyperlink"/>
            <w:rFonts w:ascii="Times New Roman" w:eastAsia="Times New Roman" w:hAnsi="Times New Roman" w:cs="Times New Roman"/>
          </w:rPr>
          <w:t>https://doi.org/10.3390/agronomy14040815</w:t>
        </w:r>
      </w:hyperlink>
      <w:r w:rsidRPr="00816431">
        <w:rPr>
          <w:rFonts w:ascii="Times New Roman" w:eastAsia="Times New Roman" w:hAnsi="Times New Roman" w:cs="Times New Roman"/>
          <w:color w:val="000000"/>
        </w:rPr>
        <w:t>.</w:t>
      </w:r>
    </w:p>
    <w:p w14:paraId="0802D8A2" w14:textId="444CF398" w:rsidR="00D26167" w:rsidRDefault="00D26167" w:rsidP="00691D9E">
      <w:pPr>
        <w:widowControl w:val="0"/>
        <w:pBdr>
          <w:top w:val="nil"/>
          <w:left w:val="nil"/>
          <w:bottom w:val="nil"/>
          <w:right w:val="nil"/>
          <w:between w:val="nil"/>
        </w:pBdr>
        <w:spacing w:before="271" w:line="229" w:lineRule="auto"/>
        <w:ind w:right="487"/>
        <w:rPr>
          <w:rFonts w:ascii="Times New Roman" w:eastAsia="Times New Roman" w:hAnsi="Times New Roman" w:cs="Times New Roman"/>
          <w:color w:val="000000"/>
        </w:rPr>
      </w:pPr>
      <w:r>
        <w:rPr>
          <w:rFonts w:ascii="Times New Roman" w:eastAsia="Times New Roman" w:hAnsi="Times New Roman" w:cs="Times New Roman"/>
          <w:color w:val="000000"/>
        </w:rPr>
        <w:t xml:space="preserve">Adams, C. </w:t>
      </w:r>
      <w:proofErr w:type="spellStart"/>
      <w:r>
        <w:rPr>
          <w:rFonts w:ascii="Times New Roman" w:eastAsia="Times New Roman" w:hAnsi="Times New Roman" w:cs="Times New Roman"/>
          <w:color w:val="000000"/>
        </w:rPr>
        <w:t>Schoelz</w:t>
      </w:r>
      <w:proofErr w:type="spellEnd"/>
      <w:r>
        <w:rPr>
          <w:rFonts w:ascii="Times New Roman" w:eastAsia="Times New Roman" w:hAnsi="Times New Roman" w:cs="Times New Roman"/>
          <w:color w:val="000000"/>
        </w:rPr>
        <w:t xml:space="preserve">, J., and D. Volenberg. 2026. Influence of grapevine virus infections on berry  yield and juice quality in Norton. Am J Enol Vitic. (in progress). </w:t>
      </w:r>
    </w:p>
    <w:p w14:paraId="1AF90384" w14:textId="6BE74E87" w:rsidR="002144E6" w:rsidRPr="002144E6" w:rsidRDefault="002144E6" w:rsidP="002144E6">
      <w:pPr>
        <w:rPr>
          <w:rFonts w:cstheme="minorHAnsi"/>
        </w:rPr>
      </w:pPr>
      <w:r w:rsidRPr="002144E6">
        <w:rPr>
          <w:rFonts w:cstheme="minorHAnsi"/>
        </w:rPr>
        <w:t xml:space="preserve">Daler, S.; Kilic, T.; Hatterman-Valenti, H.; Kaya, O. (2025). Graft compatibility of local grapevine varieties with grapevine rootstocks in </w:t>
      </w:r>
      <w:proofErr w:type="spellStart"/>
      <w:r w:rsidRPr="002144E6">
        <w:rPr>
          <w:rFonts w:cstheme="minorHAnsi"/>
        </w:rPr>
        <w:t>Yozgat</w:t>
      </w:r>
      <w:proofErr w:type="spellEnd"/>
      <w:r w:rsidRPr="002144E6">
        <w:rPr>
          <w:rFonts w:cstheme="minorHAnsi"/>
        </w:rPr>
        <w:t xml:space="preserve"> Province. </w:t>
      </w:r>
      <w:proofErr w:type="spellStart"/>
      <w:r w:rsidRPr="002144E6">
        <w:rPr>
          <w:rFonts w:cstheme="minorHAnsi"/>
        </w:rPr>
        <w:t>Horticulturae</w:t>
      </w:r>
      <w:proofErr w:type="spellEnd"/>
      <w:r w:rsidRPr="002144E6">
        <w:rPr>
          <w:rFonts w:cstheme="minorHAnsi"/>
        </w:rPr>
        <w:t xml:space="preserve">, 11:7, 803. </w:t>
      </w:r>
      <w:hyperlink r:id="rId7" w:history="1">
        <w:r w:rsidRPr="009F0204">
          <w:rPr>
            <w:rStyle w:val="Hyperlink"/>
            <w:rFonts w:cstheme="minorHAnsi"/>
          </w:rPr>
          <w:t>https://doi.org/10.3390/horticulturae11070803</w:t>
        </w:r>
      </w:hyperlink>
      <w:r w:rsidRPr="002144E6">
        <w:rPr>
          <w:rFonts w:cstheme="minorHAnsi"/>
        </w:rPr>
        <w:t>.</w:t>
      </w:r>
      <w:r>
        <w:rPr>
          <w:rFonts w:cstheme="minorHAnsi"/>
        </w:rPr>
        <w:t xml:space="preserve"> </w:t>
      </w:r>
    </w:p>
    <w:p w14:paraId="5E08AFB9" w14:textId="33C46D44" w:rsidR="002144E6" w:rsidRPr="002144E6" w:rsidRDefault="002144E6" w:rsidP="002144E6">
      <w:pPr>
        <w:rPr>
          <w:rFonts w:cstheme="minorHAnsi"/>
        </w:rPr>
      </w:pPr>
      <w:r w:rsidRPr="002144E6">
        <w:rPr>
          <w:rFonts w:cstheme="minorHAnsi"/>
        </w:rPr>
        <w:lastRenderedPageBreak/>
        <w:t xml:space="preserve">Daler, S.; Kaya, O.; Kilic, T.; Hajizadeh, H.S.; Bay, H.; Ates, F.; Yilmaz, T.; Hatterman-Valenti, H. (2025). Exogenous putrescine enhances lime stress tolerance in grapevine rootstock-scion combinations. BMC Plant Biology, 25:1, 854. </w:t>
      </w:r>
      <w:hyperlink r:id="rId8" w:history="1">
        <w:r w:rsidRPr="009F0204">
          <w:rPr>
            <w:rStyle w:val="Hyperlink"/>
            <w:rFonts w:cstheme="minorHAnsi"/>
          </w:rPr>
          <w:t>https://doi.org/10.1186/s12870-025-06873-4</w:t>
        </w:r>
      </w:hyperlink>
      <w:r w:rsidRPr="002144E6">
        <w:rPr>
          <w:rFonts w:cstheme="minorHAnsi"/>
        </w:rPr>
        <w:t>.</w:t>
      </w:r>
      <w:r>
        <w:rPr>
          <w:rFonts w:cstheme="minorHAnsi"/>
        </w:rPr>
        <w:t xml:space="preserve"> </w:t>
      </w:r>
    </w:p>
    <w:p w14:paraId="0E4A4512" w14:textId="33216479" w:rsidR="002144E6" w:rsidRPr="002144E6" w:rsidRDefault="002144E6" w:rsidP="002144E6">
      <w:pPr>
        <w:rPr>
          <w:rFonts w:cstheme="minorHAnsi"/>
        </w:rPr>
      </w:pPr>
      <w:r w:rsidRPr="002144E6">
        <w:rPr>
          <w:rFonts w:cstheme="minorHAnsi"/>
        </w:rPr>
        <w:t xml:space="preserve">Daler, S.; Kaya, O.; </w:t>
      </w:r>
      <w:proofErr w:type="spellStart"/>
      <w:r w:rsidRPr="002144E6">
        <w:rPr>
          <w:rFonts w:cstheme="minorHAnsi"/>
        </w:rPr>
        <w:t>Canturk</w:t>
      </w:r>
      <w:proofErr w:type="spellEnd"/>
      <w:r w:rsidRPr="002144E6">
        <w:rPr>
          <w:rFonts w:cstheme="minorHAnsi"/>
        </w:rPr>
        <w:t xml:space="preserve">, S.; Korkmaz, N.; Kilic, T.; Karadag, A.; Hatterman-Valenti, H. (2025) Silicon nanoparticles (SiO2 NPs) boost drought tolerance in grapevines by enhancing some morphological, physiological, and biochemical traits. Plant Molecular Biology Reporter, 43:3, pp. 1057-1075. </w:t>
      </w:r>
      <w:hyperlink r:id="rId9" w:history="1">
        <w:r w:rsidR="00437B12" w:rsidRPr="009F0204">
          <w:rPr>
            <w:rStyle w:val="Hyperlink"/>
            <w:rFonts w:cstheme="minorHAnsi"/>
          </w:rPr>
          <w:t>https://doi.org/10.1007/s11105-024-01520-y</w:t>
        </w:r>
      </w:hyperlink>
      <w:r w:rsidRPr="002144E6">
        <w:rPr>
          <w:rFonts w:cstheme="minorHAnsi"/>
        </w:rPr>
        <w:t>.</w:t>
      </w:r>
      <w:r w:rsidR="00437B12">
        <w:rPr>
          <w:rFonts w:cstheme="minorHAnsi"/>
        </w:rPr>
        <w:t xml:space="preserve"> </w:t>
      </w:r>
    </w:p>
    <w:p w14:paraId="5248767D" w14:textId="40AB120E" w:rsidR="002144E6" w:rsidRPr="002144E6" w:rsidRDefault="002144E6" w:rsidP="002144E6">
      <w:pPr>
        <w:rPr>
          <w:rFonts w:cstheme="minorHAnsi"/>
        </w:rPr>
      </w:pPr>
      <w:r w:rsidRPr="002144E6">
        <w:rPr>
          <w:rFonts w:cstheme="minorHAnsi"/>
        </w:rPr>
        <w:t xml:space="preserve">Kaya, O.; Karakus, S.; Ates, F.; Daler, S.; Hatterman-Valenti, H. (2025). Enhancing ‘Royal’ grape quality through a three-year investigation of soil management practices and organic amendments on berry biochemistry. Chemical and Biological Technologies in Agriculture, 12:1, 17. </w:t>
      </w:r>
      <w:hyperlink r:id="rId10" w:history="1">
        <w:r w:rsidR="00437B12" w:rsidRPr="009F0204">
          <w:rPr>
            <w:rStyle w:val="Hyperlink"/>
            <w:rFonts w:cstheme="minorHAnsi"/>
          </w:rPr>
          <w:t>https://doi.org/10.1186/s40538-025-00733-x</w:t>
        </w:r>
      </w:hyperlink>
      <w:r w:rsidRPr="002144E6">
        <w:rPr>
          <w:rFonts w:cstheme="minorHAnsi"/>
        </w:rPr>
        <w:t>.</w:t>
      </w:r>
      <w:r w:rsidR="00437B12">
        <w:rPr>
          <w:rFonts w:cstheme="minorHAnsi"/>
        </w:rPr>
        <w:t xml:space="preserve"> </w:t>
      </w:r>
    </w:p>
    <w:p w14:paraId="40F68708" w14:textId="09666E5D" w:rsidR="002144E6" w:rsidRPr="002144E6" w:rsidRDefault="002144E6" w:rsidP="002144E6">
      <w:pPr>
        <w:rPr>
          <w:rFonts w:cstheme="minorHAnsi"/>
        </w:rPr>
      </w:pPr>
      <w:r w:rsidRPr="002144E6">
        <w:rPr>
          <w:rFonts w:cstheme="minorHAnsi"/>
        </w:rPr>
        <w:t xml:space="preserve">Kaya, O.; Karakus, S.; Bozkurt, A.; </w:t>
      </w:r>
      <w:proofErr w:type="spellStart"/>
      <w:r w:rsidRPr="002144E6">
        <w:rPr>
          <w:rFonts w:cstheme="minorHAnsi"/>
        </w:rPr>
        <w:t>Canturk</w:t>
      </w:r>
      <w:proofErr w:type="spellEnd"/>
      <w:r w:rsidRPr="002144E6">
        <w:rPr>
          <w:rFonts w:cstheme="minorHAnsi"/>
        </w:rPr>
        <w:t xml:space="preserve">, S.; Yilmaz, T.; Hatterman-Valenti, H. (2025). Essential oil compounds and their impact on grape (Vitis vinifera L. cv. </w:t>
      </w:r>
      <w:proofErr w:type="spellStart"/>
      <w:r w:rsidRPr="002144E6">
        <w:rPr>
          <w:rFonts w:cstheme="minorHAnsi"/>
        </w:rPr>
        <w:t>Narince</w:t>
      </w:r>
      <w:proofErr w:type="spellEnd"/>
      <w:r w:rsidRPr="002144E6">
        <w:rPr>
          <w:rFonts w:cstheme="minorHAnsi"/>
        </w:rPr>
        <w:t xml:space="preserve">) physiology under Botrytis cinerea infection. Physiological And Molecular Plant Pathology, 136, 102544. </w:t>
      </w:r>
      <w:hyperlink r:id="rId11" w:history="1">
        <w:r w:rsidR="00437B12" w:rsidRPr="009F0204">
          <w:rPr>
            <w:rStyle w:val="Hyperlink"/>
            <w:rFonts w:cstheme="minorHAnsi"/>
          </w:rPr>
          <w:t>https://doi.org/10.1016/j.pmpp.2024.102544</w:t>
        </w:r>
      </w:hyperlink>
      <w:r w:rsidRPr="002144E6">
        <w:rPr>
          <w:rFonts w:cstheme="minorHAnsi"/>
        </w:rPr>
        <w:t>.</w:t>
      </w:r>
      <w:r w:rsidR="00437B12">
        <w:rPr>
          <w:rFonts w:cstheme="minorHAnsi"/>
        </w:rPr>
        <w:t xml:space="preserve"> </w:t>
      </w:r>
    </w:p>
    <w:p w14:paraId="4CA70DC8" w14:textId="5FE9998F" w:rsidR="002144E6" w:rsidRPr="002144E6" w:rsidRDefault="002144E6" w:rsidP="002144E6">
      <w:pPr>
        <w:rPr>
          <w:rFonts w:cstheme="minorHAnsi"/>
        </w:rPr>
      </w:pPr>
      <w:r w:rsidRPr="002144E6">
        <w:rPr>
          <w:rFonts w:cstheme="minorHAnsi"/>
        </w:rPr>
        <w:t xml:space="preserve">Kesen, O.; </w:t>
      </w:r>
      <w:proofErr w:type="spellStart"/>
      <w:r w:rsidRPr="002144E6">
        <w:rPr>
          <w:rFonts w:cstheme="minorHAnsi"/>
        </w:rPr>
        <w:t>Yagci</w:t>
      </w:r>
      <w:proofErr w:type="spellEnd"/>
      <w:r w:rsidRPr="002144E6">
        <w:rPr>
          <w:rFonts w:cstheme="minorHAnsi"/>
        </w:rPr>
        <w:t xml:space="preserve">, A.; Hatterman-Valenti, H.; Kaya, O. (2025). Enhancing grape seed germination and seedling development through varietal responses to sodium nitroprusside and gibberellic acid applications. </w:t>
      </w:r>
      <w:proofErr w:type="spellStart"/>
      <w:r w:rsidRPr="002144E6">
        <w:rPr>
          <w:rFonts w:cstheme="minorHAnsi"/>
        </w:rPr>
        <w:t>Horticulturae</w:t>
      </w:r>
      <w:proofErr w:type="spellEnd"/>
      <w:r w:rsidRPr="002144E6">
        <w:rPr>
          <w:rFonts w:cstheme="minorHAnsi"/>
        </w:rPr>
        <w:t xml:space="preserve">, 11:7, 754. </w:t>
      </w:r>
      <w:hyperlink r:id="rId12" w:history="1">
        <w:r w:rsidR="00437B12" w:rsidRPr="009F0204">
          <w:rPr>
            <w:rStyle w:val="Hyperlink"/>
            <w:rFonts w:cstheme="minorHAnsi"/>
          </w:rPr>
          <w:t>https://doi.org/10.3390/horticulturae11070754</w:t>
        </w:r>
      </w:hyperlink>
      <w:r w:rsidRPr="002144E6">
        <w:rPr>
          <w:rFonts w:cstheme="minorHAnsi"/>
        </w:rPr>
        <w:t>.</w:t>
      </w:r>
      <w:r w:rsidR="00437B12">
        <w:rPr>
          <w:rFonts w:cstheme="minorHAnsi"/>
        </w:rPr>
        <w:t xml:space="preserve"> </w:t>
      </w:r>
    </w:p>
    <w:p w14:paraId="37531FA0" w14:textId="2917B659" w:rsidR="002144E6" w:rsidRDefault="002144E6" w:rsidP="002144E6">
      <w:pPr>
        <w:rPr>
          <w:rFonts w:cstheme="minorHAnsi"/>
        </w:rPr>
      </w:pPr>
      <w:r w:rsidRPr="002144E6">
        <w:rPr>
          <w:rFonts w:cstheme="minorHAnsi"/>
        </w:rPr>
        <w:t xml:space="preserve">Keskin, N.; Karakus, S.; Hatterman-Valenti, H.; Kaya, O.; Cavusoglu, S.; Tekin, O.; Kunter, B.; Keskin, S.; Kaya, A.C.; </w:t>
      </w:r>
      <w:proofErr w:type="spellStart"/>
      <w:r w:rsidRPr="002144E6">
        <w:rPr>
          <w:rFonts w:cstheme="minorHAnsi"/>
        </w:rPr>
        <w:t>Karadogan</w:t>
      </w:r>
      <w:proofErr w:type="spellEnd"/>
      <w:r w:rsidRPr="002144E6">
        <w:rPr>
          <w:rFonts w:cstheme="minorHAnsi"/>
        </w:rPr>
        <w:t xml:space="preserve">, B. (2025) Modulation of biochemical traits in cold-stored 'Karaerik' grapes by different edible coatings. </w:t>
      </w:r>
      <w:proofErr w:type="spellStart"/>
      <w:r w:rsidRPr="002144E6">
        <w:rPr>
          <w:rFonts w:cstheme="minorHAnsi"/>
        </w:rPr>
        <w:t>Horticulturae</w:t>
      </w:r>
      <w:proofErr w:type="spellEnd"/>
      <w:r w:rsidRPr="002144E6">
        <w:rPr>
          <w:rFonts w:cstheme="minorHAnsi"/>
        </w:rPr>
        <w:t xml:space="preserve">, 11:6, 672. </w:t>
      </w:r>
      <w:hyperlink r:id="rId13" w:history="1">
        <w:r w:rsidR="00437B12" w:rsidRPr="009F0204">
          <w:rPr>
            <w:rStyle w:val="Hyperlink"/>
            <w:rFonts w:cstheme="minorHAnsi"/>
          </w:rPr>
          <w:t>https://doi.org/10.3390/horticulturae11060672</w:t>
        </w:r>
      </w:hyperlink>
      <w:r w:rsidRPr="002144E6">
        <w:rPr>
          <w:rFonts w:cstheme="minorHAnsi"/>
        </w:rPr>
        <w:t>.</w:t>
      </w:r>
      <w:r w:rsidR="00437B12">
        <w:rPr>
          <w:rFonts w:cstheme="minorHAnsi"/>
        </w:rPr>
        <w:t xml:space="preserve"> </w:t>
      </w:r>
    </w:p>
    <w:p w14:paraId="5D2C2CB3" w14:textId="6CA50666" w:rsidR="006D7643" w:rsidRPr="006D7643" w:rsidRDefault="006D7643" w:rsidP="006D7643">
      <w:pPr>
        <w:rPr>
          <w:rFonts w:cstheme="minorHAnsi"/>
        </w:rPr>
      </w:pPr>
      <w:r w:rsidRPr="006D7643">
        <w:rPr>
          <w:rFonts w:cstheme="minorHAnsi"/>
        </w:rPr>
        <w:t xml:space="preserve">Pelletier, B. and T. Bradshaw. 2024. Experience and understanding of concepts surrounding 'natural wine' in Vermont. Acta </w:t>
      </w:r>
      <w:proofErr w:type="spellStart"/>
      <w:r w:rsidRPr="006D7643">
        <w:rPr>
          <w:rFonts w:cstheme="minorHAnsi"/>
        </w:rPr>
        <w:t>Hortic</w:t>
      </w:r>
      <w:proofErr w:type="spellEnd"/>
      <w:r w:rsidRPr="006D7643">
        <w:rPr>
          <w:rFonts w:cstheme="minorHAnsi"/>
        </w:rPr>
        <w:t xml:space="preserve">. 1387, 39-48 DOI: 10.17660/ActaHortic.2024.1387.6 </w:t>
      </w:r>
      <w:hyperlink r:id="rId14" w:history="1">
        <w:r w:rsidR="00437B12" w:rsidRPr="009F0204">
          <w:rPr>
            <w:rStyle w:val="Hyperlink"/>
            <w:rFonts w:cstheme="minorHAnsi"/>
          </w:rPr>
          <w:t>https://doi.org/10.17660/ActaHortic.2024.1387.6</w:t>
        </w:r>
      </w:hyperlink>
      <w:r w:rsidR="00437B12">
        <w:rPr>
          <w:rFonts w:cstheme="minorHAnsi"/>
        </w:rPr>
        <w:t xml:space="preserve"> </w:t>
      </w:r>
    </w:p>
    <w:p w14:paraId="177DBE22" w14:textId="35F922DC" w:rsidR="00CA0678" w:rsidRPr="00CB3EB0" w:rsidRDefault="006D7643" w:rsidP="006D7643">
      <w:pPr>
        <w:rPr>
          <w:rFonts w:cstheme="minorHAnsi"/>
        </w:rPr>
      </w:pPr>
      <w:r w:rsidRPr="006D7643">
        <w:rPr>
          <w:rFonts w:cstheme="minorHAnsi"/>
        </w:rPr>
        <w:t xml:space="preserve">Pelletier, B. and T. Bradshaw. 2024. Biorational pesticide efficacy in northern New England vineyards. Acta </w:t>
      </w:r>
      <w:proofErr w:type="spellStart"/>
      <w:r w:rsidRPr="006D7643">
        <w:rPr>
          <w:rFonts w:cstheme="minorHAnsi"/>
        </w:rPr>
        <w:t>Hortic</w:t>
      </w:r>
      <w:proofErr w:type="spellEnd"/>
      <w:r w:rsidRPr="006D7643">
        <w:rPr>
          <w:rFonts w:cstheme="minorHAnsi"/>
        </w:rPr>
        <w:t xml:space="preserve">. 1387, 269-276, DOI: 10.17660/ActaHortic.2024.1387.37 </w:t>
      </w:r>
      <w:hyperlink r:id="rId15" w:history="1">
        <w:r w:rsidR="00437B12" w:rsidRPr="009F0204">
          <w:rPr>
            <w:rStyle w:val="Hyperlink"/>
            <w:rFonts w:cstheme="minorHAnsi"/>
          </w:rPr>
          <w:t>https://doi.org/10.17660/ActaHortic.2024.1387.37</w:t>
        </w:r>
      </w:hyperlink>
      <w:r w:rsidR="00437B12">
        <w:rPr>
          <w:rFonts w:cstheme="minorHAnsi"/>
        </w:rPr>
        <w:t xml:space="preserve"> </w:t>
      </w:r>
    </w:p>
    <w:p w14:paraId="2ABE2052" w14:textId="0DC46BBF" w:rsidR="00437B12" w:rsidRPr="00437B12" w:rsidRDefault="00437B12" w:rsidP="00437B12">
      <w:pPr>
        <w:rPr>
          <w:rFonts w:cstheme="minorHAnsi"/>
        </w:rPr>
      </w:pPr>
      <w:r w:rsidRPr="00437B12">
        <w:rPr>
          <w:rFonts w:cstheme="minorHAnsi"/>
        </w:rPr>
        <w:t xml:space="preserve">Tarim, G.; Karakus, S.; Keskin, N.; Hatterman-Valenti, H.; Kaya, O. (2025). Timing matters, not just the treatment: phenological-stage-specific effects of seaweed and ethanol applications on postharvest quality of 'Tarsus </w:t>
      </w:r>
      <w:proofErr w:type="spellStart"/>
      <w:r w:rsidRPr="00437B12">
        <w:rPr>
          <w:rFonts w:cstheme="minorHAnsi"/>
        </w:rPr>
        <w:t>Beyazı</w:t>
      </w:r>
      <w:proofErr w:type="spellEnd"/>
      <w:r w:rsidRPr="00437B12">
        <w:rPr>
          <w:rFonts w:cstheme="minorHAnsi"/>
        </w:rPr>
        <w:t xml:space="preserve">' grapes. </w:t>
      </w:r>
      <w:proofErr w:type="spellStart"/>
      <w:r w:rsidRPr="00437B12">
        <w:rPr>
          <w:rFonts w:cstheme="minorHAnsi"/>
        </w:rPr>
        <w:t>Horticulturae</w:t>
      </w:r>
      <w:proofErr w:type="spellEnd"/>
      <w:r w:rsidRPr="00437B12">
        <w:rPr>
          <w:rFonts w:cstheme="minorHAnsi"/>
        </w:rPr>
        <w:t xml:space="preserve">, 11:6, 656. </w:t>
      </w:r>
      <w:hyperlink r:id="rId16" w:history="1">
        <w:r w:rsidRPr="009F0204">
          <w:rPr>
            <w:rStyle w:val="Hyperlink"/>
            <w:rFonts w:cstheme="minorHAnsi"/>
          </w:rPr>
          <w:t>https://doi.org/10.3390/horticulturae11060656</w:t>
        </w:r>
      </w:hyperlink>
      <w:r w:rsidRPr="00437B12">
        <w:rPr>
          <w:rFonts w:cstheme="minorHAnsi"/>
        </w:rPr>
        <w:t>.</w:t>
      </w:r>
      <w:r>
        <w:rPr>
          <w:rFonts w:cstheme="minorHAnsi"/>
        </w:rPr>
        <w:t xml:space="preserve"> </w:t>
      </w:r>
    </w:p>
    <w:p w14:paraId="4DF3DE6A" w14:textId="712F09C5" w:rsidR="00CA0678" w:rsidRPr="00CB3EB0" w:rsidRDefault="00437B12" w:rsidP="00437B12">
      <w:pPr>
        <w:rPr>
          <w:rFonts w:cstheme="minorHAnsi"/>
          <w:b/>
          <w:bCs/>
        </w:rPr>
      </w:pPr>
      <w:r w:rsidRPr="00437B12">
        <w:rPr>
          <w:rFonts w:cstheme="minorHAnsi"/>
        </w:rPr>
        <w:t xml:space="preserve">Wang, Z.; Svyantek, A.; </w:t>
      </w:r>
      <w:proofErr w:type="spellStart"/>
      <w:r w:rsidRPr="00437B12">
        <w:rPr>
          <w:rFonts w:cstheme="minorHAnsi"/>
        </w:rPr>
        <w:t>Kadium</w:t>
      </w:r>
      <w:proofErr w:type="spellEnd"/>
      <w:r w:rsidRPr="00437B12">
        <w:rPr>
          <w:rFonts w:cstheme="minorHAnsi"/>
        </w:rPr>
        <w:t xml:space="preserve">, V.R.; Bogenrief, S.; Hatterman-Valenti, H. (2025). Different yeast strain effects on 'King of the North' wine chemical, chromatic, and descriptive sensory </w:t>
      </w:r>
      <w:r w:rsidRPr="00437B12">
        <w:rPr>
          <w:rFonts w:cstheme="minorHAnsi"/>
        </w:rPr>
        <w:lastRenderedPageBreak/>
        <w:t xml:space="preserve">characteristics. Fermentation-Basel, 11:5, 262. </w:t>
      </w:r>
      <w:hyperlink r:id="rId17" w:history="1">
        <w:r w:rsidRPr="009F0204">
          <w:rPr>
            <w:rStyle w:val="Hyperlink"/>
            <w:rFonts w:cstheme="minorHAnsi"/>
          </w:rPr>
          <w:t>https://doi.org/10.3390/fermentation11050262</w:t>
        </w:r>
      </w:hyperlink>
      <w:r w:rsidRPr="00437B12">
        <w:rPr>
          <w:rFonts w:cstheme="minorHAnsi"/>
        </w:rPr>
        <w:t>.</w:t>
      </w:r>
      <w:r>
        <w:rPr>
          <w:rFonts w:cstheme="minorHAnsi"/>
        </w:rPr>
        <w:t xml:space="preserve"> </w:t>
      </w:r>
      <w:r w:rsidR="00CA0678" w:rsidRPr="00CB3EB0">
        <w:rPr>
          <w:rFonts w:cstheme="minorHAnsi"/>
          <w:b/>
          <w:bCs/>
        </w:rPr>
        <w:br/>
        <w:t xml:space="preserve">c. </w:t>
      </w:r>
      <w:proofErr w:type="gramStart"/>
      <w:r w:rsidR="00CA0678" w:rsidRPr="00CB3EB0">
        <w:rPr>
          <w:rFonts w:cstheme="minorHAnsi"/>
          <w:b/>
          <w:bCs/>
        </w:rPr>
        <w:t>Non Refereed</w:t>
      </w:r>
      <w:proofErr w:type="gramEnd"/>
      <w:r w:rsidR="00CA0678" w:rsidRPr="00CB3EB0">
        <w:rPr>
          <w:rFonts w:cstheme="minorHAnsi"/>
          <w:b/>
          <w:bCs/>
        </w:rPr>
        <w:t xml:space="preserve"> Technical Articles</w:t>
      </w:r>
    </w:p>
    <w:p w14:paraId="5E54A4EF" w14:textId="7B62E7EF" w:rsidR="00DB2C17" w:rsidRDefault="00DB2C17" w:rsidP="00DB2C17">
      <w:pPr>
        <w:rPr>
          <w:rFonts w:cstheme="minorHAnsi"/>
          <w:bCs/>
          <w:lang w:val="en"/>
        </w:rPr>
      </w:pPr>
      <w:r w:rsidRPr="00DB2C17">
        <w:rPr>
          <w:rFonts w:cstheme="minorHAnsi"/>
          <w:bCs/>
          <w:lang w:val="en"/>
        </w:rPr>
        <w:t>Caspari, H., C. Bertin, G. Gardner, P. Goble, and R. Schumacher. 2025. Viticulture and enology programs for the Colorado wine industry – Annual Report, 1 Jul 2024 to 30 Jun 2025, Colorado Wine Industry Development Board. 15 Jul 2025.</w:t>
      </w:r>
    </w:p>
    <w:p w14:paraId="1BE0DFE6" w14:textId="40858BE5" w:rsidR="00CA0678" w:rsidRDefault="009B18C2" w:rsidP="00CA0678">
      <w:pPr>
        <w:rPr>
          <w:rFonts w:cstheme="minorHAnsi"/>
          <w:bCs/>
          <w:lang w:val="en"/>
        </w:rPr>
      </w:pPr>
      <w:r w:rsidRPr="009B18C2">
        <w:rPr>
          <w:rFonts w:cstheme="minorHAnsi"/>
          <w:bCs/>
          <w:lang w:val="en"/>
        </w:rPr>
        <w:t>E. Murphy, S. Schoelmann, L. Ware, E. Petit. Spring 2022. Evaluation of American hybrid winegrape cultivars in a national  trial vineyard in Massachusetts, USA. Fruit Notes.</w:t>
      </w:r>
    </w:p>
    <w:p w14:paraId="08A3C0A0" w14:textId="0143E964" w:rsidR="009A5A27" w:rsidRPr="00D83059" w:rsidRDefault="009A5A27" w:rsidP="00CA0678">
      <w:pPr>
        <w:rPr>
          <w:rFonts w:cstheme="minorHAnsi"/>
          <w:bCs/>
        </w:rPr>
      </w:pPr>
      <w:r w:rsidRPr="009A5A27">
        <w:rPr>
          <w:rFonts w:cstheme="minorHAnsi"/>
          <w:bCs/>
        </w:rPr>
        <w:t xml:space="preserve">Volenberg, D.S. and S. Sommer. 2025. Norton and Cynthiana: The proof is in the wine. Wine  </w:t>
      </w:r>
      <w:r w:rsidRPr="00D83059">
        <w:rPr>
          <w:rFonts w:cstheme="minorHAnsi"/>
          <w:bCs/>
        </w:rPr>
        <w:t>Business Monthly. (Submitted and accepted).</w:t>
      </w:r>
    </w:p>
    <w:p w14:paraId="531D2E33" w14:textId="280C466E" w:rsidR="00D83059" w:rsidRPr="00D83059" w:rsidRDefault="00D83059" w:rsidP="00D83059">
      <w:pPr>
        <w:rPr>
          <w:rFonts w:cstheme="minorHAnsi"/>
          <w:bCs/>
        </w:rPr>
      </w:pPr>
      <w:r w:rsidRPr="00D83059">
        <w:rPr>
          <w:rFonts w:cstheme="minorHAnsi"/>
          <w:bCs/>
        </w:rPr>
        <w:t>Wimmer MK, Horton D, Teh SL (2024) The University of Minnesota grape breeding program: Decades of cultivation and adaptation to extreme climates. Wine Business Monthly – October 2024, pp. 44-49.</w:t>
      </w:r>
    </w:p>
    <w:p w14:paraId="26E4291F" w14:textId="21823F29" w:rsidR="00D83059" w:rsidRPr="00D83059" w:rsidRDefault="00D83059" w:rsidP="00D83059">
      <w:pPr>
        <w:rPr>
          <w:rFonts w:cstheme="minorHAnsi"/>
          <w:bCs/>
        </w:rPr>
      </w:pPr>
      <w:r w:rsidRPr="00D83059">
        <w:rPr>
          <w:rFonts w:cstheme="minorHAnsi"/>
          <w:bCs/>
        </w:rPr>
        <w:t>Teh SL (2025) Growing a legacy. University of Minnesota Arboretum Magazine – Spring 2025, pp. 10-</w:t>
      </w:r>
    </w:p>
    <w:p w14:paraId="1CFA4AE1" w14:textId="3AB0ACDB" w:rsidR="00CA0678" w:rsidRPr="00CB3EB0" w:rsidRDefault="00CA0678" w:rsidP="00CA0678">
      <w:pPr>
        <w:rPr>
          <w:rFonts w:cstheme="minorHAnsi"/>
        </w:rPr>
      </w:pPr>
      <w:r w:rsidRPr="00CB3EB0">
        <w:rPr>
          <w:rFonts w:cstheme="minorHAnsi"/>
          <w:b/>
          <w:bCs/>
        </w:rPr>
        <w:t xml:space="preserve">d. Poster Presentations </w:t>
      </w:r>
      <w:r w:rsidRPr="00CB3EB0">
        <w:rPr>
          <w:rFonts w:cstheme="minorHAnsi"/>
          <w:b/>
          <w:bCs/>
        </w:rPr>
        <w:br/>
      </w:r>
      <w:r>
        <w:rPr>
          <w:rFonts w:cstheme="minorHAnsi"/>
        </w:rPr>
        <w:t xml:space="preserve"> </w:t>
      </w:r>
      <w:r w:rsidR="001D0222" w:rsidRPr="001D0222">
        <w:rPr>
          <w:rFonts w:cstheme="minorHAnsi"/>
        </w:rPr>
        <w:t xml:space="preserve">A. Jones and E. Petit. 2025. Evaluation of the use of biopesticide to reduce the use of conventional pesticides on American comparison of Frontenac and </w:t>
      </w:r>
      <w:proofErr w:type="spellStart"/>
      <w:r w:rsidR="001D0222" w:rsidRPr="001D0222">
        <w:rPr>
          <w:rFonts w:cstheme="minorHAnsi"/>
        </w:rPr>
        <w:t>Chardonel</w:t>
      </w:r>
      <w:proofErr w:type="spellEnd"/>
      <w:r w:rsidR="001D0222" w:rsidRPr="001D0222">
        <w:rPr>
          <w:rFonts w:cstheme="minorHAnsi"/>
        </w:rPr>
        <w:t>. CAFE Summer Scholar Conference, UMass Amherst.</w:t>
      </w:r>
    </w:p>
    <w:p w14:paraId="491768CA" w14:textId="77777777" w:rsidR="00CA0678" w:rsidRPr="00CB3EB0" w:rsidRDefault="00CA0678" w:rsidP="00CA0678">
      <w:pPr>
        <w:rPr>
          <w:rFonts w:cstheme="minorHAnsi"/>
          <w:b/>
          <w:bCs/>
        </w:rPr>
      </w:pPr>
      <w:r w:rsidRPr="00CB3EB0">
        <w:rPr>
          <w:rFonts w:cstheme="minorHAnsi"/>
          <w:b/>
          <w:bCs/>
        </w:rPr>
        <w:t>e. Extension Publications</w:t>
      </w:r>
      <w:r>
        <w:rPr>
          <w:rFonts w:cstheme="minorHAnsi"/>
          <w:b/>
          <w:bCs/>
        </w:rPr>
        <w:t xml:space="preserve"> and </w:t>
      </w:r>
      <w:r w:rsidRPr="00CB3EB0">
        <w:rPr>
          <w:rFonts w:cstheme="minorHAnsi"/>
          <w:b/>
          <w:bCs/>
        </w:rPr>
        <w:t xml:space="preserve">Popular Articles </w:t>
      </w:r>
    </w:p>
    <w:p w14:paraId="12125231" w14:textId="011BB73E" w:rsidR="00633AD4" w:rsidRDefault="00633AD4" w:rsidP="00633AD4">
      <w:r w:rsidRPr="001909D1">
        <w:t>UVM Extension Grape Website,  https://www.uvm.edu/extension/horticulture/grapes. Outreach website for viticulture-related horticultural and IPM information for commercial growers.</w:t>
      </w:r>
    </w:p>
    <w:p w14:paraId="1E011165" w14:textId="13BE07B1" w:rsidR="00CA0678" w:rsidRPr="00CB3EB0" w:rsidRDefault="00CA0678" w:rsidP="00CA0678">
      <w:pPr>
        <w:rPr>
          <w:rFonts w:cstheme="minorHAnsi"/>
        </w:rPr>
      </w:pPr>
      <w:r>
        <w:rPr>
          <w:rFonts w:cstheme="minorHAnsi"/>
          <w:bCs/>
        </w:rPr>
        <w:t xml:space="preserve"> </w:t>
      </w:r>
    </w:p>
    <w:p w14:paraId="48FC7983" w14:textId="3D15D57D" w:rsidR="00CA0678" w:rsidRPr="00CB3EB0" w:rsidRDefault="00CA0678" w:rsidP="00CA0678">
      <w:pPr>
        <w:rPr>
          <w:rFonts w:cstheme="minorHAnsi"/>
        </w:rPr>
      </w:pPr>
      <w:r w:rsidRPr="00CB3EB0">
        <w:rPr>
          <w:rFonts w:cstheme="minorHAnsi"/>
          <w:b/>
          <w:bCs/>
        </w:rPr>
        <w:t xml:space="preserve">f. Other Creative Works (ex. Electronic) </w:t>
      </w:r>
      <w:r w:rsidRPr="00CB3EB0">
        <w:rPr>
          <w:rFonts w:cstheme="minorHAnsi"/>
          <w:b/>
          <w:bCs/>
        </w:rPr>
        <w:br/>
      </w:r>
      <w:r>
        <w:rPr>
          <w:rFonts w:cstheme="minorHAnsi"/>
        </w:rPr>
        <w:t xml:space="preserve"> </w:t>
      </w:r>
      <w:r w:rsidRPr="00CB3EB0">
        <w:rPr>
          <w:rFonts w:cstheme="minorHAnsi"/>
          <w:b/>
          <w:bCs/>
        </w:rPr>
        <w:br/>
        <w:t>g. Scientific &amp; Outreach Oral Presentations (relative to N</w:t>
      </w:r>
      <w:r>
        <w:rPr>
          <w:rFonts w:cstheme="minorHAnsi"/>
          <w:b/>
          <w:bCs/>
        </w:rPr>
        <w:t xml:space="preserve">E </w:t>
      </w:r>
      <w:r w:rsidR="002B4B0B">
        <w:rPr>
          <w:rFonts w:cstheme="minorHAnsi"/>
          <w:b/>
          <w:bCs/>
        </w:rPr>
        <w:t>2220</w:t>
      </w:r>
      <w:r w:rsidRPr="00CB3EB0">
        <w:rPr>
          <w:rFonts w:cstheme="minorHAnsi"/>
          <w:b/>
          <w:bCs/>
        </w:rPr>
        <w:t xml:space="preserve"> activities) </w:t>
      </w:r>
    </w:p>
    <w:p w14:paraId="2E56AE8B" w14:textId="77777777" w:rsidR="00627562" w:rsidRDefault="00627562" w:rsidP="00B575C4">
      <w:pPr>
        <w:rPr>
          <w:rFonts w:cstheme="minorHAnsi"/>
        </w:rPr>
      </w:pPr>
      <w:r w:rsidRPr="00627562">
        <w:rPr>
          <w:rFonts w:cstheme="minorHAnsi"/>
        </w:rPr>
        <w:t xml:space="preserve">Aditya, A., Trella, B., and Hatterman-Valenti, H. 2025. </w:t>
      </w:r>
      <w:proofErr w:type="spellStart"/>
      <w:r w:rsidRPr="00627562">
        <w:rPr>
          <w:rFonts w:cstheme="minorHAnsi"/>
        </w:rPr>
        <w:t>Haskap</w:t>
      </w:r>
      <w:proofErr w:type="spellEnd"/>
      <w:r w:rsidRPr="00627562">
        <w:rPr>
          <w:rFonts w:cstheme="minorHAnsi"/>
        </w:rPr>
        <w:t xml:space="preserve"> variety and winemaking process evaluations. American Society for Enology and Viticulture- Eastern Section Annual Conference, Athens, GA July 8-10.</w:t>
      </w:r>
    </w:p>
    <w:p w14:paraId="1FC530CC" w14:textId="3E506C47" w:rsidR="00B575C4" w:rsidRPr="00B575C4" w:rsidRDefault="00B575C4" w:rsidP="00B575C4">
      <w:pPr>
        <w:rPr>
          <w:rFonts w:cstheme="minorHAnsi"/>
        </w:rPr>
      </w:pPr>
      <w:r w:rsidRPr="00B575C4">
        <w:rPr>
          <w:rFonts w:cstheme="minorHAnsi"/>
        </w:rPr>
        <w:t xml:space="preserve">Bhandari, R., Z. Wills, J. </w:t>
      </w:r>
      <w:proofErr w:type="spellStart"/>
      <w:r w:rsidRPr="00B575C4">
        <w:rPr>
          <w:rFonts w:cstheme="minorHAnsi"/>
        </w:rPr>
        <w:t>Ringbaur</w:t>
      </w:r>
      <w:proofErr w:type="spellEnd"/>
      <w:r w:rsidRPr="00B575C4">
        <w:rPr>
          <w:rFonts w:cstheme="minorHAnsi"/>
        </w:rPr>
        <w:t xml:space="preserve">, and D. Kang. 2025. Microbial Communities in spotted wing  Drosophila and grapes: Insights into host-microbiome interactions. Show Me Grape and Wine  Conference and Symposium, Columbia, MO. March 5, 2025. </w:t>
      </w:r>
    </w:p>
    <w:p w14:paraId="6AEDBC7A" w14:textId="77777777" w:rsidR="00B575C4" w:rsidRPr="00B575C4" w:rsidRDefault="00B575C4" w:rsidP="00B575C4">
      <w:pPr>
        <w:rPr>
          <w:rFonts w:cstheme="minorHAnsi"/>
        </w:rPr>
      </w:pPr>
      <w:r w:rsidRPr="00B575C4">
        <w:rPr>
          <w:rFonts w:cstheme="minorHAnsi"/>
        </w:rPr>
        <w:lastRenderedPageBreak/>
        <w:t xml:space="preserve">Carraher, M., D. Volenberg, and J. </w:t>
      </w:r>
      <w:proofErr w:type="spellStart"/>
      <w:r w:rsidRPr="00B575C4">
        <w:rPr>
          <w:rFonts w:cstheme="minorHAnsi"/>
        </w:rPr>
        <w:t>Schoelz</w:t>
      </w:r>
      <w:proofErr w:type="spellEnd"/>
      <w:r w:rsidRPr="00B575C4">
        <w:rPr>
          <w:rFonts w:cstheme="minorHAnsi"/>
        </w:rPr>
        <w:t xml:space="preserve">. 2025. Prevalence of grapevine vein clearing virus in  Missouri vineyards. Show Me Grape and Wine Conference and Symposium, Columbia, MO. March  5, 2025. </w:t>
      </w:r>
    </w:p>
    <w:p w14:paraId="4C144FBF" w14:textId="5B425D63" w:rsidR="00DB2C17" w:rsidRPr="00DB2C17" w:rsidRDefault="00DB2C17" w:rsidP="00B575C4">
      <w:pPr>
        <w:rPr>
          <w:rFonts w:cstheme="minorHAnsi"/>
          <w:bCs/>
          <w:lang w:val="en"/>
        </w:rPr>
      </w:pPr>
      <w:r w:rsidRPr="00DB2C17">
        <w:rPr>
          <w:rFonts w:cstheme="minorHAnsi"/>
          <w:bCs/>
          <w:lang w:val="en"/>
        </w:rPr>
        <w:t xml:space="preserve">Caspari, H.: Viticulture Research update. </w:t>
      </w:r>
      <w:proofErr w:type="spellStart"/>
      <w:r w:rsidRPr="00DB2C17">
        <w:rPr>
          <w:rFonts w:cstheme="minorHAnsi"/>
          <w:bCs/>
          <w:lang w:val="en"/>
        </w:rPr>
        <w:t>VinCO</w:t>
      </w:r>
      <w:proofErr w:type="spellEnd"/>
      <w:r w:rsidRPr="00DB2C17">
        <w:rPr>
          <w:rFonts w:cstheme="minorHAnsi"/>
          <w:bCs/>
          <w:lang w:val="en"/>
        </w:rPr>
        <w:t xml:space="preserve"> 2025 Conference, Grand Junction, CO, 21 Jan 2025.</w:t>
      </w:r>
    </w:p>
    <w:p w14:paraId="3AF2C130" w14:textId="77777777" w:rsidR="008B0D56" w:rsidRPr="008B0D56" w:rsidRDefault="008B0D56" w:rsidP="008B0D56">
      <w:pPr>
        <w:rPr>
          <w:rFonts w:cstheme="minorHAnsi"/>
        </w:rPr>
      </w:pPr>
      <w:r w:rsidRPr="008B0D56">
        <w:rPr>
          <w:rFonts w:cstheme="minorHAnsi"/>
        </w:rPr>
        <w:t xml:space="preserve">Delavar, H., and Hatterman-Valenti, H. 2025. Comparative phenotypic profiling of cold hardiness of two biparental grape populations Vitis riparia x Vitis vinifera ‘Fresno Seedless’ and Vitis </w:t>
      </w:r>
      <w:proofErr w:type="spellStart"/>
      <w:r w:rsidRPr="008B0D56">
        <w:rPr>
          <w:rFonts w:cstheme="minorHAnsi"/>
        </w:rPr>
        <w:t>amerensis</w:t>
      </w:r>
      <w:proofErr w:type="spellEnd"/>
      <w:r w:rsidRPr="008B0D56">
        <w:rPr>
          <w:rFonts w:cstheme="minorHAnsi"/>
        </w:rPr>
        <w:t xml:space="preserve"> x Vitis vinifera ‘Valley Pearl’. American Society Horticulture Science Annual Conference, New Orleans, LA  July 28 – August 1, https://ashs2025.sched.com/?iframe=yes&amp;w=100%&amp;sidebar=yes&amp;bg=no#.</w:t>
      </w:r>
    </w:p>
    <w:p w14:paraId="0DEA1540" w14:textId="77777777" w:rsidR="008B0D56" w:rsidRPr="008B0D56" w:rsidRDefault="008B0D56" w:rsidP="008B0D56">
      <w:pPr>
        <w:rPr>
          <w:rFonts w:cstheme="minorHAnsi"/>
        </w:rPr>
      </w:pPr>
      <w:r w:rsidRPr="008B0D56">
        <w:rPr>
          <w:rFonts w:cstheme="minorHAnsi"/>
        </w:rPr>
        <w:t>Delavar, H., and Hatterman-Valenti, H. 2025. Cold hardiness assessment in Vitis riparia and Vitis amurensis mapping populations using differential thermal analysis and phenotypic clustering. American Society for Enology and Viticulture- Eastern Section Annual Conference, Athens, GA July 8-10.</w:t>
      </w:r>
    </w:p>
    <w:p w14:paraId="683DDE50" w14:textId="77777777" w:rsidR="008B0D56" w:rsidRPr="008B0D56" w:rsidRDefault="008B0D56" w:rsidP="008B0D56">
      <w:pPr>
        <w:rPr>
          <w:rFonts w:cstheme="minorHAnsi"/>
        </w:rPr>
      </w:pPr>
      <w:r w:rsidRPr="008B0D56">
        <w:rPr>
          <w:rFonts w:cstheme="minorHAnsi"/>
        </w:rPr>
        <w:t>Delavar, H., and Hatterman-Valenti, H. 2025. Phenotypic Characterization and Cold Hardiness Assessment in Vitis riparia and Vitis amurensis Mapping Populations. American Society for Enology and Viticulture National Conference, Monterey, CA, June 16 – 19.</w:t>
      </w:r>
    </w:p>
    <w:p w14:paraId="28868765" w14:textId="77777777" w:rsidR="008B0D56" w:rsidRPr="008B0D56" w:rsidRDefault="008B0D56" w:rsidP="008B0D56">
      <w:pPr>
        <w:rPr>
          <w:rFonts w:cstheme="minorHAnsi"/>
        </w:rPr>
      </w:pPr>
      <w:r w:rsidRPr="008B0D56">
        <w:rPr>
          <w:rFonts w:cstheme="minorHAnsi"/>
        </w:rPr>
        <w:t>Hatterman-Valenti, H. 2025. North Dakota State University grape breeding program and new super cold-hardy winegrapes. Montana Grape &amp; Wine Association Annual Conference. Missoula, MT. April 4, 2025.</w:t>
      </w:r>
    </w:p>
    <w:p w14:paraId="4C04E97C" w14:textId="77777777" w:rsidR="008B0D56" w:rsidRPr="008B0D56" w:rsidRDefault="008B0D56" w:rsidP="008B0D56">
      <w:pPr>
        <w:rPr>
          <w:rFonts w:cstheme="minorHAnsi"/>
        </w:rPr>
      </w:pPr>
      <w:r w:rsidRPr="008B0D56">
        <w:rPr>
          <w:rFonts w:cstheme="minorHAnsi"/>
        </w:rPr>
        <w:t>Hatterman-Valenti, H. 2025. Summary of the North Dakota State University grape breeding program. North American Grape Breeders Meeting, Bloomington, MN, August 25-26.</w:t>
      </w:r>
    </w:p>
    <w:p w14:paraId="7774F268" w14:textId="77777777" w:rsidR="008B0D56" w:rsidRDefault="008B0D56" w:rsidP="008B0D56">
      <w:pPr>
        <w:rPr>
          <w:rFonts w:cstheme="minorHAnsi"/>
        </w:rPr>
      </w:pPr>
      <w:r w:rsidRPr="008B0D56">
        <w:rPr>
          <w:rFonts w:cstheme="minorHAnsi"/>
        </w:rPr>
        <w:t xml:space="preserve">Hatterman-Valenti, H., Aditya, A., and Trella, B. 2025. </w:t>
      </w:r>
      <w:proofErr w:type="spellStart"/>
      <w:r w:rsidRPr="008B0D56">
        <w:rPr>
          <w:rFonts w:cstheme="minorHAnsi"/>
        </w:rPr>
        <w:t>Haskap</w:t>
      </w:r>
      <w:proofErr w:type="spellEnd"/>
      <w:r w:rsidRPr="008B0D56">
        <w:rPr>
          <w:rFonts w:cstheme="minorHAnsi"/>
        </w:rPr>
        <w:t xml:space="preserve"> Variety and Winemaking Process Evaluations. American Society for Enology and Viticulture National Conference, Monterey, CA, June 16 – 19.</w:t>
      </w:r>
    </w:p>
    <w:p w14:paraId="2F761DA4" w14:textId="29DE9E5E" w:rsidR="009E0A38" w:rsidRDefault="009E0A38" w:rsidP="008B0D56">
      <w:pPr>
        <w:rPr>
          <w:rFonts w:cstheme="minorHAnsi"/>
        </w:rPr>
      </w:pPr>
      <w:r w:rsidRPr="009E0A38">
        <w:rPr>
          <w:rFonts w:cstheme="minorHAnsi"/>
        </w:rPr>
        <w:t xml:space="preserve">Hatterman-Valenti, H., and Delavar, H. 2025. Cold hardiness variation in Vitis vinifera x Vitis riparia hybrids: Genetic and environmental influences on low temperature exotherm values. American Society Horticulture Science Annual Conference, New Orleans, LA July 28 – August 1, </w:t>
      </w:r>
      <w:hyperlink r:id="rId18" w:history="1">
        <w:r w:rsidRPr="009F0204">
          <w:rPr>
            <w:rStyle w:val="Hyperlink"/>
            <w:rFonts w:cstheme="minorHAnsi"/>
          </w:rPr>
          <w:t>https://ashs2025.sched.com/?iframe=yes&amp;w=100%&amp;sidebar=yes&amp;bg=no#</w:t>
        </w:r>
      </w:hyperlink>
      <w:r w:rsidRPr="009E0A38">
        <w:rPr>
          <w:rFonts w:cstheme="minorHAnsi"/>
        </w:rPr>
        <w:t>.</w:t>
      </w:r>
    </w:p>
    <w:p w14:paraId="3D648144" w14:textId="0A3F0A2D" w:rsidR="00B575C4" w:rsidRPr="00B575C4" w:rsidRDefault="00B575C4" w:rsidP="008B0D56">
      <w:pPr>
        <w:rPr>
          <w:rFonts w:cstheme="minorHAnsi"/>
        </w:rPr>
      </w:pPr>
      <w:r w:rsidRPr="00B575C4">
        <w:rPr>
          <w:rFonts w:cstheme="minorHAnsi"/>
        </w:rPr>
        <w:t xml:space="preserve">Held, N. 2025. Examining pre-prohibition grape cultivars for vineyard and wine production viability.  Show Me Grape and Wine Conference and Symposium, Columbia, MO. March 5, 2025. </w:t>
      </w:r>
    </w:p>
    <w:p w14:paraId="3895417D" w14:textId="77777777" w:rsidR="0099517D" w:rsidRPr="0099517D" w:rsidRDefault="0099517D" w:rsidP="0099517D">
      <w:pPr>
        <w:rPr>
          <w:rFonts w:cstheme="minorHAnsi"/>
        </w:rPr>
      </w:pPr>
      <w:r w:rsidRPr="0099517D">
        <w:rPr>
          <w:rFonts w:cstheme="minorHAnsi"/>
        </w:rPr>
        <w:lastRenderedPageBreak/>
        <w:t>Kahn, A., and Hatterman-Valenti, H. 2025. Differential Responses of Petite Pearl and Marquette Grapevines to Cold Stress in Protected and Open Field Systems. American Society for Enology and Viticulture- Eastern Section Annual Conference, Athens, GA July 8-10.</w:t>
      </w:r>
    </w:p>
    <w:p w14:paraId="23813481" w14:textId="77777777" w:rsidR="0099517D" w:rsidRDefault="0099517D" w:rsidP="0099517D">
      <w:pPr>
        <w:rPr>
          <w:rFonts w:cstheme="minorHAnsi"/>
        </w:rPr>
      </w:pPr>
      <w:r w:rsidRPr="0099517D">
        <w:rPr>
          <w:rFonts w:cstheme="minorHAnsi"/>
        </w:rPr>
        <w:t xml:space="preserve">Krause, E.F., </w:t>
      </w:r>
      <w:proofErr w:type="spellStart"/>
      <w:r w:rsidRPr="0099517D">
        <w:rPr>
          <w:rFonts w:cstheme="minorHAnsi"/>
        </w:rPr>
        <w:t>Shikanai</w:t>
      </w:r>
      <w:proofErr w:type="spellEnd"/>
      <w:r w:rsidRPr="0099517D">
        <w:rPr>
          <w:rFonts w:cstheme="minorHAnsi"/>
        </w:rPr>
        <w:t>, A., Svyantek, A., and Hatterman-Valenti, H. 2025. Heritability of fruit quality traits in a population of cold-hardy grapes. American Society for Enology and Viticulture- Eastern Section Annual Conference, Athens, GA July 8-10.</w:t>
      </w:r>
    </w:p>
    <w:p w14:paraId="28B40428" w14:textId="4EFEE417" w:rsidR="00ED4823" w:rsidRPr="00ED4823" w:rsidRDefault="0064002F" w:rsidP="0099517D">
      <w:pPr>
        <w:rPr>
          <w:rFonts w:cstheme="minorHAnsi"/>
        </w:rPr>
      </w:pPr>
      <w:r>
        <w:rPr>
          <w:rFonts w:cstheme="minorHAnsi"/>
        </w:rPr>
        <w:t xml:space="preserve">Pelletier, B. </w:t>
      </w:r>
      <w:r w:rsidR="00ED4823" w:rsidRPr="00ED4823">
        <w:rPr>
          <w:rFonts w:cstheme="minorHAnsi"/>
        </w:rPr>
        <w:t>Biorational Pesticide Efficacy in Northern New England Vineyards, Vermont Grape and Wine Council 2025 Annual Meeting. Essex Vermont.</w:t>
      </w:r>
    </w:p>
    <w:p w14:paraId="717F0855" w14:textId="5D5DD5E2" w:rsidR="00ED4823" w:rsidRDefault="0064002F" w:rsidP="00ED4823">
      <w:pPr>
        <w:rPr>
          <w:rFonts w:cstheme="minorHAnsi"/>
        </w:rPr>
      </w:pPr>
      <w:r>
        <w:rPr>
          <w:rFonts w:cstheme="minorHAnsi"/>
        </w:rPr>
        <w:t xml:space="preserve">Pelletier, B. and Bradshaw, T. </w:t>
      </w:r>
      <w:r w:rsidR="00ED4823" w:rsidRPr="00ED4823">
        <w:rPr>
          <w:rFonts w:cstheme="minorHAnsi"/>
        </w:rPr>
        <w:t xml:space="preserve">ALE 2220: Cold Climate Viticulture. </w:t>
      </w:r>
      <w:r>
        <w:rPr>
          <w:rFonts w:cstheme="minorHAnsi"/>
        </w:rPr>
        <w:t>U</w:t>
      </w:r>
      <w:r w:rsidR="00ED4823" w:rsidRPr="00ED4823">
        <w:rPr>
          <w:rFonts w:cstheme="minorHAnsi"/>
        </w:rPr>
        <w:t xml:space="preserve">ndergraduate course taught </w:t>
      </w:r>
      <w:r>
        <w:rPr>
          <w:rFonts w:cstheme="minorHAnsi"/>
        </w:rPr>
        <w:t xml:space="preserve">at University of Vermont </w:t>
      </w:r>
      <w:r w:rsidR="00ED4823" w:rsidRPr="00ED4823">
        <w:rPr>
          <w:rFonts w:cstheme="minorHAnsi"/>
        </w:rPr>
        <w:t>summer 2025.</w:t>
      </w:r>
    </w:p>
    <w:p w14:paraId="6B4338F6" w14:textId="2C237D32" w:rsidR="00B575C4" w:rsidRPr="00B575C4" w:rsidRDefault="00B575C4" w:rsidP="00B575C4">
      <w:pPr>
        <w:rPr>
          <w:rFonts w:cstheme="minorHAnsi"/>
        </w:rPr>
      </w:pPr>
      <w:r w:rsidRPr="00C70861">
        <w:rPr>
          <w:rFonts w:cstheme="minorHAnsi"/>
        </w:rPr>
        <w:t>Petit</w:t>
      </w:r>
      <w:r w:rsidR="00C262C5">
        <w:rPr>
          <w:rFonts w:cstheme="minorHAnsi"/>
        </w:rPr>
        <w:t>, E.</w:t>
      </w:r>
      <w:r w:rsidRPr="00C70861">
        <w:rPr>
          <w:rFonts w:cstheme="minorHAnsi"/>
        </w:rPr>
        <w:t xml:space="preserve"> et al. 2025. The American Grape Terroir: Influence of agricultural management on the </w:t>
      </w:r>
      <w:r w:rsidRPr="00B575C4">
        <w:rPr>
          <w:rFonts w:cstheme="minorHAnsi"/>
        </w:rPr>
        <w:t>microbiome. Rutgers University, Series, New Brunswick, NJ.</w:t>
      </w:r>
    </w:p>
    <w:p w14:paraId="53BFEBBD" w14:textId="77777777" w:rsidR="00B575C4" w:rsidRPr="00B575C4" w:rsidRDefault="00B575C4" w:rsidP="00B575C4">
      <w:pPr>
        <w:rPr>
          <w:rFonts w:cstheme="minorHAnsi"/>
        </w:rPr>
      </w:pPr>
      <w:r w:rsidRPr="00B575C4">
        <w:rPr>
          <w:rFonts w:cstheme="minorHAnsi"/>
        </w:rPr>
        <w:t xml:space="preserve">Qiu, W. 2025. Developing new grape cultivars and new methods for detecting grapevine pathogens.  Show Me Grape and Wine Conference and Symposium, Columbia, MO. March 5, 2025. </w:t>
      </w:r>
    </w:p>
    <w:p w14:paraId="7A5F3BF6" w14:textId="77777777" w:rsidR="00C262C5" w:rsidRPr="00C262C5" w:rsidRDefault="00C262C5" w:rsidP="00C262C5">
      <w:pPr>
        <w:rPr>
          <w:rFonts w:cstheme="minorHAnsi"/>
        </w:rPr>
      </w:pPr>
      <w:proofErr w:type="spellStart"/>
      <w:r w:rsidRPr="00C262C5">
        <w:rPr>
          <w:rFonts w:cstheme="minorHAnsi"/>
        </w:rPr>
        <w:t>Shikanai</w:t>
      </w:r>
      <w:proofErr w:type="spellEnd"/>
      <w:r w:rsidRPr="00C262C5">
        <w:rPr>
          <w:rFonts w:cstheme="minorHAnsi"/>
        </w:rPr>
        <w:t>, A., and Hatterman-Valenti, H. 2025. Foliar-applied potassium sulfate enhances cold hardiness of hybrid grapevines. American Society for Enology and Viticulture- Eastern Section Annual Conference, Athens, GA July 8-10.</w:t>
      </w:r>
    </w:p>
    <w:p w14:paraId="73EC5A4F" w14:textId="77777777" w:rsidR="00C262C5" w:rsidRDefault="00C262C5" w:rsidP="00C262C5">
      <w:pPr>
        <w:rPr>
          <w:rFonts w:cstheme="minorHAnsi"/>
        </w:rPr>
      </w:pPr>
      <w:r w:rsidRPr="00C262C5">
        <w:rPr>
          <w:rFonts w:cstheme="minorHAnsi"/>
        </w:rPr>
        <w:t>Singh, A., Anand, A., and Hatterman-Valenti, H. 2025. Grapes winemaking by different yeast strains. American Society for Enology and Viticulture- Eastern Section Annual Conference, Athens, GA July 8-10.</w:t>
      </w:r>
    </w:p>
    <w:p w14:paraId="04C389EE" w14:textId="173C0083" w:rsidR="00B575C4" w:rsidRPr="00B575C4" w:rsidRDefault="00B575C4" w:rsidP="00C262C5">
      <w:pPr>
        <w:rPr>
          <w:rFonts w:cstheme="minorHAnsi"/>
        </w:rPr>
      </w:pPr>
      <w:r w:rsidRPr="00B575C4">
        <w:rPr>
          <w:rFonts w:cstheme="minorHAnsi"/>
        </w:rPr>
        <w:t xml:space="preserve">Sommer, S. 2025. Winemaking for grape growers I. 2024. Beginner Grape School. Columbia, MO.  March 7, 2025. </w:t>
      </w:r>
    </w:p>
    <w:p w14:paraId="5C8F21E3" w14:textId="77777777" w:rsidR="00B575C4" w:rsidRPr="00B575C4" w:rsidRDefault="00B575C4" w:rsidP="00B575C4">
      <w:pPr>
        <w:rPr>
          <w:rFonts w:cstheme="minorHAnsi"/>
        </w:rPr>
      </w:pPr>
      <w:r w:rsidRPr="00B575C4">
        <w:rPr>
          <w:rFonts w:cstheme="minorHAnsi"/>
        </w:rPr>
        <w:t xml:space="preserve">Sommer, S. 2025. Winemaking for grape growers II. 2024. Beginner Grape School. Columbia, MO.  March 7, 2025. </w:t>
      </w:r>
    </w:p>
    <w:p w14:paraId="39644B1F" w14:textId="5B73E440" w:rsidR="003967BA" w:rsidRPr="003967BA" w:rsidRDefault="003967BA" w:rsidP="003967BA">
      <w:pPr>
        <w:rPr>
          <w:rFonts w:cstheme="minorHAnsi"/>
        </w:rPr>
      </w:pPr>
      <w:r w:rsidRPr="003967BA">
        <w:rPr>
          <w:rFonts w:cstheme="minorHAnsi"/>
        </w:rPr>
        <w:t>Teh SL (2024) Creating a new market &amp; industry in the Midwest for cold-hardy seedless table grapes. Technology Commercialization Business Advisory Group meeting (virtual). November 13, 2024.</w:t>
      </w:r>
    </w:p>
    <w:p w14:paraId="57A2C452" w14:textId="77777777" w:rsidR="003967BA" w:rsidRPr="003967BA" w:rsidRDefault="003967BA" w:rsidP="003967BA">
      <w:pPr>
        <w:rPr>
          <w:rFonts w:cstheme="minorHAnsi"/>
        </w:rPr>
      </w:pPr>
      <w:r w:rsidRPr="003967BA">
        <w:rPr>
          <w:rFonts w:cstheme="minorHAnsi"/>
        </w:rPr>
        <w:t>Teh SL (2025) Grape breeding research &amp; update at the University of Minnesota. Growing Wisconsin Conference (virtual). January 28, 2025.</w:t>
      </w:r>
    </w:p>
    <w:p w14:paraId="2A0B42F0" w14:textId="4EBBF86C" w:rsidR="003967BA" w:rsidRPr="003967BA" w:rsidRDefault="003967BA" w:rsidP="003967BA">
      <w:pPr>
        <w:rPr>
          <w:rFonts w:cstheme="minorHAnsi"/>
        </w:rPr>
      </w:pPr>
      <w:r w:rsidRPr="003967BA">
        <w:rPr>
          <w:rFonts w:cstheme="minorHAnsi"/>
        </w:rPr>
        <w:t>Teh SL (2025) With grape challenges, come great opportunities. APSC 8270 Seminar. Saint Paul, MN. February 3, 2025.</w:t>
      </w:r>
    </w:p>
    <w:p w14:paraId="4B74BC4F" w14:textId="7ABBB2EF" w:rsidR="003967BA" w:rsidRPr="003967BA" w:rsidRDefault="003967BA" w:rsidP="003967BA">
      <w:pPr>
        <w:rPr>
          <w:rFonts w:cstheme="minorHAnsi"/>
        </w:rPr>
      </w:pPr>
      <w:r w:rsidRPr="003967BA">
        <w:rPr>
          <w:rFonts w:cstheme="minorHAnsi"/>
        </w:rPr>
        <w:lastRenderedPageBreak/>
        <w:t>Teh SL (2025) 2025 grape update (new table grapes). Minnesota Nursery Research Corporation annual meeting. Virtual meeting. February 24, 2025.</w:t>
      </w:r>
    </w:p>
    <w:p w14:paraId="5008DC28" w14:textId="3D906A5C" w:rsidR="003967BA" w:rsidRPr="003967BA" w:rsidRDefault="003967BA" w:rsidP="003967BA">
      <w:pPr>
        <w:rPr>
          <w:rFonts w:cstheme="minorHAnsi"/>
        </w:rPr>
      </w:pPr>
      <w:r w:rsidRPr="003967BA">
        <w:rPr>
          <w:rFonts w:cstheme="minorHAnsi"/>
        </w:rPr>
        <w:t>Teh SL (2025) Annual grape research update. Cold Climate Conference. Stillwater, MN. February 26, 2025.</w:t>
      </w:r>
    </w:p>
    <w:p w14:paraId="4255E2D5" w14:textId="7F63EF20" w:rsidR="003967BA" w:rsidRPr="003967BA" w:rsidRDefault="003967BA" w:rsidP="003967BA">
      <w:pPr>
        <w:rPr>
          <w:rFonts w:cstheme="minorHAnsi"/>
        </w:rPr>
      </w:pPr>
      <w:r w:rsidRPr="003967BA">
        <w:rPr>
          <w:rFonts w:cstheme="minorHAnsi"/>
        </w:rPr>
        <w:t>Thull J, Thull J &amp; Teh SL (2025) Update from the University of Minnesota grape breeding and enology program and vine management tactics for cold climates. Montana Grape &amp; Wine Association Annual Conference. Missoula, MT. April 4, 2025.</w:t>
      </w:r>
    </w:p>
    <w:p w14:paraId="73EBCD15" w14:textId="77777777" w:rsidR="003967BA" w:rsidRPr="003967BA" w:rsidRDefault="003967BA" w:rsidP="003967BA">
      <w:pPr>
        <w:rPr>
          <w:rFonts w:cstheme="minorHAnsi"/>
        </w:rPr>
      </w:pPr>
      <w:r w:rsidRPr="003967BA">
        <w:rPr>
          <w:rFonts w:cstheme="minorHAnsi"/>
        </w:rPr>
        <w:t>Teh SL (2025) Exploring new wine grape varieties from the University of Minnesota. Spring Grape Kickoff Meeting. Traverse City, MI. April 11, 2025.</w:t>
      </w:r>
    </w:p>
    <w:p w14:paraId="5D30869F" w14:textId="5B6CB2A8" w:rsidR="003967BA" w:rsidRPr="003967BA" w:rsidRDefault="003967BA" w:rsidP="003967BA">
      <w:pPr>
        <w:rPr>
          <w:rFonts w:cstheme="minorHAnsi"/>
        </w:rPr>
      </w:pPr>
      <w:r w:rsidRPr="003967BA">
        <w:rPr>
          <w:rFonts w:cstheme="minorHAnsi"/>
        </w:rPr>
        <w:t>Teh SL (2025) Advancing cold-climate grapes: research innovations &amp; breeding updates from UMN. Cold Climate Fruit Webinar Series (virtual). April 15, 2025.</w:t>
      </w:r>
    </w:p>
    <w:p w14:paraId="687447F8" w14:textId="3E28A570" w:rsidR="003967BA" w:rsidRPr="003967BA" w:rsidRDefault="003967BA" w:rsidP="003967BA">
      <w:pPr>
        <w:rPr>
          <w:rFonts w:cstheme="minorHAnsi"/>
        </w:rPr>
      </w:pPr>
      <w:r w:rsidRPr="003967BA">
        <w:rPr>
          <w:rFonts w:cstheme="minorHAnsi"/>
        </w:rPr>
        <w:t>Teh SL (2025) Developing cold-hardy grapes with 23andMe Technology. Sustainable Winegrowing with Vineyard Team (podcast). September 4, 2025.</w:t>
      </w:r>
    </w:p>
    <w:p w14:paraId="3FAC5FAA" w14:textId="16BBD18B" w:rsidR="003967BA" w:rsidRPr="003967BA" w:rsidRDefault="003967BA" w:rsidP="003967BA">
      <w:pPr>
        <w:rPr>
          <w:rFonts w:cstheme="minorHAnsi"/>
        </w:rPr>
      </w:pPr>
      <w:r w:rsidRPr="003967BA">
        <w:rPr>
          <w:rFonts w:cstheme="minorHAnsi"/>
        </w:rPr>
        <w:t>Teh SL (2025) New table grape varieties at the University of Minnesota. Vineland Research &amp; Innovation Center. Vineland, Ontario, Canada. September 5, 2025.</w:t>
      </w:r>
    </w:p>
    <w:p w14:paraId="74639E2B" w14:textId="77777777" w:rsidR="005C056F" w:rsidRDefault="003967BA" w:rsidP="003967BA">
      <w:pPr>
        <w:rPr>
          <w:rFonts w:cstheme="minorHAnsi"/>
        </w:rPr>
      </w:pPr>
      <w:r w:rsidRPr="003967BA">
        <w:rPr>
          <w:rFonts w:cstheme="minorHAnsi"/>
        </w:rPr>
        <w:t>Teh SL, Avia K, Gambino G (2025) Breeding resilient grapevines: from genes to IPM solutions. European Forum for Agricultural &amp; Rural Advisory Services</w:t>
      </w:r>
      <w:r w:rsidR="005C056F">
        <w:rPr>
          <w:rFonts w:cstheme="minorHAnsi"/>
        </w:rPr>
        <w:t xml:space="preserve"> </w:t>
      </w:r>
      <w:r w:rsidRPr="003967BA">
        <w:rPr>
          <w:rFonts w:cstheme="minorHAnsi"/>
        </w:rPr>
        <w:t>(Collaborative Online Forum For Exchange &amp; Engagement) COFFEE Break (virtual). September 25, 2025.</w:t>
      </w:r>
    </w:p>
    <w:p w14:paraId="7A13E4AB" w14:textId="029DA22F" w:rsidR="00B575C4" w:rsidRDefault="00B575C4" w:rsidP="003967BA">
      <w:pPr>
        <w:rPr>
          <w:rFonts w:cstheme="minorHAnsi"/>
        </w:rPr>
      </w:pPr>
      <w:r w:rsidRPr="00B575C4">
        <w:rPr>
          <w:rFonts w:cstheme="minorHAnsi"/>
        </w:rPr>
        <w:t xml:space="preserve">Threlfall, R. and M. Worthington. 2025. Through the grapevine: Developing Vitis x </w:t>
      </w:r>
      <w:proofErr w:type="spellStart"/>
      <w:r w:rsidRPr="00B575C4">
        <w:rPr>
          <w:rFonts w:cstheme="minorHAnsi"/>
        </w:rPr>
        <w:t>Muscadinia</w:t>
      </w:r>
      <w:proofErr w:type="spellEnd"/>
      <w:r w:rsidRPr="00B575C4">
        <w:rPr>
          <w:rFonts w:cstheme="minorHAnsi"/>
        </w:rPr>
        <w:t xml:space="preserve"> wide  hybrids for enhanced disease resistance and quality. Show Me Grape and Wine Conference and  Symposium, Columbia, MO. March 5, 2025. </w:t>
      </w:r>
    </w:p>
    <w:p w14:paraId="207B8963" w14:textId="6D31CAF0" w:rsidR="005C056F" w:rsidRPr="00B575C4" w:rsidRDefault="005C056F" w:rsidP="003967BA">
      <w:pPr>
        <w:rPr>
          <w:rFonts w:cstheme="minorHAnsi"/>
        </w:rPr>
      </w:pPr>
      <w:r w:rsidRPr="003967BA">
        <w:rPr>
          <w:rFonts w:cstheme="minorHAnsi"/>
        </w:rPr>
        <w:t>Treiber EL, Zumwalde C, Teh SL (2025) Evaluating gibberellic acid effects on fruit quality of cold-hardy table grapes. National Association for Plant Breeders Annual Conference. Kona, HI. May 19-23, 2025.</w:t>
      </w:r>
    </w:p>
    <w:p w14:paraId="683860D7" w14:textId="77777777" w:rsidR="00B575C4" w:rsidRPr="00B575C4" w:rsidRDefault="00B575C4" w:rsidP="00B575C4">
      <w:pPr>
        <w:rPr>
          <w:rFonts w:cstheme="minorHAnsi"/>
        </w:rPr>
      </w:pPr>
      <w:r w:rsidRPr="00B575C4">
        <w:rPr>
          <w:rFonts w:cstheme="minorHAnsi"/>
        </w:rPr>
        <w:t xml:space="preserve">Volenberg, D. 2025. Disease management updates: Focus on powdery mildew. Show Me Grape and  Wine Conference and Symposium, Columbia, MO. March 6, 2025. </w:t>
      </w:r>
    </w:p>
    <w:p w14:paraId="55E80786" w14:textId="77777777" w:rsidR="00B575C4" w:rsidRPr="00B575C4" w:rsidRDefault="00B575C4" w:rsidP="00B575C4">
      <w:pPr>
        <w:rPr>
          <w:rFonts w:cstheme="minorHAnsi"/>
        </w:rPr>
      </w:pPr>
      <w:r w:rsidRPr="00B575C4">
        <w:rPr>
          <w:rFonts w:cstheme="minorHAnsi"/>
        </w:rPr>
        <w:t xml:space="preserve">Volenberg, D. 2025. Markets and cost of establishment. Beginner Grape School. Columbia, MO. March 7, 2025. </w:t>
      </w:r>
    </w:p>
    <w:p w14:paraId="41757D57" w14:textId="77777777" w:rsidR="00B575C4" w:rsidRPr="00B575C4" w:rsidRDefault="00B575C4" w:rsidP="00B575C4">
      <w:pPr>
        <w:rPr>
          <w:rFonts w:cstheme="minorHAnsi"/>
        </w:rPr>
      </w:pPr>
      <w:r w:rsidRPr="00B575C4">
        <w:rPr>
          <w:rFonts w:cstheme="minorHAnsi"/>
        </w:rPr>
        <w:t>Volenberg, D. 2025. Site selection and successful vineyard establishment. Beginner Grape School.  Columbia, MO. March 7, 2025.</w:t>
      </w:r>
    </w:p>
    <w:p w14:paraId="53564E64" w14:textId="77777777" w:rsidR="00B575C4" w:rsidRPr="00B575C4" w:rsidRDefault="00B575C4" w:rsidP="00B575C4">
      <w:pPr>
        <w:rPr>
          <w:rFonts w:cstheme="minorHAnsi"/>
        </w:rPr>
      </w:pPr>
      <w:r w:rsidRPr="00B575C4">
        <w:rPr>
          <w:rFonts w:cstheme="minorHAnsi"/>
        </w:rPr>
        <w:t xml:space="preserve">Volenberg, D. 2025. Grape insect pests and management. Beginner Grape School. Columbia, MO.  March 7, 2025. </w:t>
      </w:r>
    </w:p>
    <w:p w14:paraId="310A3FBA" w14:textId="77777777" w:rsidR="00B575C4" w:rsidRPr="00B575C4" w:rsidRDefault="00B575C4" w:rsidP="00B575C4">
      <w:pPr>
        <w:rPr>
          <w:rFonts w:cstheme="minorHAnsi"/>
        </w:rPr>
      </w:pPr>
      <w:r w:rsidRPr="00B575C4">
        <w:rPr>
          <w:rFonts w:cstheme="minorHAnsi"/>
        </w:rPr>
        <w:lastRenderedPageBreak/>
        <w:t xml:space="preserve">Volenberg, D. 2025. Grape diseases and management. Beginner Grape School. Columbia, MO.  March 7, 2025. </w:t>
      </w:r>
    </w:p>
    <w:p w14:paraId="713B7D89" w14:textId="77777777" w:rsidR="00B575C4" w:rsidRPr="00B575C4" w:rsidRDefault="00B575C4" w:rsidP="00B575C4">
      <w:pPr>
        <w:rPr>
          <w:rFonts w:cstheme="minorHAnsi"/>
        </w:rPr>
      </w:pPr>
      <w:r w:rsidRPr="00B575C4">
        <w:rPr>
          <w:rFonts w:cstheme="minorHAnsi"/>
        </w:rPr>
        <w:t xml:space="preserve">Volenberg, D. 2025. Managing non-bearing grapevines. Beginner Grape School. Columbia, MO.  March 7, 2025. </w:t>
      </w:r>
    </w:p>
    <w:p w14:paraId="124BEF1A" w14:textId="77777777" w:rsidR="00B575C4" w:rsidRPr="00B575C4" w:rsidRDefault="00B575C4" w:rsidP="00B575C4">
      <w:pPr>
        <w:rPr>
          <w:rFonts w:cstheme="minorHAnsi"/>
        </w:rPr>
      </w:pPr>
      <w:r w:rsidRPr="00B575C4">
        <w:rPr>
          <w:rFonts w:cstheme="minorHAnsi"/>
        </w:rPr>
        <w:t xml:space="preserve">Volenberg, D. 2025. Managing bearing grapevines. Beginner Grape School. Columbia, MO. March  7, 2025. </w:t>
      </w:r>
    </w:p>
    <w:p w14:paraId="0B552B06" w14:textId="77777777" w:rsidR="005C056F" w:rsidRDefault="00B575C4" w:rsidP="005C056F">
      <w:pPr>
        <w:rPr>
          <w:rFonts w:cstheme="minorHAnsi"/>
        </w:rPr>
      </w:pPr>
      <w:r w:rsidRPr="00B575C4">
        <w:rPr>
          <w:rFonts w:cstheme="minorHAnsi"/>
        </w:rPr>
        <w:t xml:space="preserve">White, H., S. Peterson and W. Qiu. 2025. The mystery of microecology: understanding the ecological  relationship between </w:t>
      </w:r>
      <w:proofErr w:type="spellStart"/>
      <w:r w:rsidRPr="00B575C4">
        <w:rPr>
          <w:rFonts w:cstheme="minorHAnsi"/>
        </w:rPr>
        <w:t>Allorhizobium</w:t>
      </w:r>
      <w:proofErr w:type="spellEnd"/>
      <w:r w:rsidRPr="00B575C4">
        <w:rPr>
          <w:rFonts w:cstheme="minorHAnsi"/>
        </w:rPr>
        <w:t xml:space="preserve"> </w:t>
      </w:r>
      <w:proofErr w:type="spellStart"/>
      <w:r w:rsidRPr="00B575C4">
        <w:rPr>
          <w:rFonts w:cstheme="minorHAnsi"/>
        </w:rPr>
        <w:t>vitis</w:t>
      </w:r>
      <w:proofErr w:type="spellEnd"/>
      <w:r w:rsidRPr="00B575C4">
        <w:rPr>
          <w:rFonts w:cstheme="minorHAnsi"/>
        </w:rPr>
        <w:t xml:space="preserve"> and Missouri native grapevines. Show Me Grape and Wine  Conference and Symposium, Columbia, MO. March 5, 2025.</w:t>
      </w:r>
      <w:r w:rsidR="005C056F" w:rsidRPr="005C056F">
        <w:rPr>
          <w:rFonts w:cstheme="minorHAnsi"/>
        </w:rPr>
        <w:t xml:space="preserve"> </w:t>
      </w:r>
    </w:p>
    <w:p w14:paraId="132B71E9" w14:textId="51D73AC5" w:rsidR="005C056F" w:rsidRPr="003967BA" w:rsidRDefault="005C056F" w:rsidP="005C056F">
      <w:pPr>
        <w:rPr>
          <w:rFonts w:cstheme="minorHAnsi"/>
        </w:rPr>
      </w:pPr>
      <w:r w:rsidRPr="003967BA">
        <w:rPr>
          <w:rFonts w:cstheme="minorHAnsi"/>
        </w:rPr>
        <w:t>Zumwalde C, Treiber EL, Teh SL (2025) The effect of gibberellic acid sprays on fruit quality of cold hardy table grapes. American Society for Enology and Viticulture – Eastern Section Annual Conference. Athens, GA. July 8-10, 2025.</w:t>
      </w:r>
    </w:p>
    <w:p w14:paraId="1A147D6B" w14:textId="04BDA953" w:rsidR="00CA0678" w:rsidRPr="00B575C4" w:rsidRDefault="00CA0678" w:rsidP="00B575C4">
      <w:pPr>
        <w:rPr>
          <w:rFonts w:cstheme="minorHAnsi"/>
        </w:rPr>
      </w:pPr>
    </w:p>
    <w:p w14:paraId="4267DA91" w14:textId="559A0DDA" w:rsidR="00CA0678" w:rsidRPr="00CB3EB0" w:rsidRDefault="00CA0678" w:rsidP="00CA0678">
      <w:pPr>
        <w:rPr>
          <w:rFonts w:cstheme="minorHAnsi"/>
        </w:rPr>
      </w:pPr>
      <w:r w:rsidRPr="00CB3EB0">
        <w:rPr>
          <w:rFonts w:cstheme="minorHAnsi"/>
          <w:b/>
          <w:bCs/>
        </w:rPr>
        <w:t xml:space="preserve">h. Fund leveraging (relative to NC 140 activities) </w:t>
      </w:r>
    </w:p>
    <w:p w14:paraId="2538C265" w14:textId="77777777" w:rsidR="00CA0678" w:rsidRPr="00CB3EB0" w:rsidRDefault="00CA0678" w:rsidP="00CA0678">
      <w:pPr>
        <w:rPr>
          <w:rFonts w:cstheme="minorHAnsi"/>
        </w:rPr>
      </w:pPr>
      <w:r w:rsidRPr="00CB3EB0">
        <w:rPr>
          <w:rFonts w:cstheme="minorHAnsi"/>
        </w:rPr>
        <w:t>Bradshaw, T. Evaluating systems components for orchard and vineyard crops in Vermont. Vermont Agriculture Experiment Station Hatch Grants Program, Oct 2020 -Sep 2025. $106,792. PI: T. Bradshaw</w:t>
      </w:r>
    </w:p>
    <w:p w14:paraId="525EA805" w14:textId="3C460CF2" w:rsidR="00CA0678" w:rsidRPr="001B3214" w:rsidRDefault="005875E7" w:rsidP="00CA0678">
      <w:pPr>
        <w:rPr>
          <w:rFonts w:cstheme="minorHAnsi"/>
        </w:rPr>
      </w:pPr>
      <w:r>
        <w:rPr>
          <w:rFonts w:cstheme="minorHAnsi"/>
        </w:rPr>
        <w:t xml:space="preserve">In the </w:t>
      </w:r>
      <w:r w:rsidRPr="005875E7">
        <w:rPr>
          <w:rFonts w:cstheme="minorHAnsi"/>
        </w:rPr>
        <w:t xml:space="preserve">2025 Missouri state budget, the state of Missouri made appropriations in HB2006 in the  amount of $3,000,000 for the University of Missouri Grape and Wine Institute Research Center  and Viticulture Facility.  </w:t>
      </w:r>
    </w:p>
    <w:p w14:paraId="637B805A" w14:textId="77777777" w:rsidR="0063093D" w:rsidRDefault="0063093D"/>
    <w:sectPr w:rsidR="00630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D7B"/>
    <w:multiLevelType w:val="multilevel"/>
    <w:tmpl w:val="9F6C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E2F41"/>
    <w:multiLevelType w:val="multilevel"/>
    <w:tmpl w:val="2CDE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023E1"/>
    <w:multiLevelType w:val="hybridMultilevel"/>
    <w:tmpl w:val="291A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2092D"/>
    <w:multiLevelType w:val="hybridMultilevel"/>
    <w:tmpl w:val="EBD60E48"/>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3374C5E"/>
    <w:multiLevelType w:val="hybridMultilevel"/>
    <w:tmpl w:val="D3F6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5192"/>
    <w:multiLevelType w:val="multilevel"/>
    <w:tmpl w:val="386E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7BE0"/>
    <w:multiLevelType w:val="hybridMultilevel"/>
    <w:tmpl w:val="FE384DF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B3D18F5"/>
    <w:multiLevelType w:val="hybridMultilevel"/>
    <w:tmpl w:val="3F78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C10FF"/>
    <w:multiLevelType w:val="multilevel"/>
    <w:tmpl w:val="5BC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F3CA5"/>
    <w:multiLevelType w:val="multilevel"/>
    <w:tmpl w:val="ABD6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E63CD"/>
    <w:multiLevelType w:val="hybridMultilevel"/>
    <w:tmpl w:val="FE8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A5902"/>
    <w:multiLevelType w:val="multilevel"/>
    <w:tmpl w:val="E978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23D88"/>
    <w:multiLevelType w:val="multilevel"/>
    <w:tmpl w:val="AE3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96332"/>
    <w:multiLevelType w:val="multilevel"/>
    <w:tmpl w:val="6F0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70E5D"/>
    <w:multiLevelType w:val="hybridMultilevel"/>
    <w:tmpl w:val="6BE4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919B6"/>
    <w:multiLevelType w:val="hybridMultilevel"/>
    <w:tmpl w:val="1598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676A5"/>
    <w:multiLevelType w:val="multilevel"/>
    <w:tmpl w:val="F046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84584"/>
    <w:multiLevelType w:val="hybridMultilevel"/>
    <w:tmpl w:val="1CC4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8153F"/>
    <w:multiLevelType w:val="hybridMultilevel"/>
    <w:tmpl w:val="C08E7B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426FA9"/>
    <w:multiLevelType w:val="hybridMultilevel"/>
    <w:tmpl w:val="E2C2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87AD8"/>
    <w:multiLevelType w:val="hybridMultilevel"/>
    <w:tmpl w:val="EC7A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D7722"/>
    <w:multiLevelType w:val="multilevel"/>
    <w:tmpl w:val="6FA0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369A6"/>
    <w:multiLevelType w:val="multilevel"/>
    <w:tmpl w:val="810A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85440"/>
    <w:multiLevelType w:val="multilevel"/>
    <w:tmpl w:val="C3BA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003E1"/>
    <w:multiLevelType w:val="hybridMultilevel"/>
    <w:tmpl w:val="AB5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069D4"/>
    <w:multiLevelType w:val="multilevel"/>
    <w:tmpl w:val="90AC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265A6"/>
    <w:multiLevelType w:val="multilevel"/>
    <w:tmpl w:val="ACB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92655"/>
    <w:multiLevelType w:val="hybridMultilevel"/>
    <w:tmpl w:val="853E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B0CB9"/>
    <w:multiLevelType w:val="hybridMultilevel"/>
    <w:tmpl w:val="6846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70205"/>
    <w:multiLevelType w:val="hybridMultilevel"/>
    <w:tmpl w:val="4C3E3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825122">
    <w:abstractNumId w:val="23"/>
  </w:num>
  <w:num w:numId="2" w16cid:durableId="165675608">
    <w:abstractNumId w:val="16"/>
  </w:num>
  <w:num w:numId="3" w16cid:durableId="1134322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8184260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16cid:durableId="8107256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983756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768516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16cid:durableId="16262559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16cid:durableId="210098370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16cid:durableId="31846256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16cid:durableId="179182356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16cid:durableId="6214202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3" w16cid:durableId="868376580">
    <w:abstractNumId w:val="26"/>
  </w:num>
  <w:num w:numId="14" w16cid:durableId="88814930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157720153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416564268">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89620930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1191240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87203395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40646356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12165334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507788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91266545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77937649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35850626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23305160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926352362">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69470035">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784612296">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587544904">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553614347">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2056075140">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32139518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93953279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35562215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7775491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97802255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615718759">
    <w:abstractNumId w:val="22"/>
  </w:num>
  <w:num w:numId="39" w16cid:durableId="1070692922">
    <w:abstractNumId w:val="20"/>
  </w:num>
  <w:num w:numId="40" w16cid:durableId="770005670">
    <w:abstractNumId w:val="17"/>
  </w:num>
  <w:num w:numId="41" w16cid:durableId="1607543367">
    <w:abstractNumId w:val="10"/>
  </w:num>
  <w:num w:numId="42" w16cid:durableId="619923119">
    <w:abstractNumId w:val="24"/>
  </w:num>
  <w:num w:numId="43" w16cid:durableId="980962415">
    <w:abstractNumId w:val="28"/>
  </w:num>
  <w:num w:numId="44" w16cid:durableId="787622514">
    <w:abstractNumId w:val="7"/>
  </w:num>
  <w:num w:numId="45" w16cid:durableId="889415332">
    <w:abstractNumId w:val="27"/>
  </w:num>
  <w:num w:numId="46" w16cid:durableId="159515582">
    <w:abstractNumId w:val="19"/>
  </w:num>
  <w:num w:numId="47" w16cid:durableId="501891026">
    <w:abstractNumId w:val="4"/>
  </w:num>
  <w:num w:numId="48" w16cid:durableId="1631089966">
    <w:abstractNumId w:val="15"/>
  </w:num>
  <w:num w:numId="49" w16cid:durableId="312177272">
    <w:abstractNumId w:val="29"/>
  </w:num>
  <w:num w:numId="50" w16cid:durableId="966395677">
    <w:abstractNumId w:val="2"/>
  </w:num>
  <w:num w:numId="51" w16cid:durableId="2079092528">
    <w:abstractNumId w:val="18"/>
  </w:num>
  <w:num w:numId="52" w16cid:durableId="1971131247">
    <w:abstractNumId w:val="14"/>
  </w:num>
  <w:num w:numId="53" w16cid:durableId="670329615">
    <w:abstractNumId w:val="3"/>
  </w:num>
  <w:num w:numId="54" w16cid:durableId="565916886">
    <w:abstractNumId w:val="6"/>
  </w:num>
  <w:num w:numId="55" w16cid:durableId="2102750258">
    <w:abstractNumId w:val="9"/>
  </w:num>
  <w:num w:numId="56" w16cid:durableId="1973703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E1"/>
    <w:rsid w:val="000663AD"/>
    <w:rsid w:val="000A1FA8"/>
    <w:rsid w:val="000B2B65"/>
    <w:rsid w:val="000B3B01"/>
    <w:rsid w:val="000C048D"/>
    <w:rsid w:val="000E67F5"/>
    <w:rsid w:val="001115D3"/>
    <w:rsid w:val="001166F0"/>
    <w:rsid w:val="00151851"/>
    <w:rsid w:val="001A1550"/>
    <w:rsid w:val="001B410F"/>
    <w:rsid w:val="001D0222"/>
    <w:rsid w:val="001D2520"/>
    <w:rsid w:val="002144E6"/>
    <w:rsid w:val="002350EE"/>
    <w:rsid w:val="00247DCA"/>
    <w:rsid w:val="00255F38"/>
    <w:rsid w:val="00271C6B"/>
    <w:rsid w:val="00274A1D"/>
    <w:rsid w:val="00277378"/>
    <w:rsid w:val="002B2E2F"/>
    <w:rsid w:val="002B4B0B"/>
    <w:rsid w:val="002E1DB9"/>
    <w:rsid w:val="00334AD7"/>
    <w:rsid w:val="00340DE2"/>
    <w:rsid w:val="00352B4D"/>
    <w:rsid w:val="003641A6"/>
    <w:rsid w:val="003967BA"/>
    <w:rsid w:val="003975A5"/>
    <w:rsid w:val="003B2867"/>
    <w:rsid w:val="003F0081"/>
    <w:rsid w:val="0041699A"/>
    <w:rsid w:val="00437B12"/>
    <w:rsid w:val="00496D2C"/>
    <w:rsid w:val="004A5C97"/>
    <w:rsid w:val="004E3C98"/>
    <w:rsid w:val="004E4B87"/>
    <w:rsid w:val="004F156E"/>
    <w:rsid w:val="005875E7"/>
    <w:rsid w:val="005C056F"/>
    <w:rsid w:val="005E78C2"/>
    <w:rsid w:val="005F2E2F"/>
    <w:rsid w:val="0060272C"/>
    <w:rsid w:val="006106CB"/>
    <w:rsid w:val="00627562"/>
    <w:rsid w:val="0063093D"/>
    <w:rsid w:val="00633AD4"/>
    <w:rsid w:val="0064002F"/>
    <w:rsid w:val="006441DD"/>
    <w:rsid w:val="00691D9E"/>
    <w:rsid w:val="006958F0"/>
    <w:rsid w:val="006B3B83"/>
    <w:rsid w:val="006D7643"/>
    <w:rsid w:val="00722B93"/>
    <w:rsid w:val="0073745A"/>
    <w:rsid w:val="007405B7"/>
    <w:rsid w:val="007636A7"/>
    <w:rsid w:val="00766970"/>
    <w:rsid w:val="007758FF"/>
    <w:rsid w:val="007907E1"/>
    <w:rsid w:val="0079339E"/>
    <w:rsid w:val="007A32D4"/>
    <w:rsid w:val="007E4306"/>
    <w:rsid w:val="00816431"/>
    <w:rsid w:val="008210F9"/>
    <w:rsid w:val="00827E7C"/>
    <w:rsid w:val="00846E0C"/>
    <w:rsid w:val="00863CE1"/>
    <w:rsid w:val="008B0D56"/>
    <w:rsid w:val="008C37F2"/>
    <w:rsid w:val="008E6A03"/>
    <w:rsid w:val="009206DD"/>
    <w:rsid w:val="0095755A"/>
    <w:rsid w:val="0099517D"/>
    <w:rsid w:val="009A5A27"/>
    <w:rsid w:val="009B18C2"/>
    <w:rsid w:val="009B323F"/>
    <w:rsid w:val="009E0A38"/>
    <w:rsid w:val="00A1488F"/>
    <w:rsid w:val="00AA0385"/>
    <w:rsid w:val="00AB5C6A"/>
    <w:rsid w:val="00AD44B2"/>
    <w:rsid w:val="00AE4FF8"/>
    <w:rsid w:val="00B02A9B"/>
    <w:rsid w:val="00B25E50"/>
    <w:rsid w:val="00B575C4"/>
    <w:rsid w:val="00B63774"/>
    <w:rsid w:val="00B97F02"/>
    <w:rsid w:val="00BB6562"/>
    <w:rsid w:val="00BC753E"/>
    <w:rsid w:val="00BE1889"/>
    <w:rsid w:val="00BF238B"/>
    <w:rsid w:val="00C11FB1"/>
    <w:rsid w:val="00C262C5"/>
    <w:rsid w:val="00C44B8F"/>
    <w:rsid w:val="00C57023"/>
    <w:rsid w:val="00C70861"/>
    <w:rsid w:val="00CA0678"/>
    <w:rsid w:val="00CF6033"/>
    <w:rsid w:val="00D04706"/>
    <w:rsid w:val="00D24416"/>
    <w:rsid w:val="00D26167"/>
    <w:rsid w:val="00D66B31"/>
    <w:rsid w:val="00D70913"/>
    <w:rsid w:val="00D83059"/>
    <w:rsid w:val="00D9239C"/>
    <w:rsid w:val="00D96518"/>
    <w:rsid w:val="00DB13C1"/>
    <w:rsid w:val="00DB1DB7"/>
    <w:rsid w:val="00DB2C17"/>
    <w:rsid w:val="00DE15F3"/>
    <w:rsid w:val="00E33E6C"/>
    <w:rsid w:val="00E35DB3"/>
    <w:rsid w:val="00E72BEB"/>
    <w:rsid w:val="00ED4823"/>
    <w:rsid w:val="00ED6FC3"/>
    <w:rsid w:val="00F12D70"/>
    <w:rsid w:val="00F47130"/>
    <w:rsid w:val="00F97D4F"/>
    <w:rsid w:val="00FC3889"/>
    <w:rsid w:val="00FD2BBD"/>
    <w:rsid w:val="00FE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7AC5"/>
  <w15:chartTrackingRefBased/>
  <w15:docId w15:val="{EA106409-A731-403F-A24D-DCDD3FAF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B2"/>
  </w:style>
  <w:style w:type="paragraph" w:styleId="Heading1">
    <w:name w:val="heading 1"/>
    <w:basedOn w:val="Normal"/>
    <w:next w:val="Normal"/>
    <w:link w:val="Heading1Char"/>
    <w:uiPriority w:val="9"/>
    <w:qFormat/>
    <w:rsid w:val="00790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7E1"/>
    <w:rPr>
      <w:rFonts w:eastAsiaTheme="majorEastAsia" w:cstheme="majorBidi"/>
      <w:color w:val="272727" w:themeColor="text1" w:themeTint="D8"/>
    </w:rPr>
  </w:style>
  <w:style w:type="paragraph" w:styleId="Title">
    <w:name w:val="Title"/>
    <w:basedOn w:val="Normal"/>
    <w:next w:val="Normal"/>
    <w:link w:val="TitleChar"/>
    <w:uiPriority w:val="10"/>
    <w:qFormat/>
    <w:rsid w:val="00790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7E1"/>
    <w:pPr>
      <w:spacing w:before="160"/>
      <w:jc w:val="center"/>
    </w:pPr>
    <w:rPr>
      <w:i/>
      <w:iCs/>
      <w:color w:val="404040" w:themeColor="text1" w:themeTint="BF"/>
    </w:rPr>
  </w:style>
  <w:style w:type="character" w:customStyle="1" w:styleId="QuoteChar">
    <w:name w:val="Quote Char"/>
    <w:basedOn w:val="DefaultParagraphFont"/>
    <w:link w:val="Quote"/>
    <w:uiPriority w:val="29"/>
    <w:rsid w:val="007907E1"/>
    <w:rPr>
      <w:i/>
      <w:iCs/>
      <w:color w:val="404040" w:themeColor="text1" w:themeTint="BF"/>
    </w:rPr>
  </w:style>
  <w:style w:type="paragraph" w:styleId="ListParagraph">
    <w:name w:val="List Paragraph"/>
    <w:basedOn w:val="Normal"/>
    <w:uiPriority w:val="34"/>
    <w:qFormat/>
    <w:rsid w:val="007907E1"/>
    <w:pPr>
      <w:ind w:left="720"/>
      <w:contextualSpacing/>
    </w:pPr>
  </w:style>
  <w:style w:type="character" w:styleId="IntenseEmphasis">
    <w:name w:val="Intense Emphasis"/>
    <w:basedOn w:val="DefaultParagraphFont"/>
    <w:uiPriority w:val="21"/>
    <w:qFormat/>
    <w:rsid w:val="007907E1"/>
    <w:rPr>
      <w:i/>
      <w:iCs/>
      <w:color w:val="2F5496" w:themeColor="accent1" w:themeShade="BF"/>
    </w:rPr>
  </w:style>
  <w:style w:type="paragraph" w:styleId="IntenseQuote">
    <w:name w:val="Intense Quote"/>
    <w:basedOn w:val="Normal"/>
    <w:next w:val="Normal"/>
    <w:link w:val="IntenseQuoteChar"/>
    <w:uiPriority w:val="30"/>
    <w:qFormat/>
    <w:rsid w:val="00790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7E1"/>
    <w:rPr>
      <w:i/>
      <w:iCs/>
      <w:color w:val="2F5496" w:themeColor="accent1" w:themeShade="BF"/>
    </w:rPr>
  </w:style>
  <w:style w:type="character" w:styleId="IntenseReference">
    <w:name w:val="Intense Reference"/>
    <w:basedOn w:val="DefaultParagraphFont"/>
    <w:uiPriority w:val="32"/>
    <w:qFormat/>
    <w:rsid w:val="007907E1"/>
    <w:rPr>
      <w:b/>
      <w:bCs/>
      <w:smallCaps/>
      <w:color w:val="2F5496" w:themeColor="accent1" w:themeShade="BF"/>
      <w:spacing w:val="5"/>
    </w:rPr>
  </w:style>
  <w:style w:type="character" w:styleId="Hyperlink">
    <w:name w:val="Hyperlink"/>
    <w:basedOn w:val="DefaultParagraphFont"/>
    <w:uiPriority w:val="99"/>
    <w:unhideWhenUsed/>
    <w:rsid w:val="007907E1"/>
    <w:rPr>
      <w:color w:val="0563C1" w:themeColor="hyperlink"/>
      <w:u w:val="single"/>
    </w:rPr>
  </w:style>
  <w:style w:type="character" w:styleId="UnresolvedMention">
    <w:name w:val="Unresolved Mention"/>
    <w:basedOn w:val="DefaultParagraphFont"/>
    <w:uiPriority w:val="99"/>
    <w:semiHidden/>
    <w:unhideWhenUsed/>
    <w:rsid w:val="007907E1"/>
    <w:rPr>
      <w:color w:val="605E5C"/>
      <w:shd w:val="clear" w:color="auto" w:fill="E1DFDD"/>
    </w:rPr>
  </w:style>
  <w:style w:type="paragraph" w:styleId="NormalWeb">
    <w:name w:val="Normal (Web)"/>
    <w:basedOn w:val="Normal"/>
    <w:uiPriority w:val="99"/>
    <w:unhideWhenUsed/>
    <w:rsid w:val="00CA067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0678"/>
    <w:rPr>
      <w:b/>
      <w:bCs/>
    </w:rPr>
  </w:style>
  <w:style w:type="character" w:styleId="Emphasis">
    <w:name w:val="Emphasis"/>
    <w:basedOn w:val="DefaultParagraphFont"/>
    <w:uiPriority w:val="20"/>
    <w:qFormat/>
    <w:rsid w:val="00CA0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70-025-06873-4" TargetMode="External"/><Relationship Id="rId13" Type="http://schemas.openxmlformats.org/officeDocument/2006/relationships/hyperlink" Target="https://doi.org/10.3390/horticulturae11060672" TargetMode="External"/><Relationship Id="rId18" Type="http://schemas.openxmlformats.org/officeDocument/2006/relationships/hyperlink" Target="https://ashs2025.sched.com/?iframe=yes&amp;w=100%25&amp;sidebar=yes&amp;bg=no" TargetMode="External"/><Relationship Id="rId3" Type="http://schemas.openxmlformats.org/officeDocument/2006/relationships/settings" Target="settings.xml"/><Relationship Id="rId7" Type="http://schemas.openxmlformats.org/officeDocument/2006/relationships/hyperlink" Target="https://doi.org/10.3390/horticulturae11070803" TargetMode="External"/><Relationship Id="rId12" Type="http://schemas.openxmlformats.org/officeDocument/2006/relationships/hyperlink" Target="https://doi.org/10.3390/horticulturae11070754" TargetMode="External"/><Relationship Id="rId17" Type="http://schemas.openxmlformats.org/officeDocument/2006/relationships/hyperlink" Target="https://doi.org/10.3390/fermentation11050262" TargetMode="External"/><Relationship Id="rId2" Type="http://schemas.openxmlformats.org/officeDocument/2006/relationships/styles" Target="styles.xml"/><Relationship Id="rId16" Type="http://schemas.openxmlformats.org/officeDocument/2006/relationships/hyperlink" Target="https://doi.org/10.3390/horticulturae1106065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390/agronomy14040815" TargetMode="External"/><Relationship Id="rId11" Type="http://schemas.openxmlformats.org/officeDocument/2006/relationships/hyperlink" Target="https://doi.org/10.1016/j.pmpp.2024.102544" TargetMode="External"/><Relationship Id="rId5" Type="http://schemas.openxmlformats.org/officeDocument/2006/relationships/hyperlink" Target="https://nimss.org/projects/18840" TargetMode="External"/><Relationship Id="rId15" Type="http://schemas.openxmlformats.org/officeDocument/2006/relationships/hyperlink" Target="https://doi.org/10.17660/ActaHortic.2024.1387.37" TargetMode="External"/><Relationship Id="rId10" Type="http://schemas.openxmlformats.org/officeDocument/2006/relationships/hyperlink" Target="https://doi.org/10.1186/s40538-025-00733-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1105-024-01520-y" TargetMode="External"/><Relationship Id="rId14" Type="http://schemas.openxmlformats.org/officeDocument/2006/relationships/hyperlink" Target="https://doi.org/10.17660/ActaHortic.2024.13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1622</TotalTime>
  <Pages>13</Pages>
  <Words>4236</Words>
  <Characters>26450</Characters>
  <Application>Microsoft Office Word</Application>
  <DocSecurity>0</DocSecurity>
  <Lines>432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Bradshaw</dc:creator>
  <cp:keywords/>
  <dc:description/>
  <cp:lastModifiedBy>Anna Katharine Mansfield</cp:lastModifiedBy>
  <cp:revision>110</cp:revision>
  <dcterms:created xsi:type="dcterms:W3CDTF">2025-12-22T15:49:00Z</dcterms:created>
  <dcterms:modified xsi:type="dcterms:W3CDTF">2026-01-13T21:40:00Z</dcterms:modified>
</cp:coreProperties>
</file>