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36C" w:rsidRDefault="00BE636C" w:rsidP="008D5BA0">
      <w:pPr>
        <w:pStyle w:val="NormalWeb"/>
        <w:spacing w:before="251" w:beforeAutospacing="0" w:after="0" w:afterAutospacing="0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Publications/Abstracts</w:t>
      </w:r>
    </w:p>
    <w:p w:rsidR="008D5BA0" w:rsidRDefault="008D5BA0" w:rsidP="008D5BA0">
      <w:pPr>
        <w:pStyle w:val="NormalWeb"/>
        <w:spacing w:before="251" w:beforeAutospacing="0" w:after="0" w:afterAutospacing="0"/>
        <w:ind w:left="720"/>
      </w:pPr>
      <w:r>
        <w:rPr>
          <w:rFonts w:ascii="Calibri" w:hAnsi="Calibri" w:cs="Calibri"/>
          <w:color w:val="000000"/>
        </w:rPr>
        <w:t xml:space="preserve">Galo, D., </w:t>
      </w:r>
      <w:proofErr w:type="spellStart"/>
      <w:r>
        <w:rPr>
          <w:rFonts w:ascii="Calibri" w:hAnsi="Calibri" w:cs="Calibri"/>
          <w:color w:val="000000"/>
        </w:rPr>
        <w:t>Villordon</w:t>
      </w:r>
      <w:proofErr w:type="spellEnd"/>
      <w:r>
        <w:rPr>
          <w:rFonts w:ascii="Calibri" w:hAnsi="Calibri" w:cs="Calibri"/>
          <w:color w:val="000000"/>
        </w:rPr>
        <w:t xml:space="preserve">, A., Watson, T.T. (2025) Variation in root system architectural responses to </w:t>
      </w:r>
      <w:proofErr w:type="spellStart"/>
      <w:r>
        <w:rPr>
          <w:rFonts w:ascii="Calibri" w:hAnsi="Calibri" w:cs="Calibri"/>
          <w:i/>
          <w:iCs/>
          <w:color w:val="000000"/>
        </w:rPr>
        <w:t>Meloidogyne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enterolobii</w:t>
      </w:r>
      <w:proofErr w:type="spellEnd"/>
      <w:r>
        <w:rPr>
          <w:rFonts w:ascii="Calibri" w:hAnsi="Calibri" w:cs="Calibri"/>
          <w:color w:val="000000"/>
        </w:rPr>
        <w:t xml:space="preserve"> and </w:t>
      </w:r>
      <w:r>
        <w:rPr>
          <w:rFonts w:ascii="Calibri" w:hAnsi="Calibri" w:cs="Calibri"/>
          <w:i/>
          <w:iCs/>
          <w:color w:val="000000"/>
        </w:rPr>
        <w:t xml:space="preserve">M. incognita </w:t>
      </w:r>
      <w:r>
        <w:rPr>
          <w:rFonts w:ascii="Calibri" w:hAnsi="Calibri" w:cs="Calibri"/>
          <w:color w:val="000000"/>
        </w:rPr>
        <w:t xml:space="preserve">parasitism in </w:t>
      </w:r>
      <w:proofErr w:type="spellStart"/>
      <w:r>
        <w:rPr>
          <w:rFonts w:ascii="Calibri" w:hAnsi="Calibri" w:cs="Calibri"/>
          <w:color w:val="000000"/>
        </w:rPr>
        <w:t>sweetpotato</w:t>
      </w:r>
      <w:proofErr w:type="spellEnd"/>
      <w:r>
        <w:rPr>
          <w:rFonts w:ascii="Calibri" w:hAnsi="Calibri" w:cs="Calibri"/>
          <w:color w:val="000000"/>
        </w:rPr>
        <w:t xml:space="preserve"> genotypes. </w:t>
      </w:r>
      <w:proofErr w:type="spellStart"/>
      <w:r>
        <w:rPr>
          <w:rFonts w:ascii="Calibri" w:hAnsi="Calibri" w:cs="Calibri"/>
          <w:i/>
          <w:iCs/>
          <w:color w:val="000000"/>
        </w:rPr>
        <w:t>HortScience</w:t>
      </w:r>
      <w:proofErr w:type="spellEnd"/>
      <w:r>
        <w:rPr>
          <w:rFonts w:ascii="Calibri" w:hAnsi="Calibri" w:cs="Calibri"/>
          <w:color w:val="000000"/>
        </w:rPr>
        <w:t xml:space="preserve"> (Accepted January 2, 2025). </w:t>
      </w:r>
    </w:p>
    <w:p w:rsidR="008D5BA0" w:rsidRDefault="008D5BA0" w:rsidP="008D5BA0">
      <w:pPr>
        <w:pStyle w:val="NormalWeb"/>
        <w:spacing w:before="251" w:beforeAutospacing="0" w:after="0" w:afterAutospacing="0"/>
        <w:ind w:left="720"/>
      </w:pPr>
      <w:r>
        <w:rPr>
          <w:rFonts w:ascii="Calibri" w:hAnsi="Calibri" w:cs="Calibri"/>
          <w:color w:val="000000"/>
        </w:rPr>
        <w:t xml:space="preserve">Galo, D., </w:t>
      </w:r>
      <w:proofErr w:type="spellStart"/>
      <w:r>
        <w:rPr>
          <w:rFonts w:ascii="Calibri" w:hAnsi="Calibri" w:cs="Calibri"/>
          <w:color w:val="000000"/>
        </w:rPr>
        <w:t>Rezende</w:t>
      </w:r>
      <w:proofErr w:type="spellEnd"/>
      <w:r>
        <w:rPr>
          <w:rFonts w:ascii="Calibri" w:hAnsi="Calibri" w:cs="Calibri"/>
          <w:color w:val="000000"/>
        </w:rPr>
        <w:t xml:space="preserve">, J.S., Watson, T.T. (2025) Influence of </w:t>
      </w:r>
      <w:proofErr w:type="spellStart"/>
      <w:r>
        <w:rPr>
          <w:rFonts w:ascii="Calibri" w:hAnsi="Calibri" w:cs="Calibri"/>
          <w:color w:val="000000"/>
        </w:rPr>
        <w:t>sweetpotato</w:t>
      </w:r>
      <w:proofErr w:type="spellEnd"/>
      <w:r>
        <w:rPr>
          <w:rFonts w:ascii="Calibri" w:hAnsi="Calibri" w:cs="Calibri"/>
          <w:color w:val="000000"/>
        </w:rPr>
        <w:t xml:space="preserve"> resistance on the development of </w:t>
      </w:r>
      <w:proofErr w:type="spellStart"/>
      <w:r>
        <w:rPr>
          <w:rFonts w:ascii="Calibri" w:hAnsi="Calibri" w:cs="Calibri"/>
          <w:i/>
          <w:iCs/>
          <w:color w:val="000000"/>
        </w:rPr>
        <w:t>Meloidogyne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enterolobii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and </w:t>
      </w:r>
      <w:r>
        <w:rPr>
          <w:rFonts w:ascii="Calibri" w:hAnsi="Calibri" w:cs="Calibri"/>
          <w:i/>
          <w:iCs/>
          <w:color w:val="000000"/>
        </w:rPr>
        <w:t>M. incognita</w:t>
      </w:r>
      <w:r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i/>
          <w:iCs/>
          <w:color w:val="000000"/>
        </w:rPr>
        <w:t>Phytopathology</w:t>
      </w:r>
      <w:r>
        <w:rPr>
          <w:rFonts w:ascii="Calibri" w:hAnsi="Calibri" w:cs="Calibri"/>
          <w:color w:val="000000"/>
        </w:rPr>
        <w:t xml:space="preserve"> (Accepted December 19, 2024). </w:t>
      </w:r>
    </w:p>
    <w:p w:rsidR="008D5BA0" w:rsidRDefault="008D5BA0" w:rsidP="008D5BA0">
      <w:pPr>
        <w:pStyle w:val="NormalWeb"/>
        <w:spacing w:before="251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​​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Fraher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S. P., Watson, M., Nguyen, H., Moore, S., Lewis, R.,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Kudenov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M.,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Yencho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G. C., &amp;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Gorny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A. (2024). A comparison of three automated root-knot nematode egg counting approaches using machine learning, image analysis, and a hybrid model. Plant Disease, 108(1), 1-9.</w:t>
      </w:r>
    </w:p>
    <w:p w:rsidR="008D5BA0" w:rsidRDefault="008D5BA0" w:rsidP="008D5BA0">
      <w:pPr>
        <w:pStyle w:val="NormalWeb"/>
        <w:spacing w:before="251" w:beforeAutospacing="0" w:after="0" w:afterAutospacing="0"/>
        <w:ind w:left="720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Fraher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S., Schwarz, T., Heim, C.,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Gesteira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G.,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Mollinari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M., Pereira, G., Zeng, Z.-B., Brown-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Guedira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G.,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Gorny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A., and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Yencho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C. 2024. Discovery of a major QTL for resistance to the guava root-knot nematode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Meloidogyne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enterolobii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in ‘Tanzania’, an African landrace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sweetpotato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(Ipomoea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batatas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). </w:t>
      </w:r>
      <w:hyperlink r:id="rId5" w:history="1">
        <w:r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https://doi.org/10.1007/s00122-024-04739-1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8D5BA0" w:rsidRDefault="008D5BA0" w:rsidP="008D5BA0">
      <w:pPr>
        <w:pStyle w:val="NormalWeb"/>
        <w:spacing w:before="251" w:beforeAutospacing="0" w:after="0" w:afterAutospacing="0"/>
        <w:ind w:left="720"/>
      </w:pPr>
      <w:r>
        <w:rPr>
          <w:rFonts w:ascii="Arial" w:hAnsi="Arial" w:cs="Arial"/>
          <w:color w:val="000000"/>
          <w:sz w:val="20"/>
          <w:szCs w:val="20"/>
        </w:rPr>
        <w:t xml:space="preserve">Galo, D.,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Rezende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J. S., La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Bonte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D. R., &amp; Watson, T. T. (2024). Identification of Combined Resistance to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Meloidogyne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enterolobii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and </w:t>
      </w:r>
      <w:r>
        <w:rPr>
          <w:rFonts w:ascii="Arial" w:hAnsi="Arial" w:cs="Arial"/>
          <w:i/>
          <w:iCs/>
          <w:color w:val="000000"/>
          <w:sz w:val="20"/>
          <w:szCs w:val="20"/>
        </w:rPr>
        <w:t>M. incognita</w:t>
      </w:r>
      <w:r>
        <w:rPr>
          <w:rFonts w:ascii="Arial" w:hAnsi="Arial" w:cs="Arial"/>
          <w:color w:val="000000"/>
          <w:sz w:val="20"/>
          <w:szCs w:val="20"/>
        </w:rPr>
        <w:t xml:space="preserve"> in Sweet Potato Genotypes. </w:t>
      </w:r>
      <w:r>
        <w:rPr>
          <w:rFonts w:ascii="Arial" w:hAnsi="Arial" w:cs="Arial"/>
          <w:i/>
          <w:iCs/>
          <w:color w:val="000000"/>
          <w:sz w:val="20"/>
          <w:szCs w:val="20"/>
        </w:rPr>
        <w:t>Plant Disease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000000"/>
          <w:sz w:val="20"/>
          <w:szCs w:val="20"/>
        </w:rPr>
        <w:t>108</w:t>
      </w:r>
      <w:r>
        <w:rPr>
          <w:rFonts w:ascii="Arial" w:hAnsi="Arial" w:cs="Arial"/>
          <w:color w:val="000000"/>
          <w:sz w:val="20"/>
          <w:szCs w:val="20"/>
        </w:rPr>
        <w:t>(10), 3092-3096.</w:t>
      </w:r>
    </w:p>
    <w:p w:rsidR="008D5BA0" w:rsidRDefault="008D5BA0" w:rsidP="008D5BA0">
      <w:pPr>
        <w:pStyle w:val="NormalWeb"/>
        <w:spacing w:before="251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Bowers, R.R.;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Slonecki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T.J.;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Olukolu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B.A.;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Yencho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G.C.;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Wadl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P.A. Genome-Wide Association Study of Sweet Potato Storage Root Traits Using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GWASpoly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a Gene Dosage-Sensitive Model. Int. J. Mol. Sci. 2024, 25, 11727. </w:t>
      </w:r>
      <w:hyperlink r:id="rId6" w:history="1">
        <w:r>
          <w:rPr>
            <w:rStyle w:val="Hyperlink"/>
            <w:rFonts w:ascii="Arial" w:hAnsi="Arial" w:cs="Arial"/>
            <w:color w:val="1155CC"/>
            <w:sz w:val="20"/>
            <w:szCs w:val="20"/>
          </w:rPr>
          <w:t>https://doi.org/10.3390/ijms252111727</w:t>
        </w:r>
      </w:hyperlink>
      <w:r>
        <w:rPr>
          <w:rFonts w:ascii="Arial" w:hAnsi="Arial" w:cs="Arial"/>
          <w:color w:val="000000"/>
          <w:sz w:val="20"/>
          <w:szCs w:val="20"/>
        </w:rPr>
        <w:t>. </w:t>
      </w:r>
    </w:p>
    <w:p w:rsidR="00305F70" w:rsidRDefault="008D5BA0" w:rsidP="00305F70">
      <w:pPr>
        <w:pStyle w:val="NormalWeb"/>
        <w:spacing w:before="251" w:after="0"/>
        <w:ind w:left="720"/>
        <w:rPr>
          <w:rFonts w:ascii="Arial" w:hAnsi="Arial" w:cs="Arial"/>
          <w:b/>
          <w:bCs/>
          <w:color w:val="000000"/>
          <w:sz w:val="20"/>
          <w:szCs w:val="20"/>
        </w:rPr>
      </w:pPr>
      <w:r w:rsidRPr="008D5BA0">
        <w:rPr>
          <w:rFonts w:ascii="Arial" w:hAnsi="Arial" w:cs="Arial"/>
          <w:color w:val="000000"/>
          <w:sz w:val="20"/>
          <w:szCs w:val="20"/>
        </w:rPr>
        <w:t xml:space="preserve">Blankenship CD, Jennings KM, Monks DW, Meyers SL, Jordan DL, </w:t>
      </w:r>
      <w:proofErr w:type="spellStart"/>
      <w:r w:rsidRPr="008D5BA0">
        <w:rPr>
          <w:rFonts w:ascii="Arial" w:hAnsi="Arial" w:cs="Arial"/>
          <w:color w:val="000000"/>
          <w:sz w:val="20"/>
          <w:szCs w:val="20"/>
        </w:rPr>
        <w:t>Schultheis</w:t>
      </w:r>
      <w:proofErr w:type="spellEnd"/>
      <w:r w:rsidRPr="008D5BA0">
        <w:rPr>
          <w:rFonts w:ascii="Arial" w:hAnsi="Arial" w:cs="Arial"/>
          <w:color w:val="000000"/>
          <w:sz w:val="20"/>
          <w:szCs w:val="20"/>
        </w:rPr>
        <w:t xml:space="preserve"> JR, </w:t>
      </w:r>
      <w:proofErr w:type="spellStart"/>
      <w:r w:rsidRPr="008D5BA0">
        <w:rPr>
          <w:rFonts w:ascii="Arial" w:hAnsi="Arial" w:cs="Arial"/>
          <w:color w:val="000000"/>
          <w:sz w:val="20"/>
          <w:szCs w:val="20"/>
        </w:rPr>
        <w:t>Suchoff</w:t>
      </w:r>
      <w:proofErr w:type="spellEnd"/>
      <w:r w:rsidRPr="008D5BA0">
        <w:rPr>
          <w:rFonts w:ascii="Arial" w:hAnsi="Arial" w:cs="Arial"/>
          <w:color w:val="000000"/>
          <w:sz w:val="20"/>
          <w:szCs w:val="20"/>
        </w:rPr>
        <w:t xml:space="preserve"> DH, Moore LD, </w:t>
      </w:r>
      <w:proofErr w:type="spellStart"/>
      <w:r w:rsidRPr="008D5BA0">
        <w:rPr>
          <w:rFonts w:ascii="Arial" w:hAnsi="Arial" w:cs="Arial"/>
          <w:color w:val="000000"/>
          <w:sz w:val="20"/>
          <w:szCs w:val="20"/>
        </w:rPr>
        <w:t>Ippolito</w:t>
      </w:r>
      <w:proofErr w:type="spellEnd"/>
      <w:r w:rsidRPr="008D5BA0">
        <w:rPr>
          <w:rFonts w:ascii="Arial" w:hAnsi="Arial" w:cs="Arial"/>
          <w:color w:val="000000"/>
          <w:sz w:val="20"/>
          <w:szCs w:val="20"/>
        </w:rPr>
        <w:t xml:space="preserve"> SJ (2024) Effect of </w:t>
      </w:r>
      <w:r w:rsidRPr="008D5BA0">
        <w:rPr>
          <w:rFonts w:ascii="Arial" w:hAnsi="Arial" w:cs="Arial"/>
          <w:i/>
          <w:iCs/>
          <w:color w:val="000000"/>
          <w:sz w:val="20"/>
          <w:szCs w:val="20"/>
        </w:rPr>
        <w:t>S</w:t>
      </w:r>
      <w:r w:rsidRPr="008D5BA0">
        <w:rPr>
          <w:rFonts w:ascii="Arial" w:hAnsi="Arial" w:cs="Arial"/>
          <w:color w:val="000000"/>
          <w:sz w:val="20"/>
          <w:szCs w:val="20"/>
        </w:rPr>
        <w:t xml:space="preserve"> -</w:t>
      </w:r>
      <w:proofErr w:type="spellStart"/>
      <w:r w:rsidRPr="008D5BA0">
        <w:rPr>
          <w:rFonts w:ascii="Arial" w:hAnsi="Arial" w:cs="Arial"/>
          <w:color w:val="000000"/>
          <w:sz w:val="20"/>
          <w:szCs w:val="20"/>
        </w:rPr>
        <w:t>metolachlor</w:t>
      </w:r>
      <w:proofErr w:type="spellEnd"/>
      <w:r w:rsidRPr="008D5BA0">
        <w:rPr>
          <w:rFonts w:ascii="Arial" w:hAnsi="Arial" w:cs="Arial"/>
          <w:color w:val="000000"/>
          <w:sz w:val="20"/>
          <w:szCs w:val="20"/>
        </w:rPr>
        <w:t xml:space="preserve"> and </w:t>
      </w:r>
      <w:proofErr w:type="spellStart"/>
      <w:r w:rsidRPr="008D5BA0">
        <w:rPr>
          <w:rFonts w:ascii="Arial" w:hAnsi="Arial" w:cs="Arial"/>
          <w:color w:val="000000"/>
          <w:sz w:val="20"/>
          <w:szCs w:val="20"/>
        </w:rPr>
        <w:t>flumioxazin</w:t>
      </w:r>
      <w:proofErr w:type="spellEnd"/>
      <w:r w:rsidRPr="008D5BA0">
        <w:rPr>
          <w:rFonts w:ascii="Arial" w:hAnsi="Arial" w:cs="Arial"/>
          <w:color w:val="000000"/>
          <w:sz w:val="20"/>
          <w:szCs w:val="20"/>
        </w:rPr>
        <w:t xml:space="preserve"> herbicides on </w:t>
      </w:r>
      <w:proofErr w:type="spellStart"/>
      <w:r w:rsidRPr="008D5BA0">
        <w:rPr>
          <w:rFonts w:ascii="Arial" w:hAnsi="Arial" w:cs="Arial"/>
          <w:color w:val="000000"/>
          <w:sz w:val="20"/>
          <w:szCs w:val="20"/>
        </w:rPr>
        <w:t>sweetpotato</w:t>
      </w:r>
      <w:proofErr w:type="spellEnd"/>
      <w:r w:rsidRPr="008D5BA0">
        <w:rPr>
          <w:rFonts w:ascii="Arial" w:hAnsi="Arial" w:cs="Arial"/>
          <w:color w:val="000000"/>
          <w:sz w:val="20"/>
          <w:szCs w:val="20"/>
        </w:rPr>
        <w:t xml:space="preserve"> treated with and without activated charcoal applied through transplant water. Weed </w:t>
      </w:r>
      <w:proofErr w:type="spellStart"/>
      <w:r w:rsidRPr="008D5BA0">
        <w:rPr>
          <w:rFonts w:ascii="Arial" w:hAnsi="Arial" w:cs="Arial"/>
          <w:color w:val="000000"/>
          <w:sz w:val="20"/>
          <w:szCs w:val="20"/>
        </w:rPr>
        <w:t>Technol</w:t>
      </w:r>
      <w:proofErr w:type="spellEnd"/>
      <w:r w:rsidRPr="008D5BA0">
        <w:rPr>
          <w:rFonts w:ascii="Arial" w:hAnsi="Arial" w:cs="Arial"/>
          <w:color w:val="000000"/>
          <w:sz w:val="20"/>
          <w:szCs w:val="20"/>
        </w:rPr>
        <w:t xml:space="preserve"> 38:e50</w:t>
      </w:r>
      <w:r w:rsidRPr="008D5BA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305F70" w:rsidRPr="00305F70" w:rsidRDefault="00305F70" w:rsidP="00305F70">
      <w:pPr>
        <w:pStyle w:val="NormalWeb"/>
        <w:spacing w:before="251" w:after="0"/>
        <w:ind w:left="720"/>
        <w:rPr>
          <w:rFonts w:ascii="Arial" w:hAnsi="Arial" w:cs="Arial"/>
          <w:bCs/>
          <w:color w:val="000000"/>
          <w:sz w:val="20"/>
          <w:szCs w:val="20"/>
        </w:rPr>
      </w:pPr>
      <w:r w:rsidRPr="00305F70">
        <w:rPr>
          <w:rFonts w:ascii="Arial" w:hAnsi="Arial" w:cs="Arial"/>
          <w:bCs/>
          <w:color w:val="000000"/>
          <w:sz w:val="20"/>
          <w:szCs w:val="20"/>
        </w:rPr>
        <w:t xml:space="preserve">Cooper E, Meyers SL, Jennings K, Adair A, Gibson KD, Johnson WG. Effect of buckwheat and silage tarps on </w:t>
      </w:r>
      <w:proofErr w:type="spellStart"/>
      <w:r w:rsidRPr="00305F70">
        <w:rPr>
          <w:rFonts w:ascii="Arial" w:hAnsi="Arial" w:cs="Arial"/>
          <w:bCs/>
          <w:color w:val="000000"/>
          <w:sz w:val="20"/>
          <w:szCs w:val="20"/>
        </w:rPr>
        <w:t>sweetpotato</w:t>
      </w:r>
      <w:proofErr w:type="spellEnd"/>
      <w:r w:rsidRPr="00305F70">
        <w:rPr>
          <w:rFonts w:ascii="Arial" w:hAnsi="Arial" w:cs="Arial"/>
          <w:bCs/>
          <w:color w:val="000000"/>
          <w:sz w:val="20"/>
          <w:szCs w:val="20"/>
        </w:rPr>
        <w:t xml:space="preserve"> between-row weed control. Weed </w:t>
      </w:r>
      <w:proofErr w:type="spellStart"/>
      <w:r w:rsidRPr="00305F70">
        <w:rPr>
          <w:rFonts w:ascii="Arial" w:hAnsi="Arial" w:cs="Arial"/>
          <w:bCs/>
          <w:color w:val="000000"/>
          <w:sz w:val="20"/>
          <w:szCs w:val="20"/>
        </w:rPr>
        <w:t>Technol</w:t>
      </w:r>
      <w:proofErr w:type="spellEnd"/>
      <w:r w:rsidRPr="00305F70">
        <w:rPr>
          <w:rFonts w:ascii="Arial" w:hAnsi="Arial" w:cs="Arial"/>
          <w:bCs/>
          <w:color w:val="000000"/>
          <w:sz w:val="20"/>
          <w:szCs w:val="20"/>
        </w:rPr>
        <w:t xml:space="preserve"> 39:e17. doi:10.1017/wet.2024.69 &lt;div&gt;&lt;/div&gt;</w:t>
      </w:r>
    </w:p>
    <w:p w:rsidR="00BE636C" w:rsidRDefault="00305F70" w:rsidP="00BE636C">
      <w:pPr>
        <w:pStyle w:val="NormalWeb"/>
        <w:spacing w:before="251"/>
        <w:ind w:left="720"/>
        <w:rPr>
          <w:rFonts w:ascii="Arial" w:hAnsi="Arial" w:cs="Arial"/>
          <w:bCs/>
          <w:color w:val="000000"/>
          <w:sz w:val="20"/>
          <w:szCs w:val="20"/>
        </w:rPr>
      </w:pPr>
      <w:r w:rsidRPr="00305F70">
        <w:rPr>
          <w:rFonts w:ascii="Arial" w:hAnsi="Arial" w:cs="Arial"/>
          <w:bCs/>
          <w:color w:val="000000"/>
          <w:sz w:val="20"/>
          <w:szCs w:val="20"/>
        </w:rPr>
        <w:t xml:space="preserve">Cooper E, Meyers SL, </w:t>
      </w:r>
      <w:r w:rsidRPr="00305F70">
        <w:rPr>
          <w:rFonts w:ascii="Arial" w:hAnsi="Arial" w:cs="Arial"/>
          <w:b/>
          <w:bCs/>
          <w:color w:val="000000"/>
          <w:sz w:val="20"/>
          <w:szCs w:val="20"/>
        </w:rPr>
        <w:t>Jennings K</w:t>
      </w:r>
      <w:r w:rsidRPr="00305F70">
        <w:rPr>
          <w:rFonts w:ascii="Arial" w:hAnsi="Arial" w:cs="Arial"/>
          <w:bCs/>
          <w:color w:val="000000"/>
          <w:sz w:val="20"/>
          <w:szCs w:val="20"/>
        </w:rPr>
        <w:t xml:space="preserve">, Adair A, Gibson KD, Johnson WG (2024) Effect of in-row spacing on weed suppression and yield of 'Covington' and 'Monaco' </w:t>
      </w:r>
      <w:proofErr w:type="spellStart"/>
      <w:r w:rsidRPr="00305F70">
        <w:rPr>
          <w:rFonts w:ascii="Arial" w:hAnsi="Arial" w:cs="Arial"/>
          <w:bCs/>
          <w:color w:val="000000"/>
          <w:sz w:val="20"/>
          <w:szCs w:val="20"/>
        </w:rPr>
        <w:t>sweetpotato</w:t>
      </w:r>
      <w:proofErr w:type="spellEnd"/>
      <w:r w:rsidRPr="00305F70">
        <w:rPr>
          <w:rFonts w:ascii="Arial" w:hAnsi="Arial" w:cs="Arial"/>
          <w:bCs/>
          <w:color w:val="000000"/>
          <w:sz w:val="20"/>
          <w:szCs w:val="20"/>
        </w:rPr>
        <w:t xml:space="preserve">.  </w:t>
      </w:r>
      <w:r w:rsidRPr="00305F70">
        <w:rPr>
          <w:rFonts w:ascii="Arial" w:hAnsi="Arial" w:cs="Arial"/>
          <w:b/>
          <w:bCs/>
          <w:color w:val="000000"/>
          <w:sz w:val="20"/>
          <w:szCs w:val="20"/>
        </w:rPr>
        <w:t xml:space="preserve">Weed </w:t>
      </w:r>
      <w:proofErr w:type="spellStart"/>
      <w:r w:rsidRPr="00305F70">
        <w:rPr>
          <w:rFonts w:ascii="Arial" w:hAnsi="Arial" w:cs="Arial"/>
          <w:b/>
          <w:bCs/>
          <w:color w:val="000000"/>
          <w:sz w:val="20"/>
          <w:szCs w:val="20"/>
        </w:rPr>
        <w:t>Technol</w:t>
      </w:r>
      <w:proofErr w:type="spellEnd"/>
      <w:r w:rsidRPr="00305F70">
        <w:rPr>
          <w:rFonts w:ascii="Arial" w:hAnsi="Arial" w:cs="Arial"/>
          <w:bCs/>
          <w:color w:val="000000"/>
          <w:sz w:val="20"/>
          <w:szCs w:val="20"/>
        </w:rPr>
        <w:t xml:space="preserve"> 2024</w:t>
      </w:r>
      <w:proofErr w:type="gramStart"/>
      <w:r w:rsidRPr="00305F70">
        <w:rPr>
          <w:rFonts w:ascii="Arial" w:hAnsi="Arial" w:cs="Arial"/>
          <w:bCs/>
          <w:color w:val="000000"/>
          <w:sz w:val="20"/>
          <w:szCs w:val="20"/>
        </w:rPr>
        <w:t>;38:e59</w:t>
      </w:r>
      <w:proofErr w:type="gramEnd"/>
      <w:r w:rsidRPr="00305F70">
        <w:rPr>
          <w:rFonts w:ascii="Arial" w:hAnsi="Arial" w:cs="Arial"/>
          <w:bCs/>
          <w:color w:val="000000"/>
          <w:sz w:val="20"/>
          <w:szCs w:val="20"/>
        </w:rPr>
        <w:t xml:space="preserve">.  </w:t>
      </w:r>
      <w:proofErr w:type="spellStart"/>
      <w:proofErr w:type="gramStart"/>
      <w:r w:rsidRPr="00305F70">
        <w:rPr>
          <w:rFonts w:ascii="Arial" w:hAnsi="Arial" w:cs="Arial"/>
          <w:bCs/>
          <w:color w:val="000000"/>
          <w:sz w:val="20"/>
          <w:szCs w:val="20"/>
        </w:rPr>
        <w:t>doi</w:t>
      </w:r>
      <w:proofErr w:type="spellEnd"/>
      <w:proofErr w:type="gramEnd"/>
      <w:r w:rsidRPr="00305F70">
        <w:rPr>
          <w:rFonts w:ascii="Arial" w:hAnsi="Arial" w:cs="Arial"/>
          <w:bCs/>
          <w:color w:val="000000"/>
          <w:sz w:val="20"/>
          <w:szCs w:val="20"/>
        </w:rPr>
        <w:t>: 10.1017/wet.2024.63</w:t>
      </w:r>
      <w:r w:rsidRPr="00305F70">
        <w:t xml:space="preserve"> </w:t>
      </w:r>
      <w:r w:rsidRPr="00305F70">
        <w:rPr>
          <w:rFonts w:ascii="Arial" w:hAnsi="Arial" w:cs="Arial"/>
          <w:bCs/>
          <w:color w:val="000000"/>
          <w:sz w:val="20"/>
          <w:szCs w:val="20"/>
        </w:rPr>
        <w:t>23.</w:t>
      </w:r>
      <w:r w:rsidRPr="00305F70">
        <w:rPr>
          <w:rFonts w:ascii="Arial" w:hAnsi="Arial" w:cs="Arial"/>
          <w:bCs/>
          <w:color w:val="000000"/>
          <w:sz w:val="20"/>
          <w:szCs w:val="20"/>
        </w:rPr>
        <w:tab/>
      </w:r>
    </w:p>
    <w:p w:rsidR="00BE636C" w:rsidRDefault="00305F70" w:rsidP="00BE636C">
      <w:pPr>
        <w:pStyle w:val="NormalWeb"/>
        <w:spacing w:before="251"/>
        <w:ind w:left="720"/>
        <w:rPr>
          <w:rFonts w:ascii="Arial" w:hAnsi="Arial" w:cs="Arial"/>
          <w:bCs/>
          <w:color w:val="000000"/>
          <w:sz w:val="20"/>
          <w:szCs w:val="20"/>
        </w:rPr>
      </w:pPr>
      <w:r w:rsidRPr="00305F70">
        <w:rPr>
          <w:rFonts w:ascii="Arial" w:hAnsi="Arial" w:cs="Arial"/>
          <w:bCs/>
          <w:color w:val="000000"/>
          <w:sz w:val="20"/>
          <w:szCs w:val="20"/>
        </w:rPr>
        <w:t xml:space="preserve">Cooper EG, Meyers SL, Arana J, Jennings K, Adair A, Gibson KD, Johnson WG (2024) Evaluation of critical weed-free period for three </w:t>
      </w:r>
      <w:proofErr w:type="spellStart"/>
      <w:r w:rsidRPr="00305F70">
        <w:rPr>
          <w:rFonts w:ascii="Arial" w:hAnsi="Arial" w:cs="Arial"/>
          <w:bCs/>
          <w:color w:val="000000"/>
          <w:sz w:val="20"/>
          <w:szCs w:val="20"/>
        </w:rPr>
        <w:t>sweetpotato</w:t>
      </w:r>
      <w:proofErr w:type="spellEnd"/>
      <w:r w:rsidRPr="00305F70">
        <w:rPr>
          <w:rFonts w:ascii="Arial" w:hAnsi="Arial" w:cs="Arial"/>
          <w:bCs/>
          <w:color w:val="000000"/>
          <w:sz w:val="20"/>
          <w:szCs w:val="20"/>
        </w:rPr>
        <w:t xml:space="preserve"> (Ipomoea </w:t>
      </w:r>
      <w:proofErr w:type="spellStart"/>
      <w:r w:rsidRPr="00305F70">
        <w:rPr>
          <w:rFonts w:ascii="Arial" w:hAnsi="Arial" w:cs="Arial"/>
          <w:bCs/>
          <w:color w:val="000000"/>
          <w:sz w:val="20"/>
          <w:szCs w:val="20"/>
        </w:rPr>
        <w:t>batatas</w:t>
      </w:r>
      <w:proofErr w:type="spellEnd"/>
      <w:r w:rsidRPr="00305F70">
        <w:rPr>
          <w:rFonts w:ascii="Arial" w:hAnsi="Arial" w:cs="Arial"/>
          <w:bCs/>
          <w:color w:val="000000"/>
          <w:sz w:val="20"/>
          <w:szCs w:val="20"/>
        </w:rPr>
        <w:t>) cultivars. Weed Science 72(3):267-274 doi:10.1017/wsc.2024.15</w:t>
      </w:r>
      <w:r w:rsidR="00BE636C" w:rsidRPr="00BE636C">
        <w:t xml:space="preserve"> </w:t>
      </w:r>
    </w:p>
    <w:p w:rsidR="00BE636C" w:rsidRPr="00BE636C" w:rsidRDefault="00BE636C" w:rsidP="00BE636C">
      <w:pPr>
        <w:pStyle w:val="NormalWeb"/>
        <w:spacing w:before="251"/>
        <w:ind w:left="720"/>
        <w:rPr>
          <w:rFonts w:ascii="Arial" w:hAnsi="Arial" w:cs="Arial"/>
          <w:b/>
          <w:bCs/>
          <w:color w:val="000000"/>
          <w:sz w:val="20"/>
          <w:szCs w:val="20"/>
        </w:rPr>
      </w:pPr>
      <w:r w:rsidRPr="00BE636C">
        <w:rPr>
          <w:rFonts w:ascii="Arial" w:hAnsi="Arial" w:cs="Arial"/>
          <w:b/>
          <w:bCs/>
          <w:color w:val="000000"/>
          <w:sz w:val="20"/>
          <w:szCs w:val="20"/>
        </w:rPr>
        <w:t>Abstracts</w:t>
      </w:r>
    </w:p>
    <w:p w:rsidR="00BE636C" w:rsidRPr="00BE636C" w:rsidRDefault="00BE636C" w:rsidP="00BE636C">
      <w:pPr>
        <w:pStyle w:val="NormalWeb"/>
        <w:spacing w:before="251"/>
        <w:ind w:left="720"/>
        <w:rPr>
          <w:rFonts w:ascii="Arial" w:hAnsi="Arial" w:cs="Arial"/>
          <w:bCs/>
          <w:color w:val="000000"/>
          <w:sz w:val="20"/>
          <w:szCs w:val="20"/>
        </w:rPr>
      </w:pPr>
      <w:r w:rsidRPr="00BE636C">
        <w:rPr>
          <w:rFonts w:ascii="Arial" w:hAnsi="Arial" w:cs="Arial"/>
          <w:bCs/>
          <w:color w:val="000000"/>
          <w:sz w:val="20"/>
          <w:szCs w:val="20"/>
        </w:rPr>
        <w:t xml:space="preserve">Crawford SE, Jennings KM, Monks DW, Jordan DL, </w:t>
      </w:r>
      <w:proofErr w:type="spellStart"/>
      <w:r w:rsidRPr="00BE636C">
        <w:rPr>
          <w:rFonts w:ascii="Arial" w:hAnsi="Arial" w:cs="Arial"/>
          <w:bCs/>
          <w:color w:val="000000"/>
          <w:sz w:val="20"/>
          <w:szCs w:val="20"/>
        </w:rPr>
        <w:t>Schultheis</w:t>
      </w:r>
      <w:proofErr w:type="spellEnd"/>
      <w:r w:rsidRPr="00BE636C">
        <w:rPr>
          <w:rFonts w:ascii="Arial" w:hAnsi="Arial" w:cs="Arial"/>
          <w:bCs/>
          <w:color w:val="000000"/>
          <w:sz w:val="20"/>
          <w:szCs w:val="20"/>
        </w:rPr>
        <w:t xml:space="preserve"> JR, </w:t>
      </w:r>
      <w:proofErr w:type="spellStart"/>
      <w:r w:rsidRPr="00BE636C">
        <w:rPr>
          <w:rFonts w:ascii="Arial" w:hAnsi="Arial" w:cs="Arial"/>
          <w:bCs/>
          <w:color w:val="000000"/>
          <w:sz w:val="20"/>
          <w:szCs w:val="20"/>
        </w:rPr>
        <w:t>Gorny</w:t>
      </w:r>
      <w:proofErr w:type="spellEnd"/>
      <w:r w:rsidRPr="00BE636C">
        <w:rPr>
          <w:rFonts w:ascii="Arial" w:hAnsi="Arial" w:cs="Arial"/>
          <w:bCs/>
          <w:color w:val="000000"/>
          <w:sz w:val="20"/>
          <w:szCs w:val="20"/>
        </w:rPr>
        <w:t xml:space="preserve"> AM, Moore LD, </w:t>
      </w:r>
      <w:proofErr w:type="spellStart"/>
      <w:r w:rsidRPr="00BE636C">
        <w:rPr>
          <w:rFonts w:ascii="Arial" w:hAnsi="Arial" w:cs="Arial"/>
          <w:bCs/>
          <w:color w:val="000000"/>
          <w:sz w:val="20"/>
          <w:szCs w:val="20"/>
        </w:rPr>
        <w:t>Ippolito</w:t>
      </w:r>
      <w:proofErr w:type="spellEnd"/>
      <w:r w:rsidRPr="00BE636C">
        <w:rPr>
          <w:rFonts w:ascii="Arial" w:hAnsi="Arial" w:cs="Arial"/>
          <w:bCs/>
          <w:color w:val="000000"/>
          <w:sz w:val="20"/>
          <w:szCs w:val="20"/>
        </w:rPr>
        <w:t xml:space="preserve"> SJ (2024) Effect of transplant type on </w:t>
      </w:r>
      <w:proofErr w:type="spellStart"/>
      <w:r w:rsidRPr="00BE636C">
        <w:rPr>
          <w:rFonts w:ascii="Arial" w:hAnsi="Arial" w:cs="Arial"/>
          <w:bCs/>
          <w:color w:val="000000"/>
          <w:sz w:val="20"/>
          <w:szCs w:val="20"/>
        </w:rPr>
        <w:t>sweetpotato</w:t>
      </w:r>
      <w:proofErr w:type="spellEnd"/>
      <w:r w:rsidRPr="00BE636C">
        <w:rPr>
          <w:rFonts w:ascii="Arial" w:hAnsi="Arial" w:cs="Arial"/>
          <w:bCs/>
          <w:color w:val="000000"/>
          <w:sz w:val="20"/>
          <w:szCs w:val="20"/>
        </w:rPr>
        <w:t xml:space="preserve"> (Ipomoea </w:t>
      </w:r>
      <w:proofErr w:type="spellStart"/>
      <w:r w:rsidRPr="00BE636C">
        <w:rPr>
          <w:rFonts w:ascii="Arial" w:hAnsi="Arial" w:cs="Arial"/>
          <w:bCs/>
          <w:color w:val="000000"/>
          <w:sz w:val="20"/>
          <w:szCs w:val="20"/>
        </w:rPr>
        <w:t>batatas</w:t>
      </w:r>
      <w:proofErr w:type="spellEnd"/>
      <w:r w:rsidRPr="00BE636C">
        <w:rPr>
          <w:rFonts w:ascii="Arial" w:hAnsi="Arial" w:cs="Arial"/>
          <w:bCs/>
          <w:color w:val="000000"/>
          <w:sz w:val="20"/>
          <w:szCs w:val="20"/>
        </w:rPr>
        <w:t>) tolerance to herbicides. Proceedings of Weed Science Society of America annual meeting 64:287</w:t>
      </w:r>
    </w:p>
    <w:p w:rsidR="00584374" w:rsidRDefault="00BE636C" w:rsidP="00584374">
      <w:pPr>
        <w:pStyle w:val="NormalWeb"/>
        <w:spacing w:before="251"/>
        <w:ind w:left="720"/>
        <w:rPr>
          <w:rFonts w:ascii="Arial" w:hAnsi="Arial" w:cs="Arial"/>
          <w:bCs/>
          <w:color w:val="000000"/>
          <w:sz w:val="20"/>
          <w:szCs w:val="20"/>
        </w:rPr>
      </w:pPr>
      <w:r w:rsidRPr="00BE636C">
        <w:rPr>
          <w:rFonts w:ascii="Arial" w:hAnsi="Arial" w:cs="Arial"/>
          <w:bCs/>
          <w:color w:val="000000"/>
          <w:sz w:val="20"/>
          <w:szCs w:val="20"/>
        </w:rPr>
        <w:lastRenderedPageBreak/>
        <w:t xml:space="preserve">Blankenship CD, Jennings KM, Monks DW, </w:t>
      </w:r>
      <w:proofErr w:type="spellStart"/>
      <w:r w:rsidRPr="00BE636C">
        <w:rPr>
          <w:rFonts w:ascii="Arial" w:hAnsi="Arial" w:cs="Arial"/>
          <w:bCs/>
          <w:color w:val="000000"/>
          <w:sz w:val="20"/>
          <w:szCs w:val="20"/>
        </w:rPr>
        <w:t>Cahoon</w:t>
      </w:r>
      <w:proofErr w:type="spellEnd"/>
      <w:r w:rsidRPr="00BE636C">
        <w:rPr>
          <w:rFonts w:ascii="Arial" w:hAnsi="Arial" w:cs="Arial"/>
          <w:bCs/>
          <w:color w:val="000000"/>
          <w:sz w:val="20"/>
          <w:szCs w:val="20"/>
        </w:rPr>
        <w:t xml:space="preserve"> CC, Jordan DL, </w:t>
      </w:r>
      <w:proofErr w:type="spellStart"/>
      <w:r w:rsidRPr="00BE636C">
        <w:rPr>
          <w:rFonts w:ascii="Arial" w:hAnsi="Arial" w:cs="Arial"/>
          <w:bCs/>
          <w:color w:val="000000"/>
          <w:sz w:val="20"/>
          <w:szCs w:val="20"/>
        </w:rPr>
        <w:t>Basinger</w:t>
      </w:r>
      <w:proofErr w:type="spellEnd"/>
      <w:r w:rsidRPr="00BE636C">
        <w:rPr>
          <w:rFonts w:ascii="Arial" w:hAnsi="Arial" w:cs="Arial"/>
          <w:bCs/>
          <w:color w:val="000000"/>
          <w:sz w:val="20"/>
          <w:szCs w:val="20"/>
        </w:rPr>
        <w:t xml:space="preserve"> NT, Baron JJ, </w:t>
      </w:r>
      <w:proofErr w:type="spellStart"/>
      <w:r w:rsidRPr="00BE636C">
        <w:rPr>
          <w:rFonts w:ascii="Arial" w:hAnsi="Arial" w:cs="Arial"/>
          <w:bCs/>
          <w:color w:val="000000"/>
          <w:sz w:val="20"/>
          <w:szCs w:val="20"/>
        </w:rPr>
        <w:t>Ippolito</w:t>
      </w:r>
      <w:proofErr w:type="spellEnd"/>
      <w:r w:rsidRPr="00BE636C">
        <w:rPr>
          <w:rFonts w:ascii="Arial" w:hAnsi="Arial" w:cs="Arial"/>
          <w:bCs/>
          <w:color w:val="000000"/>
          <w:sz w:val="20"/>
          <w:szCs w:val="20"/>
        </w:rPr>
        <w:t xml:space="preserve"> SJ (2024) Effect of timing of the Weed Zapper on Palmer amaranth control and </w:t>
      </w:r>
      <w:proofErr w:type="spellStart"/>
      <w:r w:rsidRPr="00BE636C">
        <w:rPr>
          <w:rFonts w:ascii="Arial" w:hAnsi="Arial" w:cs="Arial"/>
          <w:bCs/>
          <w:color w:val="000000"/>
          <w:sz w:val="20"/>
          <w:szCs w:val="20"/>
        </w:rPr>
        <w:t>sweetpotato</w:t>
      </w:r>
      <w:proofErr w:type="spellEnd"/>
      <w:r w:rsidRPr="00BE636C">
        <w:rPr>
          <w:rFonts w:ascii="Arial" w:hAnsi="Arial" w:cs="Arial"/>
          <w:bCs/>
          <w:color w:val="000000"/>
          <w:sz w:val="20"/>
          <w:szCs w:val="20"/>
        </w:rPr>
        <w:t xml:space="preserve"> yield and quality. Proceedings Southern Weed Science Society</w:t>
      </w:r>
    </w:p>
    <w:p w:rsidR="00584374" w:rsidRPr="00584374" w:rsidRDefault="00584374" w:rsidP="00584374">
      <w:pPr>
        <w:pStyle w:val="NormalWeb"/>
        <w:spacing w:before="251"/>
        <w:ind w:left="720"/>
        <w:rPr>
          <w:rFonts w:ascii="Arial" w:hAnsi="Arial" w:cs="Arial"/>
          <w:bCs/>
          <w:color w:val="000000"/>
          <w:sz w:val="20"/>
          <w:szCs w:val="20"/>
        </w:rPr>
      </w:pPr>
      <w:proofErr w:type="spellStart"/>
      <w:r w:rsidRPr="00584374">
        <w:rPr>
          <w:rFonts w:ascii="Arial" w:hAnsi="Arial" w:cs="Arial"/>
          <w:bCs/>
          <w:color w:val="000000"/>
          <w:sz w:val="20"/>
          <w:szCs w:val="20"/>
        </w:rPr>
        <w:t>Ippolito</w:t>
      </w:r>
      <w:proofErr w:type="spellEnd"/>
      <w:r w:rsidRPr="00584374">
        <w:rPr>
          <w:rFonts w:ascii="Arial" w:hAnsi="Arial" w:cs="Arial"/>
          <w:bCs/>
          <w:color w:val="000000"/>
          <w:sz w:val="20"/>
          <w:szCs w:val="20"/>
        </w:rPr>
        <w:t xml:space="preserve"> SJ, </w:t>
      </w:r>
      <w:r w:rsidRPr="00584374">
        <w:rPr>
          <w:rFonts w:ascii="Arial" w:hAnsi="Arial" w:cs="Arial"/>
          <w:b/>
          <w:bCs/>
          <w:color w:val="000000"/>
          <w:sz w:val="20"/>
          <w:szCs w:val="20"/>
        </w:rPr>
        <w:t>Jennings KM</w:t>
      </w:r>
      <w:r w:rsidRPr="00584374">
        <w:rPr>
          <w:rFonts w:ascii="Arial" w:hAnsi="Arial" w:cs="Arial"/>
          <w:bCs/>
          <w:color w:val="000000"/>
          <w:sz w:val="20"/>
          <w:szCs w:val="20"/>
        </w:rPr>
        <w:t xml:space="preserve">, Monks DW, Jordan DL, </w:t>
      </w:r>
      <w:proofErr w:type="spellStart"/>
      <w:r w:rsidRPr="00584374">
        <w:rPr>
          <w:rFonts w:ascii="Arial" w:hAnsi="Arial" w:cs="Arial"/>
          <w:bCs/>
          <w:color w:val="000000"/>
          <w:sz w:val="20"/>
          <w:szCs w:val="20"/>
        </w:rPr>
        <w:t>Gorny</w:t>
      </w:r>
      <w:proofErr w:type="spellEnd"/>
      <w:r w:rsidRPr="00584374">
        <w:rPr>
          <w:rFonts w:ascii="Arial" w:hAnsi="Arial" w:cs="Arial"/>
          <w:bCs/>
          <w:color w:val="000000"/>
          <w:sz w:val="20"/>
          <w:szCs w:val="20"/>
        </w:rPr>
        <w:t xml:space="preserve"> AM, Moore LD (2024) Evaluating </w:t>
      </w:r>
      <w:proofErr w:type="spellStart"/>
      <w:r w:rsidRPr="00584374">
        <w:rPr>
          <w:rFonts w:ascii="Arial" w:hAnsi="Arial" w:cs="Arial"/>
          <w:bCs/>
          <w:color w:val="000000"/>
          <w:sz w:val="20"/>
          <w:szCs w:val="20"/>
        </w:rPr>
        <w:t>Sweetpotato</w:t>
      </w:r>
      <w:proofErr w:type="spellEnd"/>
      <w:r w:rsidRPr="00584374">
        <w:rPr>
          <w:rFonts w:ascii="Arial" w:hAnsi="Arial" w:cs="Arial"/>
          <w:bCs/>
          <w:color w:val="000000"/>
          <w:sz w:val="20"/>
          <w:szCs w:val="20"/>
        </w:rPr>
        <w:t xml:space="preserve"> (</w:t>
      </w:r>
      <w:r w:rsidRPr="00584374">
        <w:rPr>
          <w:rFonts w:ascii="Arial" w:hAnsi="Arial" w:cs="Arial"/>
          <w:bCs/>
          <w:i/>
          <w:color w:val="000000"/>
          <w:sz w:val="20"/>
          <w:szCs w:val="20"/>
        </w:rPr>
        <w:t xml:space="preserve">Ipomoea </w:t>
      </w:r>
      <w:proofErr w:type="spellStart"/>
      <w:r w:rsidRPr="00584374">
        <w:rPr>
          <w:rFonts w:ascii="Arial" w:hAnsi="Arial" w:cs="Arial"/>
          <w:bCs/>
          <w:i/>
          <w:color w:val="000000"/>
          <w:sz w:val="20"/>
          <w:szCs w:val="20"/>
        </w:rPr>
        <w:t>batatas</w:t>
      </w:r>
      <w:proofErr w:type="spellEnd"/>
      <w:r w:rsidRPr="00584374">
        <w:rPr>
          <w:rFonts w:ascii="Arial" w:hAnsi="Arial" w:cs="Arial"/>
          <w:bCs/>
          <w:color w:val="000000"/>
          <w:sz w:val="20"/>
          <w:szCs w:val="20"/>
        </w:rPr>
        <w:t>) tolerance to herbicides applied post-transplant. Proceedings of Weed Science Society of America annual meeting 64:479</w:t>
      </w:r>
    </w:p>
    <w:p w:rsidR="008D5BA0" w:rsidRDefault="008D5BA0" w:rsidP="008D5BA0">
      <w:pPr>
        <w:pStyle w:val="NormalWeb"/>
        <w:spacing w:before="251" w:beforeAutospacing="0" w:after="0" w:afterAutospacing="0"/>
        <w:ind w:left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2024 field day playlist: </w:t>
      </w:r>
      <w:hyperlink r:id="rId7" w:history="1">
        <w:r>
          <w:rPr>
            <w:rStyle w:val="Hyperlink"/>
            <w:rFonts w:ascii="Arial" w:hAnsi="Arial" w:cs="Arial"/>
            <w:b/>
            <w:bCs/>
            <w:color w:val="1155CC"/>
            <w:sz w:val="20"/>
            <w:szCs w:val="20"/>
          </w:rPr>
          <w:t>https://www.youtube.com/playlist?list=PLjLnd10NgXsewJdKbNkhB-X9zS8awCKbs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305F70" w:rsidRDefault="00305F70" w:rsidP="008D5BA0">
      <w:pPr>
        <w:pStyle w:val="NormalWeb"/>
        <w:spacing w:before="251" w:beforeAutospacing="0" w:after="0" w:afterAutospacing="0"/>
        <w:ind w:left="720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>Grants</w:t>
      </w:r>
    </w:p>
    <w:p w:rsidR="00305F70" w:rsidRPr="00305F70" w:rsidRDefault="00305F70" w:rsidP="00305F70">
      <w:pPr>
        <w:pStyle w:val="NormalWeb"/>
        <w:numPr>
          <w:ilvl w:val="0"/>
          <w:numId w:val="2"/>
        </w:numPr>
        <w:spacing w:before="0"/>
        <w:ind w:right="554"/>
        <w:rPr>
          <w:bCs/>
          <w:color w:val="000000"/>
        </w:rPr>
      </w:pPr>
      <w:r>
        <w:rPr>
          <w:bCs/>
          <w:color w:val="000000"/>
        </w:rPr>
        <w:t xml:space="preserve">SCRI </w:t>
      </w:r>
      <w:r w:rsidRPr="00305F70">
        <w:rPr>
          <w:bCs/>
          <w:color w:val="000000"/>
        </w:rPr>
        <w:t>Standard Research and Extension Project (SREP) </w:t>
      </w:r>
    </w:p>
    <w:p w:rsidR="00305F70" w:rsidRDefault="00305F70" w:rsidP="00305F70">
      <w:pPr>
        <w:pStyle w:val="NormalWeb"/>
        <w:spacing w:before="0" w:beforeAutospacing="0" w:after="0" w:afterAutospacing="0"/>
        <w:ind w:left="725" w:right="554" w:hanging="5"/>
        <w:rPr>
          <w:bCs/>
          <w:color w:val="000000"/>
        </w:rPr>
      </w:pPr>
      <w:r w:rsidRPr="00305F70">
        <w:rPr>
          <w:bCs/>
          <w:color w:val="000000"/>
        </w:rPr>
        <w:t>Rapid Development of Marketable Root-Knot Nematode Resistant</w:t>
      </w:r>
      <w:proofErr w:type="gramStart"/>
      <w:r w:rsidRPr="00305F70">
        <w:rPr>
          <w:bCs/>
          <w:color w:val="000000"/>
        </w:rPr>
        <w:t xml:space="preserve">  </w:t>
      </w:r>
      <w:proofErr w:type="spellStart"/>
      <w:r w:rsidRPr="00305F70">
        <w:rPr>
          <w:bCs/>
          <w:color w:val="000000"/>
        </w:rPr>
        <w:t>Sweetpotato</w:t>
      </w:r>
      <w:proofErr w:type="spellEnd"/>
      <w:proofErr w:type="gramEnd"/>
      <w:r w:rsidRPr="00305F70">
        <w:rPr>
          <w:bCs/>
          <w:color w:val="000000"/>
        </w:rPr>
        <w:t xml:space="preserve"> Varieties: Translation of Genomics and Advanced </w:t>
      </w:r>
      <w:proofErr w:type="spellStart"/>
      <w:r w:rsidRPr="00305F70">
        <w:rPr>
          <w:bCs/>
          <w:color w:val="000000"/>
        </w:rPr>
        <w:t>Phenomics</w:t>
      </w:r>
      <w:proofErr w:type="spellEnd"/>
      <w:r w:rsidRPr="00305F70">
        <w:rPr>
          <w:bCs/>
          <w:color w:val="000000"/>
        </w:rPr>
        <w:t xml:space="preserve"> into On-Farm  Crop Management Solutions  </w:t>
      </w:r>
    </w:p>
    <w:p w:rsidR="00305F70" w:rsidRDefault="00305F70" w:rsidP="00305F70">
      <w:pPr>
        <w:pStyle w:val="NormalWeb"/>
        <w:spacing w:before="0" w:beforeAutospacing="0" w:after="0" w:afterAutospacing="0"/>
        <w:ind w:left="725" w:right="554" w:hanging="5"/>
        <w:rPr>
          <w:bCs/>
          <w:color w:val="000000"/>
        </w:rPr>
      </w:pPr>
    </w:p>
    <w:p w:rsidR="00305F70" w:rsidRPr="00305F70" w:rsidRDefault="00305F70" w:rsidP="00305F70">
      <w:pPr>
        <w:spacing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</w:rPr>
      </w:pPr>
      <w:r w:rsidRPr="00305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Table: Program Staff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1535"/>
        <w:gridCol w:w="1368"/>
        <w:gridCol w:w="1322"/>
        <w:gridCol w:w="1636"/>
        <w:gridCol w:w="2752"/>
      </w:tblGrid>
      <w:tr w:rsidR="00305F70" w:rsidRPr="00305F70" w:rsidTr="00305F70">
        <w:trPr>
          <w:trHeight w:val="7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BFBFBF"/>
              </w:rPr>
              <w:t>Role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BFBFBF"/>
              </w:rPr>
              <w:t>Name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BFBFBF"/>
              </w:rPr>
              <w:t>Title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BFBFBF"/>
              </w:rPr>
              <w:t>Institutio</w:t>
            </w:r>
            <w:proofErr w:type="spellEnd"/>
            <w:r w:rsidRPr="00305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05F70" w:rsidRPr="00305F70" w:rsidRDefault="00305F70" w:rsidP="00305F70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BFBFBF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BFBFBF"/>
              </w:rPr>
              <w:t>City, State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BFBFBF"/>
              </w:rPr>
              <w:t>Email</w:t>
            </w:r>
          </w:p>
        </w:tc>
      </w:tr>
      <w:tr w:rsidR="00305F70" w:rsidRPr="00305F70" w:rsidTr="00305F70">
        <w:trPr>
          <w:trHeight w:val="6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EDED"/>
              </w:rPr>
              <w:t>PD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G. Craig </w:t>
            </w:r>
            <w:proofErr w:type="spellStart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Yencho</w:t>
            </w:r>
            <w:proofErr w:type="spellEnd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Professor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NCSU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Raleigh, NC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yencho@ncsu.edu</w:t>
            </w:r>
          </w:p>
        </w:tc>
      </w:tr>
      <w:tr w:rsidR="00305F70" w:rsidRPr="00305F70" w:rsidTr="00305F70">
        <w:trPr>
          <w:trHeight w:val="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EDED"/>
              </w:rPr>
              <w:t>Co </w:t>
            </w:r>
          </w:p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EDED"/>
              </w:rPr>
              <w:t>PD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Adrienne </w:t>
            </w:r>
            <w:proofErr w:type="spellStart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Gorny</w:t>
            </w:r>
            <w:proofErr w:type="spellEnd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Assistant 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Professor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NCSU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Raleigh, NC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agorny@ncsu.edu</w:t>
            </w:r>
          </w:p>
        </w:tc>
      </w:tr>
      <w:tr w:rsidR="00305F70" w:rsidRPr="00305F70" w:rsidTr="00305F70">
        <w:trPr>
          <w:trHeight w:val="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EDED"/>
              </w:rPr>
              <w:t>PI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Jonathan S. 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05F70" w:rsidRPr="00305F70" w:rsidRDefault="00305F70" w:rsidP="00305F7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Schultheis</w:t>
            </w:r>
            <w:proofErr w:type="spellEnd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Professor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NCSU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Raleigh, NC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93" w:right="279" w:hanging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onathan_schultheis</w:t>
            </w:r>
            <w:proofErr w:type="spellEnd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@ncsu.edu</w:t>
            </w:r>
          </w:p>
        </w:tc>
      </w:tr>
      <w:tr w:rsidR="00305F70" w:rsidRPr="00305F70" w:rsidTr="00305F70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EDED"/>
              </w:rPr>
              <w:t>PI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Katie Jennings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Associate 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Professor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NCSU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Raleigh, NC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2" w:right="127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katie_jennings@ncsu</w:t>
            </w:r>
            <w:proofErr w:type="spellEnd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.</w:t>
            </w:r>
            <w:proofErr w:type="spellStart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edu</w:t>
            </w:r>
            <w:proofErr w:type="spellEnd"/>
          </w:p>
        </w:tc>
      </w:tr>
      <w:tr w:rsidR="00305F70" w:rsidRPr="00305F70" w:rsidTr="00305F70">
        <w:trPr>
          <w:trHeight w:val="7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EDED"/>
              </w:rPr>
              <w:t>PI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Michael </w:t>
            </w:r>
            <w:proofErr w:type="spellStart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Kudenov</w:t>
            </w:r>
            <w:proofErr w:type="spellEnd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Associate 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Professor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NCSU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Raleigh, NC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2" w:right="172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mwkudeno@ncsu.ed</w:t>
            </w:r>
            <w:proofErr w:type="spellEnd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u</w:t>
            </w:r>
          </w:p>
        </w:tc>
      </w:tr>
      <w:tr w:rsidR="00305F70" w:rsidRPr="00305F70" w:rsidTr="00305F70">
        <w:trPr>
          <w:trHeight w:val="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EDED"/>
              </w:rPr>
              <w:t>PI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Daniel </w:t>
            </w:r>
            <w:proofErr w:type="spellStart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Tregeagle</w:t>
            </w:r>
            <w:proofErr w:type="spellEnd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Assistant 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Professor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NCSU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Raleigh, NC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tregeagle@ncsu.edu</w:t>
            </w:r>
          </w:p>
        </w:tc>
      </w:tr>
      <w:tr w:rsidR="00305F70" w:rsidRPr="00305F70" w:rsidTr="00305F70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EDED"/>
              </w:rPr>
              <w:t>PI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Bode A. </w:t>
            </w:r>
            <w:proofErr w:type="spellStart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Olukolu</w:t>
            </w:r>
            <w:proofErr w:type="spellEnd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Assistant 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Professor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UTIA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Knoxville, 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TN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bolukolu@utk.edu</w:t>
            </w:r>
          </w:p>
        </w:tc>
      </w:tr>
      <w:tr w:rsidR="00305F70" w:rsidRPr="00305F70" w:rsidTr="00305F70">
        <w:trPr>
          <w:trHeight w:val="7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EDED"/>
              </w:rPr>
              <w:lastRenderedPageBreak/>
              <w:t>PI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Tristan Watson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Assistant 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Professor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LSU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3" w:right="46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Baton Rouge, 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 w:right="146" w:hanging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TWatson@agcenter.l</w:t>
            </w:r>
            <w:proofErr w:type="spellEnd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su.edu</w:t>
            </w:r>
          </w:p>
        </w:tc>
      </w:tr>
    </w:tbl>
    <w:p w:rsidR="00305F70" w:rsidRPr="00305F70" w:rsidRDefault="00305F70" w:rsidP="00305F70">
      <w:pPr>
        <w:pStyle w:val="NormalWeb"/>
        <w:spacing w:before="0" w:beforeAutospacing="0" w:after="0" w:afterAutospacing="0"/>
        <w:ind w:left="725" w:right="554" w:hanging="5"/>
      </w:pPr>
    </w:p>
    <w:p w:rsidR="00305F70" w:rsidRPr="00305F70" w:rsidRDefault="00305F70" w:rsidP="00305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5F70" w:rsidRPr="00305F70" w:rsidRDefault="00305F70" w:rsidP="00305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1417"/>
        <w:gridCol w:w="1683"/>
        <w:gridCol w:w="1028"/>
        <w:gridCol w:w="1606"/>
        <w:gridCol w:w="2992"/>
      </w:tblGrid>
      <w:tr w:rsidR="00BE636C" w:rsidRPr="00305F70" w:rsidTr="00305F70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36C" w:rsidRPr="00305F70" w:rsidRDefault="00BE636C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EDE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EDED"/>
              </w:rPr>
              <w:t>PI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36C" w:rsidRPr="00305F70" w:rsidRDefault="00BE636C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Tara Smith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36C" w:rsidRPr="00305F70" w:rsidRDefault="00BE636C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Professor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36C" w:rsidRPr="00305F70" w:rsidRDefault="00BE636C" w:rsidP="00305F7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LSU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36C" w:rsidRPr="00305F70" w:rsidRDefault="00BE636C" w:rsidP="00305F70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Alexandria, 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36C" w:rsidRPr="00305F70" w:rsidRDefault="00BE636C" w:rsidP="00305F70">
            <w:pPr>
              <w:spacing w:after="0" w:line="240" w:lineRule="auto"/>
              <w:ind w:left="111" w:right="125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TSmith@agcenter.lsu.edu</w:t>
            </w:r>
          </w:p>
        </w:tc>
      </w:tr>
      <w:tr w:rsidR="00305F70" w:rsidRPr="00305F70" w:rsidTr="00305F70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EDED"/>
              </w:rPr>
              <w:t>PI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Arthur </w:t>
            </w:r>
            <w:proofErr w:type="spellStart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Villordon</w:t>
            </w:r>
            <w:proofErr w:type="spellEnd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Professor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LSU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Chase, LA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1" w:right="125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AVillordon@agcente</w:t>
            </w:r>
            <w:proofErr w:type="spellEnd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r.lsu.edu</w:t>
            </w:r>
          </w:p>
        </w:tc>
      </w:tr>
      <w:tr w:rsidR="00305F70" w:rsidRPr="00305F70" w:rsidTr="00305F70">
        <w:trPr>
          <w:trHeight w:val="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EDED"/>
              </w:rPr>
              <w:t>PI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Christopher Clark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Professor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LSU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3" w:right="46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Baton Rouge, 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7" w:right="11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CClark@agcenter.lsu</w:t>
            </w:r>
            <w:proofErr w:type="spellEnd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.</w:t>
            </w:r>
            <w:proofErr w:type="spellStart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edu</w:t>
            </w:r>
            <w:proofErr w:type="spellEnd"/>
          </w:p>
        </w:tc>
      </w:tr>
      <w:tr w:rsidR="00305F70" w:rsidRPr="00305F70" w:rsidTr="00305F70">
        <w:trPr>
          <w:trHeight w:val="7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EDED"/>
              </w:rPr>
              <w:t>PI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Don </w:t>
            </w:r>
            <w:proofErr w:type="spellStart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Labonte</w:t>
            </w:r>
            <w:proofErr w:type="spellEnd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Professor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LSU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3" w:right="46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Baton Rouge, 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 w:right="132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DLabonte@agcenter</w:t>
            </w:r>
            <w:proofErr w:type="spellEnd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.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lsu.edu</w:t>
            </w:r>
          </w:p>
        </w:tc>
      </w:tr>
      <w:tr w:rsidR="00305F70" w:rsidRPr="00305F70" w:rsidTr="00305F70">
        <w:trPr>
          <w:trHeight w:val="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EDED"/>
              </w:rPr>
              <w:t>PI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Niranjan</w:t>
            </w:r>
            <w:proofErr w:type="spellEnd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 </w:t>
            </w:r>
            <w:proofErr w:type="spellStart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Baisakh</w:t>
            </w:r>
            <w:proofErr w:type="spellEnd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Associate 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Professor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LSU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3" w:right="46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Baton Rouge, 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3" w:right="147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NBaisakh@agcenter</w:t>
            </w:r>
            <w:proofErr w:type="spellEnd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.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lsu.edu</w:t>
            </w:r>
          </w:p>
        </w:tc>
      </w:tr>
      <w:tr w:rsidR="00305F70" w:rsidRPr="00305F70" w:rsidTr="00305F70">
        <w:trPr>
          <w:trHeight w:val="10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EDED"/>
              </w:rPr>
              <w:t>PI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Phillip </w:t>
            </w:r>
            <w:proofErr w:type="spellStart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Wadl</w:t>
            </w:r>
            <w:proofErr w:type="spellEnd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Research 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05F70" w:rsidRPr="00305F70" w:rsidRDefault="00305F70" w:rsidP="00305F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Geneticist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USDA </w:t>
            </w:r>
          </w:p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ARS </w:t>
            </w:r>
          </w:p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USVL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Charleston, 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05F70" w:rsidRPr="00305F70" w:rsidRDefault="00305F70" w:rsidP="00305F7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SC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 w:right="193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Phillip.Wadl@ars.us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da.gov</w:t>
            </w:r>
          </w:p>
        </w:tc>
      </w:tr>
      <w:tr w:rsidR="00305F70" w:rsidRPr="00305F70" w:rsidTr="00305F70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EDED"/>
              </w:rPr>
              <w:t>PI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William Rutter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Research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Plant 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05F70" w:rsidRPr="00305F70" w:rsidRDefault="00305F70" w:rsidP="0030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Pathologist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USDA </w:t>
            </w:r>
          </w:p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ARS </w:t>
            </w:r>
          </w:p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USVL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Charleston, 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05F70" w:rsidRPr="00305F70" w:rsidRDefault="00305F70" w:rsidP="00305F7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SC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5" w:right="15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william.rutter@usda</w:t>
            </w:r>
            <w:proofErr w:type="spellEnd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.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gov</w:t>
            </w:r>
            <w:proofErr w:type="spellEnd"/>
          </w:p>
        </w:tc>
      </w:tr>
      <w:tr w:rsidR="00305F70" w:rsidRPr="00305F70" w:rsidTr="00305F70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EDED"/>
              </w:rPr>
              <w:t>PI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Mark W. </w:t>
            </w:r>
            <w:proofErr w:type="spellStart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Shankle</w:t>
            </w:r>
            <w:proofErr w:type="spellEnd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Research 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Professor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MSU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Pontotoc, MS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3" w:right="131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mark.shankle@mssta</w:t>
            </w:r>
            <w:proofErr w:type="spellEnd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te.edu</w:t>
            </w:r>
          </w:p>
        </w:tc>
      </w:tr>
      <w:tr w:rsidR="00305F70" w:rsidRPr="00305F70" w:rsidTr="00305F70">
        <w:trPr>
          <w:trHeight w:val="4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EDED"/>
              </w:rPr>
              <w:t>PI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Lorin</w:t>
            </w:r>
            <w:proofErr w:type="spellEnd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 Harvey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Postdoc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MSU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Pontotoc, MS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lh1853@msstate.edu</w:t>
            </w:r>
          </w:p>
        </w:tc>
      </w:tr>
      <w:tr w:rsidR="00305F70" w:rsidRPr="00305F70" w:rsidTr="00305F70">
        <w:trPr>
          <w:trHeight w:val="9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EDED"/>
              </w:rPr>
              <w:t>PI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Scott Stoddard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3"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hd w:val="clear" w:color="auto" w:fill="EDEDED"/>
              </w:rPr>
              <w:t xml:space="preserve">Veg. Crops </w:t>
            </w:r>
            <w:r w:rsidRPr="00305F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hd w:val="clear" w:color="auto" w:fill="EDEDED"/>
              </w:rPr>
              <w:t xml:space="preserve">and Soils CE </w:t>
            </w:r>
            <w:r w:rsidRPr="00305F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hd w:val="clear" w:color="auto" w:fill="EDEDED"/>
              </w:rPr>
              <w:t>Advisor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UCCE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Merced, CA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5F70" w:rsidRPr="00305F70" w:rsidRDefault="00305F70" w:rsidP="00305F70">
            <w:pPr>
              <w:spacing w:after="0" w:line="240" w:lineRule="auto"/>
              <w:ind w:left="112" w:right="122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csstoddard@ucanr.ed</w:t>
            </w:r>
            <w:proofErr w:type="spellEnd"/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>u</w:t>
            </w:r>
          </w:p>
        </w:tc>
      </w:tr>
    </w:tbl>
    <w:p w:rsidR="00305F70" w:rsidRDefault="00305F70" w:rsidP="00305F70">
      <w:pPr>
        <w:pStyle w:val="NormalWeb"/>
        <w:spacing w:before="286" w:beforeAutospacing="0" w:after="0" w:afterAutospacing="0"/>
        <w:ind w:left="1452"/>
      </w:pPr>
    </w:p>
    <w:p w:rsidR="00305F70" w:rsidRDefault="00305F70" w:rsidP="008D5BA0">
      <w:pPr>
        <w:pStyle w:val="NormalWeb"/>
        <w:spacing w:before="251" w:beforeAutospacing="0" w:after="0" w:afterAutospacing="0"/>
        <w:ind w:left="72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E636C" w:rsidRDefault="00BE636C" w:rsidP="00BE636C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BE636C">
        <w:rPr>
          <w:iCs/>
          <w:color w:val="000000"/>
        </w:rPr>
        <w:t xml:space="preserve">OREI Multi-Regional Integrated Project Proposal Project title: </w:t>
      </w:r>
      <w:r>
        <w:rPr>
          <w:color w:val="000000"/>
        </w:rPr>
        <w:t xml:space="preserve">A Multifaceted Approach to Weed Management in Organic </w:t>
      </w:r>
      <w:proofErr w:type="spellStart"/>
      <w:r>
        <w:rPr>
          <w:color w:val="000000"/>
        </w:rPr>
        <w:t>Sweetpotato</w:t>
      </w:r>
      <w:proofErr w:type="spellEnd"/>
      <w:r>
        <w:rPr>
          <w:color w:val="000000"/>
        </w:rPr>
        <w:t xml:space="preserve"> Production Systems in the Southeastern United States</w:t>
      </w:r>
    </w:p>
    <w:p w:rsidR="00BE636C" w:rsidRDefault="00BE636C" w:rsidP="00BE636C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1539"/>
        <w:gridCol w:w="2106"/>
        <w:gridCol w:w="2957"/>
        <w:gridCol w:w="1355"/>
      </w:tblGrid>
      <w:tr w:rsidR="00BE636C" w:rsidRPr="00BE636C" w:rsidTr="00BE63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b/>
                <w:bCs/>
                <w:color w:val="000000"/>
              </w:rPr>
              <w:t>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b/>
                <w:bCs/>
                <w:color w:val="000000"/>
              </w:rPr>
              <w:t>Email address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b/>
                <w:bCs/>
                <w:color w:val="000000"/>
              </w:rPr>
              <w:t>Role</w:t>
            </w:r>
          </w:p>
        </w:tc>
      </w:tr>
      <w:tr w:rsidR="00BE636C" w:rsidRPr="00BE636C" w:rsidTr="00BE63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Katherine M. Jennings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NC State 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Horticultural Science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kmjennin@ncsu.edu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Lead PI</w:t>
            </w:r>
          </w:p>
        </w:tc>
      </w:tr>
      <w:tr w:rsidR="00BE636C" w:rsidRPr="00BE636C" w:rsidTr="00BE63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 xml:space="preserve">Jonathan R. </w:t>
            </w:r>
            <w:proofErr w:type="spellStart"/>
            <w:r w:rsidRPr="00BE636C">
              <w:rPr>
                <w:rFonts w:ascii="Calibri" w:eastAsia="Times New Roman" w:hAnsi="Calibri" w:cs="Calibri"/>
                <w:color w:val="000000"/>
              </w:rPr>
              <w:t>Schultheis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NC State 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Horticultural Science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jonr@ncsu.edu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Co-Investigator</w:t>
            </w:r>
          </w:p>
        </w:tc>
      </w:tr>
      <w:tr w:rsidR="00BE636C" w:rsidRPr="00BE636C" w:rsidTr="00BE63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Lina M. Quesada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NC State 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Plant Pathology and Entomology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A85EC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BE636C" w:rsidRPr="00BE636C">
                <w:rPr>
                  <w:rFonts w:ascii="Calibri" w:eastAsia="Times New Roman" w:hAnsi="Calibri" w:cs="Calibri"/>
                  <w:color w:val="0563C1"/>
                  <w:u w:val="single"/>
                </w:rPr>
                <w:t>lmquesad@ncsu.edu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Co-Investigator</w:t>
            </w:r>
          </w:p>
        </w:tc>
      </w:tr>
      <w:tr w:rsidR="00BE636C" w:rsidRPr="00BE636C" w:rsidTr="00BE63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 xml:space="preserve">Anders S. </w:t>
            </w:r>
            <w:proofErr w:type="spellStart"/>
            <w:r w:rsidRPr="00BE636C">
              <w:rPr>
                <w:rFonts w:ascii="Calibri" w:eastAsia="Times New Roman" w:hAnsi="Calibri" w:cs="Calibri"/>
                <w:color w:val="000000"/>
              </w:rPr>
              <w:t>Huseth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NC State 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Plant Pathology and Entomology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A85EC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BE636C" w:rsidRPr="00BE636C">
                <w:rPr>
                  <w:rFonts w:ascii="Calibri" w:eastAsia="Times New Roman" w:hAnsi="Calibri" w:cs="Calibri"/>
                  <w:color w:val="0563C1"/>
                  <w:u w:val="single"/>
                </w:rPr>
                <w:t>ashuseth@ncsu.edu</w:t>
              </w:r>
            </w:hyperlink>
          </w:p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Co-Investigator</w:t>
            </w:r>
          </w:p>
        </w:tc>
      </w:tr>
      <w:tr w:rsidR="00BE636C" w:rsidRPr="00BE636C" w:rsidTr="00BE63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Alex Woodley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NC State 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Crop and Soil Sciences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A85EC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BE636C" w:rsidRPr="00BE636C">
                <w:rPr>
                  <w:rFonts w:ascii="Calibri" w:eastAsia="Times New Roman" w:hAnsi="Calibri" w:cs="Calibri"/>
                  <w:color w:val="0563C1"/>
                  <w:u w:val="single"/>
                </w:rPr>
                <w:t>alwoodle@ncsu.edu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Co-Investigator</w:t>
            </w:r>
          </w:p>
        </w:tc>
      </w:tr>
      <w:tr w:rsidR="00BE636C" w:rsidRPr="00BE636C" w:rsidTr="00BE63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 xml:space="preserve">David </w:t>
            </w:r>
            <w:proofErr w:type="spellStart"/>
            <w:r w:rsidRPr="00BE636C">
              <w:rPr>
                <w:rFonts w:ascii="Calibri" w:eastAsia="Times New Roman" w:hAnsi="Calibri" w:cs="Calibri"/>
                <w:color w:val="000000"/>
              </w:rPr>
              <w:t>Suchoff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NC State 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Crops and Soil Sciences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dhsuchof@ncsu.edu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Co-Investigator</w:t>
            </w:r>
          </w:p>
        </w:tc>
      </w:tr>
      <w:tr w:rsidR="00BE636C" w:rsidRPr="00BE636C" w:rsidTr="00BE63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Stephen L. Meyers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Mississippi State 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North MS Research and Extension Center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stephen.meyers@msstate.edu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Co-Investigator</w:t>
            </w:r>
          </w:p>
        </w:tc>
      </w:tr>
      <w:tr w:rsidR="00BE636C" w:rsidRPr="00BE636C" w:rsidTr="00BE63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Paul Tseng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Mississippi State 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Plant and Soil Sciences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tt1024@msstate.edu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Co-Investigator</w:t>
            </w:r>
          </w:p>
        </w:tc>
      </w:tr>
      <w:tr w:rsidR="00BE636C" w:rsidRPr="00BE636C" w:rsidTr="00BE63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636C">
              <w:rPr>
                <w:rFonts w:ascii="Calibri" w:eastAsia="Times New Roman" w:hAnsi="Calibri" w:cs="Calibri"/>
                <w:color w:val="000000"/>
              </w:rPr>
              <w:t>Nilda</w:t>
            </w:r>
            <w:proofErr w:type="spellEnd"/>
            <w:r w:rsidRPr="00BE636C">
              <w:rPr>
                <w:rFonts w:ascii="Calibri" w:eastAsia="Times New Roman" w:hAnsi="Calibri" w:cs="Calibri"/>
                <w:color w:val="000000"/>
              </w:rPr>
              <w:t xml:space="preserve"> Burgos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University of Arkansas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Crop, Soil, and Environmental Sciences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A85EC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BE636C" w:rsidRPr="00BE636C">
                <w:rPr>
                  <w:rFonts w:ascii="Calibri" w:eastAsia="Times New Roman" w:hAnsi="Calibri" w:cs="Calibri"/>
                  <w:color w:val="0563C1"/>
                  <w:u w:val="single"/>
                </w:rPr>
                <w:t>nburgos@uark.edu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6C" w:rsidRPr="00BE636C" w:rsidRDefault="00BE636C" w:rsidP="00B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6C">
              <w:rPr>
                <w:rFonts w:ascii="Calibri" w:eastAsia="Times New Roman" w:hAnsi="Calibri" w:cs="Calibri"/>
                <w:color w:val="000000"/>
              </w:rPr>
              <w:t>Co-Investigator</w:t>
            </w:r>
          </w:p>
        </w:tc>
      </w:tr>
    </w:tbl>
    <w:p w:rsidR="008D5BA0" w:rsidRDefault="008D5BA0" w:rsidP="008D5BA0">
      <w:pPr>
        <w:pStyle w:val="NormalWeb"/>
        <w:spacing w:before="251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</w:p>
    <w:p w:rsidR="008D5BA0" w:rsidRDefault="008D5BA0" w:rsidP="008D5BA0">
      <w:pPr>
        <w:pStyle w:val="NormalWeb"/>
        <w:spacing w:before="251" w:beforeAutospacing="0" w:after="0" w:afterAutospacing="0"/>
        <w:ind w:left="720"/>
      </w:pPr>
    </w:p>
    <w:p w:rsidR="00196850" w:rsidRDefault="00196850"/>
    <w:sectPr w:rsidR="00196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C7597"/>
    <w:multiLevelType w:val="hybridMultilevel"/>
    <w:tmpl w:val="294A5DF0"/>
    <w:lvl w:ilvl="0" w:tplc="AC3E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3F7477"/>
    <w:multiLevelType w:val="hybridMultilevel"/>
    <w:tmpl w:val="B7BC230C"/>
    <w:lvl w:ilvl="0" w:tplc="41AA8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67957"/>
    <w:multiLevelType w:val="multilevel"/>
    <w:tmpl w:val="B2C4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0"/>
          </w:tabs>
          <w:ind w:left="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A0"/>
    <w:rsid w:val="00196850"/>
    <w:rsid w:val="00305F70"/>
    <w:rsid w:val="00584374"/>
    <w:rsid w:val="008D5BA0"/>
    <w:rsid w:val="00A85ECC"/>
    <w:rsid w:val="00B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64DC7-ED54-460B-97EC-4F7CDB99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D5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37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quesad@ncs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jLnd10NgXsewJdKbNkhB-X9zS8awCKb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90/ijms252111727" TargetMode="External"/><Relationship Id="rId11" Type="http://schemas.openxmlformats.org/officeDocument/2006/relationships/hyperlink" Target="mailto:nburgos@uark.edu" TargetMode="External"/><Relationship Id="rId5" Type="http://schemas.openxmlformats.org/officeDocument/2006/relationships/hyperlink" Target="https://doi.org/10.1007/s00122-024-04739-1" TargetMode="External"/><Relationship Id="rId10" Type="http://schemas.openxmlformats.org/officeDocument/2006/relationships/hyperlink" Target="mailto:alwoodle@nc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huseth@nc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CALS CAAT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KMJENNIN</dc:creator>
  <cp:keywords/>
  <dc:description/>
  <cp:lastModifiedBy>David W Monks</cp:lastModifiedBy>
  <cp:revision>2</cp:revision>
  <dcterms:created xsi:type="dcterms:W3CDTF">2025-07-06T19:35:00Z</dcterms:created>
  <dcterms:modified xsi:type="dcterms:W3CDTF">2025-07-06T19:35:00Z</dcterms:modified>
</cp:coreProperties>
</file>