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2008E" w14:textId="66161627" w:rsidR="00A80A5E" w:rsidRDefault="00A80A5E">
      <w:pPr>
        <w:rPr>
          <w:b/>
        </w:rPr>
      </w:pPr>
      <w:r>
        <w:rPr>
          <w:b/>
        </w:rPr>
        <w:t>W5190 Meeting</w:t>
      </w:r>
    </w:p>
    <w:p w14:paraId="18B64466" w14:textId="5ADF541B" w:rsidR="00A80A5E" w:rsidRDefault="00A80A5E">
      <w:pPr>
        <w:rPr>
          <w:b/>
        </w:rPr>
      </w:pPr>
      <w:r>
        <w:rPr>
          <w:b/>
        </w:rPr>
        <w:t>February 6-7, 2025</w:t>
      </w:r>
    </w:p>
    <w:p w14:paraId="5C4CECD1" w14:textId="76E12D2E" w:rsidR="00A80A5E" w:rsidRDefault="00A80A5E">
      <w:pPr>
        <w:rPr>
          <w:b/>
        </w:rPr>
      </w:pPr>
      <w:r>
        <w:rPr>
          <w:b/>
        </w:rPr>
        <w:t>Memphis, Tennessee: Holiday Inn Downtown—Beale Street</w:t>
      </w:r>
    </w:p>
    <w:p w14:paraId="4662ECD8" w14:textId="77777777" w:rsidR="00A80A5E" w:rsidRDefault="00A80A5E">
      <w:pPr>
        <w:rPr>
          <w:b/>
        </w:rPr>
      </w:pPr>
    </w:p>
    <w:p w14:paraId="0FE895F2" w14:textId="1579C320" w:rsidR="00A80A5E" w:rsidRDefault="00A80A5E">
      <w:pPr>
        <w:rPr>
          <w:bCs/>
        </w:rPr>
      </w:pPr>
      <w:r>
        <w:rPr>
          <w:b/>
        </w:rPr>
        <w:t xml:space="preserve">Attendees: </w:t>
      </w:r>
      <w:r w:rsidR="008B71AB" w:rsidRPr="00F315C5">
        <w:rPr>
          <w:bCs/>
        </w:rPr>
        <w:t>Nico</w:t>
      </w:r>
      <w:r w:rsidR="00CC76A7" w:rsidRPr="00F315C5">
        <w:rPr>
          <w:bCs/>
        </w:rPr>
        <w:t xml:space="preserve"> </w:t>
      </w:r>
      <w:r w:rsidR="004A7EE2" w:rsidRPr="00F315C5">
        <w:rPr>
          <w:bCs/>
        </w:rPr>
        <w:t xml:space="preserve">Quintana-Ashwell (Mississippi State University), Mani Rouhi Rad (Texas A &amp; M University), Molly Sears (Michigan State University), Lucia Levers (USDA-ARS), Kent Messer (University of Delaware), Todd Guilfoos (University of Rhode Island), </w:t>
      </w:r>
      <w:r w:rsidR="007C7756" w:rsidRPr="00F315C5">
        <w:rPr>
          <w:bCs/>
        </w:rPr>
        <w:t xml:space="preserve">Dawoon Jeong (Clemson University), </w:t>
      </w:r>
      <w:r w:rsidR="00883386" w:rsidRPr="00F315C5">
        <w:rPr>
          <w:bCs/>
        </w:rPr>
        <w:t xml:space="preserve">Robin Rotman (University of Missouri), </w:t>
      </w:r>
      <w:r w:rsidR="00BC460B" w:rsidRPr="00F315C5">
        <w:rPr>
          <w:bCs/>
        </w:rPr>
        <w:t>Alex Maas (University of Idaho), Lixia Lambert (Oklahoma State University), Gabriela Perez Quesada (</w:t>
      </w:r>
      <w:r w:rsidR="00B55843" w:rsidRPr="00F315C5">
        <w:rPr>
          <w:bCs/>
        </w:rPr>
        <w:t>University of Tennessee Knoxville), Sarah Collins (University of Wyoming), Renata Rimsaite (</w:t>
      </w:r>
      <w:r w:rsidR="00F315C5" w:rsidRPr="00F315C5">
        <w:rPr>
          <w:bCs/>
        </w:rPr>
        <w:t>University of Nebraska), Kurt Schwabe (University of California, Riverside), Steven Buck (University of Kentucky), Munib Inam (University of Kentucky), Jiameng Zheng (Louisiana State University)</w:t>
      </w:r>
    </w:p>
    <w:p w14:paraId="49DC5DD7" w14:textId="77777777" w:rsidR="00F315C5" w:rsidRDefault="00F315C5">
      <w:pPr>
        <w:rPr>
          <w:b/>
        </w:rPr>
      </w:pPr>
    </w:p>
    <w:p w14:paraId="012693E0" w14:textId="3A6D7301" w:rsidR="008A24BD" w:rsidRDefault="0082369A">
      <w:pPr>
        <w:rPr>
          <w:b/>
        </w:rPr>
      </w:pPr>
      <w:r w:rsidRPr="00905055">
        <w:rPr>
          <w:b/>
        </w:rPr>
        <w:t>Thursday, February 6</w:t>
      </w:r>
    </w:p>
    <w:p w14:paraId="5695B3B8" w14:textId="457DBA58" w:rsidR="00152207" w:rsidRDefault="00152207">
      <w:pPr>
        <w:rPr>
          <w:bCs/>
        </w:rPr>
      </w:pPr>
      <w:r>
        <w:rPr>
          <w:bCs/>
        </w:rPr>
        <w:t xml:space="preserve">On Thursday, our group traveled to the USDA-ARS National Sedimentation Laboratory in Oxford, Mississippi. We had presentations over lunch from Peter Nimrod, the Chief Engineer of the Mississippi Levee Board, and from </w:t>
      </w:r>
      <w:r w:rsidR="002E663D">
        <w:rPr>
          <w:bCs/>
        </w:rPr>
        <w:t xml:space="preserve">Martin Locke, the National Sedimentation Laboratory Director. After the presentations, the group engaged in a laboratory tour, which featured a wide variety of presentations on water-related research. </w:t>
      </w:r>
      <w:r w:rsidR="00B97513">
        <w:rPr>
          <w:bCs/>
        </w:rPr>
        <w:t xml:space="preserve">Topics included Managed Aquifer Recharge, flooding for increased migratory bird populations, modeling dam breaks, measuring greenhouse gas emissions from soil, among other topics. </w:t>
      </w:r>
    </w:p>
    <w:p w14:paraId="7ABF17B2" w14:textId="2877E93A" w:rsidR="001457DE" w:rsidRDefault="001457DE">
      <w:pPr>
        <w:rPr>
          <w:bCs/>
        </w:rPr>
      </w:pPr>
      <w:r>
        <w:rPr>
          <w:bCs/>
        </w:rPr>
        <w:t xml:space="preserve">After the tour, our group visited the Ole Miss Campus and then returned to Memphis. </w:t>
      </w:r>
    </w:p>
    <w:p w14:paraId="4393A9E7" w14:textId="77777777" w:rsidR="001457DE" w:rsidRDefault="001457DE">
      <w:pPr>
        <w:rPr>
          <w:bCs/>
        </w:rPr>
      </w:pPr>
    </w:p>
    <w:p w14:paraId="2EC4474D" w14:textId="4E8D0C57" w:rsidR="001457DE" w:rsidRDefault="001457DE">
      <w:pPr>
        <w:rPr>
          <w:b/>
        </w:rPr>
      </w:pPr>
      <w:r>
        <w:rPr>
          <w:b/>
        </w:rPr>
        <w:t>Friday, February 7</w:t>
      </w:r>
    </w:p>
    <w:p w14:paraId="4D893C7D" w14:textId="334FB606" w:rsidR="00B15C93" w:rsidRDefault="00E364E6" w:rsidP="00B15C93">
      <w:r>
        <w:t>The business meeting began with presentations from Drew Gholson, the Coordinator for the National Center for Alluvial Aquifer Research and Chris Delhom, the Research Leader from the USDA_ARS Sustainable Water Management Research Unit</w:t>
      </w:r>
      <w:r w:rsidR="00DA7166">
        <w:t xml:space="preserve"> to discuss </w:t>
      </w:r>
      <w:r w:rsidR="00A02CD3">
        <w:t xml:space="preserve">research currently being conducted in the Mississippi Delta. </w:t>
      </w:r>
    </w:p>
    <w:p w14:paraId="62F6C039" w14:textId="0399E5D1" w:rsidR="00A02CD3" w:rsidRDefault="00A02CD3" w:rsidP="00B15C93">
      <w:r>
        <w:t xml:space="preserve">Minutes were approved from the terminal W4190 meeting. </w:t>
      </w:r>
    </w:p>
    <w:p w14:paraId="4F8A216B" w14:textId="0DB7C750" w:rsidR="00A02CD3" w:rsidRDefault="00A02CD3" w:rsidP="00B15C93">
      <w:r>
        <w:t>Officers then provided reports:</w:t>
      </w:r>
    </w:p>
    <w:p w14:paraId="5AA1F9F5" w14:textId="77777777" w:rsidR="00F624AD" w:rsidRDefault="00BE42EA" w:rsidP="003E4C72">
      <w:pPr>
        <w:ind w:left="720"/>
      </w:pPr>
      <w:r>
        <w:t xml:space="preserve">Chair (Nico Quintana-Ashwell): </w:t>
      </w:r>
    </w:p>
    <w:p w14:paraId="0ADCBE62" w14:textId="095D480E" w:rsidR="00A02CD3" w:rsidRDefault="00BE42EA" w:rsidP="00F624AD">
      <w:pPr>
        <w:ind w:left="1440"/>
      </w:pPr>
      <w:r>
        <w:t xml:space="preserve">Discussed W5190 approval, and the newly added nominal registration fees ($100) to cover the </w:t>
      </w:r>
      <w:r w:rsidR="003E4C72">
        <w:t xml:space="preserve">meeting location and lunches on Thursday/Friday. </w:t>
      </w:r>
    </w:p>
    <w:p w14:paraId="5BC9AA10" w14:textId="77777777" w:rsidR="00F624AD" w:rsidRDefault="003E4C72" w:rsidP="00F624AD">
      <w:pPr>
        <w:ind w:left="720"/>
      </w:pPr>
      <w:r>
        <w:t xml:space="preserve">Chair-elect (Mani Rouhi Rad): </w:t>
      </w:r>
    </w:p>
    <w:p w14:paraId="6D1430A8" w14:textId="21091197" w:rsidR="003A4DCD" w:rsidRDefault="003E4C72" w:rsidP="00F624AD">
      <w:pPr>
        <w:ind w:left="1440"/>
      </w:pPr>
      <w:r>
        <w:t xml:space="preserve">Discussed the upcoming W5190 meeting, whether it should be held in October </w:t>
      </w:r>
      <w:r w:rsidR="00F624AD">
        <w:t xml:space="preserve">(2025/2026) </w:t>
      </w:r>
      <w:r>
        <w:t>or February</w:t>
      </w:r>
      <w:r w:rsidR="00F624AD">
        <w:t xml:space="preserve"> (2026)</w:t>
      </w:r>
      <w:r w:rsidR="003A4DCD">
        <w:t xml:space="preserve">. Attendees decided on a follow-up poll to be sent at the conclusion of the meeting. </w:t>
      </w:r>
    </w:p>
    <w:p w14:paraId="7F2F7AD3" w14:textId="11FD5795" w:rsidR="00F624AD" w:rsidRDefault="00F624AD" w:rsidP="00F624AD">
      <w:pPr>
        <w:ind w:left="1440"/>
      </w:pPr>
      <w:r>
        <w:lastRenderedPageBreak/>
        <w:t xml:space="preserve">Discussed the possibility of </w:t>
      </w:r>
      <w:r w:rsidR="003E129F">
        <w:t xml:space="preserve">a joint meeting with the International Water Resources Economics Consortium. </w:t>
      </w:r>
      <w:r w:rsidR="00CF1443">
        <w:t xml:space="preserve">The group generally agreed that the International Water Resources Economics Consortium was a </w:t>
      </w:r>
      <w:r w:rsidR="00D77988">
        <w:t>valuable group, and that collaboration would be desired,</w:t>
      </w:r>
      <w:r w:rsidR="00260B31">
        <w:t xml:space="preserve"> but there were concerns about the time that it would take to put a joint meeting together</w:t>
      </w:r>
      <w:r w:rsidR="0063042E">
        <w:t>. Mani Rouhi Rad will explore this further.</w:t>
      </w:r>
    </w:p>
    <w:p w14:paraId="61808783" w14:textId="6C930FCB" w:rsidR="0063042E" w:rsidRDefault="0063042E" w:rsidP="0063042E">
      <w:r>
        <w:tab/>
        <w:t>Secretary (Molly Sears):</w:t>
      </w:r>
    </w:p>
    <w:p w14:paraId="69AB9857" w14:textId="3D245B34" w:rsidR="0063042E" w:rsidRDefault="0063042E" w:rsidP="00F461D9">
      <w:pPr>
        <w:ind w:left="1440"/>
      </w:pPr>
      <w:r>
        <w:t xml:space="preserve">Discussed the process of filling out State Reports, </w:t>
      </w:r>
      <w:r w:rsidR="00F461D9">
        <w:t xml:space="preserve">as well as the process for collecting registration fees for the meeting. </w:t>
      </w:r>
    </w:p>
    <w:p w14:paraId="3D22B970" w14:textId="62824695" w:rsidR="0063042E" w:rsidRDefault="00F461D9" w:rsidP="00F461D9">
      <w:r>
        <w:t xml:space="preserve">Lixia Lambert was elected to serve as Secretary of W5190. </w:t>
      </w:r>
    </w:p>
    <w:p w14:paraId="0760787F" w14:textId="43B5DB7A" w:rsidR="00987A03" w:rsidRDefault="00987A03" w:rsidP="00E54D4F">
      <w:pPr>
        <w:ind w:left="1440" w:hanging="1440"/>
      </w:pPr>
      <w:r>
        <w:t xml:space="preserve">Munib Inam (University of Kentucky) presented current research on </w:t>
      </w:r>
      <w:r w:rsidR="001F32B9">
        <w:t xml:space="preserve">nonlinear interpolation of </w:t>
      </w:r>
      <w:r>
        <w:t>PRISM weather data</w:t>
      </w:r>
      <w:r w:rsidR="001F32B9">
        <w:t>.</w:t>
      </w:r>
    </w:p>
    <w:p w14:paraId="54E08F56" w14:textId="37400C18" w:rsidR="00F461D9" w:rsidRDefault="00F461D9" w:rsidP="00E54D4F">
      <w:pPr>
        <w:ind w:left="1440" w:hanging="1440"/>
      </w:pPr>
      <w:r>
        <w:t xml:space="preserve">Lucia Levers discussed the </w:t>
      </w:r>
      <w:r w:rsidR="005F6646">
        <w:t>integration of the previous (W4190) meeting’s collaboration workshop with the new objectives of W5190</w:t>
      </w:r>
      <w:r w:rsidR="00987A03">
        <w:t xml:space="preserve">, and the group discussed </w:t>
      </w:r>
      <w:r w:rsidR="001F32B9">
        <w:t xml:space="preserve">currently open opportunities for collaboration with other W5190 members. Several attendees had begun collaborations with other W5190 members. </w:t>
      </w:r>
      <w:r w:rsidR="00B65B3F">
        <w:t xml:space="preserve">Others discussed new, interesting datasets they had been working with, and invited others to </w:t>
      </w:r>
      <w:r w:rsidR="00E85C64">
        <w:t xml:space="preserve">use/explore/collaborate with these data further. </w:t>
      </w:r>
    </w:p>
    <w:p w14:paraId="5A00FEF5" w14:textId="163BC291" w:rsidR="00E85C64" w:rsidRDefault="00E85C64" w:rsidP="00E54D4F">
      <w:pPr>
        <w:ind w:left="1440" w:hanging="1440"/>
      </w:pPr>
      <w:r>
        <w:t xml:space="preserve">Over lunch, we had two guest speakers. Jodi Campiche (National Cotton Council) presented an economic outlook on cotton, and its relationship with water resources in the Mississippi Delta. Andy O’Reilly presented on Managed Aquifer Recharge. </w:t>
      </w:r>
    </w:p>
    <w:p w14:paraId="649ACB80" w14:textId="5CC173B7" w:rsidR="00E85C64" w:rsidRDefault="00E85C64" w:rsidP="00E54D4F">
      <w:pPr>
        <w:ind w:left="1440" w:hanging="1440"/>
      </w:pPr>
      <w:r>
        <w:t xml:space="preserve">After lunch, collaboration discussions continued, centered around each main objective in W5190. </w:t>
      </w:r>
    </w:p>
    <w:p w14:paraId="330AC5C9" w14:textId="3B7787E6" w:rsidR="00E85C64" w:rsidRDefault="00E85C64" w:rsidP="00E54D4F">
      <w:pPr>
        <w:ind w:left="1440" w:hanging="1440"/>
      </w:pPr>
      <w:r>
        <w:t xml:space="preserve">The formal business meeting was adjourned at 2 pm. </w:t>
      </w:r>
    </w:p>
    <w:p w14:paraId="115BDC00" w14:textId="765211CE" w:rsidR="00D71372" w:rsidRPr="00D71372" w:rsidRDefault="00D71372" w:rsidP="00E85C64"/>
    <w:sectPr w:rsidR="00D71372" w:rsidRPr="00D71372" w:rsidSect="00B15C93">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E5A37"/>
    <w:multiLevelType w:val="hybridMultilevel"/>
    <w:tmpl w:val="F3441B0A"/>
    <w:lvl w:ilvl="0" w:tplc="034AA148">
      <w:start w:val="6"/>
      <w:numFmt w:val="bullet"/>
      <w:lvlText w:val="-"/>
      <w:lvlJc w:val="left"/>
      <w:pPr>
        <w:ind w:left="1800" w:hanging="360"/>
      </w:pPr>
      <w:rPr>
        <w:rFonts w:ascii="Calibri" w:eastAsiaTheme="minorHAns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7F996C70"/>
    <w:multiLevelType w:val="hybridMultilevel"/>
    <w:tmpl w:val="52BAF8C6"/>
    <w:lvl w:ilvl="0" w:tplc="75EA10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93946272">
    <w:abstractNumId w:val="0"/>
  </w:num>
  <w:num w:numId="2" w16cid:durableId="427120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66F"/>
    <w:rsid w:val="00023019"/>
    <w:rsid w:val="00086E75"/>
    <w:rsid w:val="00136AA7"/>
    <w:rsid w:val="001457DE"/>
    <w:rsid w:val="00152207"/>
    <w:rsid w:val="001925BC"/>
    <w:rsid w:val="001F32B9"/>
    <w:rsid w:val="0025185F"/>
    <w:rsid w:val="00260B31"/>
    <w:rsid w:val="002E663D"/>
    <w:rsid w:val="002F6458"/>
    <w:rsid w:val="00347848"/>
    <w:rsid w:val="003A4DCD"/>
    <w:rsid w:val="003C2449"/>
    <w:rsid w:val="003E129F"/>
    <w:rsid w:val="003E4C72"/>
    <w:rsid w:val="003F516E"/>
    <w:rsid w:val="00423911"/>
    <w:rsid w:val="004A102F"/>
    <w:rsid w:val="004A7EE2"/>
    <w:rsid w:val="004D2FE2"/>
    <w:rsid w:val="005D466F"/>
    <w:rsid w:val="005F6646"/>
    <w:rsid w:val="0063042E"/>
    <w:rsid w:val="006F7DA5"/>
    <w:rsid w:val="007C7756"/>
    <w:rsid w:val="0082369A"/>
    <w:rsid w:val="008727F6"/>
    <w:rsid w:val="00883386"/>
    <w:rsid w:val="008A24BD"/>
    <w:rsid w:val="008B71AB"/>
    <w:rsid w:val="008C3719"/>
    <w:rsid w:val="008E6F57"/>
    <w:rsid w:val="008F71C7"/>
    <w:rsid w:val="00905055"/>
    <w:rsid w:val="009260FC"/>
    <w:rsid w:val="00987A03"/>
    <w:rsid w:val="009A1E6E"/>
    <w:rsid w:val="00A02CD3"/>
    <w:rsid w:val="00A80A5E"/>
    <w:rsid w:val="00AA01BB"/>
    <w:rsid w:val="00AD67AE"/>
    <w:rsid w:val="00AF0705"/>
    <w:rsid w:val="00B01771"/>
    <w:rsid w:val="00B15C93"/>
    <w:rsid w:val="00B55843"/>
    <w:rsid w:val="00B65B3F"/>
    <w:rsid w:val="00B862BC"/>
    <w:rsid w:val="00B97513"/>
    <w:rsid w:val="00BC1E97"/>
    <w:rsid w:val="00BC460B"/>
    <w:rsid w:val="00BE42EA"/>
    <w:rsid w:val="00C4636B"/>
    <w:rsid w:val="00C52AAD"/>
    <w:rsid w:val="00CC76A7"/>
    <w:rsid w:val="00CF1443"/>
    <w:rsid w:val="00D71372"/>
    <w:rsid w:val="00D77988"/>
    <w:rsid w:val="00DA7166"/>
    <w:rsid w:val="00DD7602"/>
    <w:rsid w:val="00E01D47"/>
    <w:rsid w:val="00E364E6"/>
    <w:rsid w:val="00E41DA2"/>
    <w:rsid w:val="00E54D4F"/>
    <w:rsid w:val="00E85C64"/>
    <w:rsid w:val="00EE172F"/>
    <w:rsid w:val="00F1429F"/>
    <w:rsid w:val="00F315C5"/>
    <w:rsid w:val="00F461D9"/>
    <w:rsid w:val="00F526A8"/>
    <w:rsid w:val="00F624AD"/>
    <w:rsid w:val="00FA76B0"/>
    <w:rsid w:val="00FE1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C4513"/>
  <w15:chartTrackingRefBased/>
  <w15:docId w15:val="{2FCBED81-3CF5-44E6-8711-4E89CF285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719"/>
    <w:pPr>
      <w:ind w:left="720"/>
      <w:contextualSpacing/>
    </w:pPr>
  </w:style>
  <w:style w:type="character" w:styleId="Hyperlink">
    <w:name w:val="Hyperlink"/>
    <w:basedOn w:val="DefaultParagraphFont"/>
    <w:uiPriority w:val="99"/>
    <w:unhideWhenUsed/>
    <w:rsid w:val="009050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Quintana Ashwell</dc:creator>
  <cp:keywords/>
  <dc:description/>
  <cp:lastModifiedBy>Rouhi Rad, Mani</cp:lastModifiedBy>
  <cp:revision>2</cp:revision>
  <dcterms:created xsi:type="dcterms:W3CDTF">2025-04-01T02:13:00Z</dcterms:created>
  <dcterms:modified xsi:type="dcterms:W3CDTF">2025-04-01T02:13:00Z</dcterms:modified>
</cp:coreProperties>
</file>