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870" w:right="731" w:firstLine="0"/>
        <w:jc w:val="center"/>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NCAC-24 Annual Meeting M</w:t>
      </w:r>
      <w:r w:rsidDel="00000000" w:rsidR="00000000" w:rsidRPr="00000000">
        <w:rPr>
          <w:sz w:val="24"/>
          <w:szCs w:val="24"/>
          <w:rtl w:val="0"/>
        </w:rPr>
        <w:t xml:space="preserve">inutes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7" w:lineRule="auto"/>
        <w:ind w:left="870" w:right="729"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Agriculture, Food, and Natural Resources Applied Behavioral Sciences January 6-7, 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323" w:right="318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University of Tennessee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323" w:right="318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Knoxville, TN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323" w:right="318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Monday, January 6</w:t>
      </w:r>
      <w:r w:rsidDel="00000000" w:rsidR="00000000" w:rsidRPr="00000000">
        <w:rPr>
          <w:rtl w:val="0"/>
        </w:rPr>
      </w:r>
    </w:p>
    <w:p w:rsidR="00000000" w:rsidDel="00000000" w:rsidP="00000000" w:rsidRDefault="00000000" w:rsidRPr="00000000" w14:paraId="00000007">
      <w:pPr>
        <w:tabs>
          <w:tab w:val="left" w:leader="none" w:pos="1573"/>
        </w:tabs>
        <w:spacing w:line="184" w:lineRule="auto"/>
        <w:ind w:left="1573" w:right="2171" w:hanging="1454"/>
        <w:rPr>
          <w:sz w:val="24"/>
          <w:szCs w:val="24"/>
        </w:rPr>
      </w:pPr>
      <w:r w:rsidDel="00000000" w:rsidR="00000000" w:rsidRPr="00000000">
        <w:rPr>
          <w:sz w:val="24"/>
          <w:szCs w:val="24"/>
          <w:rtl w:val="0"/>
        </w:rPr>
        <w:t xml:space="preserve">Hotel Lobby pickup – 1:40</w:t>
      </w:r>
    </w:p>
    <w:p w:rsidR="00000000" w:rsidDel="00000000" w:rsidP="00000000" w:rsidRDefault="00000000" w:rsidRPr="00000000" w14:paraId="00000008">
      <w:pPr>
        <w:tabs>
          <w:tab w:val="left" w:leader="none" w:pos="1573"/>
        </w:tabs>
        <w:spacing w:line="184" w:lineRule="auto"/>
        <w:ind w:left="1573" w:right="2171" w:hanging="1454"/>
        <w:rPr>
          <w:sz w:val="24"/>
          <w:szCs w:val="24"/>
        </w:rPr>
      </w:pPr>
      <w:r w:rsidDel="00000000" w:rsidR="00000000" w:rsidRPr="00000000">
        <w:rPr>
          <w:sz w:val="24"/>
          <w:szCs w:val="24"/>
          <w:rtl w:val="0"/>
        </w:rPr>
        <w:t xml:space="preserve">Crowne Plaza Knoxville, Downtown</w:t>
      </w:r>
    </w:p>
    <w:p w:rsidR="00000000" w:rsidDel="00000000" w:rsidP="00000000" w:rsidRDefault="00000000" w:rsidRPr="00000000" w14:paraId="00000009">
      <w:pPr>
        <w:tabs>
          <w:tab w:val="left" w:leader="none" w:pos="1573"/>
        </w:tabs>
        <w:spacing w:line="184" w:lineRule="auto"/>
        <w:ind w:left="1573" w:right="2171" w:hanging="1454"/>
        <w:rPr>
          <w:sz w:val="24"/>
          <w:szCs w:val="24"/>
        </w:rPr>
      </w:pPr>
      <w:r w:rsidDel="00000000" w:rsidR="00000000" w:rsidRPr="00000000">
        <w:rPr>
          <w:sz w:val="24"/>
          <w:szCs w:val="24"/>
          <w:rtl w:val="0"/>
        </w:rPr>
        <w:t xml:space="preserve">401 West Summit Hill Drive</w:t>
      </w:r>
    </w:p>
    <w:p w:rsidR="00000000" w:rsidDel="00000000" w:rsidP="00000000" w:rsidRDefault="00000000" w:rsidRPr="00000000" w14:paraId="0000000A">
      <w:pPr>
        <w:tabs>
          <w:tab w:val="left" w:leader="none" w:pos="1573"/>
        </w:tabs>
        <w:spacing w:line="184" w:lineRule="auto"/>
        <w:ind w:left="1573" w:right="2171" w:hanging="1454"/>
        <w:rPr>
          <w:sz w:val="24"/>
          <w:szCs w:val="24"/>
        </w:rPr>
      </w:pPr>
      <w:r w:rsidDel="00000000" w:rsidR="00000000" w:rsidRPr="00000000">
        <w:rPr>
          <w:sz w:val="24"/>
          <w:szCs w:val="24"/>
          <w:rtl w:val="0"/>
        </w:rPr>
        <w:t xml:space="preserve">Knoxville, TN 37902</w:t>
      </w:r>
    </w:p>
    <w:p w:rsidR="00000000" w:rsidDel="00000000" w:rsidP="00000000" w:rsidRDefault="00000000" w:rsidRPr="00000000" w14:paraId="0000000B">
      <w:pPr>
        <w:tabs>
          <w:tab w:val="left" w:leader="none" w:pos="1573"/>
        </w:tabs>
        <w:spacing w:line="184" w:lineRule="auto"/>
        <w:ind w:left="1573" w:right="2171" w:hanging="1454"/>
        <w:rPr>
          <w:sz w:val="24"/>
          <w:szCs w:val="24"/>
        </w:rPr>
      </w:pPr>
      <w:r w:rsidDel="00000000" w:rsidR="00000000" w:rsidRPr="00000000">
        <w:rPr>
          <w:rtl w:val="0"/>
        </w:rPr>
      </w:r>
    </w:p>
    <w:p w:rsidR="00000000" w:rsidDel="00000000" w:rsidP="00000000" w:rsidRDefault="00000000" w:rsidRPr="00000000" w14:paraId="0000000C">
      <w:pPr>
        <w:tabs>
          <w:tab w:val="left" w:leader="none" w:pos="1573"/>
        </w:tabs>
        <w:spacing w:line="184" w:lineRule="auto"/>
        <w:ind w:left="1573" w:right="2171" w:hanging="1454"/>
        <w:rPr>
          <w:sz w:val="24"/>
          <w:szCs w:val="24"/>
        </w:rPr>
      </w:pPr>
      <w:r w:rsidDel="00000000" w:rsidR="00000000" w:rsidRPr="00000000">
        <w:rPr>
          <w:rtl w:val="0"/>
        </w:rPr>
      </w:r>
    </w:p>
    <w:p w:rsidR="00000000" w:rsidDel="00000000" w:rsidP="00000000" w:rsidRDefault="00000000" w:rsidRPr="00000000" w14:paraId="0000000D">
      <w:pPr>
        <w:tabs>
          <w:tab w:val="left" w:leader="none" w:pos="1573"/>
        </w:tabs>
        <w:spacing w:line="184" w:lineRule="auto"/>
        <w:ind w:left="1573" w:right="2171" w:hanging="1454"/>
        <w:rPr>
          <w:sz w:val="24"/>
          <w:szCs w:val="24"/>
        </w:rPr>
      </w:pPr>
      <w:r w:rsidDel="00000000" w:rsidR="00000000" w:rsidRPr="00000000">
        <w:rPr>
          <w:sz w:val="24"/>
          <w:szCs w:val="24"/>
          <w:rtl w:val="0"/>
        </w:rPr>
        <w:t xml:space="preserve">2:00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Welcome and Introductions/Program Updates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900" w:right="0" w:firstLine="0"/>
        <w:jc w:val="left"/>
        <w:rPr>
          <w:sz w:val="24"/>
          <w:szCs w:val="24"/>
        </w:rPr>
      </w:pPr>
      <w:r w:rsidDel="00000000" w:rsidR="00000000" w:rsidRPr="00000000">
        <w:rPr>
          <w:b w:val="1"/>
          <w:sz w:val="24"/>
          <w:szCs w:val="24"/>
          <w:rtl w:val="0"/>
        </w:rPr>
        <w:t xml:space="preserve">Present: </w:t>
      </w:r>
      <w:r w:rsidDel="00000000" w:rsidR="00000000" w:rsidRPr="00000000">
        <w:rPr>
          <w:sz w:val="24"/>
          <w:szCs w:val="24"/>
          <w:rtl w:val="0"/>
        </w:rPr>
        <w:t xml:space="preserve">Tracy Rutherford (VaTech), Mike Retallick (Iowa State), Brian Myers (Florida), Becki Lawver (Utah State), Mark Balschweid (UNL), Robert Strong (TAMU), Christopher Stripling (Tennessee), OP McCubbins (Mississippi State), Dusty Perry (Montana State), Daniel Foster (Penn State), Scott Burris (Texas Tech); </w:t>
      </w:r>
      <w:r w:rsidDel="00000000" w:rsidR="00000000" w:rsidRPr="00000000">
        <w:rPr>
          <w:b w:val="1"/>
          <w:sz w:val="24"/>
          <w:szCs w:val="24"/>
          <w:rtl w:val="0"/>
        </w:rPr>
        <w:t xml:space="preserve">Virtually </w:t>
      </w:r>
      <w:r w:rsidDel="00000000" w:rsidR="00000000" w:rsidRPr="00000000">
        <w:rPr>
          <w:sz w:val="24"/>
          <w:szCs w:val="24"/>
          <w:rtl w:val="0"/>
        </w:rPr>
        <w:t xml:space="preserve">- John Tummons (Missouri) and Kris Boone (Ohio State - Wooster)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156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8"/>
        </w:tabs>
        <w:spacing w:after="0" w:before="176" w:line="280" w:lineRule="auto"/>
        <w:ind w:left="8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Presentation by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Dr. Liz Eckelkamp, Associate Professor of Animal Sciences – Director of the Center for Dairy Advancement and Sustainability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t xml:space="preserve">Dr. Eckelkamp has secured over $34 million in funding over the past six years, with contributions from ALEC faculty. She can provide insights into her decision to involve ALEC faculty in her dairy projects and discuss potential collaborations between ALEC and animal science departments for research and extension.</w:t>
      </w:r>
    </w:p>
    <w:p w:rsidR="00000000" w:rsidDel="00000000" w:rsidP="00000000" w:rsidRDefault="00000000" w:rsidRPr="00000000" w14:paraId="00000012">
      <w:pPr>
        <w:tabs>
          <w:tab w:val="left" w:leader="none" w:pos="1573"/>
        </w:tabs>
        <w:spacing w:line="184" w:lineRule="auto"/>
        <w:ind w:left="1573" w:right="2171" w:hanging="1454"/>
        <w:rPr>
          <w:sz w:val="24"/>
          <w:szCs w:val="24"/>
        </w:rPr>
      </w:pPr>
      <w:r w:rsidDel="00000000" w:rsidR="00000000" w:rsidRPr="00000000">
        <w:rPr>
          <w:rtl w:val="0"/>
        </w:rPr>
      </w:r>
    </w:p>
    <w:p w:rsidR="00000000" w:rsidDel="00000000" w:rsidP="00000000" w:rsidRDefault="00000000" w:rsidRPr="00000000" w14:paraId="00000013">
      <w:pPr>
        <w:tabs>
          <w:tab w:val="left" w:leader="none" w:pos="1573"/>
        </w:tabs>
        <w:spacing w:line="184" w:lineRule="auto"/>
        <w:ind w:left="1573" w:right="2171" w:hanging="1454"/>
        <w:rPr>
          <w:sz w:val="24"/>
          <w:szCs w:val="24"/>
        </w:rPr>
      </w:pPr>
      <w:r w:rsidDel="00000000" w:rsidR="00000000" w:rsidRPr="00000000">
        <w:rPr>
          <w:sz w:val="24"/>
          <w:szCs w:val="24"/>
          <w:rtl w:val="0"/>
        </w:rPr>
        <w:t xml:space="preserve">5:30 p.m.</w:t>
        <w:tab/>
        <w:t xml:space="preserve">Welcome Dinner (not included in registration) </w:t>
      </w:r>
    </w:p>
    <w:p w:rsidR="00000000" w:rsidDel="00000000" w:rsidP="00000000" w:rsidRDefault="00000000" w:rsidRPr="00000000" w14:paraId="00000014">
      <w:pPr>
        <w:tabs>
          <w:tab w:val="left" w:leader="none" w:pos="1573"/>
        </w:tabs>
        <w:spacing w:line="184" w:lineRule="auto"/>
        <w:ind w:left="1573" w:right="2171" w:hanging="1454"/>
        <w:rPr>
          <w:sz w:val="24"/>
          <w:szCs w:val="24"/>
        </w:rPr>
      </w:pPr>
      <w:r w:rsidDel="00000000" w:rsidR="00000000" w:rsidRPr="00000000">
        <w:rPr>
          <w:sz w:val="24"/>
          <w:szCs w:val="24"/>
          <w:rtl w:val="0"/>
        </w:rPr>
        <w:tab/>
      </w:r>
      <w:hyperlink r:id="rId7">
        <w:r w:rsidDel="00000000" w:rsidR="00000000" w:rsidRPr="00000000">
          <w:rPr>
            <w:color w:val="0000ff"/>
            <w:sz w:val="24"/>
            <w:szCs w:val="24"/>
            <w:u w:val="single"/>
            <w:rtl w:val="0"/>
          </w:rPr>
          <w:t xml:space="preserve">Calhoun's On The River</w:t>
        </w:r>
      </w:hyperlink>
      <w:r w:rsidDel="00000000" w:rsidR="00000000" w:rsidRPr="00000000">
        <w:rPr>
          <w:rtl w:val="0"/>
        </w:rPr>
      </w:r>
    </w:p>
    <w:p w:rsidR="00000000" w:rsidDel="00000000" w:rsidP="00000000" w:rsidRDefault="00000000" w:rsidRPr="00000000" w14:paraId="00000015">
      <w:pPr>
        <w:tabs>
          <w:tab w:val="left" w:leader="none" w:pos="1573"/>
        </w:tabs>
        <w:spacing w:line="184" w:lineRule="auto"/>
        <w:ind w:left="1573" w:right="2171" w:hanging="1454"/>
        <w:rPr>
          <w:sz w:val="24"/>
          <w:szCs w:val="24"/>
        </w:rPr>
      </w:pPr>
      <w:r w:rsidDel="00000000" w:rsidR="00000000" w:rsidRPr="00000000">
        <w:rPr>
          <w:rtl w:val="0"/>
        </w:rPr>
      </w:r>
    </w:p>
    <w:p w:rsidR="00000000" w:rsidDel="00000000" w:rsidP="00000000" w:rsidRDefault="00000000" w:rsidRPr="00000000" w14:paraId="00000016">
      <w:pPr>
        <w:tabs>
          <w:tab w:val="left" w:leader="none" w:pos="990"/>
        </w:tabs>
        <w:spacing w:line="184" w:lineRule="auto"/>
        <w:ind w:left="810" w:right="100" w:firstLine="0"/>
        <w:rPr>
          <w:sz w:val="24"/>
          <w:szCs w:val="24"/>
        </w:rPr>
      </w:pPr>
      <w:r w:rsidDel="00000000" w:rsidR="00000000" w:rsidRPr="00000000">
        <w:rPr>
          <w:i w:val="1"/>
          <w:sz w:val="24"/>
          <w:szCs w:val="24"/>
          <w:rtl w:val="0"/>
        </w:rPr>
        <w:t xml:space="preserve">Midterm review team meeting: </w:t>
      </w:r>
      <w:r w:rsidDel="00000000" w:rsidR="00000000" w:rsidRPr="00000000">
        <w:rPr>
          <w:sz w:val="24"/>
          <w:szCs w:val="24"/>
          <w:rtl w:val="0"/>
        </w:rPr>
        <w:t xml:space="preserve">NC1189 Understanding and managing scale and connectivity in inland and marine fisheries as coupled human and natural systems</w:t>
      </w:r>
    </w:p>
    <w:p w:rsidR="00000000" w:rsidDel="00000000" w:rsidP="00000000" w:rsidRDefault="00000000" w:rsidRPr="00000000" w14:paraId="00000017">
      <w:pPr>
        <w:tabs>
          <w:tab w:val="left" w:leader="none" w:pos="1573"/>
        </w:tabs>
        <w:spacing w:line="184" w:lineRule="auto"/>
        <w:ind w:left="1573" w:right="100" w:hanging="1454"/>
        <w:rPr>
          <w:sz w:val="24"/>
          <w:szCs w:val="24"/>
        </w:rPr>
      </w:pPr>
      <w:r w:rsidDel="00000000" w:rsidR="00000000" w:rsidRPr="00000000">
        <w:rPr>
          <w:sz w:val="24"/>
          <w:szCs w:val="24"/>
          <w:rtl w:val="0"/>
        </w:rPr>
        <w:tab/>
        <w:t xml:space="preserve">Jennifer Waldeck, Becki Lawver, Kalynn Baldock</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Tuesday, January 7</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Hotel Lobby pickup 8:30am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9:00 a.m.</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838" w:right="0" w:hanging="358"/>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Welcome from Dr. Tim Rials, </w:t>
      </w:r>
      <w:r w:rsidDel="00000000" w:rsidR="00000000" w:rsidRPr="00000000">
        <w:rPr>
          <w:sz w:val="24"/>
          <w:szCs w:val="24"/>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ssociate </w:t>
      </w:r>
      <w:r w:rsidDel="00000000" w:rsidR="00000000" w:rsidRPr="00000000">
        <w:rPr>
          <w:sz w:val="24"/>
          <w:szCs w:val="24"/>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ean of UT Ag Research </w:t>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1560" w:right="0" w:hanging="360"/>
        <w:jc w:val="left"/>
        <w:rPr>
          <w:sz w:val="24"/>
          <w:szCs w:val="24"/>
          <w:u w:val="none"/>
        </w:rPr>
      </w:pPr>
      <w:r w:rsidDel="00000000" w:rsidR="00000000" w:rsidRPr="00000000">
        <w:rPr>
          <w:sz w:val="24"/>
          <w:szCs w:val="24"/>
          <w:rtl w:val="0"/>
        </w:rPr>
        <w:t xml:space="preserve">Introduction to the Institute of Ag, specifically UT Ag Research</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838" w:right="0" w:hanging="358"/>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USDA-NIFA update/impact statements - </w:t>
      </w:r>
      <w:r w:rsidDel="00000000" w:rsidR="00000000" w:rsidRPr="00000000">
        <w:rPr>
          <w:sz w:val="24"/>
          <w:szCs w:val="24"/>
          <w:rtl w:val="0"/>
        </w:rPr>
        <w:t xml:space="preserve">Margaret “Maggie” Lawrence, USDA Writer on Faith Pepper’s Team</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1560" w:right="0" w:hanging="360"/>
        <w:jc w:val="left"/>
        <w:rPr>
          <w:sz w:val="24"/>
          <w:szCs w:val="24"/>
          <w:u w:val="none"/>
        </w:rPr>
      </w:pPr>
      <w:r w:rsidDel="00000000" w:rsidR="00000000" w:rsidRPr="00000000">
        <w:rPr>
          <w:sz w:val="24"/>
          <w:szCs w:val="24"/>
          <w:rtl w:val="0"/>
        </w:rPr>
        <w:t xml:space="preserve">Presentation on why impact sharing matters</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838" w:right="0" w:hanging="358"/>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Measuring Success– how are programs meeting the metrics, what metrics are you using? </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15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Revisiting the NCAC-24 Indicators of Success</w:t>
      </w:r>
    </w:p>
    <w:p w:rsidR="00000000" w:rsidDel="00000000" w:rsidP="00000000" w:rsidRDefault="00000000" w:rsidRPr="00000000" w14:paraId="0000002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2437" w:right="0" w:hanging="360"/>
        <w:jc w:val="left"/>
        <w:rPr>
          <w:sz w:val="24"/>
          <w:szCs w:val="24"/>
          <w:u w:val="none"/>
        </w:rPr>
      </w:pPr>
      <w:r w:rsidDel="00000000" w:rsidR="00000000" w:rsidRPr="00000000">
        <w:rPr>
          <w:sz w:val="24"/>
          <w:szCs w:val="24"/>
          <w:rtl w:val="0"/>
        </w:rPr>
        <w:t xml:space="preserve">Discussion on how this document  is used locally; individual faculty vs using it as a communication tool for unit portfolio</w:t>
      </w:r>
    </w:p>
    <w:p w:rsidR="00000000" w:rsidDel="00000000" w:rsidP="00000000" w:rsidRDefault="00000000" w:rsidRPr="00000000" w14:paraId="0000002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2437" w:right="0" w:hanging="360"/>
        <w:jc w:val="left"/>
        <w:rPr>
          <w:sz w:val="24"/>
          <w:szCs w:val="24"/>
          <w:u w:val="none"/>
        </w:rPr>
      </w:pPr>
      <w:r w:rsidDel="00000000" w:rsidR="00000000" w:rsidRPr="00000000">
        <w:rPr>
          <w:sz w:val="24"/>
          <w:szCs w:val="24"/>
          <w:rtl w:val="0"/>
        </w:rPr>
        <w:t xml:space="preserve">Assist with positioning the department and looking at relevance</w:t>
      </w:r>
    </w:p>
    <w:p w:rsidR="00000000" w:rsidDel="00000000" w:rsidP="00000000" w:rsidRDefault="00000000" w:rsidRPr="00000000" w14:paraId="0000002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2437" w:right="0" w:hanging="360"/>
        <w:jc w:val="left"/>
        <w:rPr>
          <w:sz w:val="24"/>
          <w:szCs w:val="24"/>
          <w:highlight w:val="yellow"/>
        </w:rPr>
      </w:pPr>
      <w:r w:rsidDel="00000000" w:rsidR="00000000" w:rsidRPr="00000000">
        <w:rPr>
          <w:sz w:val="24"/>
          <w:szCs w:val="24"/>
          <w:highlight w:val="yellow"/>
          <w:rtl w:val="0"/>
        </w:rPr>
        <w:t xml:space="preserve">ACTION ITEM: Committee will look at updating the document - Brian Myers, Mark Balschweid, and OP McCubbins</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15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Academic Analytics - Tracy Rutherford</w:t>
      </w:r>
    </w:p>
    <w:p w:rsidR="00000000" w:rsidDel="00000000" w:rsidP="00000000" w:rsidRDefault="00000000" w:rsidRPr="00000000" w14:paraId="0000002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2437" w:right="0" w:hanging="360"/>
        <w:jc w:val="left"/>
        <w:rPr>
          <w:sz w:val="24"/>
          <w:szCs w:val="24"/>
          <w:u w:val="none"/>
        </w:rPr>
      </w:pPr>
      <w:r w:rsidDel="00000000" w:rsidR="00000000" w:rsidRPr="00000000">
        <w:rPr>
          <w:sz w:val="24"/>
          <w:szCs w:val="24"/>
          <w:rtl w:val="0"/>
        </w:rPr>
        <w:t xml:space="preserve">Julie Wilson always available to for updates or custom reports</w:t>
      </w:r>
    </w:p>
    <w:p w:rsidR="00000000" w:rsidDel="00000000" w:rsidP="00000000" w:rsidRDefault="00000000" w:rsidRPr="00000000" w14:paraId="0000002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2437" w:right="0" w:hanging="360"/>
        <w:jc w:val="left"/>
        <w:rPr>
          <w:sz w:val="24"/>
          <w:szCs w:val="24"/>
          <w:u w:val="none"/>
        </w:rPr>
      </w:pPr>
      <w:r w:rsidDel="00000000" w:rsidR="00000000" w:rsidRPr="00000000">
        <w:rPr>
          <w:sz w:val="24"/>
          <w:szCs w:val="24"/>
          <w:rtl w:val="0"/>
        </w:rPr>
        <w:t xml:space="preserve">A custom report for Ag Education is available per Julie; reference “Tracy’s report”</w:t>
      </w:r>
    </w:p>
    <w:p w:rsidR="00000000" w:rsidDel="00000000" w:rsidP="00000000" w:rsidRDefault="00000000" w:rsidRPr="00000000" w14:paraId="0000002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2437" w:right="0" w:hanging="360"/>
        <w:jc w:val="left"/>
        <w:rPr>
          <w:sz w:val="24"/>
          <w:szCs w:val="24"/>
          <w:u w:val="none"/>
        </w:rPr>
      </w:pPr>
      <w:r w:rsidDel="00000000" w:rsidR="00000000" w:rsidRPr="00000000">
        <w:rPr>
          <w:sz w:val="24"/>
          <w:szCs w:val="24"/>
          <w:rtl w:val="0"/>
        </w:rPr>
        <w:t xml:space="preserve">ALE has been “unlocked” so that it shows up in AA</w:t>
      </w:r>
    </w:p>
    <w:p w:rsidR="00000000" w:rsidDel="00000000" w:rsidP="00000000" w:rsidRDefault="00000000" w:rsidRPr="00000000" w14:paraId="000000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156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8">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AAAE Salary Survey</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input</w:t>
      </w:r>
    </w:p>
    <w:p w:rsidR="00000000" w:rsidDel="00000000" w:rsidP="00000000" w:rsidRDefault="00000000" w:rsidRPr="00000000" w14:paraId="0000002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2437" w:right="0" w:hanging="360"/>
        <w:jc w:val="left"/>
        <w:rPr>
          <w:sz w:val="24"/>
          <w:szCs w:val="24"/>
          <w:u w:val="none"/>
        </w:rPr>
      </w:pPr>
      <w:r w:rsidDel="00000000" w:rsidR="00000000" w:rsidRPr="00000000">
        <w:rPr>
          <w:sz w:val="24"/>
          <w:szCs w:val="24"/>
          <w:rtl w:val="0"/>
        </w:rPr>
        <w:t xml:space="preserve">The discussion focused on potential criteria to improve the usefulness </w:t>
      </w:r>
    </w:p>
    <w:p w:rsidR="00000000" w:rsidDel="00000000" w:rsidP="00000000" w:rsidRDefault="00000000" w:rsidRPr="00000000" w14:paraId="0000002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3315" w:right="0" w:hanging="360"/>
        <w:jc w:val="left"/>
        <w:rPr>
          <w:sz w:val="24"/>
          <w:szCs w:val="24"/>
          <w:u w:val="none"/>
        </w:rPr>
      </w:pPr>
      <w:r w:rsidDel="00000000" w:rsidR="00000000" w:rsidRPr="00000000">
        <w:rPr>
          <w:sz w:val="24"/>
          <w:szCs w:val="24"/>
          <w:rtl w:val="0"/>
        </w:rPr>
        <w:t xml:space="preserve">Carnegie Level of degree-granting (PhD, MS, BS), AAU status, start-up packages, interactive dashboard, appointment percentage, trend data, external validity with other similar sources (see Oklahoma example).</w:t>
      </w:r>
    </w:p>
    <w:p w:rsidR="00000000" w:rsidDel="00000000" w:rsidP="00000000" w:rsidRDefault="00000000" w:rsidRPr="00000000" w14:paraId="0000002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2437" w:right="0" w:hanging="360"/>
        <w:jc w:val="left"/>
        <w:rPr>
          <w:sz w:val="24"/>
          <w:szCs w:val="24"/>
          <w:u w:val="none"/>
        </w:rPr>
      </w:pPr>
      <w:r w:rsidDel="00000000" w:rsidR="00000000" w:rsidRPr="00000000">
        <w:rPr>
          <w:sz w:val="24"/>
          <w:szCs w:val="24"/>
          <w:rtl w:val="0"/>
        </w:rPr>
        <w:t xml:space="preserve">It is helpful to the profession, how is it being used, accuracy given the response rate</w:t>
      </w:r>
    </w:p>
    <w:p w:rsidR="00000000" w:rsidDel="00000000" w:rsidP="00000000" w:rsidRDefault="00000000" w:rsidRPr="00000000" w14:paraId="0000002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3315" w:right="0" w:hanging="360"/>
        <w:jc w:val="left"/>
        <w:rPr>
          <w:sz w:val="24"/>
          <w:szCs w:val="24"/>
          <w:u w:val="none"/>
        </w:rPr>
      </w:pPr>
      <w:r w:rsidDel="00000000" w:rsidR="00000000" w:rsidRPr="00000000">
        <w:rPr>
          <w:sz w:val="24"/>
          <w:szCs w:val="24"/>
          <w:rtl w:val="0"/>
        </w:rPr>
        <w:t xml:space="preserve">Junior faculty use it for retention and salary negotiation for lateral moves</w:t>
      </w:r>
    </w:p>
    <w:p w:rsidR="00000000" w:rsidDel="00000000" w:rsidP="00000000" w:rsidRDefault="00000000" w:rsidRPr="00000000" w14:paraId="000000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15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Other resources</w:t>
      </w:r>
    </w:p>
    <w:p w:rsidR="00000000" w:rsidDel="00000000" w:rsidP="00000000" w:rsidRDefault="00000000" w:rsidRPr="00000000" w14:paraId="0000002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2437" w:right="0" w:hanging="360"/>
        <w:jc w:val="left"/>
        <w:rPr>
          <w:sz w:val="24"/>
          <w:szCs w:val="24"/>
          <w:u w:val="none"/>
        </w:rPr>
      </w:pPr>
      <w:r w:rsidDel="00000000" w:rsidR="00000000" w:rsidRPr="00000000">
        <w:rPr>
          <w:sz w:val="24"/>
          <w:szCs w:val="24"/>
          <w:rtl w:val="0"/>
        </w:rPr>
        <w:t xml:space="preserve">Dashboards to track metrics?</w:t>
      </w:r>
    </w:p>
    <w:p w:rsidR="00000000" w:rsidDel="00000000" w:rsidP="00000000" w:rsidRDefault="00000000" w:rsidRPr="00000000" w14:paraId="0000002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3315" w:right="0" w:hanging="360"/>
        <w:jc w:val="left"/>
        <w:rPr>
          <w:sz w:val="24"/>
          <w:szCs w:val="24"/>
          <w:u w:val="none"/>
        </w:rPr>
      </w:pPr>
      <w:r w:rsidDel="00000000" w:rsidR="00000000" w:rsidRPr="00000000">
        <w:rPr>
          <w:sz w:val="24"/>
          <w:szCs w:val="24"/>
          <w:rtl w:val="0"/>
        </w:rPr>
        <w:t xml:space="preserve">TexasTech is working on it but it’s a homegrown spreadsheet done internally by the dept</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838" w:right="0" w:hanging="358"/>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Enrollment challenges in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Agriculture, Food, and Natural Resources Applied Behavioral Sciences</w:t>
      </w:r>
    </w:p>
    <w:p w:rsidR="00000000" w:rsidDel="00000000" w:rsidP="00000000" w:rsidRDefault="00000000" w:rsidRPr="00000000" w14:paraId="000000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1560" w:right="0" w:hanging="360"/>
        <w:jc w:val="left"/>
        <w:rPr>
          <w:u w:val="none"/>
        </w:rPr>
      </w:pPr>
      <w:r w:rsidDel="00000000" w:rsidR="00000000" w:rsidRPr="00000000">
        <w:rPr>
          <w:rtl w:val="0"/>
        </w:rPr>
        <w:t xml:space="preserve">Discussion around individual university admission caps/limits, SCH/Budget Modeling</w:t>
      </w:r>
    </w:p>
    <w:p w:rsidR="00000000" w:rsidDel="00000000" w:rsidP="00000000" w:rsidRDefault="00000000" w:rsidRPr="00000000" w14:paraId="000000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1560" w:right="0" w:hanging="360"/>
        <w:jc w:val="left"/>
        <w:rPr>
          <w:u w:val="none"/>
        </w:rPr>
      </w:pPr>
      <w:r w:rsidDel="00000000" w:rsidR="00000000" w:rsidRPr="00000000">
        <w:rPr>
          <w:rtl w:val="0"/>
        </w:rPr>
        <w:t xml:space="preserve">Teacher certification enrollments - wide annual enrollment swings are occurring</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8"/>
        </w:tabs>
        <w:spacing w:after="0" w:before="2" w:line="280" w:lineRule="auto"/>
        <w:ind w:left="838" w:right="0" w:hanging="358"/>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Professional service </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240" w:before="2" w:line="280" w:lineRule="auto"/>
        <w:ind w:left="15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The topic was mentioned but tabled due to time constraints. At issue are the challenges and varying attitudes toward professional service - e.g., f</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ree </w:t>
      </w:r>
      <w:r w:rsidDel="00000000" w:rsidR="00000000" w:rsidRPr="00000000">
        <w:rPr>
          <w:rtl w:val="0"/>
        </w:rPr>
        <w:t xml:space="preserve">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abor or valued contributions (Journal reviewing, grant reviewing, leadership roles)</w:t>
      </w:r>
      <w:r w:rsidDel="00000000" w:rsidR="00000000" w:rsidRPr="00000000">
        <w:rPr>
          <w:rtl w:val="0"/>
        </w:rPr>
      </w:r>
    </w:p>
    <w:p w:rsidR="00000000" w:rsidDel="00000000" w:rsidP="00000000" w:rsidRDefault="00000000" w:rsidRPr="00000000" w14:paraId="00000035">
      <w:pPr>
        <w:tabs>
          <w:tab w:val="left" w:leader="none" w:pos="838"/>
        </w:tabs>
        <w:spacing w:line="480" w:lineRule="auto"/>
        <w:ind w:left="480" w:right="5350" w:firstLine="0"/>
        <w:rPr>
          <w:i w:val="1"/>
          <w:sz w:val="24"/>
          <w:szCs w:val="24"/>
        </w:rPr>
      </w:pPr>
      <w:r w:rsidDel="00000000" w:rsidR="00000000" w:rsidRPr="00000000">
        <w:rPr>
          <w:sz w:val="24"/>
          <w:szCs w:val="24"/>
          <w:rtl w:val="0"/>
        </w:rPr>
        <w:t xml:space="preserve">Lunch – catered</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Dr. Jamie Greig, ALEC Assistant Professor – Information Technology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 Greig leads the AT&amp;T 5G in Turfgrass Science and Education project, which is linked to research for the 2026 FIFA World Cup. A tour of one of the climate-controlled turfgrass research buildings funded by FIFA. Additionally, Dr. Greig will discuss his work on data security and privacy concerns in precision dairy management systems. Followed by tour of UTIA facilities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8"/>
        </w:tabs>
        <w:spacing w:after="0" w:before="0" w:line="280" w:lineRule="auto"/>
        <w:ind w:left="8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Open discussion on research priorities</w:t>
      </w:r>
    </w:p>
    <w:p w:rsidR="00000000" w:rsidDel="00000000" w:rsidP="00000000" w:rsidRDefault="00000000" w:rsidRPr="00000000" w14:paraId="000000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80" w:lineRule="auto"/>
        <w:ind w:left="156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9">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Dear Colleague Letter: National AI Research Resource (NAIRR) Pilot seeks datasets to facilitate AI education and researcher skill development (nsf25018) | NSF - U.S. National Science Foundation</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80" w:lineRule="auto"/>
        <w:ind w:left="156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10">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Blueprint for the Use of Social and Behavioral Science to Advance Evidence-Based Policymaking</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80" w:lineRule="auto"/>
        <w:ind w:left="156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11">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S1090</w:t>
        </w:r>
      </w:hyperlink>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 AI in Agroecosystems: Big Data and Smart Technology-Driven Sustainable Production</w:t>
      </w:r>
    </w:p>
    <w:p w:rsidR="00000000" w:rsidDel="00000000" w:rsidP="00000000" w:rsidRDefault="00000000" w:rsidRPr="00000000" w14:paraId="0000003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80" w:lineRule="auto"/>
        <w:ind w:left="1560" w:right="0" w:hanging="360"/>
        <w:jc w:val="left"/>
        <w:rPr>
          <w:color w:val="0000ff"/>
          <w:sz w:val="24"/>
          <w:szCs w:val="24"/>
          <w:u w:val="none"/>
        </w:rPr>
      </w:pPr>
      <w:r w:rsidDel="00000000" w:rsidR="00000000" w:rsidRPr="00000000">
        <w:rPr>
          <w:rtl w:val="0"/>
        </w:rPr>
        <w:t xml:space="preserve">Next rendition of “The Green Book” of </w:t>
      </w:r>
      <w:r w:rsidDel="00000000" w:rsidR="00000000" w:rsidRPr="00000000">
        <w:rPr>
          <w:color w:val="0000ff"/>
          <w:sz w:val="24"/>
          <w:szCs w:val="24"/>
          <w:u w:val="single"/>
          <w:rtl w:val="0"/>
        </w:rPr>
        <w:t xml:space="preserve"> </w:t>
      </w:r>
      <w:hyperlink r:id="rId12">
        <w:r w:rsidDel="00000000" w:rsidR="00000000" w:rsidRPr="00000000">
          <w:rPr>
            <w:color w:val="1155cc"/>
            <w:sz w:val="24"/>
            <w:szCs w:val="24"/>
            <w:u w:val="single"/>
            <w:rtl w:val="0"/>
          </w:rPr>
          <w:t xml:space="preserve">Understanding Agriculture: New Directions for Education | The National Academies Press</w:t>
        </w:r>
      </w:hyperlink>
      <w:r w:rsidDel="00000000" w:rsidR="00000000" w:rsidRPr="00000000">
        <w:rPr>
          <w:color w:val="0000ff"/>
          <w:sz w:val="24"/>
          <w:szCs w:val="24"/>
          <w:u w:val="single"/>
          <w:rtl w:val="0"/>
        </w:rPr>
        <w:t xml:space="preserve"> (1988)</w:t>
      </w:r>
    </w:p>
    <w:p w:rsidR="00000000" w:rsidDel="00000000" w:rsidP="00000000" w:rsidRDefault="00000000" w:rsidRPr="00000000" w14:paraId="0000003D">
      <w:pPr>
        <w:numPr>
          <w:ilvl w:val="1"/>
          <w:numId w:val="2"/>
        </w:numPr>
        <w:tabs>
          <w:tab w:val="left" w:leader="none" w:pos="838"/>
        </w:tabs>
        <w:ind w:left="1560" w:hanging="360"/>
      </w:pPr>
      <w:r w:rsidDel="00000000" w:rsidR="00000000" w:rsidRPr="00000000">
        <w:rPr>
          <w:rtl w:val="0"/>
        </w:rPr>
        <w:t xml:space="preserve">Representation and Support of Teacher Education within 1890institutions</w:t>
      </w:r>
      <w:r w:rsidDel="00000000" w:rsidR="00000000" w:rsidRPr="00000000">
        <w:rPr>
          <w:rtl w:val="0"/>
        </w:rPr>
      </w:r>
    </w:p>
    <w:p w:rsidR="00000000" w:rsidDel="00000000" w:rsidP="00000000" w:rsidRDefault="00000000" w:rsidRPr="00000000" w14:paraId="0000003E">
      <w:pPr>
        <w:numPr>
          <w:ilvl w:val="1"/>
          <w:numId w:val="2"/>
        </w:numPr>
        <w:tabs>
          <w:tab w:val="left" w:leader="none" w:pos="838"/>
        </w:tabs>
        <w:ind w:left="1560" w:hanging="360"/>
      </w:pPr>
      <w:r w:rsidDel="00000000" w:rsidR="00000000" w:rsidRPr="00000000">
        <w:rPr>
          <w:rtl w:val="0"/>
        </w:rPr>
        <w:t xml:space="preserve">Serving Term/APT(Academic Professional Track) faculty within our profession, professional associations, and professional develop</w:t>
      </w:r>
      <w:r w:rsidDel="00000000" w:rsidR="00000000" w:rsidRPr="00000000">
        <w:rPr>
          <w:rtl w:val="0"/>
        </w:rPr>
      </w:r>
    </w:p>
    <w:p w:rsidR="00000000" w:rsidDel="00000000" w:rsidP="00000000" w:rsidRDefault="00000000" w:rsidRPr="00000000" w14:paraId="0000003F">
      <w:pPr>
        <w:numPr>
          <w:ilvl w:val="1"/>
          <w:numId w:val="2"/>
        </w:numPr>
        <w:tabs>
          <w:tab w:val="left" w:leader="none" w:pos="838"/>
        </w:tabs>
        <w:ind w:left="1560" w:hanging="360"/>
      </w:pPr>
      <w:r w:rsidDel="00000000" w:rsidR="00000000" w:rsidRPr="00000000">
        <w:rPr>
          <w:rtl w:val="0"/>
        </w:rPr>
        <w:t xml:space="preserve">Need for c</w:t>
      </w:r>
      <w:r w:rsidDel="00000000" w:rsidR="00000000" w:rsidRPr="00000000">
        <w:rPr>
          <w:rtl w:val="0"/>
        </w:rPr>
        <w:t xml:space="preserve">ontinued conversation with NIFA regarding language in RFPs</w:t>
      </w:r>
    </w:p>
    <w:p w:rsidR="00000000" w:rsidDel="00000000" w:rsidP="00000000" w:rsidRDefault="00000000" w:rsidRPr="00000000" w14:paraId="00000040">
      <w:pPr>
        <w:numPr>
          <w:ilvl w:val="2"/>
          <w:numId w:val="2"/>
        </w:numPr>
        <w:tabs>
          <w:tab w:val="left" w:leader="none" w:pos="838"/>
        </w:tabs>
        <w:ind w:left="2437" w:hanging="360"/>
      </w:pPr>
      <w:r w:rsidDel="00000000" w:rsidR="00000000" w:rsidRPr="00000000">
        <w:rPr>
          <w:rtl w:val="0"/>
        </w:rPr>
        <w:t xml:space="preserve">continue to have conversations and get an update from Carlos or an equivalent representative</w:t>
      </w:r>
    </w:p>
    <w:p w:rsidR="00000000" w:rsidDel="00000000" w:rsidP="00000000" w:rsidRDefault="00000000" w:rsidRPr="00000000" w14:paraId="00000041">
      <w:pPr>
        <w:numPr>
          <w:ilvl w:val="2"/>
          <w:numId w:val="2"/>
        </w:numPr>
        <w:tabs>
          <w:tab w:val="left" w:leader="none" w:pos="838"/>
        </w:tabs>
        <w:ind w:left="2437" w:hanging="360"/>
      </w:pPr>
      <w:r w:rsidDel="00000000" w:rsidR="00000000" w:rsidRPr="00000000">
        <w:rPr>
          <w:rtl w:val="0"/>
        </w:rPr>
        <w:t xml:space="preserve">invite NPLs to our 2026 meeting</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8"/>
          <w:tab w:val="left" w:leader="none" w:pos="1559"/>
        </w:tabs>
        <w:spacing w:after="0" w:before="55" w:line="240" w:lineRule="auto"/>
        <w:ind w:left="840" w:right="265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Identifying Next Steps </w:t>
      </w:r>
    </w:p>
    <w:p w:rsidR="00000000" w:rsidDel="00000000" w:rsidP="00000000" w:rsidRDefault="00000000" w:rsidRPr="00000000" w14:paraId="00000043">
      <w:pPr>
        <w:numPr>
          <w:ilvl w:val="1"/>
          <w:numId w:val="2"/>
        </w:numPr>
        <w:tabs>
          <w:tab w:val="left" w:leader="none" w:pos="838"/>
          <w:tab w:val="left" w:leader="none" w:pos="1559"/>
        </w:tabs>
        <w:spacing w:before="55" w:line="240" w:lineRule="auto"/>
        <w:ind w:left="1560" w:right="2656" w:hanging="360"/>
      </w:pPr>
      <w:r w:rsidDel="00000000" w:rsidR="00000000" w:rsidRPr="00000000">
        <w:rPr>
          <w:sz w:val="24"/>
          <w:szCs w:val="24"/>
          <w:rtl w:val="0"/>
        </w:rPr>
        <w:t xml:space="preserve">Recommendation for Administrative Advisor</w:t>
      </w:r>
    </w:p>
    <w:p w:rsidR="00000000" w:rsidDel="00000000" w:rsidP="00000000" w:rsidRDefault="00000000" w:rsidRPr="00000000" w14:paraId="00000044">
      <w:pPr>
        <w:numPr>
          <w:ilvl w:val="2"/>
          <w:numId w:val="2"/>
        </w:numPr>
        <w:tabs>
          <w:tab w:val="left" w:leader="none" w:pos="838"/>
          <w:tab w:val="left" w:leader="none" w:pos="1560"/>
        </w:tabs>
        <w:spacing w:before="55" w:line="240" w:lineRule="auto"/>
        <w:ind w:left="2437" w:right="2656" w:hanging="360"/>
      </w:pPr>
      <w:r w:rsidDel="00000000" w:rsidR="00000000" w:rsidRPr="00000000">
        <w:rPr>
          <w:sz w:val="24"/>
          <w:szCs w:val="24"/>
          <w:rtl w:val="0"/>
        </w:rPr>
        <w:t xml:space="preserve">Kris Boone will be the new College of Agricultural, Life and Physical Sciences dean at Southern Illinois University</w:t>
      </w:r>
    </w:p>
    <w:p w:rsidR="00000000" w:rsidDel="00000000" w:rsidP="00000000" w:rsidRDefault="00000000" w:rsidRPr="00000000" w14:paraId="00000045">
      <w:pPr>
        <w:shd w:fill="ffffff" w:val="clear"/>
        <w:tabs>
          <w:tab w:val="left" w:leader="none" w:pos="838"/>
          <w:tab w:val="left" w:leader="none" w:pos="1559"/>
        </w:tabs>
        <w:ind w:left="2160" w:firstLine="0"/>
        <w:rPr>
          <w:sz w:val="24"/>
          <w:szCs w:val="24"/>
        </w:rPr>
      </w:pPr>
      <w:r w:rsidDel="00000000" w:rsidR="00000000" w:rsidRPr="00000000">
        <w:rPr>
          <w:sz w:val="24"/>
          <w:szCs w:val="24"/>
          <w:rtl w:val="0"/>
        </w:rPr>
        <w:t xml:space="preserve">We can have input in selecting the new AA, they just need to be at the level of senior faculty or higher (dept head, chair, assoc dean/director, etc.) at an NC Land-grant. Christina Hamilton can then train that person and introduce them to the group, as needed.</w:t>
      </w:r>
    </w:p>
    <w:p w:rsidR="00000000" w:rsidDel="00000000" w:rsidP="00000000" w:rsidRDefault="00000000" w:rsidRPr="00000000" w14:paraId="00000046">
      <w:pPr>
        <w:shd w:fill="ffffff" w:val="clear"/>
        <w:tabs>
          <w:tab w:val="left" w:leader="none" w:pos="838"/>
          <w:tab w:val="left" w:leader="none" w:pos="1559"/>
        </w:tabs>
        <w:ind w:left="21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hd w:fill="ffffff" w:val="clear"/>
        <w:tabs>
          <w:tab w:val="left" w:leader="none" w:pos="838"/>
          <w:tab w:val="left" w:leader="none" w:pos="1559"/>
        </w:tabs>
        <w:ind w:left="2160" w:firstLine="0"/>
        <w:rPr>
          <w:sz w:val="24"/>
          <w:szCs w:val="24"/>
        </w:rPr>
      </w:pPr>
      <w:r w:rsidDel="00000000" w:rsidR="00000000" w:rsidRPr="00000000">
        <w:rPr>
          <w:sz w:val="24"/>
          <w:szCs w:val="24"/>
          <w:rtl w:val="0"/>
        </w:rPr>
        <w:t xml:space="preserve">The AA role shouldn't be too burdensome, it's mainly about attending the annual meeting, reminding members to do the required tasks by certain deadlines, and sharing information to the members.</w:t>
      </w:r>
    </w:p>
    <w:p w:rsidR="00000000" w:rsidDel="00000000" w:rsidP="00000000" w:rsidRDefault="00000000" w:rsidRPr="00000000" w14:paraId="00000048">
      <w:pPr>
        <w:shd w:fill="ffffff" w:val="clear"/>
        <w:tabs>
          <w:tab w:val="left" w:leader="none" w:pos="838"/>
          <w:tab w:val="left" w:leader="none" w:pos="1559"/>
        </w:tabs>
        <w:ind w:left="1440" w:firstLine="0"/>
        <w:rPr>
          <w:sz w:val="24"/>
          <w:szCs w:val="24"/>
        </w:rPr>
      </w:pPr>
      <w:r w:rsidDel="00000000" w:rsidR="00000000" w:rsidRPr="00000000">
        <w:rPr>
          <w:sz w:val="24"/>
          <w:szCs w:val="24"/>
          <w:rtl w:val="0"/>
        </w:rPr>
        <w:tab/>
        <w:t xml:space="preserve">b. Consider dean or associate dean of research from UW-Madison, University of Illinois, Michigan State, or Ohio State. Tracy will work with Christina Hamilton to request a new advisor.</w:t>
      </w:r>
    </w:p>
    <w:p w:rsidR="00000000" w:rsidDel="00000000" w:rsidP="00000000" w:rsidRDefault="00000000" w:rsidRPr="00000000" w14:paraId="00000049">
      <w:pPr>
        <w:shd w:fill="ffffff" w:val="clear"/>
        <w:tabs>
          <w:tab w:val="left" w:leader="none" w:pos="838"/>
          <w:tab w:val="left" w:leader="none" w:pos="1559"/>
        </w:tabs>
        <w:rPr>
          <w:sz w:val="24"/>
          <w:szCs w:val="24"/>
        </w:rPr>
      </w:pPr>
      <w:r w:rsidDel="00000000" w:rsidR="00000000" w:rsidRPr="00000000">
        <w:rPr>
          <w:sz w:val="24"/>
          <w:szCs w:val="24"/>
          <w:rtl w:val="0"/>
        </w:rPr>
        <w:tab/>
        <w:tab/>
        <w:tab/>
      </w:r>
    </w:p>
    <w:p w:rsidR="00000000" w:rsidDel="00000000" w:rsidP="00000000" w:rsidRDefault="00000000" w:rsidRPr="00000000" w14:paraId="0000004A">
      <w:pPr>
        <w:shd w:fill="ffffff" w:val="clear"/>
        <w:tabs>
          <w:tab w:val="left" w:leader="none" w:pos="838"/>
          <w:tab w:val="left" w:leader="none" w:pos="1559"/>
        </w:tabs>
        <w:ind w:left="720" w:firstLine="0"/>
        <w:rPr>
          <w:sz w:val="24"/>
          <w:szCs w:val="24"/>
        </w:rPr>
      </w:pPr>
      <w:r w:rsidDel="00000000" w:rsidR="00000000" w:rsidRPr="00000000">
        <w:rPr>
          <w:sz w:val="24"/>
          <w:szCs w:val="24"/>
          <w:rtl w:val="0"/>
        </w:rPr>
        <w:t xml:space="preserve">11. 2026 Meeting - Virginia Tech Innovation Campus at Potomac Yard (Washington, DC) Dates TBD</w:t>
      </w:r>
    </w:p>
    <w:p w:rsidR="00000000" w:rsidDel="00000000" w:rsidP="00000000" w:rsidRDefault="00000000" w:rsidRPr="00000000" w14:paraId="0000004B">
      <w:pPr>
        <w:tabs>
          <w:tab w:val="left" w:leader="none" w:pos="838"/>
          <w:tab w:val="left" w:leader="none" w:pos="1559"/>
        </w:tabs>
        <w:ind w:right="2656"/>
        <w:rPr>
          <w:sz w:val="24"/>
          <w:szCs w:val="24"/>
          <w:vertAlign w:val="baseline"/>
        </w:rPr>
      </w:pPr>
      <w:r w:rsidDel="00000000" w:rsidR="00000000" w:rsidRPr="00000000">
        <w:rPr>
          <w:rtl w:val="0"/>
        </w:rPr>
      </w:r>
    </w:p>
    <w:p w:rsidR="00000000" w:rsidDel="00000000" w:rsidP="00000000" w:rsidRDefault="00000000" w:rsidRPr="00000000" w14:paraId="0000004C">
      <w:pPr>
        <w:tabs>
          <w:tab w:val="left" w:leader="none" w:pos="838"/>
          <w:tab w:val="left" w:leader="none" w:pos="1559"/>
        </w:tabs>
        <w:ind w:right="2656"/>
        <w:rPr>
          <w:sz w:val="24"/>
          <w:szCs w:val="24"/>
        </w:rPr>
      </w:pPr>
      <w:r w:rsidDel="00000000" w:rsidR="00000000" w:rsidRPr="00000000">
        <w:rPr>
          <w:sz w:val="24"/>
          <w:szCs w:val="24"/>
          <w:vertAlign w:val="baseline"/>
          <w:rtl w:val="0"/>
        </w:rPr>
        <w:t xml:space="preserve">5:30 p.m.</w:t>
        <w:tab/>
        <w:t xml:space="preserve">Depart for </w:t>
      </w:r>
      <w:r w:rsidDel="00000000" w:rsidR="00000000" w:rsidRPr="00000000">
        <w:rPr>
          <w:sz w:val="24"/>
          <w:szCs w:val="24"/>
          <w:rtl w:val="0"/>
        </w:rPr>
        <w:t xml:space="preserve">Dinner (not included in registration)</w:t>
      </w:r>
    </w:p>
    <w:p w:rsidR="00000000" w:rsidDel="00000000" w:rsidP="00000000" w:rsidRDefault="00000000" w:rsidRPr="00000000" w14:paraId="0000004D">
      <w:pPr>
        <w:ind w:left="720" w:right="10" w:firstLine="720"/>
        <w:rPr>
          <w:sz w:val="24"/>
          <w:szCs w:val="24"/>
        </w:rPr>
      </w:pPr>
      <w:hyperlink r:id="rId13">
        <w:r w:rsidDel="00000000" w:rsidR="00000000" w:rsidRPr="00000000">
          <w:rPr>
            <w:color w:val="0000ff"/>
            <w:sz w:val="24"/>
            <w:szCs w:val="24"/>
            <w:u w:val="single"/>
            <w:rtl w:val="0"/>
          </w:rPr>
          <w:t xml:space="preserve">World Headquarters Abridged</w:t>
        </w:r>
      </w:hyperlink>
      <w:r w:rsidDel="00000000" w:rsidR="00000000" w:rsidRPr="00000000">
        <w:rPr>
          <w:rtl w:val="0"/>
        </w:rPr>
      </w:r>
    </w:p>
    <w:p w:rsidR="00000000" w:rsidDel="00000000" w:rsidP="00000000" w:rsidRDefault="00000000" w:rsidRPr="00000000" w14:paraId="0000004E">
      <w:pPr>
        <w:ind w:right="10"/>
        <w:rPr>
          <w:sz w:val="24"/>
          <w:szCs w:val="24"/>
        </w:rPr>
      </w:pPr>
      <w:r w:rsidDel="00000000" w:rsidR="00000000" w:rsidRPr="00000000">
        <w:rPr>
          <w:rtl w:val="0"/>
        </w:rPr>
      </w:r>
    </w:p>
    <w:p w:rsidR="00000000" w:rsidDel="00000000" w:rsidP="00000000" w:rsidRDefault="00000000" w:rsidRPr="00000000" w14:paraId="0000004F">
      <w:pPr>
        <w:numPr>
          <w:ilvl w:val="0"/>
          <w:numId w:val="1"/>
        </w:numPr>
        <w:ind w:left="720" w:right="10" w:hanging="360"/>
        <w:rPr>
          <w:sz w:val="24"/>
          <w:szCs w:val="24"/>
          <w:u w:val="none"/>
        </w:rPr>
      </w:pPr>
      <w:r w:rsidDel="00000000" w:rsidR="00000000" w:rsidRPr="00000000">
        <w:rPr>
          <w:sz w:val="24"/>
          <w:szCs w:val="24"/>
          <w:rtl w:val="0"/>
        </w:rPr>
        <w:t xml:space="preserve">Thank you to Tracy, Jennifer, and Mike for planning the meeting.</w:t>
      </w:r>
    </w:p>
    <w:p w:rsidR="00000000" w:rsidDel="00000000" w:rsidP="00000000" w:rsidRDefault="00000000" w:rsidRPr="00000000" w14:paraId="00000050">
      <w:pPr>
        <w:numPr>
          <w:ilvl w:val="0"/>
          <w:numId w:val="1"/>
        </w:numPr>
        <w:ind w:left="720" w:right="10" w:hanging="360"/>
        <w:rPr>
          <w:sz w:val="24"/>
          <w:szCs w:val="24"/>
          <w:u w:val="none"/>
        </w:rPr>
      </w:pPr>
      <w:r w:rsidDel="00000000" w:rsidR="00000000" w:rsidRPr="00000000">
        <w:rPr>
          <w:sz w:val="24"/>
          <w:szCs w:val="24"/>
          <w:rtl w:val="0"/>
        </w:rPr>
        <w:t xml:space="preserve">Special thank you to Christopher Stripling and his colleagues for hosting at UTIA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1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Wednesday, January 10 -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Safe Travels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106" w:right="0" w:firstLine="0"/>
        <w:jc w:val="left"/>
        <w:rPr>
          <w:sz w:val="24"/>
          <w:szCs w:val="24"/>
        </w:rPr>
      </w:pPr>
      <w:r w:rsidDel="00000000" w:rsidR="00000000" w:rsidRPr="00000000">
        <w:rPr>
          <w:sz w:val="24"/>
          <w:szCs w:val="24"/>
          <w:rtl w:val="0"/>
        </w:rPr>
        <w:t xml:space="preserve">These minutes are respectfully submitted by:</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106" w:right="0" w:firstLine="0"/>
        <w:jc w:val="left"/>
        <w:rPr>
          <w:sz w:val="24"/>
          <w:szCs w:val="24"/>
        </w:rPr>
      </w:pPr>
      <w:r w:rsidDel="00000000" w:rsidR="00000000" w:rsidRPr="00000000">
        <w:rPr>
          <w:sz w:val="24"/>
          <w:szCs w:val="24"/>
          <w:rtl w:val="0"/>
        </w:rPr>
        <w:t xml:space="preserve">Michael S.  Retallick</w:t>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280" w:top="540" w:left="1320" w:right="14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840" w:hanging="360"/>
      </w:pPr>
      <w:rPr>
        <w:rFonts w:ascii="Cambria" w:cs="Cambria" w:eastAsia="Cambria" w:hAnsi="Cambria"/>
        <w:b w:val="0"/>
        <w:i w:val="0"/>
        <w:sz w:val="24"/>
        <w:szCs w:val="24"/>
      </w:rPr>
    </w:lvl>
    <w:lvl w:ilvl="1">
      <w:start w:val="1"/>
      <w:numFmt w:val="lowerLetter"/>
      <w:lvlText w:val="%2."/>
      <w:lvlJc w:val="left"/>
      <w:pPr>
        <w:ind w:left="1560" w:hanging="360"/>
      </w:pPr>
      <w:rPr>
        <w:rFonts w:ascii="Cambria" w:cs="Cambria" w:eastAsia="Cambria" w:hAnsi="Cambria"/>
        <w:b w:val="0"/>
        <w:i w:val="0"/>
        <w:sz w:val="24"/>
        <w:szCs w:val="24"/>
      </w:rPr>
    </w:lvl>
    <w:lvl w:ilvl="2">
      <w:start w:val="0"/>
      <w:numFmt w:val="bullet"/>
      <w:lvlText w:val="•"/>
      <w:lvlJc w:val="left"/>
      <w:pPr>
        <w:ind w:left="2437" w:hanging="360"/>
      </w:pPr>
      <w:rPr/>
    </w:lvl>
    <w:lvl w:ilvl="3">
      <w:start w:val="0"/>
      <w:numFmt w:val="bullet"/>
      <w:lvlText w:val="•"/>
      <w:lvlJc w:val="left"/>
      <w:pPr>
        <w:ind w:left="3315" w:hanging="360"/>
      </w:pPr>
      <w:rPr/>
    </w:lvl>
    <w:lvl w:ilvl="4">
      <w:start w:val="0"/>
      <w:numFmt w:val="bullet"/>
      <w:lvlText w:val="•"/>
      <w:lvlJc w:val="left"/>
      <w:pPr>
        <w:ind w:left="4193" w:hanging="360"/>
      </w:pPr>
      <w:rPr/>
    </w:lvl>
    <w:lvl w:ilvl="5">
      <w:start w:val="0"/>
      <w:numFmt w:val="bullet"/>
      <w:lvlText w:val="•"/>
      <w:lvlJc w:val="left"/>
      <w:pPr>
        <w:ind w:left="5071" w:hanging="360"/>
      </w:pPr>
      <w:rPr/>
    </w:lvl>
    <w:lvl w:ilvl="6">
      <w:start w:val="0"/>
      <w:numFmt w:val="bullet"/>
      <w:lvlText w:val="•"/>
      <w:lvlJc w:val="left"/>
      <w:pPr>
        <w:ind w:left="5948" w:hanging="360"/>
      </w:pPr>
      <w:rPr/>
    </w:lvl>
    <w:lvl w:ilvl="7">
      <w:start w:val="0"/>
      <w:numFmt w:val="bullet"/>
      <w:lvlText w:val="•"/>
      <w:lvlJc w:val="left"/>
      <w:pPr>
        <w:ind w:left="6826" w:hanging="360"/>
      </w:pPr>
      <w:rPr/>
    </w:lvl>
    <w:lvl w:ilvl="8">
      <w:start w:val="0"/>
      <w:numFmt w:val="bullet"/>
      <w:lvlText w:val="•"/>
      <w:lvlJc w:val="left"/>
      <w:pPr>
        <w:ind w:left="77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20"/>
    </w:pPr>
    <w:rPr>
      <w:sz w:val="24"/>
      <w:szCs w:val="24"/>
    </w:rPr>
  </w:style>
  <w:style w:type="paragraph" w:styleId="ListParagraph">
    <w:name w:val="List Paragraph"/>
    <w:basedOn w:val="Normal"/>
    <w:uiPriority w:val="1"/>
    <w:qFormat w:val="1"/>
    <w:pPr>
      <w:spacing w:line="280" w:lineRule="exact"/>
      <w:ind w:left="838" w:hanging="358"/>
    </w:pPr>
  </w:style>
  <w:style w:type="paragraph" w:styleId="TableParagraph" w:customStyle="1">
    <w:name w:val="Table Paragraph"/>
    <w:basedOn w:val="Normal"/>
    <w:uiPriority w:val="1"/>
    <w:qFormat w:val="1"/>
  </w:style>
  <w:style w:type="paragraph" w:styleId="xxmsonormal" w:customStyle="1">
    <w:name w:val="x_xmsonormal"/>
    <w:basedOn w:val="Normal"/>
    <w:rsid w:val="00382B2D"/>
    <w:pPr>
      <w:widowControl w:val="1"/>
      <w:autoSpaceDE w:val="1"/>
      <w:autoSpaceDN w:val="1"/>
    </w:pPr>
    <w:rPr>
      <w:rFonts w:ascii="Aptos" w:cs="Aptos" w:hAnsi="Aptos" w:eastAsiaTheme="minorHAnsi"/>
    </w:rPr>
  </w:style>
  <w:style w:type="character" w:styleId="Hyperlink">
    <w:name w:val="Hyperlink"/>
    <w:basedOn w:val="DefaultParagraphFont"/>
    <w:uiPriority w:val="99"/>
    <w:unhideWhenUsed w:val="1"/>
    <w:rsid w:val="006E50F4"/>
    <w:rPr>
      <w:color w:val="0000ff" w:themeColor="hyperlink"/>
      <w:u w:val="single"/>
    </w:rPr>
  </w:style>
  <w:style w:type="character" w:styleId="UnresolvedMention">
    <w:name w:val="Unresolved Mention"/>
    <w:basedOn w:val="DefaultParagraphFont"/>
    <w:uiPriority w:val="99"/>
    <w:semiHidden w:val="1"/>
    <w:unhideWhenUsed w:val="1"/>
    <w:rsid w:val="006E50F4"/>
    <w:rPr>
      <w:color w:val="605e5c"/>
      <w:shd w:color="auto" w:fill="e1dfdd" w:val="clear"/>
    </w:rPr>
  </w:style>
  <w:style w:type="paragraph" w:styleId="Header">
    <w:name w:val="header"/>
    <w:basedOn w:val="Normal"/>
    <w:link w:val="HeaderChar"/>
    <w:uiPriority w:val="99"/>
    <w:unhideWhenUsed w:val="1"/>
    <w:rsid w:val="00F63E72"/>
    <w:pPr>
      <w:tabs>
        <w:tab w:val="center" w:pos="4680"/>
        <w:tab w:val="right" w:pos="9360"/>
      </w:tabs>
    </w:pPr>
  </w:style>
  <w:style w:type="character" w:styleId="HeaderChar" w:customStyle="1">
    <w:name w:val="Header Char"/>
    <w:basedOn w:val="DefaultParagraphFont"/>
    <w:link w:val="Header"/>
    <w:uiPriority w:val="99"/>
    <w:rsid w:val="00F63E72"/>
    <w:rPr>
      <w:rFonts w:ascii="Cambria" w:cs="Cambria" w:eastAsia="Cambria" w:hAnsi="Cambria"/>
    </w:rPr>
  </w:style>
  <w:style w:type="paragraph" w:styleId="Footer">
    <w:name w:val="footer"/>
    <w:basedOn w:val="Normal"/>
    <w:link w:val="FooterChar"/>
    <w:uiPriority w:val="99"/>
    <w:unhideWhenUsed w:val="1"/>
    <w:rsid w:val="00F63E72"/>
    <w:pPr>
      <w:tabs>
        <w:tab w:val="center" w:pos="4680"/>
        <w:tab w:val="right" w:pos="9360"/>
      </w:tabs>
    </w:pPr>
  </w:style>
  <w:style w:type="character" w:styleId="FooterChar" w:customStyle="1">
    <w:name w:val="Footer Char"/>
    <w:basedOn w:val="DefaultParagraphFont"/>
    <w:link w:val="Footer"/>
    <w:uiPriority w:val="99"/>
    <w:rsid w:val="00F63E72"/>
    <w:rPr>
      <w:rFonts w:ascii="Cambria" w:cs="Cambria" w:eastAsia="Cambria" w:hAnsi="Cambr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nimss.org/projects/18868?search=S1090" TargetMode="External"/><Relationship Id="rId10" Type="http://schemas.openxmlformats.org/officeDocument/2006/relationships/hyperlink" Target="https://www.whitehouse.gov/wp-content/uploads/2024/05/Blueprint-for-the-Use-of-Social-and-Behavioral-Science-to-Advance-Evidence-Based-Policymaking.pdf" TargetMode="External"/><Relationship Id="rId13" Type="http://schemas.openxmlformats.org/officeDocument/2006/relationships/hyperlink" Target="https://www.abridgedbeer.com/worldheadquarters" TargetMode="External"/><Relationship Id="rId12" Type="http://schemas.openxmlformats.org/officeDocument/2006/relationships/hyperlink" Target="https://nap.nationalacademies.org/catalog/766/understanding-agriculture-new-directions-for-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sf.gov/pubs/2025/nsf25018/nsf25018.pdf?"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s://nam04.safelinks.protection.outlook.com/?url=https%3A%2F%2Fcalhouns.com%2F&amp;data=05%7C02%7Ctrutherford%40vt.edu%7C0e884aa712a648008dc108dd1bb83f11%7C6095688410ad40fa863d4f32c1e3a37a%7C0%7C0%7C638697200328745201%7CUnknown%7CTWFpbGZsb3d8eyJFbXB0eU1hcGkiOnRydWUsIlYiOiIwLjAuMDAwMCIsIlAiOiJXaW4zMiIsIkFOIjoiTWFpbCIsIldUIjoyfQ%3D%3D%7C0%7C%7C%7C&amp;sdata=lcmKNoPnvtSL0Sxc%2FXorXn%2FLEu7cqt1HYRRfkvhQ0do%3D&amp;reserved=0" TargetMode="External"/><Relationship Id="rId8" Type="http://schemas.openxmlformats.org/officeDocument/2006/relationships/hyperlink" Target="https://www.aaaeonline.org/Salar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xLFyfbN5xnNxyV2h2d/vCfiYuA==">CgMxLjA4AHIhMVZLem94Q2xVdGpnbkRnRnZKSzBLbENSdnY2ZUFoZkdC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2024-12-11T22:03:00Z</dcterms:created>
  <dc:creator>Rutherford, Tracy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2023-11-12T00:00:00Z</vt:filetime>
  </property>
  <property fmtid="{D5CDD505-2E9C-101B-9397-08002B2CF9AE}" pid="3" name="LastSaved">
    <vt:filetime>2024-05-17T00:00:00Z</vt:filetime>
  </property>
  <property fmtid="{D5CDD505-2E9C-101B-9397-08002B2CF9AE}" pid="4" name="Producer">
    <vt:lpwstr>macOS Version 14.1.1 (Build 23B81) Quartz PDFContext</vt:lpwstr>
  </property>
</Properties>
</file>