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2577" w14:textId="21891FBC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EE4C9A">
        <w:rPr>
          <w:rFonts w:ascii="Times New Roman" w:eastAsia="Times New Roman" w:hAnsi="Times New Roman" w:cs="Times New Roman"/>
          <w:b/>
          <w:bCs/>
        </w:rPr>
        <w:t>List of attendees at the annual meeting and their affiliation</w:t>
      </w:r>
    </w:p>
    <w:p w14:paraId="249327DF" w14:textId="3C6D4ECF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43EA5202" w14:textId="72D3E530" w:rsidR="00EE4C9A" w:rsidRPr="00EE4C9A" w:rsidRDefault="00EE4C9A" w:rsidP="00EE4C9A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EE4C9A">
        <w:rPr>
          <w:rFonts w:ascii="Times New Roman" w:hAnsi="Times New Roman" w:cs="Times New Roman"/>
          <w:shd w:val="clear" w:color="auto" w:fill="FFFFFF"/>
        </w:rPr>
        <w:t xml:space="preserve">Bethany Pelletier (VT), Girl 2 (NY), Jason Londo (NY), Harlene Hatterman-Valenti (ND), Anne Fennell (SD), Soon-Li </w:t>
      </w:r>
      <w:proofErr w:type="spellStart"/>
      <w:r w:rsidRPr="00EE4C9A">
        <w:rPr>
          <w:rFonts w:ascii="Times New Roman" w:hAnsi="Times New Roman" w:cs="Times New Roman"/>
          <w:shd w:val="clear" w:color="auto" w:fill="FFFFFF"/>
        </w:rPr>
        <w:t>Teh</w:t>
      </w:r>
      <w:proofErr w:type="spellEnd"/>
      <w:r w:rsidRPr="00EE4C9A">
        <w:rPr>
          <w:rFonts w:ascii="Times New Roman" w:hAnsi="Times New Roman" w:cs="Times New Roman"/>
          <w:shd w:val="clear" w:color="auto" w:fill="FFFFFF"/>
        </w:rPr>
        <w:t xml:space="preserve"> (MN), Esmaeil </w:t>
      </w:r>
      <w:proofErr w:type="spellStart"/>
      <w:r w:rsidRPr="00EE4C9A">
        <w:rPr>
          <w:rFonts w:ascii="Times New Roman" w:hAnsi="Times New Roman" w:cs="Times New Roman"/>
          <w:shd w:val="clear" w:color="auto" w:fill="FFFFFF"/>
        </w:rPr>
        <w:t>Nasrollahiazar</w:t>
      </w:r>
      <w:proofErr w:type="spellEnd"/>
      <w:r w:rsidRPr="00EE4C9A">
        <w:rPr>
          <w:rFonts w:ascii="Times New Roman" w:hAnsi="Times New Roman" w:cs="Times New Roman"/>
          <w:shd w:val="clear" w:color="auto" w:fill="FFFFFF"/>
        </w:rPr>
        <w:t xml:space="preserve"> (MI), Aude Watrelot (IA), Suzanne Slack (IA), Brooke Dietsch (IA), Randal Vos (IA), Gail Nonnecke (IA), Horst Caspari (CO), Elsa Petit (MA), Stephan Sommer (MO), Dean </w:t>
      </w:r>
      <w:proofErr w:type="spellStart"/>
      <w:r w:rsidRPr="00EE4C9A">
        <w:rPr>
          <w:rFonts w:ascii="Times New Roman" w:hAnsi="Times New Roman" w:cs="Times New Roman"/>
          <w:shd w:val="clear" w:color="auto" w:fill="FFFFFF"/>
        </w:rPr>
        <w:t>Volenberg</w:t>
      </w:r>
      <w:proofErr w:type="spellEnd"/>
      <w:r w:rsidRPr="00EE4C9A">
        <w:rPr>
          <w:rFonts w:ascii="Times New Roman" w:hAnsi="Times New Roman" w:cs="Times New Roman"/>
          <w:shd w:val="clear" w:color="auto" w:fill="FFFFFF"/>
        </w:rPr>
        <w:t xml:space="preserve"> (MO), Anne Zwink (IA - industry), and Christie Jensen (IA - industry).</w:t>
      </w:r>
    </w:p>
    <w:p w14:paraId="487528E6" w14:textId="42702B93" w:rsidR="00EE4C9A" w:rsidRPr="00EE4C9A" w:rsidRDefault="00EE4C9A" w:rsidP="00EE4C9A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EE4C9A">
        <w:rPr>
          <w:rFonts w:ascii="Times New Roman" w:hAnsi="Times New Roman" w:cs="Times New Roman"/>
          <w:shd w:val="clear" w:color="auto" w:fill="FFFFFF"/>
        </w:rPr>
        <w:t xml:space="preserve">Virtual attendees: Andrej </w:t>
      </w:r>
      <w:proofErr w:type="spellStart"/>
      <w:r w:rsidRPr="00EE4C9A">
        <w:rPr>
          <w:rFonts w:ascii="Times New Roman" w:hAnsi="Times New Roman" w:cs="Times New Roman"/>
          <w:shd w:val="clear" w:color="auto" w:fill="FFFFFF"/>
        </w:rPr>
        <w:t>Svyantek</w:t>
      </w:r>
      <w:proofErr w:type="spellEnd"/>
      <w:r w:rsidRPr="00EE4C9A">
        <w:rPr>
          <w:rFonts w:ascii="Times New Roman" w:hAnsi="Times New Roman" w:cs="Times New Roman"/>
          <w:shd w:val="clear" w:color="auto" w:fill="FFFFFF"/>
        </w:rPr>
        <w:t xml:space="preserve"> (MT), Margaret Smith (NY)</w:t>
      </w:r>
    </w:p>
    <w:p w14:paraId="1C33BF3D" w14:textId="6A588E82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1778BDF1" w14:textId="77777777" w:rsidR="00EE4C9A" w:rsidRPr="00EE4C9A" w:rsidRDefault="00EE4C9A" w:rsidP="00EE4C9A">
      <w:pPr>
        <w:rPr>
          <w:rFonts w:ascii="Times New Roman" w:hAnsi="Times New Roman" w:cs="Times New Roman"/>
        </w:rPr>
      </w:pPr>
      <w:r w:rsidRPr="00EE4C9A">
        <w:rPr>
          <w:rFonts w:ascii="Times New Roman" w:hAnsi="Times New Roman" w:cs="Times New Roman"/>
        </w:rPr>
        <w:t xml:space="preserve">Not Present: </w:t>
      </w:r>
    </w:p>
    <w:p w14:paraId="0E1B8618" w14:textId="19EA5560" w:rsidR="00EE4C9A" w:rsidRPr="00EE4C9A" w:rsidRDefault="00EE4C9A" w:rsidP="00EE4C9A">
      <w:pPr>
        <w:rPr>
          <w:rFonts w:ascii="Times New Roman" w:hAnsi="Times New Roman" w:cs="Times New Roman"/>
        </w:rPr>
      </w:pPr>
      <w:r w:rsidRPr="00EE4C9A">
        <w:rPr>
          <w:rFonts w:ascii="Times New Roman" w:hAnsi="Times New Roman" w:cs="Times New Roman"/>
        </w:rPr>
        <w:t>MD, NE</w:t>
      </w:r>
    </w:p>
    <w:p w14:paraId="50F3FB65" w14:textId="77777777" w:rsidR="00EE4C9A" w:rsidRPr="00EE4C9A" w:rsidRDefault="00EE4C9A" w:rsidP="00EE4C9A">
      <w:pPr>
        <w:rPr>
          <w:rFonts w:ascii="Times New Roman" w:hAnsi="Times New Roman" w:cs="Times New Roman"/>
        </w:rPr>
      </w:pPr>
    </w:p>
    <w:p w14:paraId="625FFCF9" w14:textId="37066F22" w:rsidR="00EE4C9A" w:rsidRPr="00EE4C9A" w:rsidRDefault="00EE4C9A" w:rsidP="00EE4C9A">
      <w:pPr>
        <w:rPr>
          <w:rFonts w:ascii="Times New Roman" w:hAnsi="Times New Roman" w:cs="Times New Roman"/>
        </w:rPr>
      </w:pPr>
      <w:r w:rsidRPr="00EE4C9A">
        <w:rPr>
          <w:rFonts w:ascii="Times New Roman" w:hAnsi="Times New Roman" w:cs="Times New Roman"/>
        </w:rPr>
        <w:t>Minutes taken by Suzanne Slack</w:t>
      </w:r>
    </w:p>
    <w:p w14:paraId="394D5243" w14:textId="064761CC" w:rsidR="00EE4C9A" w:rsidRPr="00EE4C9A" w:rsidRDefault="00EE4C9A" w:rsidP="00EE4C9A">
      <w:pPr>
        <w:pStyle w:val="NormalWeb"/>
      </w:pPr>
      <w:r w:rsidRPr="00EE4C9A">
        <w:rPr>
          <w:rStyle w:val="Strong"/>
        </w:rPr>
        <w:t>Business Meeting Minutes</w:t>
      </w:r>
      <w:r>
        <w:rPr>
          <w:rStyle w:val="Strong"/>
        </w:rPr>
        <w:t>:</w:t>
      </w:r>
    </w:p>
    <w:p w14:paraId="66599BD2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Colorado:</w:t>
      </w:r>
    </w:p>
    <w:p w14:paraId="16BBAC12" w14:textId="77777777" w:rsidR="00EE4C9A" w:rsidRPr="00EE4C9A" w:rsidRDefault="00EE4C9A" w:rsidP="00EE4C9A">
      <w:pPr>
        <w:pStyle w:val="NormalWeb"/>
        <w:numPr>
          <w:ilvl w:val="0"/>
          <w:numId w:val="2"/>
        </w:numPr>
      </w:pPr>
      <w:r w:rsidRPr="00EE4C9A">
        <w:t>Reported cold injury on certain cultivars, especially Marquette, with significant trunk damage.</w:t>
      </w:r>
    </w:p>
    <w:p w14:paraId="38C4EDC8" w14:textId="2C3B4959" w:rsidR="00EE4C9A" w:rsidRPr="00EE4C9A" w:rsidRDefault="00EE4C9A" w:rsidP="00EE4C9A">
      <w:pPr>
        <w:pStyle w:val="NormalWeb"/>
        <w:numPr>
          <w:ilvl w:val="0"/>
          <w:numId w:val="2"/>
        </w:numPr>
      </w:pPr>
      <w:r w:rsidRPr="00EE4C9A">
        <w:t>Itasca consistently identified as the most cold-hardy cultivar. Supercooling variations noted across many cultivars.</w:t>
      </w:r>
    </w:p>
    <w:p w14:paraId="75E2D0D1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Iowa:</w:t>
      </w:r>
    </w:p>
    <w:p w14:paraId="1971E6DA" w14:textId="77777777" w:rsidR="00EE4C9A" w:rsidRPr="00EE4C9A" w:rsidRDefault="00EE4C9A" w:rsidP="00EE4C9A">
      <w:pPr>
        <w:pStyle w:val="NormalWeb"/>
        <w:numPr>
          <w:ilvl w:val="0"/>
          <w:numId w:val="3"/>
        </w:numPr>
      </w:pPr>
      <w:r w:rsidRPr="00EE4C9A">
        <w:t>Reviewed Midwest Grape and Wine Institute’s weekly berry sampling reports for 2023 and 2024. Highlighted trends in Brix, TA, pH, and berry weight.</w:t>
      </w:r>
    </w:p>
    <w:p w14:paraId="41B1F5AA" w14:textId="49A75301" w:rsidR="00EE4C9A" w:rsidRPr="00EE4C9A" w:rsidRDefault="00EE4C9A" w:rsidP="00EE4C9A">
      <w:pPr>
        <w:pStyle w:val="NormalWeb"/>
        <w:numPr>
          <w:ilvl w:val="1"/>
          <w:numId w:val="3"/>
        </w:numPr>
      </w:pPr>
      <w:r w:rsidRPr="00EE4C9A">
        <w:t>Discussed grower access to live data folders and concluded the initiative was successful despite questions about Brix increases due to dehydration.</w:t>
      </w:r>
    </w:p>
    <w:p w14:paraId="632A44A3" w14:textId="77777777" w:rsidR="00EE4C9A" w:rsidRPr="00EE4C9A" w:rsidRDefault="00EE4C9A" w:rsidP="00EE4C9A">
      <w:pPr>
        <w:pStyle w:val="NormalWeb"/>
        <w:numPr>
          <w:ilvl w:val="0"/>
          <w:numId w:val="3"/>
        </w:numPr>
      </w:pPr>
      <w:r w:rsidRPr="00EE4C9A">
        <w:t>Iowa Grape and Wine Association (IGWA) updates:</w:t>
      </w:r>
    </w:p>
    <w:p w14:paraId="6797FECC" w14:textId="77777777" w:rsidR="00EE4C9A" w:rsidRPr="00EE4C9A" w:rsidRDefault="00EE4C9A" w:rsidP="00EE4C9A">
      <w:pPr>
        <w:pStyle w:val="NormalWeb"/>
        <w:numPr>
          <w:ilvl w:val="1"/>
          <w:numId w:val="3"/>
        </w:numPr>
      </w:pPr>
      <w:r w:rsidRPr="00EE4C9A">
        <w:t>Annual state conference includes ISCGA wine awards.</w:t>
      </w:r>
    </w:p>
    <w:p w14:paraId="4D16D34A" w14:textId="77777777" w:rsidR="00EE4C9A" w:rsidRPr="00EE4C9A" w:rsidRDefault="00EE4C9A" w:rsidP="00EE4C9A">
      <w:pPr>
        <w:pStyle w:val="NormalWeb"/>
        <w:numPr>
          <w:ilvl w:val="1"/>
          <w:numId w:val="3"/>
        </w:numPr>
      </w:pPr>
      <w:r w:rsidRPr="00EE4C9A">
        <w:t>Legislative victories:</w:t>
      </w:r>
    </w:p>
    <w:p w14:paraId="7FB4AF65" w14:textId="77777777" w:rsidR="00EE4C9A" w:rsidRPr="00EE4C9A" w:rsidRDefault="00EE4C9A" w:rsidP="00EE4C9A">
      <w:pPr>
        <w:pStyle w:val="NormalWeb"/>
        <w:numPr>
          <w:ilvl w:val="2"/>
          <w:numId w:val="3"/>
        </w:numPr>
      </w:pPr>
      <w:r w:rsidRPr="00EE4C9A">
        <w:t>$1.75/gallon tax for wholesale distribution.</w:t>
      </w:r>
    </w:p>
    <w:p w14:paraId="51B9BD03" w14:textId="77777777" w:rsidR="00EE4C9A" w:rsidRPr="00EE4C9A" w:rsidRDefault="00EE4C9A" w:rsidP="00EE4C9A">
      <w:pPr>
        <w:pStyle w:val="NormalWeb"/>
        <w:numPr>
          <w:ilvl w:val="2"/>
          <w:numId w:val="3"/>
        </w:numPr>
      </w:pPr>
      <w:r w:rsidRPr="00EE4C9A">
        <w:t>Wineries can now sell wine at a second location, lobbying for a third.</w:t>
      </w:r>
    </w:p>
    <w:p w14:paraId="5D94F7BA" w14:textId="77777777" w:rsidR="00EE4C9A" w:rsidRPr="00EE4C9A" w:rsidRDefault="00EE4C9A" w:rsidP="00EE4C9A">
      <w:pPr>
        <w:pStyle w:val="NormalWeb"/>
        <w:numPr>
          <w:ilvl w:val="2"/>
          <w:numId w:val="3"/>
        </w:numPr>
      </w:pPr>
      <w:r w:rsidRPr="00EE4C9A">
        <w:t>New festival licenses allowing wine sales by the glass.</w:t>
      </w:r>
    </w:p>
    <w:p w14:paraId="36F07A08" w14:textId="77777777" w:rsidR="00EE4C9A" w:rsidRPr="00EE4C9A" w:rsidRDefault="00EE4C9A" w:rsidP="00EE4C9A">
      <w:pPr>
        <w:pStyle w:val="NormalWeb"/>
        <w:numPr>
          <w:ilvl w:val="1"/>
          <w:numId w:val="3"/>
        </w:numPr>
      </w:pPr>
      <w:r w:rsidRPr="00EE4C9A">
        <w:t>Events:</w:t>
      </w:r>
    </w:p>
    <w:p w14:paraId="4286481E" w14:textId="77777777" w:rsidR="00EE4C9A" w:rsidRPr="00EE4C9A" w:rsidRDefault="00EE4C9A" w:rsidP="00EE4C9A">
      <w:pPr>
        <w:pStyle w:val="NormalWeb"/>
        <w:numPr>
          <w:ilvl w:val="2"/>
          <w:numId w:val="3"/>
        </w:numPr>
      </w:pPr>
      <w:r w:rsidRPr="00EE4C9A">
        <w:t>Wine competition at state fair with 171 entries and Governor’s trophy.</w:t>
      </w:r>
    </w:p>
    <w:p w14:paraId="34897E1E" w14:textId="3445E257" w:rsidR="00EE4C9A" w:rsidRPr="00EE4C9A" w:rsidRDefault="00EE4C9A" w:rsidP="00EE4C9A">
      <w:pPr>
        <w:pStyle w:val="NormalWeb"/>
        <w:numPr>
          <w:ilvl w:val="2"/>
          <w:numId w:val="3"/>
        </w:numPr>
      </w:pPr>
      <w:r w:rsidRPr="00EE4C9A">
        <w:t>Iowa Wine Month in May and fall wine trails.</w:t>
      </w:r>
    </w:p>
    <w:p w14:paraId="78090635" w14:textId="7877A0CA" w:rsidR="00EE4C9A" w:rsidRPr="00EE4C9A" w:rsidRDefault="00EE4C9A" w:rsidP="00EE4C9A">
      <w:pPr>
        <w:pStyle w:val="NormalWeb"/>
        <w:numPr>
          <w:ilvl w:val="0"/>
          <w:numId w:val="3"/>
        </w:numPr>
      </w:pPr>
      <w:r w:rsidRPr="00EE4C9A">
        <w:t xml:space="preserve">Research ongoing for use of plant growth regulators to improve wine quality, a germplasm screening vineyard (MN and ND cultivars), and enology projects.  </w:t>
      </w:r>
    </w:p>
    <w:p w14:paraId="19B808DC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Kansas:</w:t>
      </w:r>
    </w:p>
    <w:p w14:paraId="4438B018" w14:textId="77777777" w:rsidR="00EE4C9A" w:rsidRPr="00EE4C9A" w:rsidRDefault="00EE4C9A" w:rsidP="00EE4C9A">
      <w:pPr>
        <w:pStyle w:val="NormalWeb"/>
        <w:numPr>
          <w:ilvl w:val="0"/>
          <w:numId w:val="4"/>
        </w:numPr>
      </w:pPr>
      <w:proofErr w:type="spellStart"/>
      <w:r w:rsidRPr="00EE4C9A">
        <w:t>Vignole</w:t>
      </w:r>
      <w:proofErr w:type="spellEnd"/>
      <w:r w:rsidRPr="00EE4C9A">
        <w:t xml:space="preserve"> reported pH issues. North Dakota grapes (ND54 and ND213) performed well.</w:t>
      </w:r>
    </w:p>
    <w:p w14:paraId="1D850216" w14:textId="77777777" w:rsidR="00EE4C9A" w:rsidRPr="00EE4C9A" w:rsidRDefault="00EE4C9A" w:rsidP="00EE4C9A">
      <w:pPr>
        <w:pStyle w:val="NormalWeb"/>
        <w:numPr>
          <w:ilvl w:val="0"/>
          <w:numId w:val="4"/>
        </w:numPr>
      </w:pPr>
      <w:r w:rsidRPr="00EE4C9A">
        <w:t>Trunk splitting observed (desiccation damage, not freeze damage) in Marquette and LC.</w:t>
      </w:r>
    </w:p>
    <w:p w14:paraId="12ADCA41" w14:textId="77777777" w:rsidR="00EE4C9A" w:rsidRPr="00EE4C9A" w:rsidRDefault="00EE4C9A" w:rsidP="00EE4C9A">
      <w:pPr>
        <w:pStyle w:val="NormalWeb"/>
        <w:numPr>
          <w:ilvl w:val="0"/>
          <w:numId w:val="4"/>
        </w:numPr>
      </w:pPr>
      <w:r w:rsidRPr="00EE4C9A">
        <w:t>Advised irrigating immediately upon detecting drift damage.</w:t>
      </w:r>
    </w:p>
    <w:p w14:paraId="3034E54C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lastRenderedPageBreak/>
        <w:t>Massachusetts:</w:t>
      </w:r>
    </w:p>
    <w:p w14:paraId="784D6B99" w14:textId="77777777" w:rsidR="00EE4C9A" w:rsidRPr="00EE4C9A" w:rsidRDefault="00EE4C9A" w:rsidP="00EE4C9A">
      <w:pPr>
        <w:pStyle w:val="NormalWeb"/>
        <w:numPr>
          <w:ilvl w:val="0"/>
          <w:numId w:val="5"/>
        </w:numPr>
      </w:pPr>
      <w:r w:rsidRPr="00EE4C9A">
        <w:t>New cultivar trial focused on commercially available varieties. Verona not found compelling; cold hardiness concerns raised.</w:t>
      </w:r>
    </w:p>
    <w:p w14:paraId="4D25C85D" w14:textId="77777777" w:rsidR="00EE4C9A" w:rsidRPr="00EE4C9A" w:rsidRDefault="00EE4C9A" w:rsidP="00EE4C9A">
      <w:pPr>
        <w:pStyle w:val="NormalWeb"/>
        <w:numPr>
          <w:ilvl w:val="0"/>
          <w:numId w:val="5"/>
        </w:numPr>
      </w:pPr>
      <w:r w:rsidRPr="00EE4C9A">
        <w:t xml:space="preserve">Conducting spray trials for DM with </w:t>
      </w:r>
      <w:proofErr w:type="spellStart"/>
      <w:r w:rsidRPr="00EE4C9A">
        <w:t>Stargus</w:t>
      </w:r>
      <w:proofErr w:type="spellEnd"/>
      <w:r w:rsidRPr="00EE4C9A">
        <w:t xml:space="preserve"> and Regalia.</w:t>
      </w:r>
    </w:p>
    <w:p w14:paraId="3D847452" w14:textId="77777777" w:rsidR="00EE4C9A" w:rsidRPr="00EE4C9A" w:rsidRDefault="00EE4C9A" w:rsidP="00EE4C9A">
      <w:pPr>
        <w:pStyle w:val="NormalWeb"/>
        <w:numPr>
          <w:ilvl w:val="0"/>
          <w:numId w:val="5"/>
        </w:numPr>
      </w:pPr>
      <w:proofErr w:type="spellStart"/>
      <w:r w:rsidRPr="00EE4C9A">
        <w:t>Manzate</w:t>
      </w:r>
      <w:proofErr w:type="spellEnd"/>
      <w:r w:rsidRPr="00EE4C9A">
        <w:t xml:space="preserve"> use awaiting EPA decision.</w:t>
      </w:r>
    </w:p>
    <w:p w14:paraId="1D6F5425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Michigan:</w:t>
      </w:r>
    </w:p>
    <w:p w14:paraId="52FBC790" w14:textId="77777777" w:rsidR="00EE4C9A" w:rsidRPr="00EE4C9A" w:rsidRDefault="00EE4C9A" w:rsidP="00EE4C9A">
      <w:pPr>
        <w:pStyle w:val="NormalWeb"/>
        <w:numPr>
          <w:ilvl w:val="0"/>
          <w:numId w:val="6"/>
        </w:numPr>
      </w:pPr>
      <w:r w:rsidRPr="00EE4C9A">
        <w:t>Severe freeze damage after early warmup in March 2024. Dry fall caused post-harvest vine stress.</w:t>
      </w:r>
    </w:p>
    <w:p w14:paraId="2023BB07" w14:textId="77777777" w:rsidR="00EE4C9A" w:rsidRPr="00EE4C9A" w:rsidRDefault="00EE4C9A" w:rsidP="00EE4C9A">
      <w:pPr>
        <w:pStyle w:val="NormalWeb"/>
        <w:numPr>
          <w:ilvl w:val="0"/>
          <w:numId w:val="6"/>
        </w:numPr>
      </w:pPr>
      <w:r w:rsidRPr="00EE4C9A">
        <w:t>Bird damage significant (10% loss reduced to 5% with bird lasers). Working with ornithologists to identify species affected.</w:t>
      </w:r>
    </w:p>
    <w:p w14:paraId="15CABB9C" w14:textId="77777777" w:rsidR="00EE4C9A" w:rsidRPr="00EE4C9A" w:rsidRDefault="00EE4C9A" w:rsidP="00EE4C9A">
      <w:pPr>
        <w:pStyle w:val="NormalWeb"/>
        <w:numPr>
          <w:ilvl w:val="0"/>
          <w:numId w:val="6"/>
        </w:numPr>
      </w:pPr>
      <w:r w:rsidRPr="00EE4C9A">
        <w:t>Seeking funding for smart laser development.</w:t>
      </w:r>
    </w:p>
    <w:p w14:paraId="1D8C0EC4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Minnesota:</w:t>
      </w:r>
    </w:p>
    <w:p w14:paraId="211F266F" w14:textId="77777777" w:rsidR="00EE4C9A" w:rsidRPr="00EE4C9A" w:rsidRDefault="00EE4C9A" w:rsidP="00EE4C9A">
      <w:pPr>
        <w:pStyle w:val="NormalWeb"/>
        <w:numPr>
          <w:ilvl w:val="0"/>
          <w:numId w:val="7"/>
        </w:numPr>
      </w:pPr>
      <w:r w:rsidRPr="00EE4C9A">
        <w:t>Wet year until September. Evaluated new cultivars:</w:t>
      </w:r>
    </w:p>
    <w:p w14:paraId="431230C3" w14:textId="77777777" w:rsidR="00EE4C9A" w:rsidRPr="00EE4C9A" w:rsidRDefault="00EE4C9A" w:rsidP="00EE4C9A">
      <w:pPr>
        <w:pStyle w:val="NormalWeb"/>
        <w:numPr>
          <w:ilvl w:val="1"/>
          <w:numId w:val="7"/>
        </w:numPr>
      </w:pPr>
      <w:r w:rsidRPr="00EE4C9A">
        <w:t>MN1394: Hard to propagate, low tannins.</w:t>
      </w:r>
    </w:p>
    <w:p w14:paraId="2BE58AC6" w14:textId="77777777" w:rsidR="00EE4C9A" w:rsidRPr="00EE4C9A" w:rsidRDefault="00EE4C9A" w:rsidP="00EE4C9A">
      <w:pPr>
        <w:pStyle w:val="NormalWeb"/>
        <w:numPr>
          <w:ilvl w:val="1"/>
          <w:numId w:val="7"/>
        </w:numPr>
      </w:pPr>
      <w:r w:rsidRPr="00EE4C9A">
        <w:t>MN1419: Promising, cold-hardy, low tannins.</w:t>
      </w:r>
    </w:p>
    <w:p w14:paraId="200990EB" w14:textId="77777777" w:rsidR="00EE4C9A" w:rsidRPr="00EE4C9A" w:rsidRDefault="00EE4C9A" w:rsidP="00EE4C9A">
      <w:pPr>
        <w:pStyle w:val="NormalWeb"/>
        <w:numPr>
          <w:ilvl w:val="1"/>
          <w:numId w:val="7"/>
        </w:numPr>
      </w:pPr>
      <w:r w:rsidRPr="00EE4C9A">
        <w:t>MN1421: High yielding but prone to berry cracking.</w:t>
      </w:r>
    </w:p>
    <w:p w14:paraId="2A0949AF" w14:textId="77777777" w:rsidR="00EE4C9A" w:rsidRPr="00EE4C9A" w:rsidRDefault="00EE4C9A" w:rsidP="00EE4C9A">
      <w:pPr>
        <w:pStyle w:val="NormalWeb"/>
        <w:numPr>
          <w:ilvl w:val="1"/>
          <w:numId w:val="7"/>
        </w:numPr>
      </w:pPr>
      <w:r w:rsidRPr="00EE4C9A">
        <w:t>MN1369: Minimal disease, highly flavorful, excellent cold hardiness.</w:t>
      </w:r>
    </w:p>
    <w:p w14:paraId="415C8EE6" w14:textId="77777777" w:rsidR="00EE4C9A" w:rsidRPr="00EE4C9A" w:rsidRDefault="00EE4C9A" w:rsidP="00EE4C9A">
      <w:pPr>
        <w:pStyle w:val="NormalWeb"/>
        <w:numPr>
          <w:ilvl w:val="1"/>
          <w:numId w:val="7"/>
        </w:numPr>
      </w:pPr>
      <w:r w:rsidRPr="00EE4C9A">
        <w:t>MN1325: Unique flavor, potential for mechanical harvesting.</w:t>
      </w:r>
    </w:p>
    <w:p w14:paraId="16E2DC9B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Missouri:</w:t>
      </w:r>
    </w:p>
    <w:p w14:paraId="1835F1FD" w14:textId="77777777" w:rsidR="00EE4C9A" w:rsidRPr="00EE4C9A" w:rsidRDefault="00EE4C9A" w:rsidP="00EE4C9A">
      <w:pPr>
        <w:pStyle w:val="NormalWeb"/>
        <w:numPr>
          <w:ilvl w:val="0"/>
          <w:numId w:val="8"/>
        </w:numPr>
      </w:pPr>
      <w:r w:rsidRPr="00EE4C9A">
        <w:t>Researching cultivars lost during prohibition; restarted work on Cunningham.</w:t>
      </w:r>
    </w:p>
    <w:p w14:paraId="68913BEB" w14:textId="77777777" w:rsidR="00EE4C9A" w:rsidRPr="00EE4C9A" w:rsidRDefault="00EE4C9A" w:rsidP="00EE4C9A">
      <w:pPr>
        <w:pStyle w:val="NormalWeb"/>
        <w:numPr>
          <w:ilvl w:val="0"/>
          <w:numId w:val="8"/>
        </w:numPr>
      </w:pPr>
      <w:r w:rsidRPr="00EE4C9A">
        <w:t xml:space="preserve">Collaboration on </w:t>
      </w:r>
      <w:proofErr w:type="spellStart"/>
      <w:r w:rsidRPr="00EE4C9A">
        <w:t>Merchette</w:t>
      </w:r>
      <w:proofErr w:type="spellEnd"/>
      <w:r w:rsidRPr="00EE4C9A">
        <w:t xml:space="preserve"> (-21°F hardy, high tannin).</w:t>
      </w:r>
    </w:p>
    <w:p w14:paraId="26B48B60" w14:textId="73DB5241" w:rsidR="00EE4C9A" w:rsidRPr="00EE4C9A" w:rsidRDefault="00EE4C9A" w:rsidP="00EE4C9A">
      <w:pPr>
        <w:pStyle w:val="NormalWeb"/>
        <w:numPr>
          <w:ilvl w:val="0"/>
          <w:numId w:val="8"/>
        </w:numPr>
      </w:pPr>
      <w:r>
        <w:t xml:space="preserve">Stated </w:t>
      </w:r>
      <w:r w:rsidRPr="00EE4C9A">
        <w:t>Increased European interest in hybrids.</w:t>
      </w:r>
    </w:p>
    <w:p w14:paraId="7753B604" w14:textId="77777777" w:rsidR="00EE4C9A" w:rsidRPr="00EE4C9A" w:rsidRDefault="00EE4C9A" w:rsidP="00EE4C9A">
      <w:pPr>
        <w:pStyle w:val="NormalWeb"/>
        <w:numPr>
          <w:ilvl w:val="0"/>
          <w:numId w:val="8"/>
        </w:numPr>
      </w:pPr>
      <w:r w:rsidRPr="00EE4C9A">
        <w:t>$3 million state funding for a production facility.</w:t>
      </w:r>
    </w:p>
    <w:p w14:paraId="617AB6FB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Montana:</w:t>
      </w:r>
    </w:p>
    <w:p w14:paraId="3BCA9B04" w14:textId="77777777" w:rsidR="00EE4C9A" w:rsidRPr="00EE4C9A" w:rsidRDefault="00EE4C9A" w:rsidP="00EE4C9A">
      <w:pPr>
        <w:pStyle w:val="NormalWeb"/>
        <w:numPr>
          <w:ilvl w:val="0"/>
          <w:numId w:val="9"/>
        </w:numPr>
      </w:pPr>
      <w:r w:rsidRPr="00EE4C9A">
        <w:t>Discussed small-scale vineyard challenges: short growing season, frost, and salt buildup.</w:t>
      </w:r>
    </w:p>
    <w:p w14:paraId="66A9CE81" w14:textId="77777777" w:rsidR="00EE4C9A" w:rsidRPr="00EE4C9A" w:rsidRDefault="00EE4C9A" w:rsidP="00EE4C9A">
      <w:pPr>
        <w:pStyle w:val="NormalWeb"/>
        <w:numPr>
          <w:ilvl w:val="0"/>
          <w:numId w:val="9"/>
        </w:numPr>
      </w:pPr>
      <w:r w:rsidRPr="00EE4C9A">
        <w:t>Interest in table grapes and piquettes. Evaluated ND cultivars for berry quality and irrigation impacts.</w:t>
      </w:r>
    </w:p>
    <w:p w14:paraId="1B6413D7" w14:textId="77777777" w:rsidR="00EE4C9A" w:rsidRPr="00EE4C9A" w:rsidRDefault="00EE4C9A" w:rsidP="00EE4C9A">
      <w:pPr>
        <w:pStyle w:val="NormalWeb"/>
        <w:numPr>
          <w:ilvl w:val="0"/>
          <w:numId w:val="9"/>
        </w:numPr>
      </w:pPr>
      <w:r w:rsidRPr="00EE4C9A">
        <w:t xml:space="preserve">January freeze events resulted in tertiary bud break </w:t>
      </w:r>
      <w:proofErr w:type="gramStart"/>
      <w:r w:rsidRPr="00EE4C9A">
        <w:t>only;</w:t>
      </w:r>
      <w:proofErr w:type="gramEnd"/>
      <w:r w:rsidRPr="00EE4C9A">
        <w:t xml:space="preserve"> minimal harvest.</w:t>
      </w:r>
    </w:p>
    <w:p w14:paraId="6959E4F0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North Dakota:</w:t>
      </w:r>
    </w:p>
    <w:p w14:paraId="38B0B01E" w14:textId="77777777" w:rsidR="00EE4C9A" w:rsidRPr="00EE4C9A" w:rsidRDefault="00EE4C9A" w:rsidP="00EE4C9A">
      <w:pPr>
        <w:pStyle w:val="NormalWeb"/>
        <w:numPr>
          <w:ilvl w:val="0"/>
          <w:numId w:val="10"/>
        </w:numPr>
      </w:pPr>
      <w:r w:rsidRPr="00EE4C9A">
        <w:t>Caterpillar tunnel trials on Marquette and Petite Pearl showed earlier ripening benefits.</w:t>
      </w:r>
    </w:p>
    <w:p w14:paraId="6D613C12" w14:textId="77777777" w:rsidR="00EE4C9A" w:rsidRPr="00EE4C9A" w:rsidRDefault="00EE4C9A" w:rsidP="00EE4C9A">
      <w:pPr>
        <w:pStyle w:val="NormalWeb"/>
        <w:numPr>
          <w:ilvl w:val="0"/>
          <w:numId w:val="10"/>
        </w:numPr>
      </w:pPr>
      <w:r w:rsidRPr="00EE4C9A">
        <w:t>Potassium sulfate trials ongoing.</w:t>
      </w:r>
    </w:p>
    <w:p w14:paraId="464A8230" w14:textId="77777777" w:rsidR="00EE4C9A" w:rsidRPr="00EE4C9A" w:rsidRDefault="00EE4C9A" w:rsidP="00EE4C9A">
      <w:pPr>
        <w:pStyle w:val="NormalWeb"/>
        <w:numPr>
          <w:ilvl w:val="0"/>
          <w:numId w:val="10"/>
        </w:numPr>
      </w:pPr>
      <w:r w:rsidRPr="00EE4C9A">
        <w:t>Emphasized the need for collaborative projects to address extreme climate conditions.</w:t>
      </w:r>
    </w:p>
    <w:p w14:paraId="33714AD3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New York:</w:t>
      </w:r>
    </w:p>
    <w:p w14:paraId="1C503CE6" w14:textId="77777777" w:rsidR="00EE4C9A" w:rsidRPr="00EE4C9A" w:rsidRDefault="00EE4C9A" w:rsidP="00EE4C9A">
      <w:pPr>
        <w:pStyle w:val="NormalWeb"/>
        <w:numPr>
          <w:ilvl w:val="0"/>
          <w:numId w:val="11"/>
        </w:numPr>
      </w:pPr>
      <w:r w:rsidRPr="00EE4C9A">
        <w:lastRenderedPageBreak/>
        <w:t>Evaluating DM resistance in low/no-spray vineyards.</w:t>
      </w:r>
    </w:p>
    <w:p w14:paraId="4D3CF887" w14:textId="77777777" w:rsidR="00EE4C9A" w:rsidRPr="00EE4C9A" w:rsidRDefault="00EE4C9A" w:rsidP="00EE4C9A">
      <w:pPr>
        <w:pStyle w:val="NormalWeb"/>
        <w:numPr>
          <w:ilvl w:val="0"/>
          <w:numId w:val="11"/>
        </w:numPr>
      </w:pPr>
      <w:r w:rsidRPr="00EE4C9A">
        <w:t xml:space="preserve">Winter physiology studies on ABA fall sprays: increased hardiness but expensive and </w:t>
      </w:r>
      <w:proofErr w:type="gramStart"/>
      <w:r w:rsidRPr="00EE4C9A">
        <w:t>heat-dependent</w:t>
      </w:r>
      <w:proofErr w:type="gramEnd"/>
      <w:r w:rsidRPr="00EE4C9A">
        <w:t>.</w:t>
      </w:r>
    </w:p>
    <w:p w14:paraId="37173CFE" w14:textId="77777777" w:rsidR="00EE4C9A" w:rsidRPr="00EE4C9A" w:rsidRDefault="00EE4C9A" w:rsidP="00EE4C9A">
      <w:pPr>
        <w:pStyle w:val="NormalWeb"/>
        <w:numPr>
          <w:ilvl w:val="0"/>
          <w:numId w:val="11"/>
        </w:numPr>
      </w:pPr>
      <w:r w:rsidRPr="00EE4C9A">
        <w:t xml:space="preserve">Discussed </w:t>
      </w:r>
      <w:proofErr w:type="spellStart"/>
      <w:r w:rsidRPr="00EE4C9A">
        <w:t>Traminette’s</w:t>
      </w:r>
      <w:proofErr w:type="spellEnd"/>
      <w:r w:rsidRPr="00EE4C9A">
        <w:t xml:space="preserve"> lack of cold hardiness and variability in weather stress impacts.</w:t>
      </w:r>
    </w:p>
    <w:p w14:paraId="118BAFF9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South Dakota:</w:t>
      </w:r>
    </w:p>
    <w:p w14:paraId="36EA92D0" w14:textId="77777777" w:rsidR="00EE4C9A" w:rsidRPr="00EE4C9A" w:rsidRDefault="00EE4C9A" w:rsidP="00EE4C9A">
      <w:pPr>
        <w:pStyle w:val="NormalWeb"/>
        <w:numPr>
          <w:ilvl w:val="0"/>
          <w:numId w:val="12"/>
        </w:numPr>
      </w:pPr>
      <w:r w:rsidRPr="00EE4C9A">
        <w:t>Continued trials on MN1280, MN1369, and MN1325. Highlighted differences in rooting ability and chlorosis issues.</w:t>
      </w:r>
    </w:p>
    <w:p w14:paraId="600F079B" w14:textId="77777777" w:rsidR="00EE4C9A" w:rsidRPr="00EE4C9A" w:rsidRDefault="00EE4C9A" w:rsidP="00EE4C9A">
      <w:pPr>
        <w:pStyle w:val="NormalWeb"/>
        <w:numPr>
          <w:ilvl w:val="0"/>
          <w:numId w:val="12"/>
        </w:numPr>
      </w:pPr>
      <w:r w:rsidRPr="00EE4C9A">
        <w:t>Focused on greenhouse studies and climate data protocols.</w:t>
      </w:r>
    </w:p>
    <w:p w14:paraId="3BA3C18A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Vermont:</w:t>
      </w:r>
    </w:p>
    <w:p w14:paraId="1444AB1E" w14:textId="77777777" w:rsidR="00EE4C9A" w:rsidRPr="00EE4C9A" w:rsidRDefault="00EE4C9A" w:rsidP="00EE4C9A">
      <w:pPr>
        <w:pStyle w:val="NormalWeb"/>
        <w:numPr>
          <w:ilvl w:val="0"/>
          <w:numId w:val="13"/>
        </w:numPr>
      </w:pPr>
      <w:r w:rsidRPr="00EE4C9A">
        <w:t>Shift to cane pruning for disease management despite freeze injury risks.</w:t>
      </w:r>
    </w:p>
    <w:p w14:paraId="29656B87" w14:textId="20606164" w:rsidR="00EE4C9A" w:rsidRPr="00EE4C9A" w:rsidRDefault="00EE4C9A" w:rsidP="00EE4C9A">
      <w:pPr>
        <w:pStyle w:val="NormalWeb"/>
        <w:numPr>
          <w:ilvl w:val="0"/>
          <w:numId w:val="13"/>
        </w:numPr>
      </w:pPr>
      <w:r w:rsidRPr="00EE4C9A">
        <w:t>Advocated for Marquette (most planted), La Crescent, and Foch (herbal wine profile).</w:t>
      </w:r>
    </w:p>
    <w:p w14:paraId="2C85047C" w14:textId="30A3D79F" w:rsidR="00EE4C9A" w:rsidRPr="00EE4C9A" w:rsidRDefault="00EE4C9A" w:rsidP="00EE4C9A">
      <w:pPr>
        <w:pStyle w:val="NormalWeb"/>
        <w:numPr>
          <w:ilvl w:val="0"/>
          <w:numId w:val="13"/>
        </w:numPr>
      </w:pPr>
      <w:r w:rsidRPr="00EE4C9A">
        <w:t xml:space="preserve">Found Verona might be compelling </w:t>
      </w:r>
      <w:proofErr w:type="spellStart"/>
      <w:r w:rsidRPr="00EE4C9A">
        <w:t>afterall</w:t>
      </w:r>
      <w:proofErr w:type="spellEnd"/>
      <w:r w:rsidRPr="00EE4C9A">
        <w:t xml:space="preserve">. </w:t>
      </w:r>
    </w:p>
    <w:p w14:paraId="32DAD46A" w14:textId="77777777" w:rsidR="00EE4C9A" w:rsidRPr="00EE4C9A" w:rsidRDefault="00EE4C9A" w:rsidP="00EE4C9A">
      <w:pPr>
        <w:pStyle w:val="NormalWeb"/>
        <w:numPr>
          <w:ilvl w:val="0"/>
          <w:numId w:val="13"/>
        </w:numPr>
      </w:pPr>
      <w:r w:rsidRPr="00EE4C9A">
        <w:t>Interest in no-pesticide programs despite severe botrytis in Marquette.</w:t>
      </w:r>
    </w:p>
    <w:p w14:paraId="1013AD18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Decisions:</w:t>
      </w:r>
    </w:p>
    <w:p w14:paraId="5DE4293D" w14:textId="77777777" w:rsidR="00EE4C9A" w:rsidRPr="00EE4C9A" w:rsidRDefault="00EE4C9A" w:rsidP="00EE4C9A">
      <w:pPr>
        <w:pStyle w:val="NormalWeb"/>
        <w:numPr>
          <w:ilvl w:val="0"/>
          <w:numId w:val="14"/>
        </w:numPr>
      </w:pPr>
      <w:r w:rsidRPr="00EE4C9A">
        <w:t>Approved Vermont to host the 2025 meeting. Colorado 2026, New York 2027.</w:t>
      </w:r>
    </w:p>
    <w:p w14:paraId="150EF9DB" w14:textId="77777777" w:rsidR="00EE4C9A" w:rsidRPr="00EE4C9A" w:rsidRDefault="00EE4C9A" w:rsidP="00EE4C9A">
      <w:pPr>
        <w:pStyle w:val="NormalWeb"/>
        <w:numPr>
          <w:ilvl w:val="0"/>
          <w:numId w:val="14"/>
        </w:numPr>
      </w:pPr>
      <w:r w:rsidRPr="00EE4C9A">
        <w:t>Minutes from last year approved (motion by Jason Lando, seconded by Candace).</w:t>
      </w:r>
    </w:p>
    <w:p w14:paraId="7A940139" w14:textId="794424F3" w:rsidR="00EE4C9A" w:rsidRPr="00EE4C9A" w:rsidRDefault="00EE4C9A" w:rsidP="00EE4C9A">
      <w:pPr>
        <w:pStyle w:val="NormalWeb"/>
      </w:pPr>
      <w:r w:rsidRPr="00EE4C9A">
        <w:rPr>
          <w:rStyle w:val="Strong"/>
        </w:rPr>
        <w:t>Adjourned:</w:t>
      </w:r>
      <w:r w:rsidRPr="00EE4C9A">
        <w:t xml:space="preserve"> Meeting concluded with unanimous approvals.</w:t>
      </w:r>
    </w:p>
    <w:p w14:paraId="144DE613" w14:textId="76BD84AE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F9803AA" w14:textId="77777777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10C7284C" w14:textId="689C4446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EE4C9A">
        <w:rPr>
          <w:rFonts w:ascii="Times New Roman" w:eastAsia="Times New Roman" w:hAnsi="Times New Roman" w:cs="Times New Roman"/>
          <w:b/>
          <w:bCs/>
        </w:rPr>
        <w:t>Narrative description of project accomplishments (max 30,000 characters – can be just a compilation of individual reports from the participants):</w:t>
      </w:r>
    </w:p>
    <w:p w14:paraId="29EAF285" w14:textId="2C902291" w:rsidR="00EE4C9A" w:rsidRPr="00EE4C9A" w:rsidRDefault="00EE4C9A" w:rsidP="00EE4C9A">
      <w:pPr>
        <w:pStyle w:val="NormalWeb"/>
      </w:pPr>
      <w:r w:rsidRPr="00EE4C9A">
        <w:t>The meeting highlighted significant progress in cold hardy grape and wine making research, including:</w:t>
      </w:r>
    </w:p>
    <w:p w14:paraId="3566A99D" w14:textId="77777777" w:rsidR="00EE4C9A" w:rsidRPr="00EE4C9A" w:rsidRDefault="00EE4C9A" w:rsidP="00EE4C9A">
      <w:pPr>
        <w:pStyle w:val="NormalWeb"/>
        <w:numPr>
          <w:ilvl w:val="0"/>
          <w:numId w:val="15"/>
        </w:numPr>
      </w:pPr>
      <w:r w:rsidRPr="00EE4C9A">
        <w:t>Advancements in cold-hardy cultivar identification and evaluation, such as Itasca and MN1419.</w:t>
      </w:r>
    </w:p>
    <w:p w14:paraId="3E85C8F2" w14:textId="77777777" w:rsidR="00EE4C9A" w:rsidRPr="00EE4C9A" w:rsidRDefault="00EE4C9A" w:rsidP="00EE4C9A">
      <w:pPr>
        <w:pStyle w:val="NormalWeb"/>
        <w:numPr>
          <w:ilvl w:val="0"/>
          <w:numId w:val="15"/>
        </w:numPr>
      </w:pPr>
      <w:r w:rsidRPr="00EE4C9A">
        <w:t>Successful implementation of weekly berry sampling reports in Iowa, providing real-time data for growers and contributing to enhanced decision-making.</w:t>
      </w:r>
    </w:p>
    <w:p w14:paraId="5B5A3F44" w14:textId="77777777" w:rsidR="00EE4C9A" w:rsidRPr="00EE4C9A" w:rsidRDefault="00EE4C9A" w:rsidP="00EE4C9A">
      <w:pPr>
        <w:pStyle w:val="NormalWeb"/>
        <w:numPr>
          <w:ilvl w:val="0"/>
          <w:numId w:val="15"/>
        </w:numPr>
      </w:pPr>
      <w:r w:rsidRPr="00EE4C9A">
        <w:t>Collaborative efforts across states to address trunk splitting, climate challenges, and disease resistance.</w:t>
      </w:r>
    </w:p>
    <w:p w14:paraId="3039F14A" w14:textId="77777777" w:rsidR="00EE4C9A" w:rsidRPr="00EE4C9A" w:rsidRDefault="00EE4C9A" w:rsidP="00EE4C9A">
      <w:pPr>
        <w:pStyle w:val="NormalWeb"/>
        <w:numPr>
          <w:ilvl w:val="0"/>
          <w:numId w:val="15"/>
        </w:numPr>
      </w:pPr>
      <w:r w:rsidRPr="00EE4C9A">
        <w:t>Integration of innovative bird control methods in Michigan, reducing crop losses and paving the way for further technological development.</w:t>
      </w:r>
    </w:p>
    <w:p w14:paraId="39EA78B4" w14:textId="77777777" w:rsidR="00EE4C9A" w:rsidRPr="00EE4C9A" w:rsidRDefault="00EE4C9A" w:rsidP="00EE4C9A">
      <w:pPr>
        <w:pStyle w:val="NormalWeb"/>
        <w:numPr>
          <w:ilvl w:val="0"/>
          <w:numId w:val="15"/>
        </w:numPr>
      </w:pPr>
      <w:r w:rsidRPr="00EE4C9A">
        <w:t>Exploration of historical cultivars in Missouri, fostering renewed interest in hybrid varieties internationally.</w:t>
      </w:r>
    </w:p>
    <w:p w14:paraId="1A4CD82A" w14:textId="2AA4CF55" w:rsidR="00EE4C9A" w:rsidRPr="00EE4C9A" w:rsidRDefault="00EE4C9A" w:rsidP="00EE4C9A">
      <w:pPr>
        <w:pStyle w:val="NormalWeb"/>
        <w:numPr>
          <w:ilvl w:val="0"/>
          <w:numId w:val="15"/>
        </w:numPr>
      </w:pPr>
      <w:r w:rsidRPr="00EE4C9A">
        <w:t xml:space="preserve">Adaptive strategies in vineyard management, such as cane pruning in Vermont and caterpillar tunnel trials in North Dakota, showing promise for improved yield and quality. </w:t>
      </w:r>
      <w:r w:rsidRPr="00EE4C9A">
        <w:lastRenderedPageBreak/>
        <w:t>The diverse initiatives and collaborative projects underscore the collective commitment to advancing viticulture and addressing regional challenges effectively.</w:t>
      </w:r>
    </w:p>
    <w:p w14:paraId="4DFF1BB6" w14:textId="77777777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3EF7408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NE2220 SAES-422: Impact Statements</w:t>
      </w:r>
    </w:p>
    <w:p w14:paraId="044321EA" w14:textId="51831836" w:rsidR="00EE4C9A" w:rsidRPr="00EE4C9A" w:rsidRDefault="00EE4C9A" w:rsidP="00EE4C9A">
      <w:pPr>
        <w:pStyle w:val="NormalWeb"/>
      </w:pPr>
      <w:r w:rsidRPr="00EE4C9A">
        <w:rPr>
          <w:rStyle w:val="Strong"/>
        </w:rPr>
        <w:t>Objectives Overview:</w:t>
      </w:r>
      <w:r w:rsidRPr="00EE4C9A">
        <w:t xml:space="preserve"> The NE2220 project focuses on a comprehensive evaluation of grapevine cultivars and clones to support sustainable production. Key areas of impact include viticultural performance, pest susceptibility, fruit and juice quality characteristics</w:t>
      </w:r>
      <w:r>
        <w:t xml:space="preserve"> (enology)</w:t>
      </w:r>
      <w:r w:rsidRPr="00EE4C9A">
        <w:t xml:space="preserve">, and local </w:t>
      </w:r>
      <w:r>
        <w:t xml:space="preserve">climate </w:t>
      </w:r>
      <w:r w:rsidRPr="00EE4C9A">
        <w:t>adaptation.</w:t>
      </w:r>
    </w:p>
    <w:p w14:paraId="1E78BAAB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Milestone Achievements:</w:t>
      </w:r>
    </w:p>
    <w:p w14:paraId="189DEF7D" w14:textId="77777777" w:rsidR="00EE4C9A" w:rsidRPr="00EE4C9A" w:rsidRDefault="00EE4C9A" w:rsidP="00EE4C9A">
      <w:pPr>
        <w:pStyle w:val="NormalWeb"/>
        <w:numPr>
          <w:ilvl w:val="0"/>
          <w:numId w:val="16"/>
        </w:numPr>
      </w:pPr>
      <w:r w:rsidRPr="00EE4C9A">
        <w:rPr>
          <w:rStyle w:val="Strong"/>
        </w:rPr>
        <w:t>Comprehensive Evaluation of Grapevine Cultivars and Clones:</w:t>
      </w:r>
    </w:p>
    <w:p w14:paraId="7DF95F2E" w14:textId="77777777" w:rsidR="00EE4C9A" w:rsidRPr="00EE4C9A" w:rsidRDefault="00EE4C9A" w:rsidP="00EE4C9A">
      <w:pPr>
        <w:pStyle w:val="NormalWeb"/>
        <w:numPr>
          <w:ilvl w:val="1"/>
          <w:numId w:val="16"/>
        </w:numPr>
      </w:pPr>
      <w:r w:rsidRPr="00EE4C9A">
        <w:t>Conducted extensive evaluations across multiple states to assess the regional adaptability of promising cultivars and clones.</w:t>
      </w:r>
    </w:p>
    <w:p w14:paraId="62C56092" w14:textId="77777777" w:rsidR="00EE4C9A" w:rsidRPr="00EE4C9A" w:rsidRDefault="00EE4C9A" w:rsidP="00EE4C9A">
      <w:pPr>
        <w:pStyle w:val="NormalWeb"/>
        <w:numPr>
          <w:ilvl w:val="1"/>
          <w:numId w:val="16"/>
        </w:numPr>
      </w:pPr>
      <w:r w:rsidRPr="00EE4C9A">
        <w:t>Generated data on cold hardiness, pest and disease resistance, and fruit quality characteristics tailored to regional conditions.</w:t>
      </w:r>
    </w:p>
    <w:p w14:paraId="49169A6E" w14:textId="77777777" w:rsidR="00EE4C9A" w:rsidRPr="00EE4C9A" w:rsidRDefault="00EE4C9A" w:rsidP="00EE4C9A">
      <w:pPr>
        <w:pStyle w:val="NormalWeb"/>
        <w:numPr>
          <w:ilvl w:val="1"/>
          <w:numId w:val="16"/>
        </w:numPr>
      </w:pPr>
      <w:r w:rsidRPr="00EE4C9A">
        <w:t xml:space="preserve">Identified cultivars like Itasca and MN1419 as highly </w:t>
      </w:r>
      <w:proofErr w:type="gramStart"/>
      <w:r w:rsidRPr="00EE4C9A">
        <w:t>cold-hardy</w:t>
      </w:r>
      <w:proofErr w:type="gramEnd"/>
      <w:r w:rsidRPr="00EE4C9A">
        <w:t xml:space="preserve"> with favorable viticultural traits, providing growers with new options for expanding production into colder climates.</w:t>
      </w:r>
    </w:p>
    <w:p w14:paraId="032F3C31" w14:textId="77777777" w:rsidR="00EE4C9A" w:rsidRPr="00EE4C9A" w:rsidRDefault="00EE4C9A" w:rsidP="00EE4C9A">
      <w:pPr>
        <w:pStyle w:val="NormalWeb"/>
        <w:numPr>
          <w:ilvl w:val="0"/>
          <w:numId w:val="16"/>
        </w:numPr>
      </w:pPr>
      <w:r w:rsidRPr="00EE4C9A">
        <w:rPr>
          <w:rStyle w:val="Strong"/>
        </w:rPr>
        <w:t>Screening Emerging Cultivars and Advanced Breeding Lines:</w:t>
      </w:r>
    </w:p>
    <w:p w14:paraId="4624C931" w14:textId="77777777" w:rsidR="00EE4C9A" w:rsidRPr="00EE4C9A" w:rsidRDefault="00EE4C9A" w:rsidP="00EE4C9A">
      <w:pPr>
        <w:pStyle w:val="NormalWeb"/>
        <w:numPr>
          <w:ilvl w:val="1"/>
          <w:numId w:val="16"/>
        </w:numPr>
      </w:pPr>
      <w:r w:rsidRPr="00EE4C9A">
        <w:t>Evaluated advanced breeding lines (pre-commercial) for viticultural traits, regional adaptation, and enological attributes.</w:t>
      </w:r>
    </w:p>
    <w:p w14:paraId="0C4728C9" w14:textId="77777777" w:rsidR="00EE4C9A" w:rsidRPr="00EE4C9A" w:rsidRDefault="00EE4C9A" w:rsidP="00EE4C9A">
      <w:pPr>
        <w:pStyle w:val="NormalWeb"/>
        <w:numPr>
          <w:ilvl w:val="1"/>
          <w:numId w:val="16"/>
        </w:numPr>
      </w:pPr>
      <w:r w:rsidRPr="00EE4C9A">
        <w:t>Highlighted the performance of MN1369 for its disease resistance, unique flavor profile, and potential for extended storage and harvest windows.</w:t>
      </w:r>
    </w:p>
    <w:p w14:paraId="20F4522E" w14:textId="77777777" w:rsidR="00EE4C9A" w:rsidRPr="00EE4C9A" w:rsidRDefault="00EE4C9A" w:rsidP="00EE4C9A">
      <w:pPr>
        <w:pStyle w:val="NormalWeb"/>
        <w:numPr>
          <w:ilvl w:val="1"/>
          <w:numId w:val="16"/>
        </w:numPr>
      </w:pPr>
      <w:r w:rsidRPr="00EE4C9A">
        <w:t>Conducted trials on ND54 and ND213, noting their suitability for regions with extreme climate variability.</w:t>
      </w:r>
    </w:p>
    <w:p w14:paraId="58017A2A" w14:textId="77777777" w:rsidR="00EE4C9A" w:rsidRPr="00EE4C9A" w:rsidRDefault="00EE4C9A" w:rsidP="00EE4C9A">
      <w:pPr>
        <w:pStyle w:val="NormalWeb"/>
        <w:numPr>
          <w:ilvl w:val="0"/>
          <w:numId w:val="16"/>
        </w:numPr>
      </w:pPr>
      <w:r w:rsidRPr="00EE4C9A">
        <w:rPr>
          <w:rStyle w:val="Strong"/>
        </w:rPr>
        <w:t>Exploration of New Germplasm Resources:</w:t>
      </w:r>
    </w:p>
    <w:p w14:paraId="4BB873BA" w14:textId="77777777" w:rsidR="00EE4C9A" w:rsidRPr="00EE4C9A" w:rsidRDefault="00EE4C9A" w:rsidP="00EE4C9A">
      <w:pPr>
        <w:pStyle w:val="NormalWeb"/>
        <w:numPr>
          <w:ilvl w:val="1"/>
          <w:numId w:val="16"/>
        </w:numPr>
      </w:pPr>
      <w:r w:rsidRPr="00EE4C9A">
        <w:t>Introduced disease-resistant cultivars released in Europe and assessed their economic potential for U.S. grape production.</w:t>
      </w:r>
    </w:p>
    <w:p w14:paraId="7E3C7192" w14:textId="77777777" w:rsidR="00EE4C9A" w:rsidRPr="00EE4C9A" w:rsidRDefault="00EE4C9A" w:rsidP="00EE4C9A">
      <w:pPr>
        <w:pStyle w:val="NormalWeb"/>
        <w:numPr>
          <w:ilvl w:val="1"/>
          <w:numId w:val="16"/>
        </w:numPr>
      </w:pPr>
      <w:r w:rsidRPr="00EE4C9A">
        <w:t xml:space="preserve">Initiated evaluations of </w:t>
      </w:r>
      <w:proofErr w:type="gramStart"/>
      <w:r w:rsidRPr="00EE4C9A">
        <w:t>less-known</w:t>
      </w:r>
      <w:proofErr w:type="gramEnd"/>
      <w:r w:rsidRPr="00EE4C9A">
        <w:t xml:space="preserve"> and underutilized cultivars, such as Harbinger and </w:t>
      </w:r>
      <w:proofErr w:type="spellStart"/>
      <w:r w:rsidRPr="00EE4C9A">
        <w:t>Hansansky</w:t>
      </w:r>
      <w:proofErr w:type="spellEnd"/>
      <w:r w:rsidRPr="00EE4C9A">
        <w:t xml:space="preserve"> Sladky, emphasizing unique flavor profiles and adaptation potential.</w:t>
      </w:r>
    </w:p>
    <w:p w14:paraId="6FDDE76C" w14:textId="77777777" w:rsidR="00EE4C9A" w:rsidRPr="00EE4C9A" w:rsidRDefault="00EE4C9A" w:rsidP="00EE4C9A">
      <w:pPr>
        <w:pStyle w:val="NormalWeb"/>
        <w:numPr>
          <w:ilvl w:val="1"/>
          <w:numId w:val="16"/>
        </w:numPr>
      </w:pPr>
      <w:r w:rsidRPr="00EE4C9A">
        <w:t>Collaborated with international breeding programs to explore Asian plant introductions, providing genetic diversity to enhance resilience against emerging pests and diseases.</w:t>
      </w:r>
    </w:p>
    <w:p w14:paraId="2F03FDF7" w14:textId="77777777" w:rsidR="00EE4C9A" w:rsidRPr="00EE4C9A" w:rsidRDefault="00EE4C9A" w:rsidP="00EE4C9A">
      <w:pPr>
        <w:pStyle w:val="NormalWeb"/>
      </w:pPr>
      <w:r w:rsidRPr="00EE4C9A">
        <w:rPr>
          <w:rStyle w:val="Strong"/>
        </w:rPr>
        <w:t>Stakeholder-Centric Impacts:</w:t>
      </w:r>
    </w:p>
    <w:p w14:paraId="4732BD94" w14:textId="484BF116" w:rsidR="00EE4C9A" w:rsidRPr="00EE4C9A" w:rsidRDefault="00EE4C9A" w:rsidP="00EE4C9A">
      <w:pPr>
        <w:pStyle w:val="NormalWeb"/>
        <w:numPr>
          <w:ilvl w:val="0"/>
          <w:numId w:val="17"/>
        </w:numPr>
      </w:pPr>
      <w:r w:rsidRPr="00EE4C9A">
        <w:rPr>
          <w:rStyle w:val="Strong"/>
          <w:b w:val="0"/>
          <w:bCs w:val="0"/>
        </w:rPr>
        <w:t>Grower Adoption of Resilient Cultivars:</w:t>
      </w:r>
      <w:r w:rsidRPr="00EE4C9A">
        <w:t xml:space="preserve"> The project’s data-driven recommendations have guided growers in selecting cultivars with improved cold hardiness and pest resistance, reducing economic losses and enhancing sustainability. Recommendations for cultivar-specific management practices, such as canopy management and pest control, have been disseminated through extension efforts, improving vineyard productivity.</w:t>
      </w:r>
    </w:p>
    <w:p w14:paraId="009FB03C" w14:textId="3AB1B816" w:rsidR="00EE4C9A" w:rsidRPr="00EE4C9A" w:rsidRDefault="00EE4C9A" w:rsidP="00EE4C9A">
      <w:pPr>
        <w:pStyle w:val="NormalWeb"/>
        <w:numPr>
          <w:ilvl w:val="0"/>
          <w:numId w:val="17"/>
        </w:numPr>
      </w:pPr>
      <w:r w:rsidRPr="00EE4C9A">
        <w:rPr>
          <w:rStyle w:val="Strong"/>
          <w:b w:val="0"/>
          <w:bCs w:val="0"/>
        </w:rPr>
        <w:lastRenderedPageBreak/>
        <w:t>Economics:</w:t>
      </w:r>
      <w:r w:rsidRPr="00EE4C9A">
        <w:t xml:space="preserve"> Evaluations of underutilized and emerging grape cultivars have identified opportunities for market development, including work on hybrid grape cultivars that might appeal to both domestic and international </w:t>
      </w:r>
      <w:r>
        <w:t xml:space="preserve">wine </w:t>
      </w:r>
      <w:r w:rsidRPr="00EE4C9A">
        <w:t>markets.</w:t>
      </w:r>
    </w:p>
    <w:p w14:paraId="12D269C0" w14:textId="77631A85" w:rsidR="00EE4C9A" w:rsidRPr="00EE4C9A" w:rsidRDefault="00EE4C9A" w:rsidP="00E6397B">
      <w:pPr>
        <w:pStyle w:val="NormalWeb"/>
        <w:numPr>
          <w:ilvl w:val="0"/>
          <w:numId w:val="17"/>
        </w:numPr>
      </w:pPr>
      <w:r w:rsidRPr="00EE4C9A">
        <w:rPr>
          <w:rStyle w:val="Strong"/>
          <w:b w:val="0"/>
          <w:bCs w:val="0"/>
        </w:rPr>
        <w:t>Viticulture Long-Term Outcomes:</w:t>
      </w:r>
      <w:r w:rsidRPr="00EE4C9A">
        <w:t xml:space="preserve"> The NE2220 project aims to transform U.S. grape production by diversifying grape cultivars and enhancing resilience against climate and pest challenges while supporting sustainable practices. These efforts contribute to a healthy grape and wine industry, driving economic growth and long-term viability in a competitive global wine market.</w:t>
      </w:r>
    </w:p>
    <w:p w14:paraId="484BB60D" w14:textId="788A3380" w:rsidR="00EE4C9A" w:rsidRPr="00EE4C9A" w:rsidRDefault="00EE4C9A" w:rsidP="00EE4C9A">
      <w:pPr>
        <w:pStyle w:val="NormalWeb"/>
        <w:rPr>
          <w:b/>
          <w:bCs/>
        </w:rPr>
      </w:pPr>
      <w:r w:rsidRPr="00EE4C9A">
        <w:rPr>
          <w:b/>
          <w:bCs/>
        </w:rPr>
        <w:t xml:space="preserve">Grant funding leveraged: </w:t>
      </w:r>
    </w:p>
    <w:p w14:paraId="1A89C18A" w14:textId="77777777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</w:rPr>
      </w:pPr>
      <w:r w:rsidRPr="00EE4C9A">
        <w:rPr>
          <w:rFonts w:ascii="Times New Roman" w:eastAsia="Times New Roman" w:hAnsi="Times New Roman" w:cs="Times New Roman"/>
        </w:rPr>
        <w:t xml:space="preserve">Anne Fennel: </w:t>
      </w:r>
    </w:p>
    <w:p w14:paraId="775AC9C9" w14:textId="77777777" w:rsidR="00EE4C9A" w:rsidRPr="00EE4C9A" w:rsidRDefault="00EE4C9A" w:rsidP="00EE4C9A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EE4C9A">
        <w:rPr>
          <w:rFonts w:ascii="Times New Roman" w:eastAsia="Times New Roman" w:hAnsi="Times New Roman" w:cs="Times New Roman"/>
        </w:rPr>
        <w:t xml:space="preserve">Funding Source: South Dakota Specialty Crop Block Grant Project </w:t>
      </w:r>
    </w:p>
    <w:p w14:paraId="0AA8FD44" w14:textId="31D29995" w:rsidR="00EE4C9A" w:rsidRPr="00EE4C9A" w:rsidRDefault="00EE4C9A" w:rsidP="00EE4C9A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EE4C9A">
        <w:rPr>
          <w:rFonts w:ascii="Times New Roman" w:eastAsia="Times New Roman" w:hAnsi="Times New Roman" w:cs="Times New Roman"/>
        </w:rPr>
        <w:t>Title: Mitigating freezing damage in emerging wine and seedless table grapes during</w:t>
      </w:r>
    </w:p>
    <w:p w14:paraId="4EA144BC" w14:textId="77777777" w:rsidR="00EE4C9A" w:rsidRPr="00EE4C9A" w:rsidRDefault="00EE4C9A" w:rsidP="00EE4C9A">
      <w:pPr>
        <w:shd w:val="clear" w:color="auto" w:fill="FFFFFF"/>
        <w:ind w:left="720" w:firstLine="720"/>
        <w:rPr>
          <w:rFonts w:ascii="Times New Roman" w:eastAsia="Times New Roman" w:hAnsi="Times New Roman" w:cs="Times New Roman"/>
        </w:rPr>
      </w:pPr>
      <w:r w:rsidRPr="00EE4C9A">
        <w:rPr>
          <w:rFonts w:ascii="Times New Roman" w:eastAsia="Times New Roman" w:hAnsi="Times New Roman" w:cs="Times New Roman"/>
        </w:rPr>
        <w:t>fall acclimation and spring deacclimation.</w:t>
      </w:r>
    </w:p>
    <w:p w14:paraId="73DEEA39" w14:textId="0C0FA107" w:rsidR="00EE4C9A" w:rsidRPr="00EE4C9A" w:rsidRDefault="00EE4C9A" w:rsidP="00EE4C9A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 w:rsidRPr="00EE4C9A">
        <w:rPr>
          <w:rFonts w:ascii="Times New Roman" w:eastAsia="Times New Roman" w:hAnsi="Times New Roman" w:cs="Times New Roman"/>
        </w:rPr>
        <w:t>Total Amount: $105,057</w:t>
      </w:r>
    </w:p>
    <w:p w14:paraId="24E23277" w14:textId="70FC09FF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66AD33F" w14:textId="0D6B545B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</w:rPr>
      </w:pPr>
      <w:r w:rsidRPr="00EE4C9A">
        <w:rPr>
          <w:rFonts w:ascii="Times New Roman" w:eastAsia="Times New Roman" w:hAnsi="Times New Roman" w:cs="Times New Roman"/>
        </w:rPr>
        <w:t xml:space="preserve">Dean </w:t>
      </w:r>
      <w:proofErr w:type="spellStart"/>
      <w:r w:rsidRPr="00EE4C9A">
        <w:rPr>
          <w:rFonts w:ascii="Times New Roman" w:eastAsia="Times New Roman" w:hAnsi="Times New Roman" w:cs="Times New Roman"/>
        </w:rPr>
        <w:t>Volenburg</w:t>
      </w:r>
      <w:proofErr w:type="spellEnd"/>
      <w:r w:rsidRPr="00EE4C9A">
        <w:rPr>
          <w:rFonts w:ascii="Times New Roman" w:eastAsia="Times New Roman" w:hAnsi="Times New Roman" w:cs="Times New Roman"/>
        </w:rPr>
        <w:t xml:space="preserve"> and Stephan Sommer: </w:t>
      </w:r>
    </w:p>
    <w:p w14:paraId="582925E6" w14:textId="758855BC" w:rsidR="00EE4C9A" w:rsidRPr="00EE4C9A" w:rsidRDefault="00EE4C9A" w:rsidP="00EE4C9A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 w:rsidRPr="00EE4C9A">
        <w:rPr>
          <w:rFonts w:ascii="Times New Roman" w:eastAsia="Times New Roman" w:hAnsi="Times New Roman" w:cs="Times New Roman"/>
        </w:rPr>
        <w:t xml:space="preserve">Funding Source: 2025 Missouri state budget, HB2006 </w:t>
      </w:r>
    </w:p>
    <w:p w14:paraId="10185DB9" w14:textId="4DDA0357" w:rsidR="00EE4C9A" w:rsidRPr="00EE4C9A" w:rsidRDefault="00EE4C9A" w:rsidP="00EE4C9A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EE4C9A">
        <w:rPr>
          <w:rFonts w:ascii="Times New Roman" w:eastAsia="Times New Roman" w:hAnsi="Times New Roman" w:cs="Times New Roman"/>
        </w:rPr>
        <w:t>Title: HB2006 University of Missouri Grape and Wine Institute Research Center and Viticulture Facility</w:t>
      </w:r>
    </w:p>
    <w:p w14:paraId="702390C3" w14:textId="550AA1D1" w:rsidR="00EE4C9A" w:rsidRPr="00EE4C9A" w:rsidRDefault="00EE4C9A" w:rsidP="00EE4C9A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 w:rsidRPr="00EE4C9A">
        <w:rPr>
          <w:rFonts w:ascii="Times New Roman" w:eastAsia="Times New Roman" w:hAnsi="Times New Roman" w:cs="Times New Roman"/>
        </w:rPr>
        <w:t>Total Amount: $3,000,000</w:t>
      </w:r>
    </w:p>
    <w:p w14:paraId="78D27277" w14:textId="3C7E3BB0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12E2AEEB" w14:textId="77777777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12E48362" w14:textId="110D7790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EE4C9A">
        <w:rPr>
          <w:rFonts w:ascii="Times New Roman" w:eastAsia="Times New Roman" w:hAnsi="Times New Roman" w:cs="Times New Roman"/>
          <w:b/>
          <w:bCs/>
        </w:rPr>
        <w:t>List of publications from the past fiscal year (10/1/2023 through 9/30/2024)</w:t>
      </w:r>
    </w:p>
    <w:p w14:paraId="6BE818DC" w14:textId="464373A2" w:rsidR="00AB44CE" w:rsidRPr="00EE4C9A" w:rsidRDefault="00AB44CE">
      <w:pPr>
        <w:rPr>
          <w:rFonts w:ascii="Times New Roman" w:hAnsi="Times New Roman" w:cs="Times New Roman"/>
          <w:b/>
          <w:bCs/>
        </w:rPr>
      </w:pPr>
    </w:p>
    <w:p w14:paraId="71769887" w14:textId="77777777" w:rsidR="00EE4C9A" w:rsidRPr="00EE4C9A" w:rsidRDefault="00EE4C9A" w:rsidP="00EE4C9A">
      <w:pPr>
        <w:pStyle w:val="NormalWeb"/>
      </w:pPr>
      <w:r w:rsidRPr="00EE4C9A">
        <w:t xml:space="preserve">Abd El-Khalek, A.F., </w:t>
      </w:r>
      <w:proofErr w:type="spellStart"/>
      <w:r w:rsidRPr="00EE4C9A">
        <w:t>Mazrou</w:t>
      </w:r>
      <w:proofErr w:type="spellEnd"/>
      <w:r w:rsidRPr="00EE4C9A">
        <w:t xml:space="preserve">, Y.S.A., Hatterman-Valenti, H.M., </w:t>
      </w:r>
      <w:proofErr w:type="spellStart"/>
      <w:r w:rsidRPr="00EE4C9A">
        <w:t>Awadeen</w:t>
      </w:r>
      <w:proofErr w:type="spellEnd"/>
      <w:r w:rsidRPr="00EE4C9A">
        <w:t>, A.A., El-</w:t>
      </w:r>
      <w:proofErr w:type="spellStart"/>
      <w:r w:rsidRPr="00EE4C9A">
        <w:t>Mogy</w:t>
      </w:r>
      <w:proofErr w:type="spellEnd"/>
      <w:r w:rsidRPr="00EE4C9A">
        <w:t>, S.M.M., El-</w:t>
      </w:r>
      <w:proofErr w:type="spellStart"/>
      <w:r w:rsidRPr="00EE4C9A">
        <w:t>Kenawy</w:t>
      </w:r>
      <w:proofErr w:type="spellEnd"/>
      <w:r w:rsidRPr="00EE4C9A">
        <w:t xml:space="preserve">, M.A., et al. (2024). Improvement in physiochemical characteristics of ‘Prime Seedless’ grapes by basal defoliation with foliar-sprayed low-biuret urea and cyanocobalamin under Mediterranean climate. </w:t>
      </w:r>
      <w:r w:rsidRPr="00EE4C9A">
        <w:rPr>
          <w:rStyle w:val="Emphasis"/>
        </w:rPr>
        <w:t>Agronomy,</w:t>
      </w:r>
      <w:r w:rsidRPr="00EE4C9A">
        <w:t xml:space="preserve"> 14, 815. https://doi.org/10.3390/agronomy14040815</w:t>
      </w:r>
    </w:p>
    <w:p w14:paraId="73E15328" w14:textId="42884546" w:rsidR="00EE4C9A" w:rsidRPr="00EE4C9A" w:rsidRDefault="00EE4C9A" w:rsidP="00EE4C9A">
      <w:pPr>
        <w:pStyle w:val="NormalWeb"/>
      </w:pPr>
      <w:r w:rsidRPr="00EE4C9A">
        <w:t xml:space="preserve">Cheng, Y., </w:t>
      </w:r>
      <w:proofErr w:type="spellStart"/>
      <w:r w:rsidRPr="00EE4C9A">
        <w:t>Wimalasiri</w:t>
      </w:r>
      <w:proofErr w:type="spellEnd"/>
      <w:r w:rsidRPr="00EE4C9A">
        <w:t xml:space="preserve">, P.M., Tian, B., &amp; Watrelot, A.A. (2024). Influence of grape flesh on the retention and composition of polyphenols from skins and seeds. </w:t>
      </w:r>
      <w:r w:rsidRPr="00EE4C9A">
        <w:rPr>
          <w:rStyle w:val="Emphasis"/>
        </w:rPr>
        <w:t>Journal of Agricultural and Food Chemistry,</w:t>
      </w:r>
      <w:r w:rsidRPr="00EE4C9A">
        <w:t xml:space="preserve"> 72(16), 9351-9364. https://doi.org/10.1021/acs.jafc.4c05123</w:t>
      </w:r>
    </w:p>
    <w:p w14:paraId="21DFB4D7" w14:textId="77777777" w:rsidR="00EE4C9A" w:rsidRPr="00EE4C9A" w:rsidRDefault="00EE4C9A" w:rsidP="00EE4C9A">
      <w:pPr>
        <w:pStyle w:val="NormalWeb"/>
      </w:pPr>
      <w:r w:rsidRPr="00EE4C9A">
        <w:t>Daler, S., Kaya, O., Korkmaz, N., Kılıç, T., Karadağ, A., &amp; Hatterman-Valenti, H. (2024). Titanium nanoparticles (</w:t>
      </w:r>
      <w:proofErr w:type="spellStart"/>
      <w:r w:rsidRPr="00EE4C9A">
        <w:t>TiO</w:t>
      </w:r>
      <w:proofErr w:type="spellEnd"/>
      <w:r w:rsidRPr="00EE4C9A">
        <w:t xml:space="preserve">₂-NPs) as catalysts for enhancing drought tolerance in grapevine saplings. </w:t>
      </w:r>
      <w:proofErr w:type="spellStart"/>
      <w:r w:rsidRPr="00EE4C9A">
        <w:rPr>
          <w:rStyle w:val="Emphasis"/>
        </w:rPr>
        <w:t>Horticulturae</w:t>
      </w:r>
      <w:proofErr w:type="spellEnd"/>
      <w:r w:rsidRPr="00EE4C9A">
        <w:rPr>
          <w:rStyle w:val="Emphasis"/>
        </w:rPr>
        <w:t>,</w:t>
      </w:r>
      <w:r w:rsidRPr="00EE4C9A">
        <w:t xml:space="preserve"> 10(10), 1103. https://doi.org/10.3390/horticulturae10101103</w:t>
      </w:r>
    </w:p>
    <w:p w14:paraId="1E296011" w14:textId="2BE29526" w:rsidR="00EE4C9A" w:rsidRPr="00EE4C9A" w:rsidRDefault="00EE4C9A" w:rsidP="00EE4C9A">
      <w:pPr>
        <w:pStyle w:val="NormalWeb"/>
      </w:pPr>
      <w:r w:rsidRPr="00EE4C9A">
        <w:t xml:space="preserve">Daler, S., Korkmaz, N., Kılıç, T., Hatterman-Valenti, H., Karadağ, A., &amp; Kaya, O. (2024). Modulatory effects of selenium nanoparticles against drought stress in some grapevine rootstock/scion combinations. </w:t>
      </w:r>
      <w:r w:rsidRPr="00EE4C9A">
        <w:rPr>
          <w:rStyle w:val="Emphasis"/>
        </w:rPr>
        <w:t>Chemical and Biological Technologies in Agriculture,</w:t>
      </w:r>
      <w:r w:rsidRPr="00EE4C9A">
        <w:t xml:space="preserve"> 11(1). </w:t>
      </w:r>
      <w:hyperlink r:id="rId5" w:tgtFrame="_new" w:history="1">
        <w:r w:rsidRPr="00EE4C9A">
          <w:rPr>
            <w:rStyle w:val="Hyperlink"/>
            <w:color w:val="auto"/>
          </w:rPr>
          <w:t>https://doi.org/10.1186/s40538-024-00609-6</w:t>
        </w:r>
      </w:hyperlink>
    </w:p>
    <w:p w14:paraId="2E8094BE" w14:textId="4294C23D" w:rsidR="00EE4C9A" w:rsidRPr="00EE4C9A" w:rsidRDefault="00EE4C9A" w:rsidP="00EE4C9A">
      <w:pPr>
        <w:pStyle w:val="NormalWeb"/>
      </w:pPr>
      <w:r w:rsidRPr="00EE4C9A">
        <w:lastRenderedPageBreak/>
        <w:t xml:space="preserve">Gapinski, A.D., </w:t>
      </w:r>
      <w:proofErr w:type="spellStart"/>
      <w:r w:rsidRPr="00EE4C9A">
        <w:t>Delchier</w:t>
      </w:r>
      <w:proofErr w:type="spellEnd"/>
      <w:r w:rsidRPr="00EE4C9A">
        <w:t xml:space="preserve">, N., &amp; Watrelot, A.A. (2024). Tannin and iron-reactive phenolics contents in red, cold-hardy hybrid grape tissues throughout development and ripening. </w:t>
      </w:r>
      <w:r w:rsidRPr="00EE4C9A">
        <w:rPr>
          <w:rStyle w:val="Emphasis"/>
        </w:rPr>
        <w:t>Foods,</w:t>
      </w:r>
      <w:r w:rsidRPr="00EE4C9A">
        <w:t xml:space="preserve"> 13(7), 986. https://doi.org/10.3390/foods13070986</w:t>
      </w:r>
    </w:p>
    <w:p w14:paraId="554FC3E2" w14:textId="11F604E4" w:rsidR="00EE4C9A" w:rsidRPr="00EE4C9A" w:rsidRDefault="00EE4C9A" w:rsidP="00EE4C9A">
      <w:pPr>
        <w:pStyle w:val="NormalWeb"/>
      </w:pPr>
      <w:r w:rsidRPr="00EE4C9A">
        <w:t xml:space="preserve">Gapinski, A.D., Slack, S.M., &amp; Watrelot, A.A. (2024). Foliar applications of phenylalanine and prohexadione calcium for managing tannin content in cold-hardy hybrid grape cultivars. </w:t>
      </w:r>
      <w:proofErr w:type="spellStart"/>
      <w:r w:rsidRPr="00EE4C9A">
        <w:rPr>
          <w:rStyle w:val="Emphasis"/>
        </w:rPr>
        <w:t>OenoOne</w:t>
      </w:r>
      <w:proofErr w:type="spellEnd"/>
      <w:r w:rsidRPr="00EE4C9A">
        <w:rPr>
          <w:rStyle w:val="Emphasis"/>
        </w:rPr>
        <w:t>,</w:t>
      </w:r>
      <w:r w:rsidRPr="00EE4C9A">
        <w:t xml:space="preserve"> 58(3). https://doi.org/10.20870/oeno-one.2024</w:t>
      </w:r>
    </w:p>
    <w:p w14:paraId="10FFDEA3" w14:textId="2883CA92" w:rsidR="00EE4C9A" w:rsidRPr="00EE4C9A" w:rsidRDefault="00EE4C9A" w:rsidP="00EE4C9A">
      <w:pPr>
        <w:pStyle w:val="NormalWeb"/>
      </w:pPr>
      <w:r w:rsidRPr="00EE4C9A">
        <w:t xml:space="preserve">Hatterman-Valenti, H., Kaya, O., Yilmaz, T., Ates, F., &amp; Turan, M. (2024). Phenolic, amino acid, mineral, and vitamin contents during berry development in ‘Italia’ and ‘Bronx Seedless’ grape cultivars. </w:t>
      </w:r>
      <w:proofErr w:type="spellStart"/>
      <w:r w:rsidRPr="00EE4C9A">
        <w:rPr>
          <w:rStyle w:val="Emphasis"/>
        </w:rPr>
        <w:t>Horticulturae</w:t>
      </w:r>
      <w:proofErr w:type="spellEnd"/>
      <w:r w:rsidRPr="00EE4C9A">
        <w:rPr>
          <w:rStyle w:val="Emphasis"/>
        </w:rPr>
        <w:t>,</w:t>
      </w:r>
      <w:r w:rsidRPr="00EE4C9A">
        <w:t xml:space="preserve"> 10, 429. https://doi.org/10.3390/horticulturae10050429</w:t>
      </w:r>
    </w:p>
    <w:p w14:paraId="34FCEBEB" w14:textId="54C1D639" w:rsidR="00EE4C9A" w:rsidRPr="00EE4C9A" w:rsidRDefault="00EE4C9A" w:rsidP="00EE4C9A">
      <w:pPr>
        <w:pStyle w:val="NormalWeb"/>
      </w:pPr>
      <w:r w:rsidRPr="00EE4C9A">
        <w:t xml:space="preserve">Kaya, O., Delavar, H., Ates, F., Sahin, M., Keskin, N., Yilmaz, T., Turan, M., &amp; Hatterman-Valenti, H. (2024). Pollinator diversity and phenological interplay: Exploring mineral, hormonal, sugar, and vitamin contents in </w:t>
      </w:r>
      <w:r w:rsidRPr="00EE4C9A">
        <w:rPr>
          <w:rStyle w:val="Emphasis"/>
        </w:rPr>
        <w:t>Vitis vinifera</w:t>
      </w:r>
      <w:r w:rsidRPr="00EE4C9A">
        <w:t xml:space="preserve"> L. cv Bozcaada </w:t>
      </w:r>
      <w:proofErr w:type="spellStart"/>
      <w:r w:rsidRPr="00EE4C9A">
        <w:t>Çavuşu</w:t>
      </w:r>
      <w:proofErr w:type="spellEnd"/>
      <w:r w:rsidRPr="00EE4C9A">
        <w:t xml:space="preserve">. </w:t>
      </w:r>
      <w:r w:rsidRPr="00EE4C9A">
        <w:rPr>
          <w:rStyle w:val="Emphasis"/>
        </w:rPr>
        <w:t>Plants,</w:t>
      </w:r>
      <w:r w:rsidRPr="00EE4C9A">
        <w:t xml:space="preserve"> 13(12), 1612. </w:t>
      </w:r>
      <w:hyperlink r:id="rId6" w:tgtFrame="_new" w:history="1">
        <w:r w:rsidRPr="00EE4C9A">
          <w:rPr>
            <w:rStyle w:val="Hyperlink"/>
            <w:color w:val="auto"/>
          </w:rPr>
          <w:t>https://doi.org/10.3390/plants13121612</w:t>
        </w:r>
      </w:hyperlink>
    </w:p>
    <w:p w14:paraId="65F36904" w14:textId="61C4EBCA" w:rsidR="00EE4C9A" w:rsidRPr="00EE4C9A" w:rsidRDefault="00EE4C9A" w:rsidP="00EE4C9A">
      <w:pPr>
        <w:pStyle w:val="NormalWeb"/>
      </w:pPr>
      <w:r w:rsidRPr="00EE4C9A">
        <w:t xml:space="preserve">Kaya, O., Delavar, H., </w:t>
      </w:r>
      <w:proofErr w:type="spellStart"/>
      <w:r w:rsidRPr="00EE4C9A">
        <w:t>Shikanai</w:t>
      </w:r>
      <w:proofErr w:type="spellEnd"/>
      <w:r w:rsidRPr="00EE4C9A">
        <w:t xml:space="preserve">, A., Auwarter, C., &amp; Hatterman-Valenti, H. (2024). Assessing the influence of autumnal temperature fluctuations on cold hardiness in different grapevine cultivars: Variations across vine age and bud positions. </w:t>
      </w:r>
      <w:r w:rsidRPr="00EE4C9A">
        <w:rPr>
          <w:rStyle w:val="Emphasis"/>
        </w:rPr>
        <w:t>Frontiers in Plant Science,</w:t>
      </w:r>
      <w:r w:rsidRPr="00EE4C9A">
        <w:t xml:space="preserve"> 15, 1379328. </w:t>
      </w:r>
      <w:hyperlink r:id="rId7" w:tgtFrame="_new" w:history="1">
        <w:r w:rsidRPr="00EE4C9A">
          <w:rPr>
            <w:rStyle w:val="Hyperlink"/>
            <w:color w:val="auto"/>
          </w:rPr>
          <w:t>https://doi.org/10.3389/fpls.2024.1379328</w:t>
        </w:r>
      </w:hyperlink>
    </w:p>
    <w:p w14:paraId="1FCF94C7" w14:textId="6E8FEE49" w:rsidR="00EE4C9A" w:rsidRPr="00EE4C9A" w:rsidRDefault="00EE4C9A" w:rsidP="00EE4C9A">
      <w:pPr>
        <w:pStyle w:val="NormalWeb"/>
      </w:pPr>
      <w:r w:rsidRPr="00EE4C9A">
        <w:t xml:space="preserve">Kaya, O., Yilmaz, T., Ates, F., </w:t>
      </w:r>
      <w:proofErr w:type="spellStart"/>
      <w:r w:rsidRPr="00EE4C9A">
        <w:t>Kustutan</w:t>
      </w:r>
      <w:proofErr w:type="spellEnd"/>
      <w:r w:rsidRPr="00EE4C9A">
        <w:t xml:space="preserve">, F., Hatterman-Valenti, H., Hajizadeh, H.S., &amp; Turan, M. (2024). Improving organic grape production: The effects of soil management and organic fertilizers on biogenic amine levels in </w:t>
      </w:r>
      <w:r w:rsidRPr="00EE4C9A">
        <w:rPr>
          <w:rStyle w:val="Emphasis"/>
        </w:rPr>
        <w:t>Vitis vinifera</w:t>
      </w:r>
      <w:r w:rsidRPr="00EE4C9A">
        <w:t xml:space="preserve"> cv., 'Royal' grapes. </w:t>
      </w:r>
      <w:r w:rsidRPr="00EE4C9A">
        <w:rPr>
          <w:rStyle w:val="Emphasis"/>
        </w:rPr>
        <w:t>Chemical and Biological Technologies in Agriculture,</w:t>
      </w:r>
      <w:r w:rsidRPr="00EE4C9A">
        <w:t xml:space="preserve"> 11(1), 38. https://doi.org/10.1186/s40538-024-00564-2</w:t>
      </w:r>
    </w:p>
    <w:p w14:paraId="798B4F03" w14:textId="5DC51A7A" w:rsidR="00EE4C9A" w:rsidRPr="00EE4C9A" w:rsidRDefault="00EE4C9A" w:rsidP="00EE4C9A">
      <w:pPr>
        <w:pStyle w:val="NormalWeb"/>
      </w:pPr>
      <w:r w:rsidRPr="00EE4C9A">
        <w:t xml:space="preserve">Köse, B., </w:t>
      </w:r>
      <w:proofErr w:type="spellStart"/>
      <w:r w:rsidRPr="00EE4C9A">
        <w:t>Svyantek</w:t>
      </w:r>
      <w:proofErr w:type="spellEnd"/>
      <w:r w:rsidRPr="00EE4C9A">
        <w:t xml:space="preserve">, A., </w:t>
      </w:r>
      <w:proofErr w:type="spellStart"/>
      <w:r w:rsidRPr="00EE4C9A">
        <w:t>Kadium</w:t>
      </w:r>
      <w:proofErr w:type="spellEnd"/>
      <w:r w:rsidRPr="00EE4C9A">
        <w:t xml:space="preserve">, V.R., Brooke, M., Auwarter, C., &amp; Hatterman-Valenti, H. (2024). Death and dying: Grapevine survival, cold-hardiness, and BLUPs and winter BLUEs in North Dakota vineyards. </w:t>
      </w:r>
      <w:r w:rsidRPr="00EE4C9A">
        <w:rPr>
          <w:rStyle w:val="Emphasis"/>
        </w:rPr>
        <w:t>Life,</w:t>
      </w:r>
      <w:r w:rsidRPr="00EE4C9A">
        <w:t xml:space="preserve"> 14(2), 183.</w:t>
      </w:r>
    </w:p>
    <w:p w14:paraId="375751DB" w14:textId="109EA1E1" w:rsidR="00EE4C9A" w:rsidRPr="00EE4C9A" w:rsidRDefault="00EE4C9A" w:rsidP="00EE4C9A">
      <w:pPr>
        <w:pStyle w:val="NormalWeb"/>
      </w:pPr>
      <w:r w:rsidRPr="00EE4C9A">
        <w:t xml:space="preserve">Kunter, B., Unal, O.B., Keskin, S., Hatterman-Valenti, H., &amp; Kaya, O. (2024). Comparison of the sugar and organic acid components of seventeen table grape varieties produced in Ankara (Turkey): A study over two consecutive seasons. </w:t>
      </w:r>
      <w:r w:rsidRPr="00EE4C9A">
        <w:rPr>
          <w:rStyle w:val="Emphasis"/>
        </w:rPr>
        <w:t>Frontiers in Plant Science,</w:t>
      </w:r>
      <w:r w:rsidRPr="00EE4C9A">
        <w:t xml:space="preserve"> 15, 1321210. https://doi.org/10.3389/fpls.2024.1321210</w:t>
      </w:r>
    </w:p>
    <w:p w14:paraId="7C6C7D7B" w14:textId="723AFCCE" w:rsidR="00EE4C9A" w:rsidRPr="00EE4C9A" w:rsidRDefault="00EE4C9A" w:rsidP="00EE4C9A">
      <w:pPr>
        <w:pStyle w:val="NormalWeb"/>
      </w:pPr>
      <w:r w:rsidRPr="00EE4C9A">
        <w:t xml:space="preserve">Yilmaz, T., Ates, F., Turan, M., Hatterman-Valenti, H., &amp; Kaya, O. (2024). Dynamics of sugars, organic acids, hormones, and antioxidants in grape varieties ‘Italia’ and ‘Bronx Seedless’ during berry development and ripening. </w:t>
      </w:r>
      <w:proofErr w:type="spellStart"/>
      <w:r w:rsidRPr="00EE4C9A">
        <w:rPr>
          <w:rStyle w:val="Emphasis"/>
        </w:rPr>
        <w:t>Horticulturae</w:t>
      </w:r>
      <w:proofErr w:type="spellEnd"/>
      <w:r w:rsidRPr="00EE4C9A">
        <w:rPr>
          <w:rStyle w:val="Emphasis"/>
        </w:rPr>
        <w:t>,</w:t>
      </w:r>
      <w:r w:rsidRPr="00EE4C9A">
        <w:t xml:space="preserve"> 10, 229. </w:t>
      </w:r>
    </w:p>
    <w:p w14:paraId="66CE04A7" w14:textId="5E792F35" w:rsidR="00EE4C9A" w:rsidRPr="00EE4C9A" w:rsidRDefault="00EE4C9A" w:rsidP="00EE4C9A">
      <w:pPr>
        <w:pStyle w:val="NormalWeb"/>
      </w:pPr>
      <w:r w:rsidRPr="00EE4C9A">
        <w:t xml:space="preserve">Wang, Z., </w:t>
      </w:r>
      <w:proofErr w:type="spellStart"/>
      <w:r w:rsidRPr="00EE4C9A">
        <w:t>Svyantek</w:t>
      </w:r>
      <w:proofErr w:type="spellEnd"/>
      <w:r w:rsidRPr="00EE4C9A">
        <w:t xml:space="preserve">, A., Bogenrief, S., </w:t>
      </w:r>
      <w:proofErr w:type="spellStart"/>
      <w:r w:rsidRPr="00EE4C9A">
        <w:t>Kadium</w:t>
      </w:r>
      <w:proofErr w:type="spellEnd"/>
      <w:r w:rsidRPr="00EE4C9A">
        <w:t xml:space="preserve">, V.R., &amp; Hatterman-Valenti, H. (2024). The influence of yeast strain on the chemical, chromatic, and sensory characteristics of "Wodarz" apple cider. </w:t>
      </w:r>
      <w:r w:rsidRPr="00EE4C9A">
        <w:rPr>
          <w:rStyle w:val="Emphasis"/>
        </w:rPr>
        <w:t>Applied Sciences,</w:t>
      </w:r>
      <w:r w:rsidRPr="00EE4C9A">
        <w:t xml:space="preserve"> 14(11). </w:t>
      </w:r>
      <w:hyperlink r:id="rId8" w:tgtFrame="_new" w:history="1">
        <w:r w:rsidRPr="00EE4C9A">
          <w:rPr>
            <w:rStyle w:val="Hyperlink"/>
            <w:color w:val="auto"/>
          </w:rPr>
          <w:t>https://doi.org/10.3390/app14114851</w:t>
        </w:r>
      </w:hyperlink>
    </w:p>
    <w:p w14:paraId="717E8DED" w14:textId="21A260F8" w:rsidR="00EE4C9A" w:rsidRPr="00EE4C9A" w:rsidRDefault="00EE4C9A" w:rsidP="00EE4C9A">
      <w:pPr>
        <w:pStyle w:val="NormalWeb"/>
      </w:pPr>
      <w:r w:rsidRPr="00EE4C9A">
        <w:lastRenderedPageBreak/>
        <w:t xml:space="preserve">Wang, Z., </w:t>
      </w:r>
      <w:proofErr w:type="spellStart"/>
      <w:r w:rsidRPr="00EE4C9A">
        <w:t>Svyantek</w:t>
      </w:r>
      <w:proofErr w:type="spellEnd"/>
      <w:r w:rsidRPr="00EE4C9A">
        <w:t xml:space="preserve">, A., Miller, Z., Jarrett, B., Green, S., &amp; Kapus, A. (2024). Postharvest treatment effects on ‘Somerset Seedless’ cold-hardy table grapes. </w:t>
      </w:r>
      <w:r w:rsidRPr="00EE4C9A">
        <w:rPr>
          <w:rStyle w:val="Emphasis"/>
        </w:rPr>
        <w:t>International Journal of Fruit Science,</w:t>
      </w:r>
      <w:r w:rsidRPr="00EE4C9A">
        <w:t xml:space="preserve"> 24(1), 142-155. </w:t>
      </w:r>
      <w:hyperlink r:id="rId9" w:tgtFrame="_new" w:history="1">
        <w:r w:rsidRPr="00EE4C9A">
          <w:rPr>
            <w:rStyle w:val="Hyperlink"/>
            <w:color w:val="auto"/>
          </w:rPr>
          <w:t>https://doi.org/10.1080/15538362.2024.2347916</w:t>
        </w:r>
      </w:hyperlink>
    </w:p>
    <w:p w14:paraId="142E0126" w14:textId="5EE78089" w:rsidR="00EE4C9A" w:rsidRDefault="00EE4C9A" w:rsidP="00EE4C9A">
      <w:pPr>
        <w:pStyle w:val="NormalWeb"/>
      </w:pPr>
      <w:r w:rsidRPr="00EE4C9A">
        <w:t xml:space="preserve">Wimmer, M.K., Horton, D., &amp; </w:t>
      </w:r>
      <w:proofErr w:type="spellStart"/>
      <w:r w:rsidRPr="00EE4C9A">
        <w:t>Teh</w:t>
      </w:r>
      <w:proofErr w:type="spellEnd"/>
      <w:r w:rsidRPr="00EE4C9A">
        <w:t xml:space="preserve">, S.L. (2024). The University of Minnesota grape breeding program: Decades of cultivation and adaptation to extreme climates. </w:t>
      </w:r>
      <w:r w:rsidRPr="00EE4C9A">
        <w:rPr>
          <w:rStyle w:val="Emphasis"/>
        </w:rPr>
        <w:t>Wine Business Monthly,</w:t>
      </w:r>
      <w:r w:rsidRPr="00EE4C9A">
        <w:t xml:space="preserve"> October 2024, 44-49</w:t>
      </w:r>
    </w:p>
    <w:sectPr w:rsidR="00EE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20E84"/>
    <w:multiLevelType w:val="multilevel"/>
    <w:tmpl w:val="1966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D0AF3"/>
    <w:multiLevelType w:val="multilevel"/>
    <w:tmpl w:val="979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7466C"/>
    <w:multiLevelType w:val="multilevel"/>
    <w:tmpl w:val="ABFE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D63EA"/>
    <w:multiLevelType w:val="multilevel"/>
    <w:tmpl w:val="B88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74342"/>
    <w:multiLevelType w:val="multilevel"/>
    <w:tmpl w:val="EBE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C1577"/>
    <w:multiLevelType w:val="multilevel"/>
    <w:tmpl w:val="70A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E09B8"/>
    <w:multiLevelType w:val="multilevel"/>
    <w:tmpl w:val="EC8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A4BB6"/>
    <w:multiLevelType w:val="multilevel"/>
    <w:tmpl w:val="83C2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17016A"/>
    <w:multiLevelType w:val="multilevel"/>
    <w:tmpl w:val="BD12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7793D"/>
    <w:multiLevelType w:val="multilevel"/>
    <w:tmpl w:val="EA4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66E48"/>
    <w:multiLevelType w:val="multilevel"/>
    <w:tmpl w:val="3F2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002F1"/>
    <w:multiLevelType w:val="multilevel"/>
    <w:tmpl w:val="17F6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F4731"/>
    <w:multiLevelType w:val="multilevel"/>
    <w:tmpl w:val="ADEC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50160"/>
    <w:multiLevelType w:val="multilevel"/>
    <w:tmpl w:val="D6CC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C0F7E"/>
    <w:multiLevelType w:val="multilevel"/>
    <w:tmpl w:val="EDE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873FD"/>
    <w:multiLevelType w:val="multilevel"/>
    <w:tmpl w:val="036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E72F1"/>
    <w:multiLevelType w:val="multilevel"/>
    <w:tmpl w:val="9564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CC640D"/>
    <w:multiLevelType w:val="multilevel"/>
    <w:tmpl w:val="27A2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401341">
    <w:abstractNumId w:val="7"/>
  </w:num>
  <w:num w:numId="2" w16cid:durableId="566846794">
    <w:abstractNumId w:val="8"/>
  </w:num>
  <w:num w:numId="3" w16cid:durableId="75446476">
    <w:abstractNumId w:val="14"/>
  </w:num>
  <w:num w:numId="4" w16cid:durableId="552498392">
    <w:abstractNumId w:val="0"/>
  </w:num>
  <w:num w:numId="5" w16cid:durableId="1104880722">
    <w:abstractNumId w:val="3"/>
  </w:num>
  <w:num w:numId="6" w16cid:durableId="573391521">
    <w:abstractNumId w:val="9"/>
  </w:num>
  <w:num w:numId="7" w16cid:durableId="1586912395">
    <w:abstractNumId w:val="2"/>
  </w:num>
  <w:num w:numId="8" w16cid:durableId="2014841321">
    <w:abstractNumId w:val="6"/>
  </w:num>
  <w:num w:numId="9" w16cid:durableId="1490171214">
    <w:abstractNumId w:val="17"/>
  </w:num>
  <w:num w:numId="10" w16cid:durableId="1028726245">
    <w:abstractNumId w:val="4"/>
  </w:num>
  <w:num w:numId="11" w16cid:durableId="364715878">
    <w:abstractNumId w:val="12"/>
  </w:num>
  <w:num w:numId="12" w16cid:durableId="1014500318">
    <w:abstractNumId w:val="16"/>
  </w:num>
  <w:num w:numId="13" w16cid:durableId="1775246805">
    <w:abstractNumId w:val="10"/>
  </w:num>
  <w:num w:numId="14" w16cid:durableId="675109238">
    <w:abstractNumId w:val="11"/>
  </w:num>
  <w:num w:numId="15" w16cid:durableId="1162544060">
    <w:abstractNumId w:val="5"/>
  </w:num>
  <w:num w:numId="16" w16cid:durableId="1163279127">
    <w:abstractNumId w:val="13"/>
  </w:num>
  <w:num w:numId="17" w16cid:durableId="433746042">
    <w:abstractNumId w:val="1"/>
  </w:num>
  <w:num w:numId="18" w16cid:durableId="11968931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9A"/>
    <w:rsid w:val="000B576E"/>
    <w:rsid w:val="00862804"/>
    <w:rsid w:val="00AB44CE"/>
    <w:rsid w:val="00C5432E"/>
    <w:rsid w:val="00E95196"/>
    <w:rsid w:val="00E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8604"/>
  <w15:chartTrackingRefBased/>
  <w15:docId w15:val="{FA92539D-3E20-2C44-BC5C-9CF2678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E4C9A"/>
    <w:rPr>
      <w:b/>
      <w:bCs/>
    </w:rPr>
  </w:style>
  <w:style w:type="character" w:styleId="Emphasis">
    <w:name w:val="Emphasis"/>
    <w:basedOn w:val="DefaultParagraphFont"/>
    <w:uiPriority w:val="20"/>
    <w:qFormat/>
    <w:rsid w:val="00EE4C9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4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pp141148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89/fpls.2024.137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plants131216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86/s40538-024-00609-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5538362.2024.23479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2064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Slack, Suzanne [HORT]</dc:creator>
  <cp:keywords/>
  <dc:description/>
  <cp:lastModifiedBy>Bonnie Ferguson</cp:lastModifiedBy>
  <cp:revision>2</cp:revision>
  <dcterms:created xsi:type="dcterms:W3CDTF">2025-01-08T15:39:00Z</dcterms:created>
  <dcterms:modified xsi:type="dcterms:W3CDTF">2025-01-08T15:39:00Z</dcterms:modified>
</cp:coreProperties>
</file>