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A5437" w14:textId="77777777" w:rsidR="00D02E5C" w:rsidRPr="00D02E5C" w:rsidRDefault="00D02E5C" w:rsidP="00D02E5C">
      <w:pPr>
        <w:spacing w:before="100" w:beforeAutospacing="1" w:after="100" w:afterAutospacing="1"/>
        <w:outlineLvl w:val="0"/>
        <w:rPr>
          <w:rFonts w:eastAsia="Times New Roman" w:cs="Times New Roman"/>
          <w:b/>
          <w:bCs/>
          <w:kern w:val="36"/>
          <w:sz w:val="48"/>
          <w:szCs w:val="48"/>
        </w:rPr>
      </w:pPr>
      <w:r w:rsidRPr="00D02E5C">
        <w:rPr>
          <w:rFonts w:eastAsia="Times New Roman" w:cs="Times New Roman"/>
          <w:b/>
          <w:bCs/>
          <w:kern w:val="36"/>
          <w:sz w:val="48"/>
          <w:szCs w:val="48"/>
        </w:rPr>
        <w:t>Statement of Issues and Justification</w:t>
      </w:r>
    </w:p>
    <w:p w14:paraId="062D8D96" w14:textId="77777777" w:rsidR="00D02E5C" w:rsidRPr="00D02E5C" w:rsidRDefault="00D02E5C" w:rsidP="00D02E5C">
      <w:pPr>
        <w:spacing w:before="100" w:beforeAutospacing="1" w:after="100" w:afterAutospacing="1"/>
        <w:rPr>
          <w:rFonts w:eastAsia="Times New Roman" w:cs="Times New Roman"/>
          <w:szCs w:val="24"/>
        </w:rPr>
      </w:pPr>
      <w:r w:rsidRPr="00D02E5C">
        <w:rPr>
          <w:rFonts w:eastAsia="Times New Roman" w:cs="Times New Roman"/>
          <w:b/>
          <w:bCs/>
          <w:szCs w:val="24"/>
        </w:rPr>
        <w:t>INTRODUCTION</w:t>
      </w:r>
    </w:p>
    <w:p w14:paraId="1C9D7189" w14:textId="1CBC60EF" w:rsidR="00D02E5C" w:rsidRPr="00D02E5C" w:rsidRDefault="00D02E5C" w:rsidP="00D02E5C">
      <w:pPr>
        <w:spacing w:before="100" w:beforeAutospacing="1" w:after="100" w:afterAutospacing="1"/>
        <w:rPr>
          <w:rFonts w:eastAsia="Times New Roman" w:cs="Times New Roman"/>
          <w:szCs w:val="24"/>
        </w:rPr>
      </w:pPr>
      <w:r w:rsidRPr="00D02E5C">
        <w:rPr>
          <w:rFonts w:eastAsia="Times New Roman" w:cs="Times New Roman"/>
          <w:szCs w:val="24"/>
        </w:rPr>
        <w:t>Sagebrush (</w:t>
      </w:r>
      <w:r w:rsidRPr="00D02E5C">
        <w:rPr>
          <w:rFonts w:eastAsia="Times New Roman" w:cs="Times New Roman"/>
          <w:i/>
          <w:iCs/>
          <w:szCs w:val="24"/>
        </w:rPr>
        <w:t>Artemisia</w:t>
      </w:r>
      <w:r w:rsidRPr="00D02E5C">
        <w:rPr>
          <w:rFonts w:eastAsia="Times New Roman" w:cs="Times New Roman"/>
          <w:szCs w:val="24"/>
        </w:rPr>
        <w:t xml:space="preserve"> spp.) systems occur through most of the semi-arid</w:t>
      </w:r>
      <w:r w:rsidR="00B43AAA">
        <w:rPr>
          <w:rFonts w:eastAsia="Times New Roman" w:cs="Times New Roman"/>
          <w:szCs w:val="24"/>
        </w:rPr>
        <w:t xml:space="preserve"> western North America and is </w:t>
      </w:r>
      <w:r w:rsidRPr="00D02E5C">
        <w:rPr>
          <w:rFonts w:eastAsia="Times New Roman" w:cs="Times New Roman"/>
          <w:szCs w:val="24"/>
        </w:rPr>
        <w:t>considered one of the most imperiled ecosystems in the world (Knick et al 2003</w:t>
      </w:r>
      <w:r w:rsidR="00C027D5">
        <w:rPr>
          <w:rFonts w:eastAsia="Times New Roman" w:cs="Times New Roman"/>
          <w:szCs w:val="24"/>
        </w:rPr>
        <w:t>, Doherty et al. 2022</w:t>
      </w:r>
      <w:r w:rsidRPr="00D02E5C">
        <w:rPr>
          <w:rFonts w:eastAsia="Times New Roman" w:cs="Times New Roman"/>
          <w:szCs w:val="24"/>
        </w:rPr>
        <w:t>). Characterized by relatively low temperatures and precipitation, which comes primarily in the form of snow during the winter, the rate of ecosystem processes is relatively slow as evidenced by the life histories of the associated flora and fauna (Connelly et al. 2011).  However, the rate of change within sagebrush systems has periodically increased beyond natural processes. One example is when Europeans began to pioneer this semi-arid region and subsequently developed agriculture and infrastructure to support settlement.</w:t>
      </w:r>
    </w:p>
    <w:p w14:paraId="5F195787" w14:textId="77742729" w:rsidR="00D02E5C" w:rsidRPr="00D02E5C" w:rsidRDefault="00D02E5C" w:rsidP="00D02E5C">
      <w:pPr>
        <w:spacing w:before="100" w:beforeAutospacing="1" w:after="100" w:afterAutospacing="1"/>
        <w:rPr>
          <w:rFonts w:eastAsia="Times New Roman" w:cs="Times New Roman"/>
          <w:szCs w:val="24"/>
        </w:rPr>
      </w:pPr>
      <w:r w:rsidRPr="00D02E5C">
        <w:rPr>
          <w:rFonts w:eastAsia="Times New Roman" w:cs="Times New Roman"/>
          <w:szCs w:val="24"/>
        </w:rPr>
        <w:t>Currently, only half of the historic distribution of sagebrush land cover persists (Schroeder et al. 2004). Along with the conversion of landscapes from natural sagebrush ecosystems to agricultural lands, Euro-American settlement has resulted in an influx of exotic flora and fauna species (U.S. Fish and Wildlife Service 2013). Countless acres within sagebrush ecosystems are compromised by the presence of exotic vegetation that reduces primary productivity and has resulted in a heightened ignition risk for wildfire – a disturbance for which sagebrush systems are generally not well-adapted. Juxtaposed to the threat of exotic vegetation with too frequent fire cycles, fire suppression has led to increases in conifer encroachment into western sagebrush ecosystems (75 FR 13910 2010</w:t>
      </w:r>
      <w:r w:rsidR="00B43AAA">
        <w:rPr>
          <w:rFonts w:eastAsia="Times New Roman" w:cs="Times New Roman"/>
          <w:szCs w:val="24"/>
        </w:rPr>
        <w:t>, Doherty et al. 2022</w:t>
      </w:r>
      <w:r w:rsidRPr="00D02E5C">
        <w:rPr>
          <w:rFonts w:eastAsia="Times New Roman" w:cs="Times New Roman"/>
          <w:szCs w:val="24"/>
        </w:rPr>
        <w:t>). When considering both threats together, i.e., exotic vegetation with increased fire cycles and conifer encroachment, it is difficult to determine which conservation actions are best for the future of sagebrush landscapes.</w:t>
      </w:r>
    </w:p>
    <w:p w14:paraId="6A3FD02D" w14:textId="70F71703" w:rsidR="00D02E5C" w:rsidRPr="00D02E5C" w:rsidRDefault="00D02E5C" w:rsidP="00D02E5C">
      <w:pPr>
        <w:spacing w:before="100" w:beforeAutospacing="1" w:after="100" w:afterAutospacing="1"/>
        <w:rPr>
          <w:rFonts w:eastAsia="Times New Roman" w:cs="Times New Roman"/>
          <w:szCs w:val="24"/>
        </w:rPr>
      </w:pPr>
      <w:r w:rsidRPr="00D02E5C">
        <w:rPr>
          <w:rFonts w:eastAsia="Times New Roman" w:cs="Times New Roman"/>
          <w:szCs w:val="24"/>
        </w:rPr>
        <w:t>In eastern portions of the sagebrush biome, a different set of threats predominate. As commodity prices increase private sagebrush lands are at increased risk to conversion to cultivated croplands. Additionally, energy development is a threat as oil and natural gas resources are abundant throughout much of the area. Infrastructural support for energy extraction (e.g., roads, powerlines, associated traffic), leads to fragmentation and direct loss of sagebrush habitats. Renewable energy, such as wind power, can also result in the disturbance and loss of sagebrush habitats and is an increasing threat primarily in eastern, but also throughout, sagebrush systems (U.S. Fish and Wildlife Service 2013</w:t>
      </w:r>
      <w:r w:rsidR="00B43AAA">
        <w:rPr>
          <w:rFonts w:eastAsia="Times New Roman" w:cs="Times New Roman"/>
          <w:szCs w:val="24"/>
        </w:rPr>
        <w:t>, Doherty et al. 2022</w:t>
      </w:r>
      <w:r w:rsidRPr="00D02E5C">
        <w:rPr>
          <w:rFonts w:eastAsia="Times New Roman" w:cs="Times New Roman"/>
          <w:szCs w:val="24"/>
        </w:rPr>
        <w:t>).</w:t>
      </w:r>
    </w:p>
    <w:p w14:paraId="2D222B09" w14:textId="0FB077C7" w:rsidR="00D02E5C" w:rsidRPr="00D02E5C" w:rsidRDefault="00D02E5C" w:rsidP="00D02E5C">
      <w:pPr>
        <w:spacing w:before="100" w:beforeAutospacing="1" w:after="100" w:afterAutospacing="1"/>
        <w:rPr>
          <w:rFonts w:eastAsia="Times New Roman" w:cs="Times New Roman"/>
          <w:szCs w:val="24"/>
        </w:rPr>
      </w:pPr>
      <w:r w:rsidRPr="00D02E5C">
        <w:rPr>
          <w:rFonts w:eastAsia="Times New Roman" w:cs="Times New Roman"/>
          <w:szCs w:val="24"/>
        </w:rPr>
        <w:t>Much of the remaining sagebrush biome is working agricultural lands, and is commonly used for grazing of domestic livestock.  Interestingly, evidence is mounting that the drivers of ecological function in this fragile system are not only beneficial to wildlife resources but have shared values with sustainable agricultural practices.  Recent unprecedented conservation efforts put forth to ensure long-term population viability of obligate sagebrush species such as sage-grouse (</w:t>
      </w:r>
      <w:proofErr w:type="spellStart"/>
      <w:r w:rsidRPr="00D02E5C">
        <w:rPr>
          <w:rFonts w:eastAsia="Times New Roman" w:cs="Times New Roman"/>
          <w:i/>
          <w:iCs/>
          <w:szCs w:val="24"/>
        </w:rPr>
        <w:t>Centrocercus</w:t>
      </w:r>
      <w:proofErr w:type="spellEnd"/>
      <w:r w:rsidRPr="00D02E5C">
        <w:rPr>
          <w:rFonts w:eastAsia="Times New Roman" w:cs="Times New Roman"/>
          <w:i/>
          <w:iCs/>
          <w:szCs w:val="24"/>
        </w:rPr>
        <w:t xml:space="preserve"> </w:t>
      </w:r>
      <w:proofErr w:type="spellStart"/>
      <w:r w:rsidRPr="00D02E5C">
        <w:rPr>
          <w:rFonts w:eastAsia="Times New Roman" w:cs="Times New Roman"/>
          <w:i/>
          <w:iCs/>
          <w:szCs w:val="24"/>
        </w:rPr>
        <w:t>urophasianus</w:t>
      </w:r>
      <w:proofErr w:type="spellEnd"/>
      <w:r w:rsidRPr="00D02E5C">
        <w:rPr>
          <w:rFonts w:eastAsia="Times New Roman" w:cs="Times New Roman"/>
          <w:szCs w:val="24"/>
        </w:rPr>
        <w:t xml:space="preserve">; </w:t>
      </w:r>
      <w:r w:rsidR="00E74665">
        <w:rPr>
          <w:rFonts w:eastAsia="Times New Roman" w:cs="Times New Roman"/>
          <w:szCs w:val="24"/>
        </w:rPr>
        <w:t>USFWS</w:t>
      </w:r>
      <w:r w:rsidRPr="00D02E5C">
        <w:rPr>
          <w:rFonts w:eastAsia="Times New Roman" w:cs="Times New Roman"/>
          <w:szCs w:val="24"/>
        </w:rPr>
        <w:t xml:space="preserve"> </w:t>
      </w:r>
      <w:r w:rsidR="00FE623F" w:rsidRPr="00D02E5C">
        <w:rPr>
          <w:rFonts w:eastAsia="Times New Roman" w:cs="Times New Roman"/>
          <w:szCs w:val="24"/>
        </w:rPr>
        <w:t>201</w:t>
      </w:r>
      <w:r w:rsidR="00FE623F">
        <w:rPr>
          <w:rFonts w:eastAsia="Times New Roman" w:cs="Times New Roman"/>
          <w:szCs w:val="24"/>
        </w:rPr>
        <w:t>3</w:t>
      </w:r>
      <w:r w:rsidR="00B43AAA">
        <w:rPr>
          <w:rFonts w:eastAsia="Times New Roman" w:cs="Times New Roman"/>
          <w:szCs w:val="24"/>
        </w:rPr>
        <w:t>, Doherty et al. 2022</w:t>
      </w:r>
      <w:r w:rsidRPr="00D02E5C">
        <w:rPr>
          <w:rFonts w:eastAsia="Times New Roman" w:cs="Times New Roman"/>
          <w:szCs w:val="24"/>
        </w:rPr>
        <w:t>), present a unique opportunity to evaluate both the biological and socio-economic outcomes of sagebrush conservation actions at a continental scale.</w:t>
      </w:r>
    </w:p>
    <w:p w14:paraId="12D9C633" w14:textId="4C6C86A8" w:rsidR="00D02E5C" w:rsidRDefault="00D02E5C" w:rsidP="00D02E5C">
      <w:pPr>
        <w:spacing w:before="100" w:beforeAutospacing="1" w:after="100" w:afterAutospacing="1"/>
        <w:rPr>
          <w:rFonts w:eastAsia="Times New Roman" w:cs="Times New Roman"/>
          <w:szCs w:val="24"/>
        </w:rPr>
      </w:pPr>
      <w:r w:rsidRPr="00D02E5C">
        <w:rPr>
          <w:rFonts w:eastAsia="Times New Roman" w:cs="Times New Roman"/>
          <w:szCs w:val="24"/>
        </w:rPr>
        <w:t xml:space="preserve">The fate of greater sage-grouse, an endemic and obligate of the sagebrush ecosystem, is directly linked to sagebrush (Connelly et al. 2011). As sagebrush has been lost or degraded, the </w:t>
      </w:r>
      <w:r w:rsidRPr="00D02E5C">
        <w:rPr>
          <w:rFonts w:eastAsia="Times New Roman" w:cs="Times New Roman"/>
          <w:szCs w:val="24"/>
        </w:rPr>
        <w:lastRenderedPageBreak/>
        <w:t>distribution and abundance of the species have diminished commensurately (Schroeder et al. 2004). Sage-grouse are considered an umbrella species for sagebrush ecosystems, because their life-history requires a heterogeneous landscape of sagebrush species and habitat structure. A variety of sagebrush structure types are necessary for concealing and incubating nests, providing available forage in deep snow, or more open canopy mesic areas for young chicks (</w:t>
      </w:r>
      <w:proofErr w:type="spellStart"/>
      <w:r w:rsidRPr="00D02E5C">
        <w:rPr>
          <w:rFonts w:eastAsia="Times New Roman" w:cs="Times New Roman"/>
          <w:szCs w:val="24"/>
        </w:rPr>
        <w:t>Hanser</w:t>
      </w:r>
      <w:proofErr w:type="spellEnd"/>
      <w:r w:rsidRPr="00D02E5C">
        <w:rPr>
          <w:rFonts w:eastAsia="Times New Roman" w:cs="Times New Roman"/>
          <w:szCs w:val="24"/>
        </w:rPr>
        <w:t xml:space="preserve"> and Knick 2011). Thus, landscapes that contain all of these components are not only beneficial to sage-grouse, but provide resources for other sagebrush obligate and dependent species. Additionally, ecosystem services provided by intact and healthy sagebrush systems benefit society as well as these important species.</w:t>
      </w:r>
    </w:p>
    <w:p w14:paraId="7A76AB6D" w14:textId="359B70FB" w:rsidR="00DA2573" w:rsidRDefault="00DA2573" w:rsidP="00D02E5C">
      <w:pPr>
        <w:spacing w:before="100" w:beforeAutospacing="1" w:after="100" w:afterAutospacing="1"/>
        <w:rPr>
          <w:rFonts w:eastAsia="Times New Roman" w:cs="Times New Roman"/>
          <w:szCs w:val="24"/>
        </w:rPr>
      </w:pPr>
    </w:p>
    <w:p w14:paraId="274A14BE" w14:textId="77777777" w:rsidR="00DA2573" w:rsidRPr="00D02E5C" w:rsidRDefault="00DA2573" w:rsidP="00D02E5C">
      <w:pPr>
        <w:spacing w:before="100" w:beforeAutospacing="1" w:after="100" w:afterAutospacing="1"/>
        <w:rPr>
          <w:rFonts w:eastAsia="Times New Roman" w:cs="Times New Roman"/>
          <w:szCs w:val="24"/>
        </w:rPr>
      </w:pPr>
    </w:p>
    <w:p w14:paraId="47954268" w14:textId="77777777" w:rsidR="00D02E5C" w:rsidRPr="00D02E5C" w:rsidRDefault="00D02E5C" w:rsidP="00D02E5C">
      <w:pPr>
        <w:spacing w:before="100" w:beforeAutospacing="1" w:after="100" w:afterAutospacing="1"/>
        <w:rPr>
          <w:rFonts w:eastAsia="Times New Roman" w:cs="Times New Roman"/>
          <w:szCs w:val="24"/>
        </w:rPr>
      </w:pPr>
      <w:r w:rsidRPr="00D02E5C">
        <w:rPr>
          <w:rFonts w:eastAsia="Times New Roman" w:cs="Times New Roman"/>
          <w:b/>
          <w:bCs/>
          <w:szCs w:val="24"/>
        </w:rPr>
        <w:t>SAGEBRUSH ECOSYSTEM SERVICES AND SOCIETY</w:t>
      </w:r>
    </w:p>
    <w:p w14:paraId="44216C3E" w14:textId="481C1DF0" w:rsidR="00D02E5C" w:rsidRPr="00D02E5C" w:rsidRDefault="00D02E5C" w:rsidP="00D02E5C">
      <w:pPr>
        <w:spacing w:before="100" w:beforeAutospacing="1" w:after="100" w:afterAutospacing="1"/>
        <w:rPr>
          <w:rFonts w:eastAsia="Times New Roman" w:cs="Times New Roman"/>
          <w:szCs w:val="24"/>
        </w:rPr>
      </w:pPr>
      <w:r w:rsidRPr="00D02E5C">
        <w:rPr>
          <w:rFonts w:eastAsia="Times New Roman" w:cs="Times New Roman"/>
          <w:szCs w:val="24"/>
        </w:rPr>
        <w:t xml:space="preserve">In light of the various threats, the human and economic dimensions for sagebrush system communities have unique and unprecedented landscape-level dimensions for the western U.S. (Sayre et al. 2012).  Recent theoretical work by </w:t>
      </w:r>
      <w:proofErr w:type="spellStart"/>
      <w:r w:rsidRPr="00D02E5C">
        <w:rPr>
          <w:rFonts w:eastAsia="Times New Roman" w:cs="Times New Roman"/>
          <w:szCs w:val="24"/>
        </w:rPr>
        <w:t>Bestelmeyer</w:t>
      </w:r>
      <w:proofErr w:type="spellEnd"/>
      <w:r w:rsidRPr="00D02E5C">
        <w:rPr>
          <w:rFonts w:eastAsia="Times New Roman" w:cs="Times New Roman"/>
          <w:szCs w:val="24"/>
        </w:rPr>
        <w:t xml:space="preserve"> and </w:t>
      </w:r>
      <w:proofErr w:type="spellStart"/>
      <w:r w:rsidRPr="00D02E5C">
        <w:rPr>
          <w:rFonts w:eastAsia="Times New Roman" w:cs="Times New Roman"/>
          <w:szCs w:val="24"/>
        </w:rPr>
        <w:t>Briske</w:t>
      </w:r>
      <w:proofErr w:type="spellEnd"/>
      <w:r w:rsidRPr="00D02E5C">
        <w:rPr>
          <w:rFonts w:eastAsia="Times New Roman" w:cs="Times New Roman"/>
          <w:szCs w:val="24"/>
        </w:rPr>
        <w:t xml:space="preserve"> (2012) documented the need for resilience-based management of rangelands and is arguably applicable to the sagebrush system specifically, but did not extend the integration of socio-economic components to a distilled threats framework. Some successful efforts are showing positive effects on decision-making outcomes by including local knowledge (e.g., rancher participation in program efforts) as well as increasing collaborative capacity (Wilmer et al. 2017).  Integration of the human community impacts within the sagebrush system has multiple elements</w:t>
      </w:r>
      <w:r w:rsidR="00960098">
        <w:rPr>
          <w:rFonts w:eastAsia="Times New Roman" w:cs="Times New Roman"/>
          <w:szCs w:val="24"/>
        </w:rPr>
        <w:t>. Examples of this integration may include</w:t>
      </w:r>
      <w:r w:rsidRPr="00D02E5C">
        <w:rPr>
          <w:rFonts w:eastAsia="Times New Roman" w:cs="Times New Roman"/>
          <w:szCs w:val="24"/>
        </w:rPr>
        <w:t xml:space="preserve">, </w:t>
      </w:r>
      <w:r w:rsidR="00960098">
        <w:rPr>
          <w:rFonts w:eastAsia="Times New Roman" w:cs="Times New Roman"/>
          <w:szCs w:val="24"/>
        </w:rPr>
        <w:t xml:space="preserve">1) </w:t>
      </w:r>
      <w:r w:rsidRPr="00D02E5C">
        <w:rPr>
          <w:rFonts w:eastAsia="Times New Roman" w:cs="Times New Roman"/>
          <w:szCs w:val="24"/>
        </w:rPr>
        <w:t>quantifiable economic relationships related to livestock production components (Ritten et al 2010)</w:t>
      </w:r>
      <w:r w:rsidR="00960098">
        <w:rPr>
          <w:rFonts w:eastAsia="Times New Roman" w:cs="Times New Roman"/>
          <w:szCs w:val="24"/>
        </w:rPr>
        <w:t>;</w:t>
      </w:r>
      <w:r w:rsidRPr="00D02E5C">
        <w:rPr>
          <w:rFonts w:eastAsia="Times New Roman" w:cs="Times New Roman"/>
          <w:szCs w:val="24"/>
        </w:rPr>
        <w:t xml:space="preserve"> </w:t>
      </w:r>
      <w:r w:rsidR="00960098">
        <w:rPr>
          <w:rFonts w:eastAsia="Times New Roman" w:cs="Times New Roman"/>
          <w:szCs w:val="24"/>
        </w:rPr>
        <w:t xml:space="preserve">2) </w:t>
      </w:r>
      <w:r w:rsidRPr="00D02E5C">
        <w:rPr>
          <w:rFonts w:eastAsia="Times New Roman" w:cs="Times New Roman"/>
          <w:szCs w:val="24"/>
        </w:rPr>
        <w:t>the need to understand valuation of more qualitative components such as sense of place, community cohesion</w:t>
      </w:r>
      <w:r w:rsidR="00960098">
        <w:rPr>
          <w:rFonts w:eastAsia="Times New Roman" w:cs="Times New Roman"/>
          <w:szCs w:val="24"/>
        </w:rPr>
        <w:t>; 3)</w:t>
      </w:r>
      <w:r w:rsidRPr="00D02E5C">
        <w:rPr>
          <w:rFonts w:eastAsia="Times New Roman" w:cs="Times New Roman"/>
          <w:szCs w:val="24"/>
        </w:rPr>
        <w:t xml:space="preserve"> anxiety from the contemporary threat of litigation (Wulfhorst et al. 2006</w:t>
      </w:r>
      <w:proofErr w:type="gramStart"/>
      <w:r w:rsidRPr="00D02E5C">
        <w:rPr>
          <w:rFonts w:eastAsia="Times New Roman" w:cs="Times New Roman"/>
          <w:szCs w:val="24"/>
        </w:rPr>
        <w:t>)</w:t>
      </w:r>
      <w:r w:rsidR="00DA0831">
        <w:rPr>
          <w:rFonts w:eastAsia="Times New Roman" w:cs="Times New Roman"/>
          <w:szCs w:val="24"/>
        </w:rPr>
        <w:t xml:space="preserve"> </w:t>
      </w:r>
      <w:r w:rsidR="00960098">
        <w:rPr>
          <w:rFonts w:eastAsia="Times New Roman" w:cs="Times New Roman"/>
          <w:szCs w:val="24"/>
        </w:rPr>
        <w:t>;</w:t>
      </w:r>
      <w:proofErr w:type="gramEnd"/>
      <w:r w:rsidR="00960098">
        <w:rPr>
          <w:rFonts w:eastAsia="Times New Roman" w:cs="Times New Roman"/>
          <w:szCs w:val="24"/>
        </w:rPr>
        <w:t xml:space="preserve"> and 4) </w:t>
      </w:r>
      <w:r w:rsidR="00DA0831">
        <w:rPr>
          <w:rFonts w:eastAsia="Times New Roman" w:cs="Times New Roman"/>
          <w:szCs w:val="24"/>
        </w:rPr>
        <w:t>broader trends of changes to culture and landscape structure (</w:t>
      </w:r>
      <w:proofErr w:type="spellStart"/>
      <w:r w:rsidR="00DA0831">
        <w:rPr>
          <w:rFonts w:eastAsia="Times New Roman" w:cs="Times New Roman"/>
          <w:szCs w:val="24"/>
        </w:rPr>
        <w:t>Nassauer</w:t>
      </w:r>
      <w:proofErr w:type="spellEnd"/>
      <w:r w:rsidR="00DA0831">
        <w:rPr>
          <w:rFonts w:eastAsia="Times New Roman" w:cs="Times New Roman"/>
          <w:szCs w:val="24"/>
        </w:rPr>
        <w:t xml:space="preserve"> 1995)</w:t>
      </w:r>
      <w:r w:rsidRPr="00D02E5C">
        <w:rPr>
          <w:rFonts w:eastAsia="Times New Roman" w:cs="Times New Roman"/>
          <w:szCs w:val="24"/>
        </w:rPr>
        <w:t>.</w:t>
      </w:r>
    </w:p>
    <w:p w14:paraId="514265E8" w14:textId="77777777" w:rsidR="00D02E5C" w:rsidRPr="00D02E5C" w:rsidRDefault="00D02E5C" w:rsidP="00D02E5C">
      <w:pPr>
        <w:spacing w:before="100" w:beforeAutospacing="1" w:after="100" w:afterAutospacing="1"/>
        <w:rPr>
          <w:rFonts w:eastAsia="Times New Roman" w:cs="Times New Roman"/>
          <w:szCs w:val="24"/>
        </w:rPr>
      </w:pPr>
      <w:r w:rsidRPr="00D02E5C">
        <w:rPr>
          <w:rFonts w:eastAsia="Times New Roman" w:cs="Times New Roman"/>
          <w:szCs w:val="24"/>
        </w:rPr>
        <w:t>Human communities in the sagebrush system span a rural-to-urban continuum. However, rural communities are typically most directly and disproportionately affected by public lands policy and management of sagebrush systems, and often lack planning resources, resulting in gaps between small municipalities and larger ecosystem services expectations. Moreover, community motivations, incentives, and behaviors to adapt to shifting public policies relating to natural resource management needs (e.g., sage-grouse conservation) vary substantially. In this context, threats to the sagebrush ecosystem can manifest in human dimensions in the form of increased stress or anxiety, impacts to morale and cohesion, intergenerational change affecting management and land-use, as well as perceived constraints on livelihood scenarios. Effects to each scale within the human communities – individuals, families, organizations – manifest relative to social and economic relationships that are based on public lands resource management for western landscapes.</w:t>
      </w:r>
    </w:p>
    <w:p w14:paraId="7B4C57E2" w14:textId="35A38D33" w:rsidR="00D02E5C" w:rsidRPr="00D02E5C" w:rsidRDefault="00D02E5C" w:rsidP="00D02E5C">
      <w:pPr>
        <w:spacing w:before="100" w:beforeAutospacing="1" w:after="100" w:afterAutospacing="1"/>
        <w:rPr>
          <w:rFonts w:eastAsia="Times New Roman" w:cs="Times New Roman"/>
          <w:szCs w:val="24"/>
        </w:rPr>
      </w:pPr>
      <w:r w:rsidRPr="00D02E5C">
        <w:rPr>
          <w:rFonts w:eastAsia="Times New Roman" w:cs="Times New Roman"/>
          <w:szCs w:val="24"/>
        </w:rPr>
        <w:t>The economic returns of grazing are highly dependent on annual forage production.  The increased presence of exotic annual species, especially cheatgrass (</w:t>
      </w:r>
      <w:proofErr w:type="spellStart"/>
      <w:r w:rsidRPr="00D02E5C">
        <w:rPr>
          <w:rFonts w:eastAsia="Times New Roman" w:cs="Times New Roman"/>
          <w:i/>
          <w:iCs/>
          <w:szCs w:val="24"/>
        </w:rPr>
        <w:t>Bromus</w:t>
      </w:r>
      <w:proofErr w:type="spellEnd"/>
      <w:r w:rsidRPr="00D02E5C">
        <w:rPr>
          <w:rFonts w:eastAsia="Times New Roman" w:cs="Times New Roman"/>
          <w:i/>
          <w:iCs/>
          <w:szCs w:val="24"/>
        </w:rPr>
        <w:t xml:space="preserve"> tectorum</w:t>
      </w:r>
      <w:r w:rsidRPr="00D02E5C">
        <w:rPr>
          <w:rFonts w:eastAsia="Times New Roman" w:cs="Times New Roman"/>
          <w:szCs w:val="24"/>
        </w:rPr>
        <w:t xml:space="preserve">), alters both </w:t>
      </w:r>
      <w:r w:rsidRPr="00D02E5C">
        <w:rPr>
          <w:rFonts w:eastAsia="Times New Roman" w:cs="Times New Roman"/>
          <w:szCs w:val="24"/>
        </w:rPr>
        <w:lastRenderedPageBreak/>
        <w:t>the amount and timing of forage production in these systems</w:t>
      </w:r>
      <w:r w:rsidR="00FE623F">
        <w:rPr>
          <w:rFonts w:eastAsia="Times New Roman" w:cs="Times New Roman"/>
          <w:szCs w:val="24"/>
        </w:rPr>
        <w:t xml:space="preserve"> (Smith et al. 202</w:t>
      </w:r>
      <w:r w:rsidR="00C027D5">
        <w:rPr>
          <w:rFonts w:eastAsia="Times New Roman" w:cs="Times New Roman"/>
          <w:szCs w:val="24"/>
        </w:rPr>
        <w:t>2</w:t>
      </w:r>
      <w:r w:rsidR="00FE623F">
        <w:rPr>
          <w:rFonts w:eastAsia="Times New Roman" w:cs="Times New Roman"/>
          <w:szCs w:val="24"/>
        </w:rPr>
        <w:t>)</w:t>
      </w:r>
      <w:r w:rsidRPr="00D02E5C">
        <w:rPr>
          <w:rFonts w:eastAsia="Times New Roman" w:cs="Times New Roman"/>
          <w:szCs w:val="24"/>
        </w:rPr>
        <w:t>.  Cheatgrass specifically limits season of use in that it is palatable to domestic livestock for only in the spring and fall, and limits native forage species, resulting in reduced native biomass production later in the grazing season</w:t>
      </w:r>
      <w:r w:rsidR="00EC08E5">
        <w:rPr>
          <w:rFonts w:eastAsia="Times New Roman" w:cs="Times New Roman"/>
          <w:szCs w:val="24"/>
        </w:rPr>
        <w:t>.</w:t>
      </w:r>
      <w:r w:rsidRPr="00D02E5C">
        <w:rPr>
          <w:rFonts w:eastAsia="Times New Roman" w:cs="Times New Roman"/>
          <w:szCs w:val="24"/>
        </w:rPr>
        <w:t xml:space="preserve"> Likewise, conifer encroachment</w:t>
      </w:r>
      <w:r w:rsidR="003E4FB7">
        <w:rPr>
          <w:rFonts w:eastAsia="Times New Roman" w:cs="Times New Roman"/>
          <w:szCs w:val="24"/>
        </w:rPr>
        <w:t xml:space="preserve"> into grazing lands</w:t>
      </w:r>
      <w:r w:rsidRPr="00D02E5C">
        <w:rPr>
          <w:rFonts w:eastAsia="Times New Roman" w:cs="Times New Roman"/>
          <w:szCs w:val="24"/>
        </w:rPr>
        <w:t xml:space="preserve"> </w:t>
      </w:r>
      <w:r w:rsidR="003E4FB7">
        <w:rPr>
          <w:rFonts w:eastAsia="Times New Roman" w:cs="Times New Roman"/>
          <w:szCs w:val="24"/>
        </w:rPr>
        <w:t>negatively</w:t>
      </w:r>
      <w:r w:rsidRPr="00D02E5C">
        <w:rPr>
          <w:rFonts w:eastAsia="Times New Roman" w:cs="Times New Roman"/>
          <w:szCs w:val="24"/>
        </w:rPr>
        <w:t xml:space="preserve"> impact</w:t>
      </w:r>
      <w:r w:rsidR="003E4FB7">
        <w:rPr>
          <w:rFonts w:eastAsia="Times New Roman" w:cs="Times New Roman"/>
          <w:szCs w:val="24"/>
        </w:rPr>
        <w:t>s</w:t>
      </w:r>
      <w:r w:rsidRPr="00D02E5C">
        <w:rPr>
          <w:rFonts w:eastAsia="Times New Roman" w:cs="Times New Roman"/>
          <w:szCs w:val="24"/>
        </w:rPr>
        <w:t xml:space="preserve"> both the production</w:t>
      </w:r>
      <w:r w:rsidR="003E4FB7" w:rsidRPr="003E4FB7">
        <w:rPr>
          <w:rFonts w:eastAsia="Times New Roman" w:cs="Times New Roman"/>
          <w:szCs w:val="24"/>
        </w:rPr>
        <w:t xml:space="preserve"> of perennial grasses and forbs, and shorten</w:t>
      </w:r>
      <w:r w:rsidR="003E4FB7">
        <w:rPr>
          <w:rFonts w:eastAsia="Times New Roman" w:cs="Times New Roman"/>
          <w:szCs w:val="24"/>
        </w:rPr>
        <w:t>s</w:t>
      </w:r>
      <w:r w:rsidR="003E4FB7" w:rsidRPr="003E4FB7">
        <w:rPr>
          <w:rFonts w:eastAsia="Times New Roman" w:cs="Times New Roman"/>
          <w:szCs w:val="24"/>
        </w:rPr>
        <w:t xml:space="preserve"> growing seasons due to decreased soil water availability (Miller et al. 2017), </w:t>
      </w:r>
      <w:r w:rsidRPr="00D02E5C">
        <w:rPr>
          <w:rFonts w:eastAsia="Times New Roman" w:cs="Times New Roman"/>
          <w:szCs w:val="24"/>
        </w:rPr>
        <w:t xml:space="preserve"> and access to forage production (</w:t>
      </w:r>
      <w:proofErr w:type="spellStart"/>
      <w:r w:rsidRPr="00D02E5C">
        <w:rPr>
          <w:rFonts w:eastAsia="Times New Roman" w:cs="Times New Roman"/>
          <w:szCs w:val="24"/>
        </w:rPr>
        <w:t>Schmelzer</w:t>
      </w:r>
      <w:proofErr w:type="spellEnd"/>
      <w:r w:rsidRPr="00D02E5C">
        <w:rPr>
          <w:rFonts w:eastAsia="Times New Roman" w:cs="Times New Roman"/>
          <w:szCs w:val="24"/>
        </w:rPr>
        <w:t xml:space="preserve"> et al 2014).  The impact of this phenomena results in decreased returns to livestock producers, which ultimately negatively impacts rural communities. Further, changes to precipitation patterns can have a negative impact on livestock production. Cow/calf producers that are forced to liquidate breeding stock in the face of reduced annual forage are impacted as retaining </w:t>
      </w:r>
      <w:proofErr w:type="gramStart"/>
      <w:r w:rsidRPr="00D02E5C">
        <w:rPr>
          <w:rFonts w:eastAsia="Times New Roman" w:cs="Times New Roman"/>
          <w:szCs w:val="24"/>
        </w:rPr>
        <w:t>heifers</w:t>
      </w:r>
      <w:proofErr w:type="gramEnd"/>
      <w:r w:rsidRPr="00D02E5C">
        <w:rPr>
          <w:rFonts w:eastAsia="Times New Roman" w:cs="Times New Roman"/>
          <w:szCs w:val="24"/>
        </w:rPr>
        <w:t xml:space="preserve"> post-drought results in at least a two-year lag before reaching calf sales levels prior to any liquidation. Given forage production responses to growing season precipitation, wetter years do not have the same positive impacts that dryer years have (non-linear response to precipitation). </w:t>
      </w:r>
      <w:r w:rsidR="00E74665">
        <w:rPr>
          <w:rFonts w:eastAsia="Times New Roman" w:cs="Times New Roman"/>
          <w:szCs w:val="24"/>
        </w:rPr>
        <w:t>Thus</w:t>
      </w:r>
      <w:r w:rsidRPr="00D02E5C">
        <w:rPr>
          <w:rFonts w:eastAsia="Times New Roman" w:cs="Times New Roman"/>
          <w:szCs w:val="24"/>
        </w:rPr>
        <w:t>, if annual precipitation becomes more variable, as is predicted under some climate forecasts, the benefits of some wetter years are overshadowed by the increased threats of dryer years and increased evapotranspiration (Polley et al. 2013).</w:t>
      </w:r>
    </w:p>
    <w:p w14:paraId="3AD47ACE" w14:textId="1FCD274E" w:rsidR="0021351B" w:rsidRDefault="003E4FB7" w:rsidP="00D02E5C">
      <w:pPr>
        <w:spacing w:before="100" w:beforeAutospacing="1" w:after="100" w:afterAutospacing="1"/>
        <w:rPr>
          <w:rFonts w:eastAsia="Times New Roman" w:cs="Times New Roman"/>
          <w:szCs w:val="24"/>
        </w:rPr>
      </w:pPr>
      <w:r>
        <w:rPr>
          <w:rFonts w:eastAsia="Times New Roman" w:cs="Times New Roman"/>
          <w:szCs w:val="24"/>
        </w:rPr>
        <w:t>Increasing commodity prices may make sagebrush conversion for cultivation economically viable, potentially creating a conflict on private lands between economic development and habitat conservation.</w:t>
      </w:r>
      <w:r w:rsidR="0021351B">
        <w:rPr>
          <w:rFonts w:eastAsia="Times New Roman" w:cs="Times New Roman"/>
          <w:szCs w:val="24"/>
        </w:rPr>
        <w:t xml:space="preserve">  Fragmentation and loss of sagebrush due to energy development and supporting infrastructure may have negative impacts to agricultural producers through loss of </w:t>
      </w:r>
      <w:r w:rsidR="00E74665">
        <w:rPr>
          <w:rFonts w:eastAsia="Times New Roman" w:cs="Times New Roman"/>
          <w:szCs w:val="24"/>
        </w:rPr>
        <w:t>net primary productivity (Allred et al. 20</w:t>
      </w:r>
      <w:r w:rsidR="00DA0831">
        <w:rPr>
          <w:rFonts w:eastAsia="Times New Roman" w:cs="Times New Roman"/>
          <w:szCs w:val="24"/>
        </w:rPr>
        <w:t>15</w:t>
      </w:r>
      <w:r w:rsidR="00E74665">
        <w:rPr>
          <w:rFonts w:eastAsia="Times New Roman" w:cs="Times New Roman"/>
          <w:szCs w:val="24"/>
        </w:rPr>
        <w:t>)</w:t>
      </w:r>
      <w:r w:rsidR="0021351B">
        <w:rPr>
          <w:rFonts w:eastAsia="Times New Roman" w:cs="Times New Roman"/>
          <w:szCs w:val="24"/>
        </w:rPr>
        <w:t xml:space="preserve">.  Alternatively, some </w:t>
      </w:r>
      <w:r w:rsidR="00E74665">
        <w:rPr>
          <w:rFonts w:eastAsia="Times New Roman" w:cs="Times New Roman"/>
          <w:szCs w:val="24"/>
        </w:rPr>
        <w:t xml:space="preserve">forms of </w:t>
      </w:r>
      <w:r w:rsidR="0021351B">
        <w:rPr>
          <w:rFonts w:eastAsia="Times New Roman" w:cs="Times New Roman"/>
          <w:szCs w:val="24"/>
        </w:rPr>
        <w:t xml:space="preserve">energy production may increase water availability (e.g. coal bed methane ponds) or provide an additional economic resource to individual landowners (e.g. annual rental fees for wind turbines).  The benefits and </w:t>
      </w:r>
      <w:r w:rsidR="00E74665">
        <w:rPr>
          <w:rFonts w:eastAsia="Times New Roman" w:cs="Times New Roman"/>
          <w:szCs w:val="24"/>
        </w:rPr>
        <w:t xml:space="preserve">costs </w:t>
      </w:r>
      <w:r w:rsidR="0021351B">
        <w:rPr>
          <w:rFonts w:eastAsia="Times New Roman" w:cs="Times New Roman"/>
          <w:szCs w:val="24"/>
        </w:rPr>
        <w:t>from energy development,  and resulting conservation efforts implemented for sagebrush dependent species, on land users and owners, and associated economies is poorly understood.</w:t>
      </w:r>
    </w:p>
    <w:p w14:paraId="0477F480" w14:textId="34802413" w:rsidR="00D02E5C" w:rsidRDefault="00D02E5C" w:rsidP="00D02E5C">
      <w:pPr>
        <w:spacing w:before="100" w:beforeAutospacing="1" w:after="100" w:afterAutospacing="1"/>
        <w:rPr>
          <w:rFonts w:eastAsia="Times New Roman" w:cs="Times New Roman"/>
          <w:szCs w:val="24"/>
        </w:rPr>
      </w:pPr>
      <w:r w:rsidRPr="00D02E5C">
        <w:rPr>
          <w:rFonts w:eastAsia="Times New Roman" w:cs="Times New Roman"/>
          <w:szCs w:val="24"/>
        </w:rPr>
        <w:t xml:space="preserve">The sagebrush biome provides many other benefits to society beyond forage for livestock production </w:t>
      </w:r>
      <w:r w:rsidR="00E74665">
        <w:rPr>
          <w:rFonts w:eastAsia="Times New Roman" w:cs="Times New Roman"/>
          <w:szCs w:val="24"/>
        </w:rPr>
        <w:t>including</w:t>
      </w:r>
      <w:r w:rsidRPr="00D02E5C">
        <w:rPr>
          <w:rFonts w:eastAsia="Times New Roman" w:cs="Times New Roman"/>
          <w:szCs w:val="24"/>
        </w:rPr>
        <w:t xml:space="preserve"> maintenance of rural economies and lifestyles. Management of these systems is complex as often the trade-offs between these other services (e.g., habitat for wildlife, plant biodiversity, water quality, and resistance to soil erosion), are often not well understood.  While decisions such as the timing and intensity of livestock grazing, and energy development can impact the provision of these other services, exogenous factors such as weather and fire can </w:t>
      </w:r>
      <w:r w:rsidR="00E74665">
        <w:rPr>
          <w:rFonts w:eastAsia="Times New Roman" w:cs="Times New Roman"/>
          <w:szCs w:val="24"/>
        </w:rPr>
        <w:t>dramatically shape</w:t>
      </w:r>
      <w:r w:rsidRPr="00D02E5C">
        <w:rPr>
          <w:rFonts w:eastAsia="Times New Roman" w:cs="Times New Roman"/>
          <w:szCs w:val="24"/>
        </w:rPr>
        <w:t xml:space="preserve"> system evolution over time. Further complicating the problems of management of these large systems is that many of the accrued associated benefits are not market-based making profit-motivated decisions difficult. There are also benefits to people that are not directly tied to the landscape. This landscape is also often defined as a mix of private and public land holdings, with management decisions rarely being coordinated at the landscape level.</w:t>
      </w:r>
    </w:p>
    <w:p w14:paraId="71B8CCDE" w14:textId="6911264A" w:rsidR="0051256D" w:rsidRPr="0051256D" w:rsidRDefault="0051256D" w:rsidP="0051256D">
      <w:pPr>
        <w:spacing w:before="120" w:after="120"/>
        <w:rPr>
          <w:rFonts w:eastAsia="Palatino Linotype" w:cs="Times New Roman"/>
          <w:szCs w:val="24"/>
        </w:rPr>
      </w:pPr>
      <w:r w:rsidRPr="0051256D">
        <w:rPr>
          <w:rFonts w:eastAsia="Palatino Linotype" w:cs="Times New Roman"/>
          <w:szCs w:val="24"/>
        </w:rPr>
        <w:t xml:space="preserve">A framework for research, monitoring, and conservation of the sagebrush biome is based on concepts of ecological resilience and resistance (R&amp;R; </w:t>
      </w:r>
      <w:proofErr w:type="spellStart"/>
      <w:r w:rsidRPr="0051256D">
        <w:rPr>
          <w:rFonts w:eastAsia="Palatino Linotype" w:cs="Times New Roman"/>
          <w:i/>
          <w:iCs/>
          <w:szCs w:val="24"/>
        </w:rPr>
        <w:t>sensu</w:t>
      </w:r>
      <w:proofErr w:type="spellEnd"/>
      <w:r w:rsidRPr="0051256D">
        <w:rPr>
          <w:rFonts w:eastAsia="Palatino Linotype" w:cs="Times New Roman"/>
          <w:szCs w:val="24"/>
        </w:rPr>
        <w:t xml:space="preserve"> </w:t>
      </w:r>
      <w:r w:rsidRPr="00B43AAA">
        <w:rPr>
          <w:rFonts w:eastAsia="Palatino Linotype" w:cs="Times New Roman"/>
          <w:szCs w:val="24"/>
        </w:rPr>
        <w:t>Chambers et al. 2017</w:t>
      </w:r>
      <w:r w:rsidRPr="00C027D5">
        <w:rPr>
          <w:rFonts w:eastAsia="Palatino Linotype" w:cs="Times New Roman"/>
          <w:szCs w:val="24"/>
        </w:rPr>
        <w:t>).</w:t>
      </w:r>
      <w:r w:rsidRPr="0051256D">
        <w:rPr>
          <w:rFonts w:eastAsia="Palatino Linotype" w:cs="Times New Roman"/>
          <w:szCs w:val="24"/>
        </w:rPr>
        <w:t xml:space="preserve"> Resilience is defined as the capacity for an ecosystem to recover when altered by pulses, like fire, and presses, like increasing temperatures. Resistance is defined as the capacity of an ecosystem to retain its fundamental structure and function when exposed to disturbances, such as invasive species (Chambers et al. 2017). To develop a model of R&amp;R across the sagebrush biome, Chambers et al. (2017) investigated factors related to the occurrence of annual invasive grasses </w:t>
      </w:r>
      <w:r w:rsidRPr="0051256D">
        <w:rPr>
          <w:rFonts w:eastAsia="Palatino Linotype" w:cs="Times New Roman"/>
          <w:szCs w:val="24"/>
        </w:rPr>
        <w:lastRenderedPageBreak/>
        <w:t>and frequency of disturbance. They documented that higher elevation sites with greater precipitation and cooler temperatures have greater soil nutrients and plant productivity and recover sooner after disturbance than lower elevation sites that tend to be drier and hotter. Biome-wide resilience and resistance tend to increase across a southwest to northeast gradient. However, there is measurable variation along this transect as resilience and resistance respond to changes in elevation (</w:t>
      </w:r>
      <w:r w:rsidR="00542076">
        <w:rPr>
          <w:rFonts w:eastAsia="Palatino Linotype" w:cs="Times New Roman"/>
          <w:szCs w:val="24"/>
        </w:rPr>
        <w:t>Table</w:t>
      </w:r>
      <w:r w:rsidRPr="0051256D">
        <w:rPr>
          <w:rFonts w:eastAsia="Palatino Linotype" w:cs="Times New Roman"/>
          <w:szCs w:val="24"/>
        </w:rPr>
        <w:t>. 1). We will use these principles of ecological R&amp;R and a sagebrush biome-wide geographic information systems (GIS) model to characterize our study areas and predict outcomes of socioeconomic resilience as a function of ecosystem health and various stressors in these areas (</w:t>
      </w:r>
      <w:r w:rsidR="00542076">
        <w:rPr>
          <w:rFonts w:eastAsia="Palatino Linotype" w:cs="Times New Roman"/>
          <w:szCs w:val="24"/>
        </w:rPr>
        <w:t>Table</w:t>
      </w:r>
      <w:r w:rsidRPr="0051256D">
        <w:rPr>
          <w:rFonts w:eastAsia="Palatino Linotype" w:cs="Times New Roman"/>
          <w:szCs w:val="24"/>
        </w:rPr>
        <w:t xml:space="preserve">. 1). </w:t>
      </w:r>
    </w:p>
    <w:p w14:paraId="08EB86CE" w14:textId="77777777" w:rsidR="00D02E5C" w:rsidRPr="00D02E5C" w:rsidRDefault="00D02E5C" w:rsidP="00D02E5C">
      <w:pPr>
        <w:spacing w:before="100" w:beforeAutospacing="1" w:after="100" w:afterAutospacing="1"/>
        <w:outlineLvl w:val="0"/>
        <w:rPr>
          <w:rFonts w:eastAsia="Times New Roman" w:cs="Times New Roman"/>
          <w:b/>
          <w:bCs/>
          <w:kern w:val="36"/>
          <w:sz w:val="48"/>
          <w:szCs w:val="48"/>
        </w:rPr>
      </w:pPr>
      <w:bookmarkStart w:id="0" w:name="#related_current_and_previous_work"/>
      <w:bookmarkEnd w:id="0"/>
      <w:r w:rsidRPr="00D02E5C">
        <w:rPr>
          <w:rFonts w:eastAsia="Times New Roman" w:cs="Times New Roman"/>
          <w:b/>
          <w:bCs/>
          <w:kern w:val="36"/>
          <w:sz w:val="48"/>
          <w:szCs w:val="48"/>
        </w:rPr>
        <w:t>Related, Current and Previous Work</w:t>
      </w:r>
    </w:p>
    <w:p w14:paraId="4E9F3812" w14:textId="7BC5C102" w:rsidR="00D02E5C" w:rsidRDefault="00D02E5C" w:rsidP="00D02E5C">
      <w:pPr>
        <w:spacing w:before="100" w:beforeAutospacing="1" w:after="100" w:afterAutospacing="1"/>
        <w:rPr>
          <w:rFonts w:eastAsia="Times New Roman" w:cs="Times New Roman"/>
          <w:szCs w:val="24"/>
        </w:rPr>
      </w:pPr>
      <w:r w:rsidRPr="00D02E5C">
        <w:rPr>
          <w:rFonts w:eastAsia="Times New Roman" w:cs="Times New Roman"/>
          <w:szCs w:val="24"/>
        </w:rPr>
        <w:t>While the basic biology and ecology of sage-grouse has been thoroughly studied (Knick and Connelly, editors 2011</w:t>
      </w:r>
      <w:r w:rsidR="00C027D5">
        <w:rPr>
          <w:rFonts w:eastAsia="Times New Roman" w:cs="Times New Roman"/>
          <w:szCs w:val="24"/>
        </w:rPr>
        <w:t>, Coates et al. 2021</w:t>
      </w:r>
      <w:r w:rsidRPr="00D02E5C">
        <w:rPr>
          <w:rFonts w:eastAsia="Times New Roman" w:cs="Times New Roman"/>
          <w:szCs w:val="24"/>
        </w:rPr>
        <w:t>) as have several components of the larger sagebrush biome (Wisdom et al 2005</w:t>
      </w:r>
      <w:r w:rsidR="00C027D5">
        <w:rPr>
          <w:rFonts w:eastAsia="Times New Roman" w:cs="Times New Roman"/>
          <w:szCs w:val="24"/>
        </w:rPr>
        <w:t>, Doherty et al. 2022</w:t>
      </w:r>
      <w:r w:rsidRPr="00D02E5C">
        <w:rPr>
          <w:rFonts w:eastAsia="Times New Roman" w:cs="Times New Roman"/>
          <w:szCs w:val="24"/>
        </w:rPr>
        <w:t xml:space="preserve">), efforts to link this knowledge base with socio-economic dimensions are sparse.  Recent research efforts have focused on evaluating the biological and ecological outcomes of conservation actions to restore populations and vegetation communities. For example, the journal </w:t>
      </w:r>
      <w:r w:rsidRPr="00D02E5C">
        <w:rPr>
          <w:rFonts w:eastAsia="Times New Roman" w:cs="Times New Roman"/>
          <w:i/>
          <w:iCs/>
          <w:szCs w:val="24"/>
        </w:rPr>
        <w:t xml:space="preserve">Rangeland Ecology and Management </w:t>
      </w:r>
      <w:r w:rsidRPr="00D02E5C">
        <w:rPr>
          <w:rFonts w:eastAsia="Times New Roman" w:cs="Times New Roman"/>
          <w:szCs w:val="24"/>
        </w:rPr>
        <w:t>dedicated an entire issue (REM volume 70) to research evaluating the effects of conifer-removal to at-risk sagebrush ecosystem obligates (Miller et al. 2017). These evaluations provide an opportunity to begin examinations of socio-ecologic relationships of these actions, and ultimately quantify mutual benefit where it occurs.</w:t>
      </w:r>
    </w:p>
    <w:p w14:paraId="6754B686" w14:textId="0E3C8888" w:rsidR="00FE623F" w:rsidRPr="00FE623F" w:rsidRDefault="00FE623F" w:rsidP="00D02E5C">
      <w:pPr>
        <w:spacing w:before="100" w:beforeAutospacing="1" w:after="100" w:afterAutospacing="1"/>
        <w:rPr>
          <w:rFonts w:eastAsia="Times New Roman" w:cs="Times New Roman"/>
          <w:szCs w:val="24"/>
        </w:rPr>
      </w:pPr>
      <w:r w:rsidRPr="00B43AAA">
        <w:rPr>
          <w:rFonts w:eastAsia="Palatino Linotype" w:cs="Times New Roman"/>
          <w:szCs w:val="24"/>
        </w:rPr>
        <w:t xml:space="preserve">Limitations in primary productivity create the potential for strong competition between livestock and wildlife in sagebrush systems and stressors that limit livestock grazing have potentially profound influences on vegetation communities, wildlife populations and ecosystem health (Mosley and Brewer 2006). These feedback mechanisms create tight coupling within </w:t>
      </w:r>
      <w:r w:rsidR="00C027D5">
        <w:rPr>
          <w:rFonts w:eastAsia="Palatino Linotype" w:cs="Times New Roman"/>
          <w:szCs w:val="24"/>
        </w:rPr>
        <w:t>socio-ecological systems (</w:t>
      </w:r>
      <w:r w:rsidRPr="00B43AAA">
        <w:rPr>
          <w:rFonts w:eastAsia="Palatino Linotype" w:cs="Times New Roman"/>
          <w:szCs w:val="24"/>
        </w:rPr>
        <w:t>SESs</w:t>
      </w:r>
      <w:r w:rsidR="00C027D5" w:rsidRPr="00B43AAA">
        <w:rPr>
          <w:rFonts w:eastAsia="Palatino Linotype" w:cs="Times New Roman"/>
          <w:szCs w:val="24"/>
        </w:rPr>
        <w:t>)</w:t>
      </w:r>
      <w:r w:rsidRPr="00B43AAA">
        <w:rPr>
          <w:rFonts w:eastAsia="Palatino Linotype" w:cs="Times New Roman"/>
          <w:szCs w:val="24"/>
        </w:rPr>
        <w:t xml:space="preserve">. Such feedbacks are strengthened further by industrial and exurban developments and the projected climatic shifts on the near horizon. Energy development and other extractive resource uses have both direct and indirect effects on ecosystem health. The direct effects of vegetation removal from oil and gas development reduced the available NPP by ~10 </w:t>
      </w:r>
      <w:proofErr w:type="spellStart"/>
      <w:r w:rsidRPr="00B43AAA">
        <w:rPr>
          <w:rFonts w:eastAsia="Palatino Linotype" w:cs="Times New Roman"/>
          <w:szCs w:val="24"/>
        </w:rPr>
        <w:t>Tg</w:t>
      </w:r>
      <w:proofErr w:type="spellEnd"/>
      <w:r w:rsidRPr="00B43AAA">
        <w:rPr>
          <w:rFonts w:eastAsia="Palatino Linotype" w:cs="Times New Roman"/>
          <w:szCs w:val="24"/>
        </w:rPr>
        <w:t xml:space="preserve"> (dry biomass) in the western US (Allred et al. 2015). Additionally, the total loss of livestock grazing capacity was approximately 5 million animal unit months, which is more than half the total amount currently available for grazing on Bureau of Land Management public land grazing allotments (Allred et al. 2015). These impacts are conveyed to other ecosystem services as this 60,000 km</w:t>
      </w:r>
      <w:r w:rsidRPr="00B43AAA">
        <w:rPr>
          <w:rFonts w:eastAsia="Palatino Linotype" w:cs="Times New Roman"/>
          <w:szCs w:val="24"/>
          <w:vertAlign w:val="superscript"/>
        </w:rPr>
        <w:t>2</w:t>
      </w:r>
      <w:r w:rsidRPr="00B43AAA">
        <w:rPr>
          <w:rFonts w:eastAsia="Palatino Linotype" w:cs="Times New Roman"/>
          <w:szCs w:val="24"/>
        </w:rPr>
        <w:t xml:space="preserve"> footprint further fragments available habitat for wildlife, reduces migratory pathways, and negatively affects space use and demography (Sawyer et al. 2009, Kirol et al. 2015; 2020). While the economic benefits of such industries may provide stability to rural communities, less is known about how community identity and security may be impacted. Evidence from previous energy booms suggests that energy dependent communities are supportive of energy development (</w:t>
      </w:r>
      <w:proofErr w:type="spellStart"/>
      <w:r w:rsidRPr="00B43AAA">
        <w:rPr>
          <w:rFonts w:eastAsia="Palatino Linotype" w:cs="Times New Roman"/>
          <w:szCs w:val="24"/>
        </w:rPr>
        <w:t>Ramo</w:t>
      </w:r>
      <w:proofErr w:type="spellEnd"/>
      <w:r w:rsidRPr="00B43AAA">
        <w:rPr>
          <w:rFonts w:eastAsia="Palatino Linotype" w:cs="Times New Roman"/>
          <w:szCs w:val="24"/>
        </w:rPr>
        <w:t xml:space="preserve"> and </w:t>
      </w:r>
      <w:proofErr w:type="spellStart"/>
      <w:r w:rsidRPr="00B43AAA">
        <w:rPr>
          <w:rFonts w:eastAsia="Palatino Linotype" w:cs="Times New Roman"/>
          <w:szCs w:val="24"/>
        </w:rPr>
        <w:t>Behles</w:t>
      </w:r>
      <w:proofErr w:type="spellEnd"/>
      <w:r w:rsidRPr="00B43AAA">
        <w:rPr>
          <w:rFonts w:eastAsia="Palatino Linotype" w:cs="Times New Roman"/>
          <w:szCs w:val="24"/>
        </w:rPr>
        <w:t xml:space="preserve"> 2014). After the “bust,” transitions away from energy development create</w:t>
      </w:r>
      <w:r w:rsidRPr="00B43AAA">
        <w:rPr>
          <w:rFonts w:eastAsia="Palatino Linotype" w:cs="Times New Roman"/>
          <w:strike/>
          <w:szCs w:val="24"/>
        </w:rPr>
        <w:t>s</w:t>
      </w:r>
      <w:r w:rsidRPr="00B43AAA">
        <w:rPr>
          <w:rFonts w:eastAsia="Palatino Linotype" w:cs="Times New Roman"/>
          <w:szCs w:val="24"/>
        </w:rPr>
        <w:t xml:space="preserve"> internal and external political conflicts that have implications in both the community’s collective identity and quality of life</w:t>
      </w:r>
    </w:p>
    <w:p w14:paraId="4D36DCF6" w14:textId="683D6B16" w:rsidR="00D02E5C" w:rsidRPr="00D02E5C" w:rsidRDefault="00D02E5C" w:rsidP="00D02E5C">
      <w:pPr>
        <w:spacing w:before="100" w:beforeAutospacing="1" w:after="100" w:afterAutospacing="1"/>
        <w:rPr>
          <w:rFonts w:eastAsia="Times New Roman" w:cs="Times New Roman"/>
          <w:szCs w:val="24"/>
        </w:rPr>
      </w:pPr>
      <w:r w:rsidRPr="00D02E5C">
        <w:rPr>
          <w:rFonts w:eastAsia="Times New Roman" w:cs="Times New Roman"/>
          <w:szCs w:val="24"/>
        </w:rPr>
        <w:lastRenderedPageBreak/>
        <w:t xml:space="preserve">Recent examples of the analysis of the economic impacts of federal management decisions regarding natural resources can be found in the </w:t>
      </w:r>
      <w:r w:rsidR="00A3241B">
        <w:rPr>
          <w:rFonts w:eastAsia="Times New Roman" w:cs="Times New Roman"/>
          <w:szCs w:val="24"/>
        </w:rPr>
        <w:t xml:space="preserve">US Department of Interior’s Bureau of Land Management </w:t>
      </w:r>
      <w:r w:rsidR="00A3241B" w:rsidRPr="00A3241B">
        <w:rPr>
          <w:rFonts w:eastAsia="Times New Roman" w:cs="Times New Roman"/>
          <w:szCs w:val="24"/>
        </w:rPr>
        <w:t>(</w:t>
      </w:r>
      <w:r w:rsidRPr="00B43AAA">
        <w:rPr>
          <w:rFonts w:eastAsia="Times New Roman" w:cs="Times New Roman"/>
          <w:szCs w:val="24"/>
        </w:rPr>
        <w:t>BLM</w:t>
      </w:r>
      <w:r w:rsidR="00A3241B" w:rsidRPr="00A3241B">
        <w:rPr>
          <w:rFonts w:eastAsia="Times New Roman" w:cs="Times New Roman"/>
          <w:szCs w:val="24"/>
        </w:rPr>
        <w:t>)</w:t>
      </w:r>
      <w:r w:rsidRPr="00D02E5C">
        <w:rPr>
          <w:rFonts w:eastAsia="Times New Roman" w:cs="Times New Roman"/>
          <w:szCs w:val="24"/>
        </w:rPr>
        <w:t xml:space="preserve"> draft Resource Management Plans amendments and accompanying Environmental Impact Statements for all 15 BLM planning units that contain greater sage-grouse habitat (reviewed by Baier and Segal 2014). There is a lack of consistency in the reporting of the economic impact results across the plans (Baier and Segal 2014) which aggregation of results to obtain an overall regional perspective.  In an independent study, </w:t>
      </w:r>
      <w:proofErr w:type="spellStart"/>
      <w:r w:rsidRPr="00D02E5C">
        <w:rPr>
          <w:rFonts w:eastAsia="Times New Roman" w:cs="Times New Roman"/>
          <w:szCs w:val="24"/>
        </w:rPr>
        <w:t>Stoellinger</w:t>
      </w:r>
      <w:proofErr w:type="spellEnd"/>
      <w:r w:rsidRPr="00D02E5C">
        <w:rPr>
          <w:rFonts w:eastAsia="Times New Roman" w:cs="Times New Roman"/>
          <w:szCs w:val="24"/>
        </w:rPr>
        <w:t xml:space="preserve"> and Taylor (2017) found that the economic loss from no livestock grazing on core sage-grouse habitat in Wyoming would result in a direct economic impact loss of $445.1 million, a total economic impact loss of $922.8 million, a loss of 10,201 jobs, and total labor income loss of $304.1 million over an eight-year time period. </w:t>
      </w:r>
    </w:p>
    <w:p w14:paraId="4CC79BB7" w14:textId="3A081586" w:rsidR="008B5922" w:rsidRDefault="00D02E5C" w:rsidP="00D02E5C">
      <w:pPr>
        <w:spacing w:before="100" w:beforeAutospacing="1" w:after="100" w:afterAutospacing="1"/>
        <w:rPr>
          <w:rFonts w:eastAsia="Times New Roman" w:cs="Times New Roman"/>
          <w:szCs w:val="24"/>
        </w:rPr>
      </w:pPr>
      <w:r w:rsidRPr="00D02E5C">
        <w:rPr>
          <w:rFonts w:eastAsia="Times New Roman" w:cs="Times New Roman"/>
          <w:szCs w:val="24"/>
        </w:rPr>
        <w:t xml:space="preserve">For livestock grazing and other natural resource industries, greater accuracy in economic impact estimates can be achieved by incorporating region specific data into the economic impact models. As an example, a detailed discussion of how to incorporate enterprise budgets for livestock grazing into common economic planning models (e.g., </w:t>
      </w:r>
      <w:r w:rsidR="00A3241B">
        <w:rPr>
          <w:rFonts w:eastAsia="Times New Roman" w:cs="Times New Roman"/>
          <w:szCs w:val="24"/>
        </w:rPr>
        <w:t xml:space="preserve">Impact Analysis for Planning hereafter, </w:t>
      </w:r>
      <w:r w:rsidRPr="00B43AAA">
        <w:rPr>
          <w:rFonts w:eastAsia="Times New Roman" w:cs="Times New Roman"/>
          <w:szCs w:val="24"/>
        </w:rPr>
        <w:t>IMPLAN</w:t>
      </w:r>
      <w:r w:rsidRPr="00C027D5">
        <w:rPr>
          <w:rFonts w:eastAsia="Times New Roman" w:cs="Times New Roman"/>
          <w:szCs w:val="24"/>
        </w:rPr>
        <w:t>)</w:t>
      </w:r>
      <w:r w:rsidRPr="00D02E5C">
        <w:rPr>
          <w:rFonts w:eastAsia="Times New Roman" w:cs="Times New Roman"/>
          <w:szCs w:val="24"/>
        </w:rPr>
        <w:t xml:space="preserve"> can be found in Coupal and Holland (1995) and </w:t>
      </w:r>
      <w:proofErr w:type="spellStart"/>
      <w:r w:rsidRPr="00D02E5C">
        <w:rPr>
          <w:rFonts w:eastAsia="Times New Roman" w:cs="Times New Roman"/>
          <w:szCs w:val="24"/>
        </w:rPr>
        <w:t>Fadali</w:t>
      </w:r>
      <w:proofErr w:type="spellEnd"/>
      <w:r w:rsidRPr="00D02E5C">
        <w:rPr>
          <w:rFonts w:eastAsia="Times New Roman" w:cs="Times New Roman"/>
          <w:szCs w:val="24"/>
        </w:rPr>
        <w:t xml:space="preserve"> et al. (2012). Once an appropriately specified regional model is in place, the next step is to incorporate the ranch-level production responses from changes in federal grazing policy in order to estimate the economic impact on the overall economy in the region. A common approach used in estimating the economic impact of federal livestock grazing is a simple change in livestock production based on the potential change in federal animal unit months (AUMs) of grazing.  A problem with this approach is that federal grazing is not </w:t>
      </w:r>
      <w:r w:rsidR="00960098" w:rsidRPr="00D02E5C">
        <w:rPr>
          <w:rFonts w:eastAsia="Times New Roman" w:cs="Times New Roman"/>
          <w:szCs w:val="24"/>
        </w:rPr>
        <w:t xml:space="preserve">typically </w:t>
      </w:r>
      <w:r w:rsidRPr="00D02E5C">
        <w:rPr>
          <w:rFonts w:eastAsia="Times New Roman" w:cs="Times New Roman"/>
          <w:szCs w:val="24"/>
        </w:rPr>
        <w:t xml:space="preserve">used by a rancher in isolation but rather as a part of an individual ranch’s overall grazing system. Previous analysis has demonstrated that if a ranch is seasonally dependent on federal grazing, as is typically the case for many western ranches in northern climates, a reduction in federal AUMs can create forage imbalances that result in greater reductions in production than those that just result from reduction in federally allotted AUMs (Torell et al. 2014). The potential for cascading economic effects suggests a ranch-level economic analysis first needs to be conducted to determine the potential changes on overall production from a change in federal grazing allotment. These changes can then be incorporated into the economic impact analysis (e.g., </w:t>
      </w:r>
      <w:proofErr w:type="spellStart"/>
      <w:r w:rsidRPr="00D02E5C">
        <w:rPr>
          <w:rFonts w:eastAsia="Times New Roman" w:cs="Times New Roman"/>
          <w:szCs w:val="24"/>
        </w:rPr>
        <w:t>Stoellinger</w:t>
      </w:r>
      <w:proofErr w:type="spellEnd"/>
      <w:r w:rsidRPr="00D02E5C">
        <w:rPr>
          <w:rFonts w:eastAsia="Times New Roman" w:cs="Times New Roman"/>
          <w:szCs w:val="24"/>
        </w:rPr>
        <w:t xml:space="preserve"> and Taylor 2017).  The regionalization of economic impact models would also be appropriate for other natural resource industries.</w:t>
      </w:r>
    </w:p>
    <w:p w14:paraId="20AD86DC" w14:textId="1D9F71D9" w:rsidR="008B5922" w:rsidRPr="00D02E5C" w:rsidRDefault="008B5922" w:rsidP="00193E1B">
      <w:pPr>
        <w:rPr>
          <w:rFonts w:eastAsia="Times New Roman" w:cs="Times New Roman"/>
          <w:szCs w:val="24"/>
        </w:rPr>
      </w:pPr>
      <w:r>
        <w:rPr>
          <w:rFonts w:eastAsia="Times New Roman" w:cs="Times New Roman"/>
          <w:szCs w:val="24"/>
        </w:rPr>
        <w:t xml:space="preserve">The Western Association of Wildlife Agencies has </w:t>
      </w:r>
      <w:r w:rsidR="007D09AA" w:rsidRPr="00C027D5">
        <w:rPr>
          <w:rFonts w:eastAsia="Times New Roman" w:cs="Times New Roman"/>
          <w:szCs w:val="24"/>
        </w:rPr>
        <w:t>recently completed their</w:t>
      </w:r>
      <w:r w:rsidR="00D01266" w:rsidRPr="00B43AAA">
        <w:rPr>
          <w:rFonts w:eastAsia="Times New Roman" w:cs="Times New Roman"/>
          <w:szCs w:val="24"/>
        </w:rPr>
        <w:t xml:space="preserve"> inter-agency </w:t>
      </w:r>
      <w:r w:rsidR="00D01266" w:rsidRPr="00B43AAA">
        <w:t>Sagebrush Conservation Strategy (</w:t>
      </w:r>
      <w:r w:rsidR="00A3241B" w:rsidRPr="00B43AAA">
        <w:t>Dougherty et al. 202</w:t>
      </w:r>
      <w:r w:rsidR="00C027D5" w:rsidRPr="00B43AAA">
        <w:t>2</w:t>
      </w:r>
      <w:r w:rsidR="00D01266" w:rsidRPr="00B43AAA">
        <w:t>)</w:t>
      </w:r>
      <w:r w:rsidR="00D01266" w:rsidRPr="00C027D5">
        <w:t xml:space="preserve"> </w:t>
      </w:r>
      <w:r w:rsidR="00B43AAA">
        <w:t xml:space="preserve">and </w:t>
      </w:r>
      <w:r w:rsidR="00D01266" w:rsidRPr="00C027D5">
        <w:t>is</w:t>
      </w:r>
      <w:r w:rsidR="00D01266">
        <w:t xml:space="preserve"> intended to build on collaborative efforts between State and Federal agencies, academia, tribes, and stakeholders, all of whom are implementing conservation efforts in the sagebrush biome. </w:t>
      </w:r>
      <w:r w:rsidR="00EC08E5">
        <w:t>T</w:t>
      </w:r>
      <w:r w:rsidR="00D01266">
        <w:t xml:space="preserve">he U.S. Fish and Wildlife Service has funded </w:t>
      </w:r>
      <w:r w:rsidR="005E0C3C">
        <w:t xml:space="preserve">6 projects under the </w:t>
      </w:r>
      <w:r w:rsidR="00EC08E5">
        <w:t xml:space="preserve">related </w:t>
      </w:r>
      <w:r w:rsidR="005E0C3C">
        <w:t xml:space="preserve">Sagebrush Science Initiative to address knowledge gaps in our understanding of different biological components of the sagebrush ecosystem. </w:t>
      </w:r>
      <w:r w:rsidR="00D01266">
        <w:t>Th</w:t>
      </w:r>
      <w:r w:rsidR="00EC08E5">
        <w:t>ese</w:t>
      </w:r>
      <w:r w:rsidR="00D01266">
        <w:t xml:space="preserve"> parallel effort</w:t>
      </w:r>
      <w:r w:rsidR="00EC08E5">
        <w:t>s</w:t>
      </w:r>
      <w:r w:rsidR="00D01266">
        <w:t xml:space="preserve"> will provide </w:t>
      </w:r>
      <w:r w:rsidR="00EC08E5">
        <w:t>additional</w:t>
      </w:r>
      <w:r w:rsidR="00D01266">
        <w:t xml:space="preserve"> biological scientific underpinnings </w:t>
      </w:r>
      <w:r w:rsidR="005E0C3C">
        <w:t xml:space="preserve">to further our understanding of </w:t>
      </w:r>
      <w:r w:rsidR="00EC08E5">
        <w:t xml:space="preserve">how any proposed </w:t>
      </w:r>
      <w:r w:rsidR="005E0C3C">
        <w:t xml:space="preserve">conservation efforts </w:t>
      </w:r>
      <w:r w:rsidR="00EC08E5">
        <w:t>may affect</w:t>
      </w:r>
      <w:r w:rsidR="005E0C3C">
        <w:t xml:space="preserve"> the human and economic components proposed here. </w:t>
      </w:r>
      <w:r w:rsidR="00D01266">
        <w:t xml:space="preserve">    </w:t>
      </w:r>
    </w:p>
    <w:p w14:paraId="7F494EB2" w14:textId="77777777" w:rsidR="00960098" w:rsidRDefault="00960098">
      <w:pPr>
        <w:spacing w:after="160" w:line="259" w:lineRule="auto"/>
        <w:rPr>
          <w:rFonts w:eastAsia="Times New Roman" w:cs="Times New Roman"/>
          <w:b/>
          <w:bCs/>
          <w:kern w:val="36"/>
          <w:sz w:val="48"/>
          <w:szCs w:val="48"/>
        </w:rPr>
      </w:pPr>
      <w:bookmarkStart w:id="1" w:name="#objectives"/>
      <w:bookmarkEnd w:id="1"/>
      <w:r>
        <w:rPr>
          <w:rFonts w:eastAsia="Times New Roman" w:cs="Times New Roman"/>
          <w:b/>
          <w:bCs/>
          <w:kern w:val="36"/>
          <w:sz w:val="48"/>
          <w:szCs w:val="48"/>
        </w:rPr>
        <w:br w:type="page"/>
      </w:r>
    </w:p>
    <w:p w14:paraId="3C1B756C" w14:textId="607C9311" w:rsidR="00D02E5C" w:rsidRDefault="00D02E5C" w:rsidP="00D02E5C">
      <w:pPr>
        <w:spacing w:before="100" w:beforeAutospacing="1" w:after="100" w:afterAutospacing="1"/>
        <w:outlineLvl w:val="0"/>
        <w:rPr>
          <w:rFonts w:eastAsia="Times New Roman" w:cs="Times New Roman"/>
          <w:b/>
          <w:bCs/>
          <w:kern w:val="36"/>
          <w:sz w:val="48"/>
          <w:szCs w:val="48"/>
        </w:rPr>
      </w:pPr>
      <w:r w:rsidRPr="00D02E5C">
        <w:rPr>
          <w:rFonts w:eastAsia="Times New Roman" w:cs="Times New Roman"/>
          <w:b/>
          <w:bCs/>
          <w:kern w:val="36"/>
          <w:sz w:val="48"/>
          <w:szCs w:val="48"/>
        </w:rPr>
        <w:lastRenderedPageBreak/>
        <w:t>Objectives</w:t>
      </w:r>
    </w:p>
    <w:p w14:paraId="21DA9036" w14:textId="77777777" w:rsidR="00FE623F" w:rsidRPr="00B43AAA" w:rsidRDefault="00FE623F" w:rsidP="00FE623F">
      <w:pPr>
        <w:spacing w:before="120" w:after="120"/>
        <w:rPr>
          <w:rFonts w:eastAsia="Palatino Linotype" w:cs="Times New Roman"/>
          <w:szCs w:val="24"/>
        </w:rPr>
      </w:pPr>
      <w:bookmarkStart w:id="2" w:name="_GoBack"/>
      <w:r w:rsidRPr="00B43AAA">
        <w:rPr>
          <w:rFonts w:eastAsia="Palatino Linotype" w:cs="Times New Roman"/>
          <w:szCs w:val="24"/>
        </w:rPr>
        <w:t>Resilience is a construct well-suited to transdisciplinary investigations of SES. Many ecologists, economists, and sociologists alike hypothesize resilience is the key to biodiversity conservation, economic sustainability, and social well-being, respectively. We intend to evaluate multi-scalar relationships between socioeconomic-ecological resilience</w:t>
      </w:r>
      <w:r w:rsidRPr="00B43AAA">
        <w:rPr>
          <w:rFonts w:eastAsia="Palatino Linotype" w:cs="Times New Roman"/>
          <w:strike/>
          <w:szCs w:val="24"/>
        </w:rPr>
        <w:t>,</w:t>
      </w:r>
      <w:r w:rsidRPr="00B43AAA">
        <w:rPr>
          <w:rFonts w:eastAsia="Palatino Linotype" w:cs="Times New Roman"/>
          <w:szCs w:val="24"/>
        </w:rPr>
        <w:t xml:space="preserve"> and ecosystem health, while accounting for co-occurring socioeconomic and environmental stressors that may undermine resilience in the sagebrush biome, including livestock ranching, energy development, exurban growth, and climate change. Utilizing our extensive demographic data of sage-grouse from 39 landscapes across 5 western states, we will identify thresholds for transformative changes in sagebrush ecosystem health. We will conduct our work across 3 socioeconomic-ecological “community corridors.” These community corridors will be large geographic regions derived using clustering algorithms on a suite of covariates (i.e., R&amp;R, human footprint, energy development, economic indices) that surround our 39 sage-grouse study sites and will result in geographic units described by their socioeconomic-ecological similarities. We also will identify levels of socioeconomic and ecological resilience that correspond to transformative thresholds of ecosystem health. We postulate the corresponding thresholds of socioeconomic resilience will vary across landscapes depending upon the extent of livestock ranching, extractive energy development (both renewable and non-renewable sources), and exurban development. We include both renewable and non-renewable energy development as “extractive” development, although their long-term sustainability and carbon footprints may be different, they are similarly disruptive to ecological processes with regards to habitat fragmentation and socioeconomic structures. We further posit that predicted increases in the frequency and severity of extreme droughts will cause transformative changes in ecosystem health to occur at lower thresholds of socioeconomic-ecological resilience. </w:t>
      </w:r>
    </w:p>
    <w:bookmarkEnd w:id="2"/>
    <w:p w14:paraId="1C8A93E8" w14:textId="2B447605" w:rsidR="00EA64DF" w:rsidRPr="00EA64DF" w:rsidRDefault="00EA64DF" w:rsidP="00EA64DF">
      <w:pPr>
        <w:pStyle w:val="ListParagraph"/>
        <w:numPr>
          <w:ilvl w:val="0"/>
          <w:numId w:val="1"/>
        </w:numPr>
        <w:spacing w:before="120" w:after="120"/>
        <w:rPr>
          <w:rFonts w:eastAsia="Times New Roman" w:cs="Times New Roman"/>
          <w:szCs w:val="24"/>
        </w:rPr>
      </w:pPr>
      <w:r w:rsidRPr="00EA64DF">
        <w:rPr>
          <w:rFonts w:eastAsia="Palatino Linotype" w:cs="Times New Roman"/>
          <w:b/>
          <w:szCs w:val="24"/>
          <w:u w:val="single"/>
        </w:rPr>
        <w:t>Objective 1 (Economic Resilience)</w:t>
      </w:r>
      <w:r w:rsidRPr="00EA64DF">
        <w:rPr>
          <w:rFonts w:eastAsia="Palatino Linotype" w:cs="Times New Roman"/>
          <w:b/>
          <w:szCs w:val="24"/>
        </w:rPr>
        <w:t xml:space="preserve">: </w:t>
      </w:r>
      <w:r w:rsidRPr="00EA64DF">
        <w:rPr>
          <w:rFonts w:eastAsia="Palatino Linotype" w:cs="Times New Roman"/>
          <w:i/>
          <w:szCs w:val="24"/>
        </w:rPr>
        <w:t xml:space="preserve">Quantify how the tradeoffs, feedback loops, and threshold effects of regional economies translate to socio-economic resilience, including socioeconomic structure,  at multiple scales and identify linkages with ecological resilience and ecosystem health as affected by energy development, exurban development, and </w:t>
      </w:r>
      <w:r w:rsidR="0098093B">
        <w:rPr>
          <w:rFonts w:eastAsia="Palatino Linotype" w:cs="Times New Roman"/>
          <w:i/>
          <w:szCs w:val="24"/>
        </w:rPr>
        <w:t>invasive plant species</w:t>
      </w:r>
      <w:r w:rsidRPr="00EA64DF">
        <w:rPr>
          <w:rFonts w:eastAsia="Palatino Linotype" w:cs="Times New Roman"/>
          <w:i/>
          <w:szCs w:val="24"/>
        </w:rPr>
        <w:t>. </w:t>
      </w:r>
      <w:r w:rsidR="00542076">
        <w:rPr>
          <w:rFonts w:eastAsia="Palatino Linotype" w:cs="Times New Roman"/>
          <w:i/>
          <w:szCs w:val="24"/>
        </w:rPr>
        <w:t>(carried out by Coupal,</w:t>
      </w:r>
      <w:r w:rsidR="00B43AAA">
        <w:rPr>
          <w:rFonts w:eastAsia="Palatino Linotype" w:cs="Times New Roman"/>
          <w:i/>
          <w:szCs w:val="24"/>
        </w:rPr>
        <w:t xml:space="preserve"> Lee,</w:t>
      </w:r>
      <w:r w:rsidR="00542076">
        <w:rPr>
          <w:rFonts w:eastAsia="Palatino Linotype" w:cs="Times New Roman"/>
          <w:i/>
          <w:szCs w:val="24"/>
        </w:rPr>
        <w:t xml:space="preserve"> </w:t>
      </w:r>
      <w:proofErr w:type="spellStart"/>
      <w:r w:rsidR="00542076">
        <w:rPr>
          <w:rFonts w:eastAsia="Palatino Linotype" w:cs="Times New Roman"/>
          <w:i/>
          <w:szCs w:val="24"/>
        </w:rPr>
        <w:t>Mazcko</w:t>
      </w:r>
      <w:proofErr w:type="spellEnd"/>
      <w:r w:rsidR="00B43AAA">
        <w:rPr>
          <w:rFonts w:eastAsia="Palatino Linotype" w:cs="Times New Roman"/>
          <w:i/>
          <w:szCs w:val="24"/>
        </w:rPr>
        <w:t>,</w:t>
      </w:r>
      <w:r w:rsidR="00B43AAA" w:rsidRPr="00B43AAA">
        <w:rPr>
          <w:rFonts w:eastAsia="Palatino Linotype" w:cs="Times New Roman"/>
          <w:i/>
          <w:szCs w:val="24"/>
        </w:rPr>
        <w:t xml:space="preserve"> </w:t>
      </w:r>
      <w:proofErr w:type="spellStart"/>
      <w:r w:rsidR="00B43AAA">
        <w:rPr>
          <w:rFonts w:eastAsia="Palatino Linotype" w:cs="Times New Roman"/>
          <w:i/>
          <w:szCs w:val="24"/>
        </w:rPr>
        <w:t>Ritten</w:t>
      </w:r>
      <w:proofErr w:type="spellEnd"/>
      <w:r w:rsidR="00542076">
        <w:rPr>
          <w:rFonts w:eastAsia="Palatino Linotype" w:cs="Times New Roman"/>
          <w:i/>
          <w:szCs w:val="24"/>
        </w:rPr>
        <w:t>)</w:t>
      </w:r>
    </w:p>
    <w:p w14:paraId="576EE1F7" w14:textId="77777777" w:rsidR="00EA64DF" w:rsidRPr="00EA64DF" w:rsidRDefault="00EA64DF" w:rsidP="00EA64DF">
      <w:pPr>
        <w:pStyle w:val="ListParagraph"/>
        <w:spacing w:before="100" w:beforeAutospacing="1" w:after="100" w:afterAutospacing="1"/>
        <w:ind w:left="360"/>
        <w:rPr>
          <w:rFonts w:eastAsia="Times New Roman" w:cs="Times New Roman"/>
          <w:szCs w:val="24"/>
        </w:rPr>
      </w:pPr>
    </w:p>
    <w:p w14:paraId="477E1F14" w14:textId="29F3C397" w:rsidR="00EA64DF" w:rsidRPr="00EA64DF" w:rsidRDefault="00EA64DF" w:rsidP="00EA64DF">
      <w:pPr>
        <w:pStyle w:val="ListParagraph"/>
        <w:numPr>
          <w:ilvl w:val="0"/>
          <w:numId w:val="1"/>
        </w:numPr>
        <w:spacing w:before="120" w:after="120"/>
        <w:rPr>
          <w:rFonts w:eastAsia="Times New Roman" w:cs="Times New Roman"/>
          <w:i/>
          <w:szCs w:val="24"/>
        </w:rPr>
      </w:pPr>
      <w:r w:rsidRPr="00EA64DF">
        <w:rPr>
          <w:rFonts w:eastAsia="Palatino Linotype" w:cs="Times New Roman"/>
          <w:b/>
          <w:szCs w:val="24"/>
          <w:u w:val="single"/>
        </w:rPr>
        <w:t>Objective 2 (Social Resilience):</w:t>
      </w:r>
      <w:r w:rsidRPr="00EA64DF">
        <w:rPr>
          <w:rFonts w:eastAsia="Palatino Linotype" w:cs="Times New Roman"/>
          <w:b/>
          <w:szCs w:val="24"/>
        </w:rPr>
        <w:t xml:space="preserve"> </w:t>
      </w:r>
      <w:r w:rsidRPr="00EA64DF">
        <w:rPr>
          <w:rFonts w:eastAsia="Palatino Linotype" w:cs="Times New Roman"/>
          <w:i/>
          <w:szCs w:val="24"/>
        </w:rPr>
        <w:t>Assess the socioeconomic-ecological resiliency of rural communities across a spatial R&amp;R gradient to these stressors.</w:t>
      </w:r>
      <w:r w:rsidR="00542076">
        <w:rPr>
          <w:rFonts w:eastAsia="Palatino Linotype" w:cs="Times New Roman"/>
          <w:i/>
          <w:szCs w:val="24"/>
        </w:rPr>
        <w:t xml:space="preserve"> (carried out by </w:t>
      </w:r>
      <w:proofErr w:type="spellStart"/>
      <w:r w:rsidR="00542076">
        <w:rPr>
          <w:rFonts w:eastAsia="Palatino Linotype" w:cs="Times New Roman"/>
          <w:i/>
          <w:szCs w:val="24"/>
        </w:rPr>
        <w:t>Wulforst</w:t>
      </w:r>
      <w:proofErr w:type="spellEnd"/>
      <w:r w:rsidR="00542076">
        <w:rPr>
          <w:rFonts w:eastAsia="Palatino Linotype" w:cs="Times New Roman"/>
          <w:i/>
          <w:szCs w:val="24"/>
        </w:rPr>
        <w:t>, Mosely</w:t>
      </w:r>
      <w:r w:rsidR="00B43AAA">
        <w:rPr>
          <w:rFonts w:eastAsia="Palatino Linotype" w:cs="Times New Roman"/>
          <w:i/>
          <w:szCs w:val="24"/>
        </w:rPr>
        <w:t>, Huntsinger</w:t>
      </w:r>
      <w:r w:rsidR="00542076">
        <w:rPr>
          <w:rFonts w:eastAsia="Palatino Linotype" w:cs="Times New Roman"/>
          <w:i/>
          <w:szCs w:val="24"/>
        </w:rPr>
        <w:t>)</w:t>
      </w:r>
    </w:p>
    <w:p w14:paraId="3CB2EC4F" w14:textId="6927BC2F" w:rsidR="00EA64DF" w:rsidRPr="00EA64DF" w:rsidRDefault="00EA64DF" w:rsidP="00EA64DF">
      <w:pPr>
        <w:pStyle w:val="ListParagraph"/>
        <w:rPr>
          <w:rFonts w:eastAsia="Times New Roman" w:cs="Times New Roman"/>
          <w:i/>
          <w:szCs w:val="24"/>
        </w:rPr>
      </w:pPr>
    </w:p>
    <w:p w14:paraId="1BBD770B" w14:textId="52CD0F4C" w:rsidR="00EA64DF" w:rsidRPr="00EA64DF" w:rsidRDefault="00EA64DF" w:rsidP="00EA64DF">
      <w:pPr>
        <w:pStyle w:val="ListParagraph"/>
        <w:numPr>
          <w:ilvl w:val="0"/>
          <w:numId w:val="1"/>
        </w:numPr>
        <w:spacing w:before="120" w:after="120"/>
        <w:rPr>
          <w:rFonts w:eastAsia="Palatino Linotype" w:cs="Times New Roman"/>
          <w:b/>
          <w:szCs w:val="24"/>
        </w:rPr>
      </w:pPr>
      <w:r w:rsidRPr="00EA64DF">
        <w:rPr>
          <w:rFonts w:eastAsia="Palatino Linotype" w:cs="Times New Roman"/>
          <w:b/>
          <w:szCs w:val="24"/>
          <w:u w:val="single"/>
        </w:rPr>
        <w:t>Objective 3 (Ecosystem Health):</w:t>
      </w:r>
      <w:r w:rsidRPr="00EA64DF">
        <w:rPr>
          <w:rFonts w:eastAsia="Palatino Linotype" w:cs="Times New Roman"/>
          <w:b/>
          <w:szCs w:val="24"/>
        </w:rPr>
        <w:t xml:space="preserve"> </w:t>
      </w:r>
      <w:r w:rsidRPr="00EA64DF">
        <w:rPr>
          <w:rFonts w:eastAsia="Palatino Linotype" w:cs="Times New Roman"/>
          <w:i/>
          <w:szCs w:val="24"/>
        </w:rPr>
        <w:t xml:space="preserve">Quantify how the tradeoffs, feedback loops, and threshold effects of sage-grouse population viability translate to ecological resilience at multiple scales and identify linkages with social and economic resilience as affected by energy development, exurban development, and </w:t>
      </w:r>
      <w:r w:rsidR="0098093B">
        <w:rPr>
          <w:rFonts w:eastAsia="Palatino Linotype" w:cs="Times New Roman"/>
          <w:i/>
          <w:szCs w:val="24"/>
        </w:rPr>
        <w:t>invasive plant species</w:t>
      </w:r>
      <w:r w:rsidR="00900A2D" w:rsidRPr="00EA64DF">
        <w:rPr>
          <w:rFonts w:eastAsia="Times New Roman" w:cs="Times New Roman"/>
          <w:i/>
          <w:szCs w:val="24"/>
        </w:rPr>
        <w:t>.</w:t>
      </w:r>
      <w:r w:rsidR="00542076">
        <w:rPr>
          <w:rFonts w:eastAsia="Times New Roman" w:cs="Times New Roman"/>
          <w:i/>
          <w:szCs w:val="24"/>
        </w:rPr>
        <w:t xml:space="preserve"> (carried out by Beck,</w:t>
      </w:r>
      <w:r w:rsidR="00EE2C83">
        <w:rPr>
          <w:rFonts w:eastAsia="Times New Roman" w:cs="Times New Roman"/>
          <w:i/>
          <w:szCs w:val="24"/>
        </w:rPr>
        <w:t xml:space="preserve"> </w:t>
      </w:r>
      <w:r w:rsidR="00542076">
        <w:rPr>
          <w:rFonts w:eastAsia="Times New Roman" w:cs="Times New Roman"/>
          <w:i/>
          <w:szCs w:val="24"/>
        </w:rPr>
        <w:t>Dahlgren, Dinkins, Hagen, McNew, Sedinger, Thacker, Williams)</w:t>
      </w:r>
    </w:p>
    <w:p w14:paraId="4E8C97C5" w14:textId="77777777" w:rsidR="00EA64DF" w:rsidRPr="00EA64DF" w:rsidRDefault="00EA64DF" w:rsidP="00EA64DF">
      <w:pPr>
        <w:pStyle w:val="ListParagraph"/>
        <w:rPr>
          <w:rFonts w:eastAsia="Times New Roman" w:cs="Times New Roman"/>
          <w:szCs w:val="24"/>
        </w:rPr>
      </w:pPr>
    </w:p>
    <w:p w14:paraId="12B66898" w14:textId="67F2336F" w:rsidR="00900A2D" w:rsidRPr="00EA64DF" w:rsidRDefault="00900A2D" w:rsidP="00EA64DF">
      <w:pPr>
        <w:pStyle w:val="ListParagraph"/>
        <w:numPr>
          <w:ilvl w:val="0"/>
          <w:numId w:val="1"/>
        </w:numPr>
        <w:spacing w:before="120" w:after="120"/>
        <w:rPr>
          <w:rFonts w:ascii="Palatino Linotype" w:eastAsia="Palatino Linotype" w:hAnsi="Palatino Linotype" w:cs="Palatino Linotype"/>
          <w:b/>
          <w:sz w:val="20"/>
          <w:szCs w:val="20"/>
        </w:rPr>
      </w:pPr>
      <w:r w:rsidRPr="00EA64DF">
        <w:rPr>
          <w:rFonts w:eastAsia="Times New Roman" w:cs="Times New Roman"/>
          <w:szCs w:val="24"/>
        </w:rPr>
        <w:t xml:space="preserve"> </w:t>
      </w:r>
      <w:r w:rsidR="00EA64DF" w:rsidRPr="00EA64DF">
        <w:rPr>
          <w:rFonts w:eastAsia="Palatino Linotype" w:cs="Times New Roman"/>
          <w:b/>
          <w:szCs w:val="24"/>
          <w:u w:val="single"/>
        </w:rPr>
        <w:t xml:space="preserve">Objective </w:t>
      </w:r>
      <w:r w:rsidR="00EA64DF">
        <w:rPr>
          <w:rFonts w:eastAsia="Palatino Linotype" w:cs="Times New Roman"/>
          <w:b/>
          <w:szCs w:val="24"/>
          <w:u w:val="single"/>
        </w:rPr>
        <w:t>4 (Outreach)</w:t>
      </w:r>
      <w:r w:rsidR="00FE623F">
        <w:rPr>
          <w:rFonts w:eastAsia="Palatino Linotype" w:cs="Times New Roman"/>
          <w:b/>
          <w:szCs w:val="24"/>
          <w:u w:val="single"/>
        </w:rPr>
        <w:t xml:space="preserve"> </w:t>
      </w:r>
      <w:r w:rsidR="00D02E5C" w:rsidRPr="00EA64DF">
        <w:rPr>
          <w:rFonts w:eastAsia="Times New Roman" w:cs="Times New Roman"/>
          <w:i/>
          <w:szCs w:val="24"/>
        </w:rPr>
        <w:t>Engage local communities in research and outreach</w:t>
      </w:r>
      <w:r w:rsidR="00D02E5C" w:rsidRPr="00EA64DF">
        <w:rPr>
          <w:rFonts w:eastAsia="Times New Roman" w:cs="Times New Roman"/>
          <w:szCs w:val="24"/>
        </w:rPr>
        <w:br/>
        <w:t xml:space="preserve">Comments: Engagement implies a dialogue between researchers and stakeholders. Results from integrated research on threats and consequences to sagebrush and human communities and the links between sagebrush land management and the health of rural </w:t>
      </w:r>
      <w:r w:rsidR="00D02E5C" w:rsidRPr="00EA64DF">
        <w:rPr>
          <w:rFonts w:eastAsia="Times New Roman" w:cs="Times New Roman"/>
          <w:szCs w:val="24"/>
        </w:rPr>
        <w:lastRenderedPageBreak/>
        <w:t xml:space="preserve">communities must be communicated to key stakeholders to be meaningful. In addition, listening to those stakeholders on their concerns, issues, solutions, and alternatives will inform researchers as to the important questions to address. In both cases, education about science, values, and culture will occur in all directions. </w:t>
      </w:r>
      <w:r w:rsidR="00542076">
        <w:rPr>
          <w:rFonts w:eastAsia="Times New Roman" w:cs="Times New Roman"/>
          <w:i/>
          <w:szCs w:val="24"/>
        </w:rPr>
        <w:t>(carried out by all researchers)</w:t>
      </w:r>
    </w:p>
    <w:p w14:paraId="7AD74949" w14:textId="77777777" w:rsidR="00900A2D" w:rsidRDefault="00D02E5C" w:rsidP="00193E1B">
      <w:pPr>
        <w:spacing w:before="100" w:beforeAutospacing="1" w:after="100" w:afterAutospacing="1"/>
        <w:ind w:left="360"/>
        <w:rPr>
          <w:rFonts w:eastAsia="Times New Roman" w:cs="Times New Roman"/>
          <w:szCs w:val="24"/>
        </w:rPr>
      </w:pPr>
      <w:r w:rsidRPr="00D02E5C">
        <w:rPr>
          <w:rFonts w:eastAsia="Times New Roman" w:cs="Times New Roman"/>
          <w:szCs w:val="24"/>
        </w:rPr>
        <w:t xml:space="preserve">Our sub-objectives are to: </w:t>
      </w:r>
    </w:p>
    <w:p w14:paraId="30236CF5" w14:textId="0A2CF3C4" w:rsidR="00900A2D" w:rsidRDefault="00EA64DF" w:rsidP="00193E1B">
      <w:pPr>
        <w:spacing w:before="100" w:beforeAutospacing="1" w:after="100" w:afterAutospacing="1"/>
        <w:ind w:left="360"/>
        <w:rPr>
          <w:rFonts w:eastAsia="Times New Roman" w:cs="Times New Roman"/>
          <w:szCs w:val="24"/>
        </w:rPr>
      </w:pPr>
      <w:r>
        <w:rPr>
          <w:rFonts w:eastAsia="Times New Roman" w:cs="Times New Roman"/>
          <w:szCs w:val="24"/>
        </w:rPr>
        <w:t>4</w:t>
      </w:r>
      <w:r w:rsidR="00D02E5C" w:rsidRPr="00D02E5C">
        <w:rPr>
          <w:rFonts w:eastAsia="Times New Roman" w:cs="Times New Roman"/>
          <w:szCs w:val="24"/>
        </w:rPr>
        <w:t xml:space="preserve">.1. Provide land and wildlife management agencies with factsheets and presentation that summarize the relationship between ecological outcomes of land management actions to socio-economic consequences. </w:t>
      </w:r>
    </w:p>
    <w:p w14:paraId="5A17BB29" w14:textId="3759A71F" w:rsidR="00D02E5C" w:rsidRPr="00D02E5C" w:rsidRDefault="00EA64DF" w:rsidP="00193E1B">
      <w:pPr>
        <w:spacing w:before="100" w:beforeAutospacing="1" w:after="100" w:afterAutospacing="1"/>
        <w:ind w:left="360"/>
        <w:rPr>
          <w:rFonts w:eastAsia="Times New Roman" w:cs="Times New Roman"/>
          <w:szCs w:val="24"/>
        </w:rPr>
      </w:pPr>
      <w:r>
        <w:rPr>
          <w:rFonts w:eastAsia="Times New Roman" w:cs="Times New Roman"/>
          <w:szCs w:val="24"/>
        </w:rPr>
        <w:t>4</w:t>
      </w:r>
      <w:r w:rsidR="00D02E5C" w:rsidRPr="00D02E5C">
        <w:rPr>
          <w:rFonts w:eastAsia="Times New Roman" w:cs="Times New Roman"/>
          <w:szCs w:val="24"/>
        </w:rPr>
        <w:t>.2. Produce outreach materials that clearly communicate how the ecological threats to sagebrush systems can have impacts on local and state socio-economic</w:t>
      </w:r>
      <w:r w:rsidR="0098093B">
        <w:rPr>
          <w:rFonts w:eastAsia="Times New Roman" w:cs="Times New Roman"/>
          <w:szCs w:val="24"/>
        </w:rPr>
        <w:t>s</w:t>
      </w:r>
      <w:r w:rsidR="00D02E5C" w:rsidRPr="00D02E5C">
        <w:rPr>
          <w:rFonts w:eastAsia="Times New Roman" w:cs="Times New Roman"/>
          <w:szCs w:val="24"/>
        </w:rPr>
        <w:t xml:space="preserve">. </w:t>
      </w:r>
    </w:p>
    <w:p w14:paraId="5B73EAA9" w14:textId="77777777" w:rsidR="00D02E5C" w:rsidRPr="00D02E5C" w:rsidRDefault="00D02E5C" w:rsidP="00D02E5C">
      <w:pPr>
        <w:spacing w:before="100" w:beforeAutospacing="1" w:after="100" w:afterAutospacing="1"/>
        <w:outlineLvl w:val="0"/>
        <w:rPr>
          <w:rFonts w:eastAsia="Times New Roman" w:cs="Times New Roman"/>
          <w:b/>
          <w:bCs/>
          <w:kern w:val="36"/>
          <w:sz w:val="48"/>
          <w:szCs w:val="48"/>
        </w:rPr>
      </w:pPr>
      <w:bookmarkStart w:id="3" w:name="methods"/>
      <w:bookmarkEnd w:id="3"/>
      <w:r w:rsidRPr="00D02E5C">
        <w:rPr>
          <w:rFonts w:eastAsia="Times New Roman" w:cs="Times New Roman"/>
          <w:b/>
          <w:bCs/>
          <w:kern w:val="36"/>
          <w:sz w:val="48"/>
          <w:szCs w:val="48"/>
        </w:rPr>
        <w:t>Methods</w:t>
      </w:r>
    </w:p>
    <w:p w14:paraId="50426428" w14:textId="63537EE9" w:rsidR="00EA64DF" w:rsidRPr="00744821" w:rsidRDefault="00EA64DF" w:rsidP="00EA64DF">
      <w:pPr>
        <w:pBdr>
          <w:top w:val="nil"/>
          <w:left w:val="nil"/>
          <w:bottom w:val="nil"/>
          <w:right w:val="nil"/>
          <w:between w:val="nil"/>
        </w:pBdr>
        <w:spacing w:before="120" w:after="120"/>
        <w:rPr>
          <w:rFonts w:eastAsia="Times New Roman" w:cs="Times New Roman"/>
          <w:szCs w:val="24"/>
        </w:rPr>
      </w:pPr>
      <w:r w:rsidRPr="00744821">
        <w:rPr>
          <w:rFonts w:eastAsia="Palatino Linotype" w:cs="Times New Roman"/>
          <w:szCs w:val="24"/>
        </w:rPr>
        <w:t>To address Objective 1, we will first assess well-being at the scale of an individual livestock producer to determine the relationships between ecological resilience, ecosystem health, and socio-economic resilience for communities in our study area where the predominant economic activity is livestock production. To assess whether the presence of energy and exurban development in addition to livestock production influences socioeconomic resilience and its correlation with ecological and ecosystem factors, we will develop regional economic models to analyze the effects of these multiple industries existing simultaneously on socio-economic resilience in our study system. Once these models have been developed, we will assess how predicted climate changes and possible development patterns or policy shifts will affect socio-economic resilience by modeling anticipated changes in our developed frameworks.</w:t>
      </w:r>
    </w:p>
    <w:p w14:paraId="1E0926D4" w14:textId="30D659E6" w:rsidR="00EA64DF" w:rsidRPr="00744821" w:rsidRDefault="00EA64DF" w:rsidP="00EA64DF">
      <w:pPr>
        <w:spacing w:before="120" w:after="120"/>
        <w:rPr>
          <w:rFonts w:eastAsia="Times New Roman" w:cs="Times New Roman"/>
          <w:szCs w:val="24"/>
        </w:rPr>
      </w:pPr>
      <w:r w:rsidRPr="00744821">
        <w:rPr>
          <w:rFonts w:eastAsia="Palatino Linotype" w:cs="Times New Roman"/>
          <w:szCs w:val="24"/>
        </w:rPr>
        <w:t xml:space="preserve">To assess the impacts at the operational (i.e., ranch) level, we will develop a stochastic dynamic programming (SDP) model that represents a decision framework for a representative livestock producer, parameterized for each of our three identified study sites. The SDP model will include the feedback loops between ecological resilience and rangeland management (e.g., altering livestock stocking rate, stock density, season of use, brush management), to incorporate ranchers’ response to changes in policy and ecological conditions. Firm-level production data for these models will be informed by Dyer et al. (2018) </w:t>
      </w:r>
      <w:r w:rsidR="003E5560">
        <w:rPr>
          <w:rFonts w:eastAsia="Palatino Linotype" w:cs="Times New Roman"/>
          <w:szCs w:val="24"/>
        </w:rPr>
        <w:t xml:space="preserve">and Maher et al. (2023) </w:t>
      </w:r>
      <w:r w:rsidRPr="00744821">
        <w:rPr>
          <w:rFonts w:eastAsia="Palatino Linotype" w:cs="Times New Roman"/>
          <w:szCs w:val="24"/>
        </w:rPr>
        <w:t>as well as local primary data collection and validation with producers located in each study area. These state variables will evolve in response to management and stochastic variables, and will include both ‘presses’ and ‘pulses’ as described above. The model solves for a stream of discounted net benefits (ranch income) as a function of management and stochastic variables. The model will be parameterized using primary (Objective 2)</w:t>
      </w:r>
      <w:r w:rsidR="0098093B">
        <w:rPr>
          <w:rFonts w:eastAsia="Palatino Linotype" w:cs="Times New Roman"/>
          <w:szCs w:val="24"/>
        </w:rPr>
        <w:t xml:space="preserve"> </w:t>
      </w:r>
      <w:r w:rsidRPr="00744821">
        <w:rPr>
          <w:rFonts w:eastAsia="Palatino Linotype" w:cs="Times New Roman"/>
          <w:szCs w:val="24"/>
        </w:rPr>
        <w:t xml:space="preserve">and secondary data in order to represent characteristics of </w:t>
      </w:r>
      <w:proofErr w:type="gramStart"/>
      <w:r w:rsidRPr="00744821">
        <w:rPr>
          <w:rFonts w:eastAsia="Palatino Linotype" w:cs="Times New Roman"/>
          <w:szCs w:val="24"/>
        </w:rPr>
        <w:t>communities  to</w:t>
      </w:r>
      <w:proofErr w:type="gramEnd"/>
      <w:r w:rsidRPr="00744821">
        <w:rPr>
          <w:rFonts w:eastAsia="Palatino Linotype" w:cs="Times New Roman"/>
          <w:szCs w:val="24"/>
        </w:rPr>
        <w:t xml:space="preserve"> assess the economic resilience  across the R&amp;R gradient. To assess how climate </w:t>
      </w:r>
      <w:proofErr w:type="gramStart"/>
      <w:r w:rsidRPr="00744821">
        <w:rPr>
          <w:rFonts w:eastAsia="Palatino Linotype" w:cs="Times New Roman"/>
          <w:szCs w:val="24"/>
        </w:rPr>
        <w:t>stressors</w:t>
      </w:r>
      <w:proofErr w:type="gramEnd"/>
      <w:r w:rsidRPr="00744821">
        <w:rPr>
          <w:rFonts w:eastAsia="Palatino Linotype" w:cs="Times New Roman"/>
          <w:szCs w:val="24"/>
        </w:rPr>
        <w:t xml:space="preserve"> impact the resilience of ranching dependent communities, predicted climate changes will be included in the model as stochastic state variables to assess how outcomes at the ranch level are impacted by climate projections.  These climate forecasts will be informed by, the forthcoming Intergovernmental Panel on Climate Change’s (IPCC) sixth assessment cycle reports. To assess how development </w:t>
      </w:r>
      <w:proofErr w:type="gramStart"/>
      <w:r w:rsidRPr="00744821">
        <w:rPr>
          <w:rFonts w:eastAsia="Palatino Linotype" w:cs="Times New Roman"/>
          <w:szCs w:val="24"/>
        </w:rPr>
        <w:t>stressors</w:t>
      </w:r>
      <w:proofErr w:type="gramEnd"/>
      <w:r w:rsidRPr="00744821">
        <w:rPr>
          <w:rFonts w:eastAsia="Palatino Linotype" w:cs="Times New Roman"/>
          <w:szCs w:val="24"/>
        </w:rPr>
        <w:t xml:space="preserve"> impact the resilience of ranching </w:t>
      </w:r>
      <w:r w:rsidRPr="00744821">
        <w:rPr>
          <w:rFonts w:eastAsia="Palatino Linotype" w:cs="Times New Roman"/>
          <w:szCs w:val="24"/>
        </w:rPr>
        <w:lastRenderedPageBreak/>
        <w:t>dependent communities, we will model possible future scenarios with increased nonrenewable extraction and/or exurban development impacts on the ranching community, to be informed by the regional model described below. Some expected impacts include increased costs of production, decreased/more expensive labor supply and increased land costs coupled with threats of land conversion.</w:t>
      </w:r>
    </w:p>
    <w:p w14:paraId="602353C1" w14:textId="2A43899F" w:rsidR="00EA64DF" w:rsidRPr="00744821" w:rsidRDefault="00EA64DF" w:rsidP="00EA64DF">
      <w:pPr>
        <w:spacing w:before="120" w:after="120"/>
        <w:rPr>
          <w:rFonts w:eastAsia="Times New Roman" w:cs="Times New Roman"/>
          <w:szCs w:val="24"/>
        </w:rPr>
      </w:pPr>
      <w:r w:rsidRPr="00744821">
        <w:rPr>
          <w:rFonts w:eastAsia="Palatino Linotype" w:cs="Times New Roman"/>
          <w:szCs w:val="24"/>
        </w:rPr>
        <w:t xml:space="preserve">Regional economic models will then be used to show the structural impact changes and resilience </w:t>
      </w:r>
      <w:proofErr w:type="gramStart"/>
      <w:r w:rsidRPr="00744821">
        <w:rPr>
          <w:rFonts w:eastAsia="Palatino Linotype" w:cs="Times New Roman"/>
          <w:szCs w:val="24"/>
        </w:rPr>
        <w:t>measures  of</w:t>
      </w:r>
      <w:proofErr w:type="gramEnd"/>
      <w:r w:rsidRPr="00744821">
        <w:rPr>
          <w:rFonts w:eastAsia="Palatino Linotype" w:cs="Times New Roman"/>
          <w:szCs w:val="24"/>
        </w:rPr>
        <w:t xml:space="preserve"> changes in management and profitability to industries associated in the functional community economies surrounding the sites  as well as on local employment and public financial metrics. Input-output models (IO) combined with lifecycle assessments have been used extensively in the engineering and applied science literature to provide economic assessments of projects and technologies. Both have benefits and limitations in the use of the methods individually and in a hybrid-approach used in this proposal (Croft</w:t>
      </w:r>
      <w:r w:rsidR="00A3241B">
        <w:rPr>
          <w:rFonts w:eastAsia="Palatino Linotype" w:cs="Times New Roman"/>
          <w:szCs w:val="24"/>
        </w:rPr>
        <w:t xml:space="preserve"> and</w:t>
      </w:r>
      <w:r w:rsidRPr="00744821">
        <w:rPr>
          <w:rFonts w:eastAsia="Palatino Linotype" w:cs="Times New Roman"/>
          <w:szCs w:val="24"/>
        </w:rPr>
        <w:t xml:space="preserve"> McKenzie 2010). Two types of regional models will be constructed to evaluate small region resilience and economic impacts. More recently this hybrid approach between the two modeling systems has been used in evaluating sustainable development. Croft and McKenzie (2010) proposed a prescriptive approach to evaluate sustainable goods and service development. Chen et al. (2010) constructed an ecological IO model for embodied resources and emissions in the Chinese economy. The economic accounting and flow framework used can provide a start in building more focused ecological IO models initiated here.</w:t>
      </w:r>
    </w:p>
    <w:p w14:paraId="4650EA8E" w14:textId="2B86ED29" w:rsidR="00EA64DF" w:rsidRPr="00744821" w:rsidRDefault="00EA64DF" w:rsidP="00EA64DF">
      <w:pPr>
        <w:spacing w:before="120" w:after="120"/>
        <w:rPr>
          <w:rFonts w:eastAsia="Times New Roman" w:cs="Times New Roman"/>
          <w:szCs w:val="24"/>
        </w:rPr>
      </w:pPr>
      <w:r w:rsidRPr="00744821">
        <w:rPr>
          <w:rFonts w:eastAsia="Palatino Linotype" w:cs="Times New Roman"/>
          <w:szCs w:val="24"/>
        </w:rPr>
        <w:t xml:space="preserve">The first stage will be building regional resilience models that estimate changes in employment, income, industry structure, public finance revenue and expenditure metrics as a result of climate and potential regulator stressors to the natural environment. The analysis will evaluate and compare both site based functional local economies and functional economies in the sagebrush biome related to sage-grouse habitat area. The model structure will start with expanding on work in Ringwood et al (2019) and Han </w:t>
      </w:r>
      <w:r w:rsidR="003F103D">
        <w:rPr>
          <w:rFonts w:eastAsia="Palatino Linotype" w:cs="Times New Roman"/>
          <w:szCs w:val="24"/>
        </w:rPr>
        <w:t>and G</w:t>
      </w:r>
      <w:r w:rsidR="00C027D5">
        <w:rPr>
          <w:rFonts w:eastAsia="Palatino Linotype" w:cs="Times New Roman"/>
          <w:szCs w:val="24"/>
        </w:rPr>
        <w:t>o</w:t>
      </w:r>
      <w:r w:rsidR="003F103D">
        <w:rPr>
          <w:rFonts w:eastAsia="Palatino Linotype" w:cs="Times New Roman"/>
          <w:szCs w:val="24"/>
        </w:rPr>
        <w:t>etz</w:t>
      </w:r>
      <w:r w:rsidRPr="00744821">
        <w:rPr>
          <w:rFonts w:eastAsia="Palatino Linotype" w:cs="Times New Roman"/>
          <w:szCs w:val="24"/>
        </w:rPr>
        <w:t xml:space="preserve"> (2015) but adding variations in measuring resilience ranging from income and jobs based to growth or economic base indicators. The goal is to identify a range of recovery metrics without biasing a specific economy comparison. We will incorporate Martin (2012) typology to identify those economic structures that are sensitive to changes in climate change but also regulatory impacts related to the changes.  </w:t>
      </w:r>
    </w:p>
    <w:p w14:paraId="29432274" w14:textId="56865F4B" w:rsidR="00EA64DF" w:rsidRPr="00744821" w:rsidRDefault="00EA64DF" w:rsidP="00EA64DF">
      <w:pPr>
        <w:spacing w:before="120" w:after="120"/>
        <w:rPr>
          <w:rFonts w:eastAsia="Times New Roman" w:cs="Times New Roman"/>
          <w:szCs w:val="24"/>
        </w:rPr>
      </w:pPr>
      <w:r w:rsidRPr="00744821">
        <w:rPr>
          <w:rFonts w:eastAsia="Palatino Linotype" w:cs="Times New Roman"/>
          <w:szCs w:val="24"/>
        </w:rPr>
        <w:t xml:space="preserve">The second modeling framework will build upon the EPA environmental economic impact model system </w:t>
      </w:r>
      <w:r w:rsidR="004E7E0A">
        <w:rPr>
          <w:rFonts w:eastAsia="Palatino Linotype" w:cs="Times New Roman"/>
          <w:szCs w:val="24"/>
        </w:rPr>
        <w:t>(</w:t>
      </w:r>
      <w:proofErr w:type="spellStart"/>
      <w:proofErr w:type="gramStart"/>
      <w:r w:rsidR="004E7E0A">
        <w:rPr>
          <w:rFonts w:eastAsia="Palatino Linotype" w:cs="Times New Roman"/>
          <w:szCs w:val="24"/>
        </w:rPr>
        <w:t>i.e.,</w:t>
      </w:r>
      <w:r w:rsidRPr="00744821">
        <w:rPr>
          <w:rFonts w:eastAsia="Palatino Linotype" w:cs="Times New Roman"/>
          <w:szCs w:val="24"/>
        </w:rPr>
        <w:t>STATEEIOR</w:t>
      </w:r>
      <w:proofErr w:type="spellEnd"/>
      <w:proofErr w:type="gramEnd"/>
      <w:r w:rsidR="004E7E0A">
        <w:rPr>
          <w:rFonts w:eastAsia="Palatino Linotype" w:cs="Times New Roman"/>
          <w:szCs w:val="24"/>
        </w:rPr>
        <w:t>),</w:t>
      </w:r>
      <w:r w:rsidRPr="00744821">
        <w:rPr>
          <w:rFonts w:eastAsia="Palatino Linotype" w:cs="Times New Roman"/>
          <w:szCs w:val="24"/>
        </w:rPr>
        <w:t xml:space="preserve"> but scaled down to functional local economies surrounding our study sites. We will incorporate land use and habitat types into the model as best as can be subject to existing data. The analysis will identify the types of industries and growth potential factors that could create more resiliency or less and how that correlates to the regional sage-grouse population viabilities. Detailed environmental flows are under eight categories of resource use and expand to over 1900 specific environmental flows and life cycle analysis as part of the EPA's and the engineering output. The national level profile of economic environmental flows provides a useful picture that can inform policy makers and analysts.  However, the national view is a limitation to many environmental issues that are local in impact. As such, we propose two modifications of US</w:t>
      </w:r>
      <w:r w:rsidR="00A3241B">
        <w:rPr>
          <w:rFonts w:eastAsia="Palatino Linotype" w:cs="Times New Roman"/>
          <w:szCs w:val="24"/>
        </w:rPr>
        <w:t xml:space="preserve"> Environmentally-Extended Input-Output (US</w:t>
      </w:r>
      <w:r w:rsidRPr="00744821">
        <w:rPr>
          <w:rFonts w:eastAsia="Palatino Linotype" w:cs="Times New Roman"/>
          <w:szCs w:val="24"/>
        </w:rPr>
        <w:t>EEIO</w:t>
      </w:r>
      <w:r w:rsidR="00A3241B">
        <w:rPr>
          <w:rFonts w:eastAsia="Palatino Linotype" w:cs="Times New Roman"/>
          <w:szCs w:val="24"/>
        </w:rPr>
        <w:t>) models</w:t>
      </w:r>
      <w:r w:rsidRPr="00744821">
        <w:rPr>
          <w:rFonts w:eastAsia="Palatino Linotype" w:cs="Times New Roman"/>
          <w:szCs w:val="24"/>
        </w:rPr>
        <w:t xml:space="preserve"> to make it more flexible and useful to local, small area analyses (e.g., the community corridors explained in Objective 2). The first step is to create a version of the USEEIO that reflects the small area. We will use IMPLAN models to create relevant local social accounting matrices for project identified study areas. Then using Robinson et al. (2000) and collecting relevant environmental economic data from the work by the team to build a local </w:t>
      </w:r>
      <w:r w:rsidR="004E7E0A">
        <w:rPr>
          <w:rFonts w:eastAsia="Palatino Linotype" w:cs="Times New Roman"/>
          <w:szCs w:val="24"/>
        </w:rPr>
        <w:t>US</w:t>
      </w:r>
      <w:r w:rsidRPr="00744821">
        <w:rPr>
          <w:rFonts w:eastAsia="Palatino Linotype" w:cs="Times New Roman"/>
          <w:szCs w:val="24"/>
        </w:rPr>
        <w:t xml:space="preserve">EEIO model for each </w:t>
      </w:r>
      <w:r w:rsidRPr="00744821">
        <w:rPr>
          <w:rFonts w:eastAsia="Palatino Linotype" w:cs="Times New Roman"/>
          <w:szCs w:val="24"/>
        </w:rPr>
        <w:lastRenderedPageBreak/>
        <w:t>study area. Also using the modified small region models based on STATEEIOR we will run scenarios that conform to results in Objective 2. </w:t>
      </w:r>
    </w:p>
    <w:p w14:paraId="0F8D7FF4" w14:textId="77777777" w:rsidR="00EA64DF" w:rsidRPr="00744821" w:rsidRDefault="00EA64DF" w:rsidP="00EA64DF">
      <w:pPr>
        <w:spacing w:before="120" w:after="120"/>
        <w:rPr>
          <w:rFonts w:eastAsia="Times New Roman" w:cs="Times New Roman"/>
          <w:szCs w:val="24"/>
        </w:rPr>
      </w:pPr>
      <w:r w:rsidRPr="00744821">
        <w:rPr>
          <w:rFonts w:eastAsia="Palatino Linotype" w:cs="Times New Roman"/>
          <w:szCs w:val="24"/>
        </w:rPr>
        <w:t xml:space="preserve">Using the information gained about communities in our study systems using the individual and regional scale models, we will construct a framework to assess how socioeconomic and ecological pressures together create a multi-attribute decision model (Wallace 2020) based on community fiscal and economic metrics developed from the economic models, community structure result from the sociological models, and metrics from the ecological modeling. The framework would be used for general optimization results but can also be used iteratively for scenario planning and analysis. The process would be to initially identify levels or preferences for </w:t>
      </w:r>
      <w:proofErr w:type="gramStart"/>
      <w:r w:rsidRPr="00744821">
        <w:rPr>
          <w:rFonts w:eastAsia="Palatino Linotype" w:cs="Times New Roman"/>
          <w:szCs w:val="24"/>
        </w:rPr>
        <w:t>each  ‘</w:t>
      </w:r>
      <w:proofErr w:type="gramEnd"/>
      <w:r w:rsidRPr="00744821">
        <w:rPr>
          <w:rFonts w:eastAsia="Palatino Linotype" w:cs="Times New Roman"/>
          <w:szCs w:val="24"/>
        </w:rPr>
        <w:t>community corridor’ using data collected in Objective 2 with scenario sensitivity analysis around different weighting mechanisms for different inputs into the function. It would also inform any global or multi-region optimal trajectory for any transition and/or responses to stressors (or changing demographics and ecology). Broad level constraints would include land area, size, ecological metrics for plausible future outcomes (e.g. development possibilities). Finally, the models can be used iteratively with community corridor representatives, government agency representatives, and scientists on the team if need be to understand the tradeoffs or synergies between socio-economic objectives and ecosystem health while considering preference-weighted values specific to the community corridor.</w:t>
      </w:r>
    </w:p>
    <w:p w14:paraId="595A25E3" w14:textId="77777777" w:rsidR="00EA64DF" w:rsidRPr="00744821" w:rsidRDefault="00EA64DF" w:rsidP="00EA64DF">
      <w:pPr>
        <w:spacing w:before="120" w:after="120"/>
        <w:rPr>
          <w:rFonts w:eastAsia="Times New Roman" w:cs="Times New Roman"/>
          <w:szCs w:val="24"/>
        </w:rPr>
      </w:pPr>
      <w:r w:rsidRPr="00744821">
        <w:rPr>
          <w:rFonts w:eastAsia="Palatino Linotype" w:cs="Times New Roman"/>
          <w:b/>
          <w:szCs w:val="24"/>
          <w:u w:val="single"/>
        </w:rPr>
        <w:t>Objective 2 (Social Resilience):</w:t>
      </w:r>
      <w:r w:rsidRPr="00744821">
        <w:rPr>
          <w:rFonts w:eastAsia="Palatino Linotype" w:cs="Times New Roman"/>
          <w:b/>
          <w:szCs w:val="24"/>
        </w:rPr>
        <w:t xml:space="preserve"> Assess the socioeconomic-ecological resiliency of rural communities across a spatial R&amp;R gradient to these stressors.</w:t>
      </w:r>
    </w:p>
    <w:p w14:paraId="726C6721" w14:textId="3F1553A7" w:rsidR="00EA64DF" w:rsidRPr="00744821" w:rsidRDefault="00EA64DF" w:rsidP="00EA64DF">
      <w:pPr>
        <w:spacing w:before="120" w:after="120"/>
        <w:rPr>
          <w:rFonts w:eastAsia="Times New Roman" w:cs="Times New Roman"/>
          <w:szCs w:val="24"/>
        </w:rPr>
      </w:pPr>
      <w:r w:rsidRPr="00744821">
        <w:rPr>
          <w:rFonts w:eastAsia="Palatino Linotype" w:cs="Times New Roman"/>
          <w:szCs w:val="24"/>
        </w:rPr>
        <w:t xml:space="preserve">To address this objective, we will use outputs from Objective 1 to inform the larger community and social impacts of management of sage-grouse habitat at the ranch level. Coupled with outputs from Objective 1, the agroeconomics modeling will incorporate measures of social structure, public finance, capital, and ties measured through primary data collection. In rural geographies, communities remain highly dependent on social functions still bound to relatively higher densities of acquaintanceship. Thus, the social capacity of rural communities may have fewer interaction opportunities that develop breadth of networks, but often sustain tightly coupled interactions with in-network actors that may tend to share overlapping if not common sets of beliefs, values, and norms. In this context, social degrees of heterogeneity provide the conceptual basis for characterizing </w:t>
      </w:r>
      <w:proofErr w:type="gramStart"/>
      <w:r w:rsidRPr="00744821">
        <w:rPr>
          <w:rFonts w:eastAsia="Palatino Linotype" w:cs="Times New Roman"/>
          <w:szCs w:val="24"/>
        </w:rPr>
        <w:t>community  interactions</w:t>
      </w:r>
      <w:proofErr w:type="gramEnd"/>
      <w:r w:rsidRPr="00744821">
        <w:rPr>
          <w:rFonts w:eastAsia="Palatino Linotype" w:cs="Times New Roman"/>
          <w:szCs w:val="24"/>
        </w:rPr>
        <w:t xml:space="preserve"> and social structure.</w:t>
      </w:r>
    </w:p>
    <w:p w14:paraId="43BD4BE2" w14:textId="77777777" w:rsidR="00EA64DF" w:rsidRPr="00744821" w:rsidRDefault="00EA64DF" w:rsidP="00EA64DF">
      <w:pPr>
        <w:spacing w:before="120" w:after="120"/>
        <w:rPr>
          <w:rFonts w:eastAsia="Times New Roman" w:cs="Times New Roman"/>
          <w:szCs w:val="24"/>
        </w:rPr>
      </w:pPr>
      <w:r w:rsidRPr="00744821">
        <w:rPr>
          <w:rFonts w:eastAsia="Palatino Linotype" w:cs="Times New Roman"/>
          <w:i/>
          <w:szCs w:val="24"/>
        </w:rPr>
        <w:t>Socio-environmental orientation / context</w:t>
      </w:r>
      <w:r w:rsidRPr="00744821">
        <w:rPr>
          <w:rFonts w:eastAsia="Palatino Linotype" w:cs="Times New Roman"/>
          <w:szCs w:val="24"/>
        </w:rPr>
        <w:t>.  The degree of social heterogeneity relates to a socio-ecological system as a function of how communities organize geographically within a landscape.  Ecological structure -- such as livable spaces vs. rugged, remote, or difficult to access spaces -- enables human settlement, along with soil fertility, water access, and other amenities that may enhance basic needs elements of structure. Given the limitation of key resources such as water in the sagebrush biome of the western US. Much of the geography also has structure that enables human concentration adjacent or accessible to a gradient of premium-to-marginal resources. This gradient includes time as distance-to- or technological connection-to-resource, social power and control that also serves as a means to operationalize affluence, inequality, and dimensions of social equity. These elements characterize a more holistic measurement of social heterogeneity, how it functions in relation to community resistance and resilience, and what factors will cause greatest influences on it within an integrated system.</w:t>
      </w:r>
    </w:p>
    <w:p w14:paraId="5014F059" w14:textId="477BB6AE" w:rsidR="00EA64DF" w:rsidRPr="00744821" w:rsidRDefault="00EA64DF" w:rsidP="00EA64DF">
      <w:pPr>
        <w:spacing w:before="120" w:after="120"/>
        <w:rPr>
          <w:rFonts w:eastAsia="Times New Roman" w:cs="Times New Roman"/>
          <w:szCs w:val="24"/>
        </w:rPr>
      </w:pPr>
      <w:r w:rsidRPr="00744821">
        <w:rPr>
          <w:rFonts w:eastAsia="Palatino Linotype" w:cs="Times New Roman"/>
          <w:szCs w:val="24"/>
        </w:rPr>
        <w:t xml:space="preserve">We will measure social heterogeneity within sampling units designated as social-ecological community corridors.  The concept of corridors is useful for socio-environmental integration </w:t>
      </w:r>
      <w:r w:rsidRPr="00744821">
        <w:rPr>
          <w:rFonts w:eastAsia="Palatino Linotype" w:cs="Times New Roman"/>
          <w:szCs w:val="24"/>
        </w:rPr>
        <w:lastRenderedPageBreak/>
        <w:t>because of how and where in the landscape human dimensions overlap (or not) with ecological connectivity such as riparian areas, wildlife habitat, and mixed land-use.  Previous research has leveraged the notion of biological corridors, but the concept remains underutilized for social science, and socio-environmental systems. The corridor concept also allows integration of key social and economic components needed to measure a gradient of social heterogeneity because rural economic commerce patterns organize along socio-geographic boundaries naturally limited by corridors and environmental access. This socio-economic organization pattern has become more complex due to greater effects from interactions related to distance-to-commodities and online purchasing but remains true for many basic needs for rural community populations. Scholars have not applied notions of sustainable corridors to the sagebrush biome at the intersection of wildlife habitat, energy development and community resistance vs. resilience. For our transdisciplinary project, the corridor structure also forms a basis for methodological sampling and fieldwork organization for the primary sociological data collection within the project.</w:t>
      </w:r>
    </w:p>
    <w:p w14:paraId="4E55589A" w14:textId="77777777" w:rsidR="00EA64DF" w:rsidRPr="00744821" w:rsidRDefault="00EA64DF" w:rsidP="00EA64DF">
      <w:pPr>
        <w:spacing w:before="120" w:after="120"/>
        <w:rPr>
          <w:rFonts w:eastAsia="Times New Roman" w:cs="Times New Roman"/>
          <w:szCs w:val="24"/>
        </w:rPr>
      </w:pPr>
      <w:r w:rsidRPr="00744821">
        <w:rPr>
          <w:rFonts w:eastAsia="Palatino Linotype" w:cs="Times New Roman"/>
          <w:szCs w:val="24"/>
        </w:rPr>
        <w:t xml:space="preserve">Recent review of holistic approaches to managing livestock called for more integrated analyses tied to ranching operations and nuances of decision-making (Gosnell et al. 2020). Related research has expanded upon the need to consider localized dimensions of decision-making that may not have predictable origins when considering notions of sense of place, family relations, and amenity values (Abrams et al. 2012, Nielsen-Pincus et al. 2017, Eaton et al. 2019). Complexity of individuals’ decision-making has breadth and depth critical to understanding outcomes that translate into ranch management (stocking rates, rotations, timing of turnout, </w:t>
      </w:r>
      <w:proofErr w:type="spellStart"/>
      <w:r w:rsidRPr="00744821">
        <w:rPr>
          <w:rFonts w:eastAsia="Palatino Linotype" w:cs="Times New Roman"/>
          <w:szCs w:val="24"/>
        </w:rPr>
        <w:t>etc</w:t>
      </w:r>
      <w:proofErr w:type="spellEnd"/>
      <w:r w:rsidRPr="00744821">
        <w:rPr>
          <w:rFonts w:eastAsia="Palatino Linotype" w:cs="Times New Roman"/>
          <w:szCs w:val="24"/>
        </w:rPr>
        <w:t xml:space="preserve">). Additionally, decision-making complexity stays dynamic. As such, it is the arena for identifying the source and origin of motivations, commitment thresholds, and social-psychologic triggers influential to conservation practices and ecological outcomes along the R&amp;R gradient. As the </w:t>
      </w:r>
      <w:r w:rsidRPr="00744821">
        <w:rPr>
          <w:rFonts w:eastAsia="Palatino Linotype" w:cs="Times New Roman"/>
          <w:i/>
          <w:szCs w:val="24"/>
        </w:rPr>
        <w:t>de facto</w:t>
      </w:r>
      <w:r w:rsidRPr="00744821">
        <w:rPr>
          <w:rFonts w:eastAsia="Palatino Linotype" w:cs="Times New Roman"/>
          <w:szCs w:val="24"/>
        </w:rPr>
        <w:t xml:space="preserve"> stewards of much of the sagebrush biome in question, ranch owners, managers, and staff have significant and disproportionate impact on species outcomes in a public- and private-lands matrix. In this context, a relatively small pool of landowners and managers have substantive impact from direct day-to-day actions. Decisions that determine those actions relate back to information availability, connectivity to social networks, and attitudinal commitments.</w:t>
      </w:r>
    </w:p>
    <w:p w14:paraId="3B34F6B8" w14:textId="77777777" w:rsidR="00EA64DF" w:rsidRPr="00744821" w:rsidRDefault="00EA64DF" w:rsidP="00EA64DF">
      <w:pPr>
        <w:spacing w:before="120" w:after="120"/>
        <w:rPr>
          <w:rFonts w:eastAsia="Times New Roman" w:cs="Times New Roman"/>
          <w:szCs w:val="24"/>
        </w:rPr>
      </w:pPr>
      <w:r w:rsidRPr="00744821">
        <w:rPr>
          <w:rFonts w:eastAsia="Palatino Linotype" w:cs="Times New Roman"/>
          <w:i/>
          <w:szCs w:val="24"/>
        </w:rPr>
        <w:t>Core measures / indicators</w:t>
      </w:r>
      <w:r w:rsidRPr="00744821">
        <w:rPr>
          <w:rFonts w:eastAsia="Palatino Linotype" w:cs="Times New Roman"/>
          <w:szCs w:val="24"/>
        </w:rPr>
        <w:t>. Measures of social heterogeneity will stem from the following categories:  1) natural, human, social, and financial capitals within the community capitals framework; 2) constituency scale; and 3) nature and extent of interactional ties. The community capitals framework emphasizes a suite of measurable concepts that combine to provide broad indicators of collective capacities (Emery and Flora 2006). In the R&amp;R framework, community capitals will inform where system-level resources are stronger or weaker to navigate the complexity of factors affecting sage-grouse habitats and grazing (Gutierrez-Montes et al. 2009, Mueller et al. 2020). A constituency scale analysis will complement the capitals’ framework components in order to incorporate the range of local-to-regional scales of socio-economic organization and analyzing impacts within corridor geographies. Constituency scales will operationalize decision-making patterns for landscape management that translate along a continuum of social coordination (ranging across a two-dimensional matrix with axes of cooperation and conflict).  </w:t>
      </w:r>
    </w:p>
    <w:p w14:paraId="79E9C476" w14:textId="7C5160E1" w:rsidR="00EA64DF" w:rsidRPr="00744821" w:rsidRDefault="00EA64DF" w:rsidP="00EA64DF">
      <w:pPr>
        <w:spacing w:before="120" w:after="120"/>
        <w:rPr>
          <w:rFonts w:eastAsia="Times New Roman" w:cs="Times New Roman"/>
          <w:szCs w:val="24"/>
        </w:rPr>
      </w:pPr>
      <w:r w:rsidRPr="00744821">
        <w:rPr>
          <w:rFonts w:eastAsia="Palatino Linotype" w:cs="Times New Roman"/>
          <w:i/>
          <w:szCs w:val="24"/>
        </w:rPr>
        <w:t>Data collection methods</w:t>
      </w:r>
      <w:r w:rsidRPr="00744821">
        <w:rPr>
          <w:rFonts w:eastAsia="Palatino Linotype" w:cs="Times New Roman"/>
          <w:szCs w:val="24"/>
        </w:rPr>
        <w:t xml:space="preserve">. To develop primary sociological data for incorporation into the agro-economic modeling effort, a series of semi-structured interviews will occur across the selected </w:t>
      </w:r>
      <w:r w:rsidRPr="00744821">
        <w:rPr>
          <w:rFonts w:eastAsia="Palatino Linotype" w:cs="Times New Roman"/>
          <w:szCs w:val="24"/>
        </w:rPr>
        <w:lastRenderedPageBreak/>
        <w:t>community corridor geographies. An initial cluster sampling approach will identify rural community areas by category within the R&amp;R gradient (</w:t>
      </w:r>
      <w:r w:rsidR="00542076">
        <w:rPr>
          <w:rFonts w:eastAsia="Palatino Linotype" w:cs="Times New Roman"/>
          <w:szCs w:val="24"/>
        </w:rPr>
        <w:t>Table</w:t>
      </w:r>
      <w:r w:rsidRPr="00744821">
        <w:rPr>
          <w:rFonts w:eastAsia="Palatino Linotype" w:cs="Times New Roman"/>
          <w:szCs w:val="24"/>
        </w:rPr>
        <w:t xml:space="preserve"> 1). Use of secondary data will develop a profile of community areas for ongoing site selection. Multiple geographies within the overall sage-grouse habitat region will be selected to represent the R&amp;R categories across multiple management zone contexts. An estimated 10-15 interviews per corridor will provide qualitative data toward a larger survey design effort to be administered within the community areas. Sub-categories for interviewees will include livestock producers, industry representatives, community leaders, and conservation partners. We will group livestock producers per the typology of Gosnell and Travis (2005): traditional ranchers who receive a significant portion of their income from the ranch; part-time ranchers who receive more income off-ranch than on; amenity buyers who hire ranch managers or lease their property; and corporate ranchers who have a large network of several ranches with one or more ranch managers. The social survey approach will utilize a team of on-the-ground researchers to implement a digital questionnaire via tablet devices. Using a Qualtrics (or similar) platform, modified drop-off / pick-up methodology (</w:t>
      </w:r>
      <w:proofErr w:type="spellStart"/>
      <w:r w:rsidRPr="00744821">
        <w:rPr>
          <w:rFonts w:eastAsia="Palatino Linotype" w:cs="Times New Roman"/>
          <w:szCs w:val="24"/>
        </w:rPr>
        <w:t>Trentelman</w:t>
      </w:r>
      <w:proofErr w:type="spellEnd"/>
      <w:r w:rsidRPr="00744821">
        <w:rPr>
          <w:rFonts w:eastAsia="Palatino Linotype" w:cs="Times New Roman"/>
          <w:szCs w:val="24"/>
        </w:rPr>
        <w:t xml:space="preserve"> et al. 2016) protocols will be used to facilitate respondent recruitment, real-time recording of responses, and efficient compilation of aggregated data. Digital-recording platforms will be connected and integrated within each survey to augment data collection questions and details from respondents to enable qualitative complexities that may elaborate survey responses. Survey sampling designs will use field-based enumeration protocols with randomized cluster sampling based on ratios of community size, number of household units, and with replacement records implemented after three attempts. (Jackson-Smith et al. 2016).  </w:t>
      </w:r>
    </w:p>
    <w:p w14:paraId="1822D7FC" w14:textId="77777777" w:rsidR="00EA64DF" w:rsidRPr="00744821" w:rsidRDefault="00EA64DF" w:rsidP="00EA64DF">
      <w:pPr>
        <w:spacing w:before="120" w:after="120"/>
        <w:rPr>
          <w:rFonts w:eastAsia="Times New Roman" w:cs="Times New Roman"/>
          <w:szCs w:val="24"/>
        </w:rPr>
      </w:pPr>
      <w:r w:rsidRPr="00744821">
        <w:rPr>
          <w:rFonts w:eastAsia="Palatino Linotype" w:cs="Times New Roman"/>
          <w:i/>
          <w:szCs w:val="24"/>
        </w:rPr>
        <w:t>Social data analysis approaches</w:t>
      </w:r>
      <w:r w:rsidRPr="00744821">
        <w:rPr>
          <w:rFonts w:eastAsia="Palatino Linotype" w:cs="Times New Roman"/>
          <w:szCs w:val="24"/>
        </w:rPr>
        <w:t xml:space="preserve">. The approach for analyzing the primary social interview data will include analysis of responses to a concourse of statements to which respondents provide viewpoints and subsequently get categorized across the set (Cooper and </w:t>
      </w:r>
      <w:proofErr w:type="spellStart"/>
      <w:r w:rsidRPr="00744821">
        <w:rPr>
          <w:rFonts w:eastAsia="Palatino Linotype" w:cs="Times New Roman"/>
          <w:szCs w:val="24"/>
        </w:rPr>
        <w:t>Wardropper</w:t>
      </w:r>
      <w:proofErr w:type="spellEnd"/>
      <w:r w:rsidRPr="00744821">
        <w:rPr>
          <w:rFonts w:eastAsia="Palatino Linotype" w:cs="Times New Roman"/>
          <w:szCs w:val="24"/>
        </w:rPr>
        <w:t xml:space="preserve"> 2021) based on digital member-checking follow-ups. Survey analyses will be conducted on aggregated datasets by corridor as well as the overall region to allow for corridor-comparative analyses. Statistical analyses will use </w:t>
      </w:r>
      <w:r w:rsidRPr="00744821">
        <w:rPr>
          <w:rFonts w:eastAsia="Palatino Linotype" w:cs="Times New Roman"/>
          <w:i/>
          <w:szCs w:val="24"/>
        </w:rPr>
        <w:t>R</w:t>
      </w:r>
      <w:r w:rsidRPr="00744821">
        <w:rPr>
          <w:rFonts w:eastAsia="Palatino Linotype" w:cs="Times New Roman"/>
          <w:szCs w:val="24"/>
        </w:rPr>
        <w:t xml:space="preserve"> as a base platform for data management and preliminary analyses prior to data integration across the economic and ecological modeling efforts.  </w:t>
      </w:r>
    </w:p>
    <w:p w14:paraId="0BC48E6E" w14:textId="77777777" w:rsidR="00EA64DF" w:rsidRPr="00744821" w:rsidRDefault="00EA64DF" w:rsidP="00EA64DF">
      <w:pPr>
        <w:spacing w:before="120" w:after="120"/>
        <w:rPr>
          <w:rFonts w:eastAsia="Palatino Linotype" w:cs="Times New Roman"/>
          <w:b/>
          <w:szCs w:val="24"/>
        </w:rPr>
      </w:pPr>
      <w:r w:rsidRPr="00744821">
        <w:rPr>
          <w:rFonts w:eastAsia="Palatino Linotype" w:cs="Times New Roman"/>
          <w:b/>
          <w:szCs w:val="24"/>
          <w:u w:val="single"/>
        </w:rPr>
        <w:t>Objective 3 (Ecosystem Health):</w:t>
      </w:r>
      <w:r w:rsidRPr="00744821">
        <w:rPr>
          <w:rFonts w:eastAsia="Palatino Linotype" w:cs="Times New Roman"/>
          <w:b/>
          <w:szCs w:val="24"/>
        </w:rPr>
        <w:t xml:space="preserve"> Quantify how the tradeoffs, feedback loops, and threshold effects of sage-grouse population viability translate to ecological resilience at multiple scales and identify linkages with social and economic resilience as affected by energy development, exurban development, and climate change.</w:t>
      </w:r>
    </w:p>
    <w:p w14:paraId="0E98C810" w14:textId="1859687D" w:rsidR="00EA64DF" w:rsidRPr="00744821" w:rsidRDefault="00EA64DF" w:rsidP="00EA64DF">
      <w:pPr>
        <w:spacing w:before="120" w:after="120"/>
        <w:rPr>
          <w:rFonts w:eastAsia="Palatino Linotype" w:cs="Times New Roman"/>
          <w:szCs w:val="24"/>
        </w:rPr>
      </w:pPr>
      <w:r w:rsidRPr="00744821">
        <w:rPr>
          <w:rFonts w:eastAsia="Palatino Linotype" w:cs="Times New Roman"/>
          <w:szCs w:val="24"/>
        </w:rPr>
        <w:t>To address this Objective, we will build and evaluate integrated population models to evaluate the linkages between sage-grouse population viability (i.e., ecosystem health), socio-economic, and ecological resilience, and project how population viability may change under future climate scenarios. To accomplish this, we will address four sub-objectives:</w:t>
      </w:r>
    </w:p>
    <w:p w14:paraId="163FC6D6" w14:textId="77777777" w:rsidR="00EA64DF" w:rsidRPr="00744821" w:rsidRDefault="00EA64DF" w:rsidP="00EA64DF">
      <w:pPr>
        <w:spacing w:before="120" w:after="120"/>
        <w:ind w:left="360"/>
        <w:rPr>
          <w:rFonts w:eastAsia="Palatino Linotype" w:cs="Times New Roman"/>
          <w:szCs w:val="24"/>
        </w:rPr>
      </w:pPr>
      <w:r w:rsidRPr="00744821">
        <w:rPr>
          <w:rFonts w:eastAsia="Palatino Linotype" w:cs="Times New Roman"/>
          <w:szCs w:val="24"/>
        </w:rPr>
        <w:t>1. Identify the key population vital rates influencing population growth and whether sensitivities vary spatially in relation to ecological resilience,</w:t>
      </w:r>
    </w:p>
    <w:p w14:paraId="27BBBBFD" w14:textId="77777777" w:rsidR="00EA64DF" w:rsidRPr="00744821" w:rsidRDefault="00EA64DF" w:rsidP="00EA64DF">
      <w:pPr>
        <w:spacing w:before="120" w:after="120"/>
        <w:ind w:left="360"/>
        <w:rPr>
          <w:rFonts w:eastAsia="Palatino Linotype" w:cs="Times New Roman"/>
          <w:szCs w:val="24"/>
        </w:rPr>
      </w:pPr>
      <w:r w:rsidRPr="00744821">
        <w:rPr>
          <w:rFonts w:eastAsia="Palatino Linotype" w:cs="Times New Roman"/>
          <w:szCs w:val="24"/>
        </w:rPr>
        <w:t>2. Evaluate whether the effects of climate on sage-grouse demography vary spatially,</w:t>
      </w:r>
    </w:p>
    <w:p w14:paraId="68278DE2" w14:textId="77777777" w:rsidR="00EA64DF" w:rsidRPr="00744821" w:rsidRDefault="00EA64DF" w:rsidP="00EA64DF">
      <w:pPr>
        <w:spacing w:before="120" w:after="120"/>
        <w:ind w:left="360"/>
        <w:rPr>
          <w:rFonts w:eastAsia="Palatino Linotype" w:cs="Times New Roman"/>
          <w:szCs w:val="24"/>
        </w:rPr>
      </w:pPr>
      <w:r w:rsidRPr="00744821">
        <w:rPr>
          <w:rFonts w:eastAsia="Palatino Linotype" w:cs="Times New Roman"/>
          <w:szCs w:val="24"/>
        </w:rPr>
        <w:t xml:space="preserve">3. Forecast population responses to climate change over a gradient of ecological resilience. </w:t>
      </w:r>
    </w:p>
    <w:p w14:paraId="507B010D" w14:textId="77777777" w:rsidR="00EA64DF" w:rsidRPr="00744821" w:rsidRDefault="00EA64DF" w:rsidP="00EA64DF">
      <w:pPr>
        <w:spacing w:before="120" w:after="120"/>
        <w:ind w:left="360"/>
        <w:rPr>
          <w:rFonts w:eastAsia="Palatino Linotype" w:cs="Times New Roman"/>
          <w:szCs w:val="24"/>
        </w:rPr>
      </w:pPr>
      <w:r w:rsidRPr="00744821">
        <w:rPr>
          <w:rFonts w:eastAsia="Palatino Linotype" w:cs="Times New Roman"/>
          <w:szCs w:val="24"/>
        </w:rPr>
        <w:t>4. Quantify the proportion of variation in sage-grouse population abundance and growth rates explained by climate, energy and exurban development</w:t>
      </w:r>
    </w:p>
    <w:p w14:paraId="19E4236C" w14:textId="53B60A4D" w:rsidR="00EA64DF" w:rsidRPr="00744821" w:rsidRDefault="00EA64DF" w:rsidP="00EA64DF">
      <w:pPr>
        <w:spacing w:before="120" w:after="120"/>
        <w:rPr>
          <w:rFonts w:eastAsia="Palatino Linotype" w:cs="Times New Roman"/>
          <w:szCs w:val="24"/>
        </w:rPr>
      </w:pPr>
      <w:r w:rsidRPr="00744821">
        <w:rPr>
          <w:rFonts w:eastAsia="Palatino Linotype" w:cs="Times New Roman"/>
          <w:szCs w:val="24"/>
        </w:rPr>
        <w:lastRenderedPageBreak/>
        <w:t xml:space="preserve">Extensive and rich data have been collected across much of the range of greater sage-grouse. Data have been collected from numerous independent studies to inform demographic processes for nearly every stage in their life cycle (e.g., Blomberg et al. 2012, Dahlgren et al. 2016, McCaffery and Lukacs 2016, Gibson et al. 2018). In addition to demographic data, standardized </w:t>
      </w:r>
      <w:proofErr w:type="spellStart"/>
      <w:r w:rsidRPr="00744821">
        <w:rPr>
          <w:rFonts w:eastAsia="Palatino Linotype" w:cs="Times New Roman"/>
          <w:szCs w:val="24"/>
        </w:rPr>
        <w:t>lek</w:t>
      </w:r>
      <w:proofErr w:type="spellEnd"/>
      <w:r w:rsidRPr="00744821">
        <w:rPr>
          <w:rFonts w:eastAsia="Palatino Linotype" w:cs="Times New Roman"/>
          <w:szCs w:val="24"/>
        </w:rPr>
        <w:t xml:space="preserve"> counts are conducted annually across the range of sage-grouse. Although demographic data and </w:t>
      </w:r>
      <w:proofErr w:type="spellStart"/>
      <w:r w:rsidRPr="00744821">
        <w:rPr>
          <w:rFonts w:eastAsia="Palatino Linotype" w:cs="Times New Roman"/>
          <w:szCs w:val="24"/>
        </w:rPr>
        <w:t>lek</w:t>
      </w:r>
      <w:proofErr w:type="spellEnd"/>
      <w:r w:rsidRPr="00744821">
        <w:rPr>
          <w:rFonts w:eastAsia="Palatino Linotype" w:cs="Times New Roman"/>
          <w:szCs w:val="24"/>
        </w:rPr>
        <w:t xml:space="preserve"> count data are collected to address different management questions and research hypotheses, combined the data contain information on spatial and temporal trends in abundance, and the demographic processes that regulate those trends. Objective 3 is to leverage these disparate data, in a cohesive modeling framework to examine </w:t>
      </w:r>
      <w:proofErr w:type="spellStart"/>
      <w:r w:rsidRPr="00744821">
        <w:rPr>
          <w:rFonts w:eastAsia="Palatino Linotype" w:cs="Times New Roman"/>
          <w:szCs w:val="24"/>
        </w:rPr>
        <w:t>spatio</w:t>
      </w:r>
      <w:proofErr w:type="spellEnd"/>
      <w:r w:rsidRPr="00744821">
        <w:rPr>
          <w:rFonts w:eastAsia="Palatino Linotype" w:cs="Times New Roman"/>
          <w:szCs w:val="24"/>
        </w:rPr>
        <w:t xml:space="preserve">-temporal sage-grouse demographics, how those demographics relate to environmental stressors and may change under future conditions of climate and rural socioeconomics. We will use publicly available data to characterize community corridors of socio-ecological resilience and classifying them based upon the following covariates: exurban development, local public finance changes and energy development associated with our 39 study sites and resources. </w:t>
      </w:r>
    </w:p>
    <w:p w14:paraId="0D98FD40" w14:textId="0508C1FF" w:rsidR="00D02E5C" w:rsidRPr="00D02E5C" w:rsidRDefault="00D02E5C" w:rsidP="00D02E5C">
      <w:pPr>
        <w:spacing w:before="100" w:beforeAutospacing="1" w:after="100" w:afterAutospacing="1"/>
        <w:rPr>
          <w:rFonts w:eastAsia="Times New Roman" w:cs="Times New Roman"/>
          <w:szCs w:val="24"/>
        </w:rPr>
      </w:pPr>
      <w:r w:rsidRPr="00D02E5C">
        <w:rPr>
          <w:rFonts w:eastAsia="Times New Roman" w:cs="Times New Roman"/>
          <w:b/>
          <w:bCs/>
          <w:szCs w:val="24"/>
        </w:rPr>
        <w:t xml:space="preserve">Objective </w:t>
      </w:r>
      <w:r w:rsidR="00744821">
        <w:rPr>
          <w:rFonts w:eastAsia="Times New Roman" w:cs="Times New Roman"/>
          <w:b/>
          <w:bCs/>
          <w:szCs w:val="24"/>
        </w:rPr>
        <w:t>4</w:t>
      </w:r>
      <w:r w:rsidRPr="00D02E5C">
        <w:rPr>
          <w:rFonts w:eastAsia="Times New Roman" w:cs="Times New Roman"/>
          <w:b/>
          <w:bCs/>
          <w:szCs w:val="24"/>
        </w:rPr>
        <w:t>. Engage local communities in research and outreach</w:t>
      </w:r>
    </w:p>
    <w:p w14:paraId="41384BA1" w14:textId="1DBB26FC" w:rsidR="00D02E5C" w:rsidRPr="00D02E5C" w:rsidRDefault="00D02E5C" w:rsidP="00D02E5C">
      <w:pPr>
        <w:numPr>
          <w:ilvl w:val="0"/>
          <w:numId w:val="4"/>
        </w:numPr>
        <w:spacing w:before="100" w:beforeAutospacing="1" w:after="100" w:afterAutospacing="1"/>
        <w:rPr>
          <w:rFonts w:eastAsia="Times New Roman" w:cs="Times New Roman"/>
          <w:szCs w:val="24"/>
        </w:rPr>
      </w:pPr>
      <w:r w:rsidRPr="00D02E5C">
        <w:rPr>
          <w:rFonts w:eastAsia="Times New Roman" w:cs="Times New Roman"/>
          <w:szCs w:val="24"/>
        </w:rPr>
        <w:t>The team will actively engage</w:t>
      </w:r>
      <w:r w:rsidR="00504748">
        <w:rPr>
          <w:rFonts w:eastAsia="Times New Roman" w:cs="Times New Roman"/>
          <w:szCs w:val="24"/>
        </w:rPr>
        <w:t xml:space="preserve"> stakeholders</w:t>
      </w:r>
      <w:r w:rsidRPr="00D02E5C">
        <w:rPr>
          <w:rFonts w:eastAsia="Times New Roman" w:cs="Times New Roman"/>
          <w:szCs w:val="24"/>
        </w:rPr>
        <w:t xml:space="preserve"> with</w:t>
      </w:r>
      <w:r w:rsidR="00504748">
        <w:rPr>
          <w:rFonts w:eastAsia="Times New Roman" w:cs="Times New Roman"/>
          <w:szCs w:val="24"/>
        </w:rPr>
        <w:t>in</w:t>
      </w:r>
      <w:r w:rsidRPr="00D02E5C">
        <w:rPr>
          <w:rFonts w:eastAsia="Times New Roman" w:cs="Times New Roman"/>
          <w:szCs w:val="24"/>
        </w:rPr>
        <w:t xml:space="preserve"> the rural communities</w:t>
      </w:r>
      <w:r w:rsidR="00504748">
        <w:rPr>
          <w:rFonts w:eastAsia="Times New Roman" w:cs="Times New Roman"/>
          <w:szCs w:val="24"/>
        </w:rPr>
        <w:t xml:space="preserve"> during the relevant phases of research activities</w:t>
      </w:r>
      <w:r w:rsidRPr="00D02E5C">
        <w:rPr>
          <w:rFonts w:eastAsia="Times New Roman" w:cs="Times New Roman"/>
          <w:szCs w:val="24"/>
        </w:rPr>
        <w:t>. Initially this will be in areas where active</w:t>
      </w:r>
      <w:r w:rsidR="00BF1DFD">
        <w:rPr>
          <w:rFonts w:eastAsia="Times New Roman" w:cs="Times New Roman"/>
          <w:szCs w:val="24"/>
        </w:rPr>
        <w:t xml:space="preserve"> field</w:t>
      </w:r>
      <w:r w:rsidRPr="00D02E5C">
        <w:rPr>
          <w:rFonts w:eastAsia="Times New Roman" w:cs="Times New Roman"/>
          <w:szCs w:val="24"/>
        </w:rPr>
        <w:t xml:space="preserve"> research is being planned and conducted. We will meet with key stakeholders such as private and public land management agencies, state and federal wildlife agencies, county and community government, and interest groups</w:t>
      </w:r>
      <w:r w:rsidR="00BF1DFD">
        <w:rPr>
          <w:rFonts w:eastAsia="Times New Roman" w:cs="Times New Roman"/>
          <w:szCs w:val="24"/>
        </w:rPr>
        <w:t xml:space="preserve">. </w:t>
      </w:r>
      <w:r w:rsidR="00305391">
        <w:rPr>
          <w:rFonts w:eastAsia="Times New Roman" w:cs="Times New Roman"/>
          <w:szCs w:val="24"/>
        </w:rPr>
        <w:t xml:space="preserve">To engage the stakeholders directly in the research process requires </w:t>
      </w:r>
      <w:r w:rsidR="00DF47AE">
        <w:rPr>
          <w:rFonts w:eastAsia="Times New Roman" w:cs="Times New Roman"/>
          <w:szCs w:val="24"/>
        </w:rPr>
        <w:t xml:space="preserve">incentivized and </w:t>
      </w:r>
      <w:r w:rsidR="00305391">
        <w:rPr>
          <w:rFonts w:eastAsia="Times New Roman" w:cs="Times New Roman"/>
          <w:szCs w:val="24"/>
        </w:rPr>
        <w:t>structured formats to elicit input within participatory and co-designed processes</w:t>
      </w:r>
      <w:r w:rsidRPr="00D02E5C">
        <w:rPr>
          <w:rFonts w:eastAsia="Times New Roman" w:cs="Times New Roman"/>
          <w:szCs w:val="24"/>
        </w:rPr>
        <w:t xml:space="preserve"> on questions being investigated, </w:t>
      </w:r>
      <w:r w:rsidR="00305391">
        <w:rPr>
          <w:rFonts w:eastAsia="Times New Roman" w:cs="Times New Roman"/>
          <w:szCs w:val="24"/>
        </w:rPr>
        <w:t xml:space="preserve">appropriate research </w:t>
      </w:r>
      <w:r w:rsidRPr="00D02E5C">
        <w:rPr>
          <w:rFonts w:eastAsia="Times New Roman" w:cs="Times New Roman"/>
          <w:szCs w:val="24"/>
        </w:rPr>
        <w:t xml:space="preserve">locations, and </w:t>
      </w:r>
      <w:r w:rsidR="00305391">
        <w:rPr>
          <w:rFonts w:eastAsia="Times New Roman" w:cs="Times New Roman"/>
          <w:szCs w:val="24"/>
        </w:rPr>
        <w:t>means to mitigate</w:t>
      </w:r>
      <w:r w:rsidRPr="00D02E5C">
        <w:rPr>
          <w:rFonts w:eastAsia="Times New Roman" w:cs="Times New Roman"/>
          <w:szCs w:val="24"/>
        </w:rPr>
        <w:t xml:space="preserve"> concerns they may have. Once the research is underway, we will continue to </w:t>
      </w:r>
      <w:r w:rsidR="00FE05C5">
        <w:rPr>
          <w:rFonts w:eastAsia="Times New Roman" w:cs="Times New Roman"/>
          <w:szCs w:val="24"/>
        </w:rPr>
        <w:t>engage</w:t>
      </w:r>
      <w:r w:rsidRPr="00D02E5C">
        <w:rPr>
          <w:rFonts w:eastAsia="Times New Roman" w:cs="Times New Roman"/>
          <w:szCs w:val="24"/>
        </w:rPr>
        <w:t xml:space="preserve"> those groups and others</w:t>
      </w:r>
      <w:r w:rsidR="00305391">
        <w:rPr>
          <w:rFonts w:eastAsia="Times New Roman" w:cs="Times New Roman"/>
          <w:szCs w:val="24"/>
        </w:rPr>
        <w:t xml:space="preserve"> </w:t>
      </w:r>
      <w:r w:rsidR="00FE05C5">
        <w:rPr>
          <w:rFonts w:eastAsia="Times New Roman" w:cs="Times New Roman"/>
          <w:szCs w:val="24"/>
        </w:rPr>
        <w:t>to ensure a transparent a</w:t>
      </w:r>
      <w:r w:rsidR="00305391">
        <w:rPr>
          <w:rFonts w:eastAsia="Times New Roman" w:cs="Times New Roman"/>
          <w:szCs w:val="24"/>
        </w:rPr>
        <w:t>nd</w:t>
      </w:r>
      <w:r w:rsidR="00FE05C5">
        <w:rPr>
          <w:rFonts w:eastAsia="Times New Roman" w:cs="Times New Roman"/>
          <w:szCs w:val="24"/>
        </w:rPr>
        <w:t xml:space="preserve"> mutually beneficial outcome</w:t>
      </w:r>
      <w:r w:rsidRPr="00D02E5C">
        <w:rPr>
          <w:rFonts w:eastAsia="Times New Roman" w:cs="Times New Roman"/>
          <w:szCs w:val="24"/>
        </w:rPr>
        <w:t>.</w:t>
      </w:r>
    </w:p>
    <w:p w14:paraId="27BA2EFD" w14:textId="2FD34D7E" w:rsidR="00D02E5C" w:rsidRPr="00D02E5C" w:rsidRDefault="00D02E5C" w:rsidP="00D02E5C">
      <w:pPr>
        <w:numPr>
          <w:ilvl w:val="0"/>
          <w:numId w:val="4"/>
        </w:numPr>
        <w:spacing w:before="100" w:beforeAutospacing="1" w:after="100" w:afterAutospacing="1"/>
        <w:rPr>
          <w:rFonts w:eastAsia="Times New Roman" w:cs="Times New Roman"/>
          <w:szCs w:val="24"/>
        </w:rPr>
      </w:pPr>
      <w:r w:rsidRPr="00D02E5C">
        <w:rPr>
          <w:rFonts w:eastAsia="Times New Roman" w:cs="Times New Roman"/>
          <w:szCs w:val="24"/>
        </w:rPr>
        <w:t xml:space="preserve">If the opportunity arises, we will work to develop a citizen-science component to this objective.  Ideas may be solicited from the community as to </w:t>
      </w:r>
      <w:r w:rsidR="00FE05C5">
        <w:rPr>
          <w:rFonts w:eastAsia="Times New Roman" w:cs="Times New Roman"/>
          <w:szCs w:val="24"/>
        </w:rPr>
        <w:t>the need and practicality of implementation</w:t>
      </w:r>
      <w:r w:rsidRPr="00D02E5C">
        <w:rPr>
          <w:rFonts w:eastAsia="Times New Roman" w:cs="Times New Roman"/>
          <w:szCs w:val="24"/>
        </w:rPr>
        <w:t xml:space="preserve">. Successful efforts in this include but are not limited to a national plant phenology network (USA National Phenology Network at </w:t>
      </w:r>
      <w:hyperlink r:id="rId5" w:history="1">
        <w:r w:rsidRPr="00D02E5C">
          <w:rPr>
            <w:rFonts w:eastAsia="Times New Roman" w:cs="Times New Roman"/>
            <w:color w:val="0000FF"/>
            <w:szCs w:val="24"/>
            <w:u w:val="single"/>
          </w:rPr>
          <w:t>https://www.usanpn.org/</w:t>
        </w:r>
      </w:hyperlink>
      <w:r w:rsidRPr="00D02E5C">
        <w:rPr>
          <w:rFonts w:eastAsia="Times New Roman" w:cs="Times New Roman"/>
          <w:szCs w:val="24"/>
        </w:rPr>
        <w:t xml:space="preserve">) and various weed mapping activities (for example, </w:t>
      </w:r>
      <w:r w:rsidRPr="00D02E5C">
        <w:rPr>
          <w:rFonts w:eastAsia="Times New Roman" w:cs="Times New Roman"/>
          <w:i/>
          <w:iCs/>
          <w:szCs w:val="24"/>
        </w:rPr>
        <w:t>cal-ipc.org/symposia/archive/pdf/2010/1Brigham.pdf</w:t>
      </w:r>
      <w:r w:rsidRPr="00D02E5C">
        <w:rPr>
          <w:rFonts w:eastAsia="Times New Roman" w:cs="Times New Roman"/>
          <w:szCs w:val="24"/>
        </w:rPr>
        <w:t xml:space="preserve"> describes a phone app). There may be opportunities for local communities to be involved with installing treatments or continual monitoring of locations. Competitions with restoration (Wyoming Cheatgrass Challenge, </w:t>
      </w:r>
      <w:hyperlink r:id="rId6" w:history="1">
        <w:r w:rsidRPr="00D02E5C">
          <w:rPr>
            <w:rFonts w:eastAsia="Times New Roman" w:cs="Times New Roman"/>
            <w:color w:val="0000FF"/>
            <w:szCs w:val="24"/>
            <w:u w:val="single"/>
          </w:rPr>
          <w:t>https://www.facebook.com/WYrestorationchallenge/</w:t>
        </w:r>
      </w:hyperlink>
      <w:r w:rsidRPr="00D02E5C">
        <w:rPr>
          <w:rFonts w:eastAsia="Times New Roman" w:cs="Times New Roman"/>
          <w:szCs w:val="24"/>
        </w:rPr>
        <w:t xml:space="preserve">) or management (Adaptive Grazing Management Experiment, </w:t>
      </w:r>
      <w:hyperlink r:id="rId7" w:history="1">
        <w:r w:rsidRPr="00D02E5C">
          <w:rPr>
            <w:rFonts w:eastAsia="Times New Roman" w:cs="Times New Roman"/>
            <w:color w:val="0000FF"/>
            <w:szCs w:val="24"/>
            <w:u w:val="single"/>
          </w:rPr>
          <w:t>https://www.ars.usda.gov/plains-area/fort-collins-co/center-for-agricultural-resources-research/rangeland-resources-systems-research/docs/range/adaptive-grazing-management/research/</w:t>
        </w:r>
      </w:hyperlink>
      <w:r w:rsidRPr="00D02E5C">
        <w:rPr>
          <w:rFonts w:eastAsia="Times New Roman" w:cs="Times New Roman"/>
          <w:szCs w:val="24"/>
        </w:rPr>
        <w:t>) techniques have also been successful in engaging the community.  These kinds of activities can provide a sense of ownership by the community in the research and provide researchers with resources they may not otherwise have.</w:t>
      </w:r>
    </w:p>
    <w:p w14:paraId="2CA96F09" w14:textId="77777777" w:rsidR="00D02E5C" w:rsidRPr="00D02E5C" w:rsidRDefault="00D02E5C" w:rsidP="00D02E5C">
      <w:pPr>
        <w:spacing w:before="100" w:beforeAutospacing="1" w:after="100" w:afterAutospacing="1"/>
        <w:rPr>
          <w:rFonts w:eastAsia="Times New Roman" w:cs="Times New Roman"/>
          <w:szCs w:val="24"/>
        </w:rPr>
      </w:pPr>
      <w:r w:rsidRPr="00D02E5C">
        <w:rPr>
          <w:rFonts w:eastAsia="Times New Roman" w:cs="Times New Roman"/>
          <w:szCs w:val="24"/>
        </w:rPr>
        <w:t xml:space="preserve">The Cooperative Extension component of this project will play a key role in leading these efforts.  In most cases, the local Extension educator or specialist will have the contacts and </w:t>
      </w:r>
      <w:r w:rsidRPr="00D02E5C">
        <w:rPr>
          <w:rFonts w:eastAsia="Times New Roman" w:cs="Times New Roman"/>
          <w:szCs w:val="24"/>
        </w:rPr>
        <w:lastRenderedPageBreak/>
        <w:t>relationships with the key stakeholders. Researchers will be relied upon to participate in all activities.</w:t>
      </w:r>
    </w:p>
    <w:p w14:paraId="7B157EEA" w14:textId="77777777" w:rsidR="00D02E5C" w:rsidRPr="00D02E5C" w:rsidRDefault="00D02E5C" w:rsidP="00D02E5C">
      <w:pPr>
        <w:spacing w:before="100" w:beforeAutospacing="1" w:after="100" w:afterAutospacing="1"/>
        <w:outlineLvl w:val="0"/>
        <w:rPr>
          <w:rFonts w:eastAsia="Times New Roman" w:cs="Times New Roman"/>
          <w:b/>
          <w:bCs/>
          <w:kern w:val="36"/>
          <w:sz w:val="48"/>
          <w:szCs w:val="48"/>
        </w:rPr>
      </w:pPr>
      <w:bookmarkStart w:id="4" w:name="measurement"/>
      <w:bookmarkEnd w:id="4"/>
      <w:r w:rsidRPr="00D02E5C">
        <w:rPr>
          <w:rFonts w:eastAsia="Times New Roman" w:cs="Times New Roman"/>
          <w:b/>
          <w:bCs/>
          <w:kern w:val="36"/>
          <w:sz w:val="48"/>
          <w:szCs w:val="48"/>
        </w:rPr>
        <w:t>Measurement of Progress and Results</w:t>
      </w:r>
    </w:p>
    <w:p w14:paraId="02B2BE43" w14:textId="77777777" w:rsidR="00D02E5C" w:rsidRPr="00D02E5C" w:rsidRDefault="00D02E5C" w:rsidP="00D02E5C">
      <w:pPr>
        <w:spacing w:before="100" w:beforeAutospacing="1" w:after="100" w:afterAutospacing="1"/>
        <w:outlineLvl w:val="3"/>
        <w:rPr>
          <w:rFonts w:eastAsia="Times New Roman" w:cs="Times New Roman"/>
          <w:b/>
          <w:bCs/>
          <w:szCs w:val="24"/>
        </w:rPr>
      </w:pPr>
      <w:r w:rsidRPr="00D02E5C">
        <w:rPr>
          <w:rFonts w:eastAsia="Times New Roman" w:cs="Times New Roman"/>
          <w:b/>
          <w:bCs/>
          <w:szCs w:val="24"/>
        </w:rPr>
        <w:t>Outputs</w:t>
      </w:r>
    </w:p>
    <w:p w14:paraId="1E39CF82" w14:textId="5850A5BD" w:rsidR="00D02E5C" w:rsidRPr="00D02E5C" w:rsidRDefault="00D02E5C" w:rsidP="00193E1B">
      <w:pPr>
        <w:spacing w:before="100" w:beforeAutospacing="1" w:after="100" w:afterAutospacing="1"/>
        <w:ind w:left="720"/>
        <w:rPr>
          <w:rFonts w:eastAsia="Times New Roman" w:cs="Times New Roman"/>
          <w:szCs w:val="24"/>
        </w:rPr>
      </w:pPr>
      <w:r w:rsidRPr="00D02E5C">
        <w:rPr>
          <w:rFonts w:eastAsia="Times New Roman" w:cs="Times New Roman"/>
          <w:szCs w:val="24"/>
        </w:rPr>
        <w:t xml:space="preserve">1. Integrated conceptual model </w:t>
      </w:r>
      <w:r w:rsidR="00FE05C5">
        <w:rPr>
          <w:rFonts w:eastAsia="Times New Roman" w:cs="Times New Roman"/>
          <w:szCs w:val="24"/>
        </w:rPr>
        <w:t xml:space="preserve">that </w:t>
      </w:r>
      <w:r w:rsidRPr="00D02E5C">
        <w:rPr>
          <w:rFonts w:eastAsia="Times New Roman" w:cs="Times New Roman"/>
          <w:szCs w:val="24"/>
        </w:rPr>
        <w:t>depict</w:t>
      </w:r>
      <w:r w:rsidR="00FE05C5">
        <w:rPr>
          <w:rFonts w:eastAsia="Times New Roman" w:cs="Times New Roman"/>
          <w:szCs w:val="24"/>
        </w:rPr>
        <w:t>s</w:t>
      </w:r>
      <w:r w:rsidRPr="00D02E5C">
        <w:rPr>
          <w:rFonts w:eastAsia="Times New Roman" w:cs="Times New Roman"/>
          <w:szCs w:val="24"/>
        </w:rPr>
        <w:t xml:space="preserve"> the complex relationships among ecological, economic, and socio-cultural aspects of sagebrush management and policy</w:t>
      </w:r>
      <w:r w:rsidR="00FE05C5">
        <w:rPr>
          <w:rFonts w:eastAsia="Times New Roman" w:cs="Times New Roman"/>
          <w:szCs w:val="24"/>
        </w:rPr>
        <w:t>- and knowledge gaps between the ecological and economic interface</w:t>
      </w:r>
      <w:r w:rsidRPr="00D02E5C">
        <w:rPr>
          <w:rFonts w:eastAsia="Times New Roman" w:cs="Times New Roman"/>
          <w:szCs w:val="24"/>
        </w:rPr>
        <w:t xml:space="preserve"> </w:t>
      </w:r>
    </w:p>
    <w:p w14:paraId="2ADA666D" w14:textId="77777777" w:rsidR="00D02E5C" w:rsidRPr="00D02E5C" w:rsidRDefault="00D02E5C" w:rsidP="00193E1B">
      <w:pPr>
        <w:spacing w:before="100" w:beforeAutospacing="1" w:after="100" w:afterAutospacing="1"/>
        <w:ind w:left="720"/>
        <w:rPr>
          <w:rFonts w:eastAsia="Times New Roman" w:cs="Times New Roman"/>
          <w:szCs w:val="24"/>
        </w:rPr>
      </w:pPr>
      <w:r w:rsidRPr="00D02E5C">
        <w:rPr>
          <w:rFonts w:eastAsia="Times New Roman" w:cs="Times New Roman"/>
          <w:szCs w:val="24"/>
        </w:rPr>
        <w:t xml:space="preserve">2. Assessment of existing data, consolidated database, and identify data gaps </w:t>
      </w:r>
    </w:p>
    <w:p w14:paraId="179836EC" w14:textId="77777777" w:rsidR="00D02E5C" w:rsidRPr="00D02E5C" w:rsidRDefault="00D02E5C" w:rsidP="00193E1B">
      <w:pPr>
        <w:spacing w:before="100" w:beforeAutospacing="1" w:after="100" w:afterAutospacing="1"/>
        <w:ind w:left="720"/>
        <w:rPr>
          <w:rFonts w:eastAsia="Times New Roman" w:cs="Times New Roman"/>
          <w:szCs w:val="24"/>
        </w:rPr>
      </w:pPr>
      <w:r w:rsidRPr="00D02E5C">
        <w:rPr>
          <w:rFonts w:eastAsia="Times New Roman" w:cs="Times New Roman"/>
          <w:szCs w:val="24"/>
        </w:rPr>
        <w:t xml:space="preserve">3. Identification of funding targets and generate extramural proposals </w:t>
      </w:r>
    </w:p>
    <w:p w14:paraId="457FAE9C" w14:textId="77777777" w:rsidR="00D02E5C" w:rsidRPr="00D02E5C" w:rsidRDefault="00D02E5C" w:rsidP="00193E1B">
      <w:pPr>
        <w:spacing w:before="100" w:beforeAutospacing="1" w:after="100" w:afterAutospacing="1"/>
        <w:ind w:left="720"/>
        <w:rPr>
          <w:rFonts w:eastAsia="Times New Roman" w:cs="Times New Roman"/>
          <w:szCs w:val="24"/>
        </w:rPr>
      </w:pPr>
      <w:r w:rsidRPr="00D02E5C">
        <w:rPr>
          <w:rFonts w:eastAsia="Times New Roman" w:cs="Times New Roman"/>
          <w:szCs w:val="24"/>
        </w:rPr>
        <w:t xml:space="preserve">4. Publications (refereed journal articles, extension bulletins, synthesis papers) </w:t>
      </w:r>
    </w:p>
    <w:p w14:paraId="4E5A7D53" w14:textId="77777777" w:rsidR="00D02E5C" w:rsidRPr="00D02E5C" w:rsidRDefault="00D02E5C" w:rsidP="00193E1B">
      <w:pPr>
        <w:spacing w:before="100" w:beforeAutospacing="1" w:after="100" w:afterAutospacing="1"/>
        <w:ind w:left="720"/>
        <w:rPr>
          <w:rFonts w:eastAsia="Times New Roman" w:cs="Times New Roman"/>
          <w:szCs w:val="24"/>
        </w:rPr>
      </w:pPr>
      <w:r w:rsidRPr="00D02E5C">
        <w:rPr>
          <w:rFonts w:eastAsia="Times New Roman" w:cs="Times New Roman"/>
          <w:szCs w:val="24"/>
        </w:rPr>
        <w:t xml:space="preserve">5. Presentations and outreach activities (local, regional, and national venues; e.g., workshops, field tours) </w:t>
      </w:r>
    </w:p>
    <w:p w14:paraId="0086AD27" w14:textId="77777777" w:rsidR="00D02E5C" w:rsidRPr="00D02E5C" w:rsidRDefault="00D02E5C" w:rsidP="00D02E5C">
      <w:pPr>
        <w:spacing w:before="100" w:beforeAutospacing="1" w:after="100" w:afterAutospacing="1"/>
        <w:outlineLvl w:val="3"/>
        <w:rPr>
          <w:rFonts w:eastAsia="Times New Roman" w:cs="Times New Roman"/>
          <w:b/>
          <w:bCs/>
          <w:szCs w:val="24"/>
        </w:rPr>
      </w:pPr>
      <w:r w:rsidRPr="00D02E5C">
        <w:rPr>
          <w:rFonts w:eastAsia="Times New Roman" w:cs="Times New Roman"/>
          <w:b/>
          <w:bCs/>
          <w:szCs w:val="24"/>
        </w:rPr>
        <w:t>Outcomes or Projected Impacts</w:t>
      </w:r>
    </w:p>
    <w:p w14:paraId="49AD5608" w14:textId="77777777" w:rsidR="00D02E5C" w:rsidRPr="00D02E5C" w:rsidRDefault="00D02E5C" w:rsidP="00193E1B">
      <w:pPr>
        <w:spacing w:before="100" w:beforeAutospacing="1" w:after="100" w:afterAutospacing="1"/>
        <w:ind w:left="720"/>
        <w:rPr>
          <w:rFonts w:eastAsia="Times New Roman" w:cs="Times New Roman"/>
          <w:szCs w:val="24"/>
        </w:rPr>
      </w:pPr>
      <w:r w:rsidRPr="00D02E5C">
        <w:rPr>
          <w:rFonts w:eastAsia="Times New Roman" w:cs="Times New Roman"/>
          <w:szCs w:val="24"/>
        </w:rPr>
        <w:t xml:space="preserve">1. Increased capacity and availability of social-ecological science and integrated research efforts about ecosystem health in sagebrush systems </w:t>
      </w:r>
    </w:p>
    <w:p w14:paraId="19CA58D6" w14:textId="77777777" w:rsidR="00D02E5C" w:rsidRPr="00D02E5C" w:rsidRDefault="00D02E5C" w:rsidP="00193E1B">
      <w:pPr>
        <w:spacing w:before="100" w:beforeAutospacing="1" w:after="100" w:afterAutospacing="1"/>
        <w:ind w:left="720"/>
        <w:rPr>
          <w:rFonts w:eastAsia="Times New Roman" w:cs="Times New Roman"/>
          <w:szCs w:val="24"/>
        </w:rPr>
      </w:pPr>
      <w:r w:rsidRPr="00D02E5C">
        <w:rPr>
          <w:rFonts w:eastAsia="Times New Roman" w:cs="Times New Roman"/>
          <w:szCs w:val="24"/>
        </w:rPr>
        <w:t xml:space="preserve">2. A framework for defining indicators, operationalization of </w:t>
      </w:r>
      <w:r w:rsidR="00C85F35">
        <w:rPr>
          <w:rFonts w:eastAsia="Times New Roman" w:cs="Times New Roman"/>
          <w:szCs w:val="24"/>
        </w:rPr>
        <w:t xml:space="preserve">conservation </w:t>
      </w:r>
      <w:r w:rsidRPr="00D02E5C">
        <w:rPr>
          <w:rFonts w:eastAsia="Times New Roman" w:cs="Times New Roman"/>
          <w:szCs w:val="24"/>
        </w:rPr>
        <w:t xml:space="preserve">measures, and identification of relationships within and integrated conceptual model </w:t>
      </w:r>
    </w:p>
    <w:p w14:paraId="02BEC637" w14:textId="77777777" w:rsidR="00D02E5C" w:rsidRPr="00D02E5C" w:rsidRDefault="00D02E5C" w:rsidP="00193E1B">
      <w:pPr>
        <w:spacing w:before="100" w:beforeAutospacing="1" w:after="100" w:afterAutospacing="1"/>
        <w:ind w:left="720"/>
        <w:rPr>
          <w:rFonts w:eastAsia="Times New Roman" w:cs="Times New Roman"/>
          <w:szCs w:val="24"/>
        </w:rPr>
      </w:pPr>
      <w:r w:rsidRPr="00D02E5C">
        <w:rPr>
          <w:rFonts w:eastAsia="Times New Roman" w:cs="Times New Roman"/>
          <w:szCs w:val="24"/>
        </w:rPr>
        <w:t xml:space="preserve">3. Improve the transfer and use of science from land grant universities to agencies and policy makers, as well as information flow to local communities and stakeholders </w:t>
      </w:r>
    </w:p>
    <w:p w14:paraId="6BC6CF7E" w14:textId="77777777" w:rsidR="00D02E5C" w:rsidRPr="00D02E5C" w:rsidRDefault="00D02E5C" w:rsidP="00193E1B">
      <w:pPr>
        <w:spacing w:before="100" w:beforeAutospacing="1" w:after="100" w:afterAutospacing="1"/>
        <w:ind w:left="720"/>
        <w:rPr>
          <w:rFonts w:eastAsia="Times New Roman" w:cs="Times New Roman"/>
          <w:szCs w:val="24"/>
        </w:rPr>
      </w:pPr>
      <w:r w:rsidRPr="00D02E5C">
        <w:rPr>
          <w:rFonts w:eastAsia="Times New Roman" w:cs="Times New Roman"/>
          <w:szCs w:val="24"/>
        </w:rPr>
        <w:t xml:space="preserve">4. Improve effectiveness of local-to-national land management / policies </w:t>
      </w:r>
    </w:p>
    <w:p w14:paraId="451318B9" w14:textId="5F1E5EA7" w:rsidR="00D02E5C" w:rsidRPr="00D02E5C" w:rsidRDefault="00D02E5C" w:rsidP="00D02E5C">
      <w:pPr>
        <w:spacing w:before="100" w:beforeAutospacing="1" w:after="100" w:afterAutospacing="1"/>
        <w:outlineLvl w:val="3"/>
        <w:rPr>
          <w:rFonts w:eastAsia="Times New Roman" w:cs="Times New Roman"/>
          <w:b/>
          <w:bCs/>
          <w:szCs w:val="24"/>
        </w:rPr>
      </w:pPr>
      <w:r w:rsidRPr="00D02E5C">
        <w:rPr>
          <w:rFonts w:eastAsia="Times New Roman" w:cs="Times New Roman"/>
          <w:b/>
          <w:bCs/>
          <w:szCs w:val="24"/>
        </w:rPr>
        <w:t>Milestones</w:t>
      </w:r>
    </w:p>
    <w:p w14:paraId="1335399A" w14:textId="1FD0C4E8" w:rsidR="00A763C8" w:rsidRDefault="00D02E5C" w:rsidP="00193E1B">
      <w:pPr>
        <w:pStyle w:val="ListParagraph"/>
        <w:numPr>
          <w:ilvl w:val="0"/>
          <w:numId w:val="7"/>
        </w:numPr>
        <w:spacing w:after="240"/>
        <w:rPr>
          <w:rFonts w:eastAsia="Times New Roman" w:cs="Times New Roman"/>
          <w:szCs w:val="24"/>
        </w:rPr>
      </w:pPr>
      <w:r w:rsidRPr="00193E1B">
        <w:rPr>
          <w:rFonts w:eastAsia="Times New Roman" w:cs="Times New Roman"/>
          <w:szCs w:val="24"/>
        </w:rPr>
        <w:t>Internal symposium to present on our existing data</w:t>
      </w:r>
      <w:r w:rsidR="0050440A">
        <w:rPr>
          <w:rFonts w:eastAsia="Times New Roman" w:cs="Times New Roman"/>
          <w:szCs w:val="24"/>
        </w:rPr>
        <w:t xml:space="preserve"> and f</w:t>
      </w:r>
      <w:r w:rsidR="00EE2C83">
        <w:rPr>
          <w:rFonts w:eastAsia="Times New Roman" w:cs="Times New Roman"/>
          <w:szCs w:val="24"/>
        </w:rPr>
        <w:t>i</w:t>
      </w:r>
      <w:r w:rsidR="0050440A" w:rsidRPr="00193E1B">
        <w:rPr>
          <w:rFonts w:eastAsia="Times New Roman" w:cs="Times New Roman"/>
          <w:szCs w:val="24"/>
        </w:rPr>
        <w:t>nalize conceptual model</w:t>
      </w:r>
      <w:r w:rsidRPr="00193E1B">
        <w:rPr>
          <w:rFonts w:eastAsia="Times New Roman" w:cs="Times New Roman"/>
          <w:szCs w:val="24"/>
        </w:rPr>
        <w:t xml:space="preserve">. </w:t>
      </w:r>
      <w:r w:rsidR="0050440A">
        <w:rPr>
          <w:rFonts w:eastAsia="Times New Roman" w:cs="Times New Roman"/>
          <w:szCs w:val="24"/>
        </w:rPr>
        <w:t>June 2024</w:t>
      </w:r>
      <w:r w:rsidRPr="00193E1B">
        <w:rPr>
          <w:rFonts w:eastAsia="Times New Roman" w:cs="Times New Roman"/>
          <w:szCs w:val="24"/>
        </w:rPr>
        <w:t xml:space="preserve">. </w:t>
      </w:r>
      <w:r w:rsidRPr="00193E1B">
        <w:rPr>
          <w:rFonts w:eastAsia="Times New Roman" w:cs="Times New Roman"/>
          <w:szCs w:val="24"/>
        </w:rPr>
        <w:br/>
      </w:r>
    </w:p>
    <w:p w14:paraId="4CE72093" w14:textId="5337DAAD" w:rsidR="00A763C8" w:rsidRDefault="00D02E5C" w:rsidP="00193E1B">
      <w:pPr>
        <w:pStyle w:val="ListParagraph"/>
        <w:numPr>
          <w:ilvl w:val="0"/>
          <w:numId w:val="7"/>
        </w:numPr>
        <w:spacing w:after="240"/>
        <w:rPr>
          <w:rFonts w:eastAsia="Times New Roman" w:cs="Times New Roman"/>
          <w:szCs w:val="24"/>
        </w:rPr>
      </w:pPr>
      <w:r w:rsidRPr="00193E1B">
        <w:rPr>
          <w:rFonts w:eastAsia="Times New Roman" w:cs="Times New Roman"/>
          <w:szCs w:val="24"/>
        </w:rPr>
        <w:t>Proposals to funding agencies based on conceptual model. Strategic presentations / networking</w:t>
      </w:r>
      <w:r w:rsidR="0050440A">
        <w:rPr>
          <w:rFonts w:eastAsia="Times New Roman" w:cs="Times New Roman"/>
          <w:szCs w:val="24"/>
        </w:rPr>
        <w:t xml:space="preserve"> (on going</w:t>
      </w:r>
      <w:proofErr w:type="gramStart"/>
      <w:r w:rsidR="0050440A">
        <w:rPr>
          <w:rFonts w:eastAsia="Times New Roman" w:cs="Times New Roman"/>
          <w:szCs w:val="24"/>
        </w:rPr>
        <w:t>--  NSF</w:t>
      </w:r>
      <w:proofErr w:type="gramEnd"/>
      <w:r w:rsidR="0050440A">
        <w:rPr>
          <w:rFonts w:eastAsia="Times New Roman" w:cs="Times New Roman"/>
          <w:szCs w:val="24"/>
        </w:rPr>
        <w:t xml:space="preserve"> DISES</w:t>
      </w:r>
      <w:r w:rsidR="00C027D5">
        <w:rPr>
          <w:rFonts w:eastAsia="Times New Roman" w:cs="Times New Roman"/>
          <w:szCs w:val="24"/>
        </w:rPr>
        <w:t xml:space="preserve"> to be submitted</w:t>
      </w:r>
      <w:r w:rsidR="0050440A">
        <w:rPr>
          <w:rFonts w:eastAsia="Times New Roman" w:cs="Times New Roman"/>
          <w:szCs w:val="24"/>
        </w:rPr>
        <w:t xml:space="preserve"> Nov 2023)</w:t>
      </w:r>
      <w:r w:rsidRPr="00193E1B">
        <w:rPr>
          <w:rFonts w:eastAsia="Times New Roman" w:cs="Times New Roman"/>
          <w:szCs w:val="24"/>
        </w:rPr>
        <w:t xml:space="preserve">. </w:t>
      </w:r>
      <w:r w:rsidRPr="00193E1B">
        <w:rPr>
          <w:rFonts w:eastAsia="Times New Roman" w:cs="Times New Roman"/>
          <w:szCs w:val="24"/>
        </w:rPr>
        <w:br/>
      </w:r>
    </w:p>
    <w:p w14:paraId="0E97B8C0" w14:textId="367D300C" w:rsidR="00A763C8" w:rsidRDefault="00D02E5C" w:rsidP="00193E1B">
      <w:pPr>
        <w:pStyle w:val="ListParagraph"/>
        <w:numPr>
          <w:ilvl w:val="0"/>
          <w:numId w:val="7"/>
        </w:numPr>
        <w:spacing w:after="240"/>
        <w:rPr>
          <w:rFonts w:eastAsia="Times New Roman" w:cs="Times New Roman"/>
          <w:szCs w:val="24"/>
        </w:rPr>
      </w:pPr>
      <w:r w:rsidRPr="00193E1B">
        <w:rPr>
          <w:rFonts w:eastAsia="Times New Roman" w:cs="Times New Roman"/>
          <w:szCs w:val="24"/>
        </w:rPr>
        <w:t>Potential grant work if successful</w:t>
      </w:r>
      <w:r w:rsidR="0050440A">
        <w:rPr>
          <w:rFonts w:eastAsia="Times New Roman" w:cs="Times New Roman"/>
          <w:szCs w:val="24"/>
        </w:rPr>
        <w:t xml:space="preserve"> (NIFA funded work underway)</w:t>
      </w:r>
      <w:r w:rsidRPr="00193E1B">
        <w:rPr>
          <w:rFonts w:eastAsia="Times New Roman" w:cs="Times New Roman"/>
          <w:szCs w:val="24"/>
        </w:rPr>
        <w:t xml:space="preserve">. Symposia (in year </w:t>
      </w:r>
      <w:r w:rsidR="0050440A">
        <w:rPr>
          <w:rFonts w:eastAsia="Times New Roman" w:cs="Times New Roman"/>
          <w:szCs w:val="24"/>
        </w:rPr>
        <w:t>2026</w:t>
      </w:r>
      <w:r w:rsidRPr="00193E1B">
        <w:rPr>
          <w:rFonts w:eastAsia="Times New Roman" w:cs="Times New Roman"/>
          <w:szCs w:val="24"/>
        </w:rPr>
        <w:t xml:space="preserve"> or </w:t>
      </w:r>
      <w:r w:rsidR="0050440A">
        <w:rPr>
          <w:rFonts w:eastAsia="Times New Roman" w:cs="Times New Roman"/>
          <w:szCs w:val="24"/>
        </w:rPr>
        <w:t>2027</w:t>
      </w:r>
      <w:r w:rsidRPr="00193E1B">
        <w:rPr>
          <w:rFonts w:eastAsia="Times New Roman" w:cs="Times New Roman"/>
          <w:szCs w:val="24"/>
        </w:rPr>
        <w:t xml:space="preserve">) and individual papers at Ecological Society of America, Society for Range Management, The Wildlife Society, International Symposium on Society and Resource Management, The North American Fish &amp; Wildlife Conference, Association of Fish and </w:t>
      </w:r>
      <w:r w:rsidRPr="00193E1B">
        <w:rPr>
          <w:rFonts w:eastAsia="Times New Roman" w:cs="Times New Roman"/>
          <w:szCs w:val="24"/>
        </w:rPr>
        <w:lastRenderedPageBreak/>
        <w:t xml:space="preserve">Wildlife Agencies, or </w:t>
      </w:r>
      <w:proofErr w:type="spellStart"/>
      <w:r w:rsidRPr="00193E1B">
        <w:rPr>
          <w:rFonts w:eastAsia="Times New Roman" w:cs="Times New Roman"/>
          <w:szCs w:val="24"/>
        </w:rPr>
        <w:t>others.Strategic</w:t>
      </w:r>
      <w:proofErr w:type="spellEnd"/>
      <w:r w:rsidRPr="00193E1B">
        <w:rPr>
          <w:rFonts w:eastAsia="Times New Roman" w:cs="Times New Roman"/>
          <w:szCs w:val="24"/>
        </w:rPr>
        <w:t xml:space="preserve"> presentations / networking</w:t>
      </w:r>
      <w:r w:rsidR="0050440A">
        <w:rPr>
          <w:rFonts w:eastAsia="Times New Roman" w:cs="Times New Roman"/>
          <w:szCs w:val="24"/>
        </w:rPr>
        <w:t xml:space="preserve"> (1 annually starting in 2024)</w:t>
      </w:r>
      <w:r w:rsidRPr="00193E1B">
        <w:rPr>
          <w:rFonts w:eastAsia="Times New Roman" w:cs="Times New Roman"/>
          <w:szCs w:val="24"/>
        </w:rPr>
        <w:t xml:space="preserve">. </w:t>
      </w:r>
      <w:r w:rsidRPr="00193E1B">
        <w:rPr>
          <w:rFonts w:eastAsia="Times New Roman" w:cs="Times New Roman"/>
          <w:szCs w:val="24"/>
        </w:rPr>
        <w:br/>
      </w:r>
    </w:p>
    <w:p w14:paraId="08A85D08" w14:textId="0DC3CD5A" w:rsidR="00D02E5C" w:rsidRPr="00193E1B" w:rsidRDefault="00D02E5C" w:rsidP="00193E1B">
      <w:pPr>
        <w:pStyle w:val="ListParagraph"/>
        <w:numPr>
          <w:ilvl w:val="0"/>
          <w:numId w:val="7"/>
        </w:numPr>
        <w:spacing w:after="240"/>
        <w:rPr>
          <w:rFonts w:eastAsia="Times New Roman" w:cs="Times New Roman"/>
          <w:szCs w:val="24"/>
        </w:rPr>
      </w:pPr>
      <w:r w:rsidRPr="00193E1B">
        <w:rPr>
          <w:rFonts w:eastAsia="Times New Roman" w:cs="Times New Roman"/>
          <w:szCs w:val="24"/>
        </w:rPr>
        <w:t>Potential grant work if successful. Strategic presentations / networking. Publications</w:t>
      </w:r>
      <w:r w:rsidR="00C027D5">
        <w:rPr>
          <w:rFonts w:eastAsia="Times New Roman" w:cs="Times New Roman"/>
          <w:szCs w:val="24"/>
        </w:rPr>
        <w:t xml:space="preserve"> (2024-2025)</w:t>
      </w:r>
      <w:r w:rsidRPr="00193E1B">
        <w:rPr>
          <w:rFonts w:eastAsia="Times New Roman" w:cs="Times New Roman"/>
          <w:szCs w:val="24"/>
        </w:rPr>
        <w:t xml:space="preserve">. </w:t>
      </w:r>
    </w:p>
    <w:p w14:paraId="3E05BDFE" w14:textId="77777777" w:rsidR="00D02E5C" w:rsidRPr="00D02E5C" w:rsidRDefault="00D02E5C" w:rsidP="00D02E5C">
      <w:pPr>
        <w:spacing w:before="100" w:beforeAutospacing="1" w:after="100" w:afterAutospacing="1"/>
        <w:outlineLvl w:val="0"/>
        <w:rPr>
          <w:rFonts w:eastAsia="Times New Roman" w:cs="Times New Roman"/>
          <w:b/>
          <w:bCs/>
          <w:kern w:val="36"/>
          <w:sz w:val="48"/>
          <w:szCs w:val="48"/>
        </w:rPr>
      </w:pPr>
      <w:r w:rsidRPr="00D02E5C">
        <w:rPr>
          <w:rFonts w:eastAsia="Times New Roman" w:cs="Times New Roman"/>
          <w:b/>
          <w:bCs/>
          <w:kern w:val="36"/>
          <w:sz w:val="48"/>
          <w:szCs w:val="48"/>
        </w:rPr>
        <w:t>Projected Participation</w:t>
      </w:r>
    </w:p>
    <w:p w14:paraId="7D569B0D" w14:textId="77777777" w:rsidR="00D02E5C" w:rsidRPr="00D02E5C" w:rsidRDefault="007F6E91" w:rsidP="00D02E5C">
      <w:pPr>
        <w:rPr>
          <w:rFonts w:eastAsia="Times New Roman" w:cs="Times New Roman"/>
          <w:szCs w:val="24"/>
        </w:rPr>
      </w:pPr>
      <w:hyperlink r:id="rId8" w:history="1">
        <w:r w:rsidR="00D02E5C" w:rsidRPr="00D02E5C">
          <w:rPr>
            <w:rFonts w:eastAsia="Times New Roman" w:cs="Times New Roman"/>
            <w:color w:val="0000FF"/>
            <w:szCs w:val="24"/>
            <w:u w:val="single"/>
          </w:rPr>
          <w:t>View Appendix E: Participation</w:t>
        </w:r>
      </w:hyperlink>
      <w:r w:rsidR="00D02E5C" w:rsidRPr="00D02E5C">
        <w:rPr>
          <w:rFonts w:eastAsia="Times New Roman" w:cs="Times New Roman"/>
          <w:szCs w:val="24"/>
        </w:rPr>
        <w:t xml:space="preserve"> </w:t>
      </w:r>
      <w:bookmarkStart w:id="5" w:name="outreach"/>
      <w:bookmarkEnd w:id="5"/>
    </w:p>
    <w:p w14:paraId="7E87437F" w14:textId="77777777" w:rsidR="00D02E5C" w:rsidRPr="00D02E5C" w:rsidRDefault="00D02E5C" w:rsidP="00D02E5C">
      <w:pPr>
        <w:spacing w:before="100" w:beforeAutospacing="1" w:after="100" w:afterAutospacing="1"/>
        <w:outlineLvl w:val="0"/>
        <w:rPr>
          <w:rFonts w:eastAsia="Times New Roman" w:cs="Times New Roman"/>
          <w:b/>
          <w:bCs/>
          <w:kern w:val="36"/>
          <w:sz w:val="48"/>
          <w:szCs w:val="48"/>
        </w:rPr>
      </w:pPr>
      <w:r w:rsidRPr="00D02E5C">
        <w:rPr>
          <w:rFonts w:eastAsia="Times New Roman" w:cs="Times New Roman"/>
          <w:b/>
          <w:bCs/>
          <w:kern w:val="36"/>
          <w:sz w:val="48"/>
          <w:szCs w:val="48"/>
        </w:rPr>
        <w:t>Outreach Plan</w:t>
      </w:r>
    </w:p>
    <w:p w14:paraId="2635500E" w14:textId="77777777" w:rsidR="00D02E5C" w:rsidRPr="00D02E5C" w:rsidRDefault="00D02E5C" w:rsidP="00D02E5C">
      <w:pPr>
        <w:spacing w:before="100" w:beforeAutospacing="1" w:after="100" w:afterAutospacing="1"/>
        <w:rPr>
          <w:rFonts w:eastAsia="Times New Roman" w:cs="Times New Roman"/>
          <w:szCs w:val="24"/>
        </w:rPr>
      </w:pPr>
      <w:r w:rsidRPr="00D02E5C">
        <w:rPr>
          <w:rFonts w:eastAsia="Times New Roman" w:cs="Times New Roman"/>
          <w:szCs w:val="24"/>
        </w:rPr>
        <w:t>We will use existing Extension programs such as local working groups or focus groups to reach sagebrush stakeholders more efficiently. These existing Extension networks will include landowners, state and federal agency personnel and county extension faculty. This will allow for quick and easy dissemination of findings from our group and it will also provide a readily available source for input on social economic impacts. Results will be disseminated to research and extension constituents through peer-reviewed or refereed publications; presentations at state, regional and national professional meetings, webinars, and social media.  Examples of the professional meetings include state and national conferences in natural resource management (e.g., Society for Range Management, The Wildlife Society) and natural resource policy (e.g., North American Wildlife and Natural Resource Conference). </w:t>
      </w:r>
    </w:p>
    <w:p w14:paraId="664CF8BC" w14:textId="77777777" w:rsidR="00D02E5C" w:rsidRPr="00D02E5C" w:rsidRDefault="00D02E5C" w:rsidP="00D02E5C">
      <w:pPr>
        <w:rPr>
          <w:rFonts w:eastAsia="Times New Roman" w:cs="Times New Roman"/>
          <w:szCs w:val="24"/>
        </w:rPr>
      </w:pPr>
      <w:r w:rsidRPr="00D02E5C">
        <w:rPr>
          <w:rFonts w:eastAsia="Times New Roman" w:cs="Times New Roman"/>
          <w:szCs w:val="24"/>
        </w:rPr>
        <w:t>Results from collaborative research will be vetted by various stakeholders at local and regional workshops.</w:t>
      </w:r>
    </w:p>
    <w:p w14:paraId="31EF215C" w14:textId="53C23680" w:rsidR="00D02E5C" w:rsidRPr="00D02E5C" w:rsidRDefault="00D02E5C" w:rsidP="00D02E5C">
      <w:pPr>
        <w:spacing w:before="100" w:beforeAutospacing="1" w:after="100" w:afterAutospacing="1"/>
        <w:outlineLvl w:val="0"/>
        <w:rPr>
          <w:rFonts w:eastAsia="Times New Roman" w:cs="Times New Roman"/>
          <w:b/>
          <w:bCs/>
          <w:kern w:val="36"/>
          <w:sz w:val="48"/>
          <w:szCs w:val="48"/>
        </w:rPr>
      </w:pPr>
      <w:bookmarkStart w:id="6" w:name="organization_and_governance"/>
      <w:bookmarkEnd w:id="6"/>
      <w:r w:rsidRPr="00D02E5C">
        <w:rPr>
          <w:rFonts w:eastAsia="Times New Roman" w:cs="Times New Roman"/>
          <w:b/>
          <w:bCs/>
          <w:kern w:val="36"/>
          <w:sz w:val="48"/>
          <w:szCs w:val="48"/>
        </w:rPr>
        <w:t>Organization/Governance</w:t>
      </w:r>
    </w:p>
    <w:p w14:paraId="3DDF90D3" w14:textId="3720EC71" w:rsidR="00D02E5C" w:rsidRPr="00D02E5C" w:rsidRDefault="00D02E5C" w:rsidP="00D02E5C">
      <w:pPr>
        <w:spacing w:before="100" w:beforeAutospacing="1" w:after="100" w:afterAutospacing="1"/>
        <w:rPr>
          <w:rFonts w:eastAsia="Times New Roman" w:cs="Times New Roman"/>
          <w:szCs w:val="24"/>
        </w:rPr>
      </w:pPr>
      <w:r w:rsidRPr="00D02E5C">
        <w:rPr>
          <w:rFonts w:eastAsia="Times New Roman" w:cs="Times New Roman"/>
          <w:szCs w:val="24"/>
        </w:rPr>
        <w:t xml:space="preserve">The workgroup will be comprised of members with a </w:t>
      </w:r>
      <w:proofErr w:type="gramStart"/>
      <w:r w:rsidRPr="00D02E5C">
        <w:rPr>
          <w:rFonts w:eastAsia="Times New Roman" w:cs="Times New Roman"/>
          <w:szCs w:val="24"/>
        </w:rPr>
        <w:t>diverse scientific backgrounds</w:t>
      </w:r>
      <w:proofErr w:type="gramEnd"/>
      <w:r w:rsidRPr="00D02E5C">
        <w:rPr>
          <w:rFonts w:eastAsia="Times New Roman" w:cs="Times New Roman"/>
          <w:szCs w:val="24"/>
        </w:rPr>
        <w:t xml:space="preserve"> from land-grant universities located throughout the sagebrush biome. All members will be active participants. The organizational structure consists of a chair, vice-chair, and secretary who will be nominated and elected annually by the members of the workgroup. The chair and vice-chair will appoint subcommittees to complete specific tasks. Conference calls will be held as needed and at least one annual meeting will occur to discuss progress.  </w:t>
      </w:r>
    </w:p>
    <w:p w14:paraId="44C3D6A7" w14:textId="692F04E7" w:rsidR="00D02E5C" w:rsidRDefault="00D02E5C" w:rsidP="00193E1B">
      <w:pPr>
        <w:spacing w:before="100" w:beforeAutospacing="1"/>
        <w:outlineLvl w:val="0"/>
        <w:rPr>
          <w:rFonts w:eastAsia="Times New Roman" w:cs="Times New Roman"/>
          <w:b/>
          <w:bCs/>
          <w:kern w:val="36"/>
          <w:sz w:val="48"/>
          <w:szCs w:val="48"/>
        </w:rPr>
      </w:pPr>
      <w:bookmarkStart w:id="7" w:name="literature_cited"/>
      <w:bookmarkEnd w:id="7"/>
      <w:r w:rsidRPr="00D02E5C">
        <w:rPr>
          <w:rFonts w:eastAsia="Times New Roman" w:cs="Times New Roman"/>
          <w:b/>
          <w:bCs/>
          <w:kern w:val="36"/>
          <w:sz w:val="48"/>
          <w:szCs w:val="48"/>
        </w:rPr>
        <w:t>Literature Cited</w:t>
      </w:r>
    </w:p>
    <w:p w14:paraId="34A8191F" w14:textId="77777777" w:rsidR="00B43AAA" w:rsidRDefault="0029631E" w:rsidP="0016219E">
      <w:pPr>
        <w:spacing w:before="100" w:beforeAutospacing="1"/>
        <w:rPr>
          <w:rFonts w:eastAsia="Times New Roman" w:cs="Times New Roman"/>
          <w:color w:val="000000"/>
          <w:szCs w:val="24"/>
        </w:rPr>
      </w:pPr>
      <w:r w:rsidRPr="00B43AAA">
        <w:rPr>
          <w:rFonts w:eastAsia="Times New Roman" w:cs="Times New Roman"/>
          <w:color w:val="000000"/>
          <w:szCs w:val="24"/>
        </w:rPr>
        <w:t xml:space="preserve">Abrams, JB, H Gosnell, NJ Gill, and PJ </w:t>
      </w:r>
      <w:proofErr w:type="spellStart"/>
      <w:r w:rsidRPr="00B43AAA">
        <w:rPr>
          <w:rFonts w:eastAsia="Times New Roman" w:cs="Times New Roman"/>
          <w:color w:val="000000"/>
          <w:szCs w:val="24"/>
        </w:rPr>
        <w:t>Klepeis</w:t>
      </w:r>
      <w:proofErr w:type="spellEnd"/>
      <w:r w:rsidRPr="00B43AAA">
        <w:rPr>
          <w:rFonts w:eastAsia="Times New Roman" w:cs="Times New Roman"/>
          <w:color w:val="000000"/>
          <w:szCs w:val="24"/>
        </w:rPr>
        <w:t>. 2012. Re-creating the rural, reconstructing nature: An international literature review of the environmental implications of amenity migration. Conservation and Society 10:270-284.</w:t>
      </w:r>
    </w:p>
    <w:p w14:paraId="54902B23" w14:textId="69DF4006" w:rsidR="00FE05C5" w:rsidRPr="00C027D5" w:rsidRDefault="00FE05C5" w:rsidP="0016219E">
      <w:pPr>
        <w:spacing w:before="100" w:beforeAutospacing="1"/>
        <w:rPr>
          <w:rFonts w:eastAsia="Times New Roman" w:cs="Times New Roman"/>
          <w:szCs w:val="24"/>
        </w:rPr>
      </w:pPr>
      <w:r w:rsidRPr="00C027D5">
        <w:rPr>
          <w:rFonts w:eastAsia="Times New Roman" w:cs="Times New Roman"/>
          <w:szCs w:val="24"/>
        </w:rPr>
        <w:lastRenderedPageBreak/>
        <w:t xml:space="preserve">Allred, B., K. Smith, D. Twidwell, J. Haggerty, S. Running, D. Naugle. S. Fuhlendorf. 2015. Ecosystem services lost to oil and gas in North America. Science 348: 401-402. </w:t>
      </w:r>
    </w:p>
    <w:p w14:paraId="39D3CC62" w14:textId="6BD59E32" w:rsidR="00D02E5C" w:rsidRPr="00C027D5" w:rsidRDefault="00D02E5C" w:rsidP="0016219E">
      <w:pPr>
        <w:spacing w:before="100" w:beforeAutospacing="1" w:after="100" w:afterAutospacing="1"/>
        <w:rPr>
          <w:rFonts w:eastAsia="Times New Roman" w:cs="Times New Roman"/>
          <w:szCs w:val="24"/>
        </w:rPr>
      </w:pPr>
      <w:r w:rsidRPr="00C027D5">
        <w:rPr>
          <w:rFonts w:eastAsia="Times New Roman" w:cs="Times New Roman"/>
          <w:szCs w:val="24"/>
        </w:rPr>
        <w:t>Baier, L. and Segal. 2014.  Economic Impact of 2013 BLM Sage Grouse Conservation Plan: Aggregate Economic Impacts of the 15 2013 BLM Sage Grouse Draft Resource Management Plan Amendments and Environmental Impact Statements.  Law Offices of Lowell Baier, March 1, 2014.</w:t>
      </w:r>
    </w:p>
    <w:p w14:paraId="7D22E08B" w14:textId="301939EC" w:rsidR="00FE623F" w:rsidRPr="00C027D5" w:rsidRDefault="00FE623F" w:rsidP="0016219E">
      <w:pPr>
        <w:spacing w:before="100" w:beforeAutospacing="1" w:after="100" w:afterAutospacing="1"/>
        <w:rPr>
          <w:rFonts w:eastAsia="Times New Roman" w:cs="Times New Roman"/>
          <w:szCs w:val="24"/>
        </w:rPr>
      </w:pPr>
      <w:proofErr w:type="spellStart"/>
      <w:r w:rsidRPr="00C027D5">
        <w:rPr>
          <w:rFonts w:eastAsia="Times New Roman" w:cs="Times New Roman"/>
          <w:szCs w:val="24"/>
        </w:rPr>
        <w:t>Bestelmeyer</w:t>
      </w:r>
      <w:proofErr w:type="spellEnd"/>
      <w:r w:rsidR="0029631E" w:rsidRPr="00C027D5">
        <w:rPr>
          <w:rFonts w:eastAsia="Times New Roman" w:cs="Times New Roman"/>
          <w:szCs w:val="24"/>
        </w:rPr>
        <w:t>, B.T.</w:t>
      </w:r>
      <w:r w:rsidRPr="00C027D5">
        <w:rPr>
          <w:rFonts w:eastAsia="Times New Roman" w:cs="Times New Roman"/>
          <w:szCs w:val="24"/>
        </w:rPr>
        <w:t xml:space="preserve"> and </w:t>
      </w:r>
      <w:r w:rsidR="0029631E" w:rsidRPr="00C027D5">
        <w:rPr>
          <w:rFonts w:eastAsia="Times New Roman" w:cs="Times New Roman"/>
          <w:szCs w:val="24"/>
        </w:rPr>
        <w:t xml:space="preserve">D.D. </w:t>
      </w:r>
      <w:proofErr w:type="spellStart"/>
      <w:r w:rsidRPr="00C027D5">
        <w:rPr>
          <w:rFonts w:eastAsia="Times New Roman" w:cs="Times New Roman"/>
          <w:szCs w:val="24"/>
        </w:rPr>
        <w:t>Briske</w:t>
      </w:r>
      <w:proofErr w:type="spellEnd"/>
      <w:r w:rsidR="0029631E" w:rsidRPr="00C027D5">
        <w:rPr>
          <w:rFonts w:eastAsia="Times New Roman" w:cs="Times New Roman"/>
          <w:szCs w:val="24"/>
        </w:rPr>
        <w:t>.</w:t>
      </w:r>
      <w:r w:rsidRPr="00C027D5">
        <w:rPr>
          <w:rFonts w:eastAsia="Times New Roman" w:cs="Times New Roman"/>
          <w:szCs w:val="24"/>
        </w:rPr>
        <w:t xml:space="preserve"> 2012</w:t>
      </w:r>
      <w:r w:rsidR="0029631E" w:rsidRPr="00C027D5">
        <w:rPr>
          <w:rFonts w:eastAsia="Times New Roman" w:cs="Times New Roman"/>
          <w:szCs w:val="24"/>
        </w:rPr>
        <w:t xml:space="preserve">. Grand challenges for resilience based management of rangelands. Rangeland Ecology and </w:t>
      </w:r>
      <w:proofErr w:type="spellStart"/>
      <w:r w:rsidR="0029631E" w:rsidRPr="00C027D5">
        <w:rPr>
          <w:rFonts w:eastAsia="Times New Roman" w:cs="Times New Roman"/>
          <w:szCs w:val="24"/>
        </w:rPr>
        <w:t>Mangement</w:t>
      </w:r>
      <w:proofErr w:type="spellEnd"/>
      <w:r w:rsidR="0029631E" w:rsidRPr="00C027D5">
        <w:rPr>
          <w:rFonts w:eastAsia="Times New Roman" w:cs="Times New Roman"/>
          <w:szCs w:val="24"/>
        </w:rPr>
        <w:t xml:space="preserve"> 65:654-663.</w:t>
      </w:r>
    </w:p>
    <w:p w14:paraId="46A38A6E" w14:textId="77777777" w:rsidR="0029631E" w:rsidRPr="00B43AAA" w:rsidRDefault="0029631E" w:rsidP="00B43AAA">
      <w:pPr>
        <w:ind w:right="288"/>
        <w:rPr>
          <w:rFonts w:eastAsia="Times New Roman" w:cs="Times New Roman"/>
          <w:szCs w:val="24"/>
        </w:rPr>
      </w:pPr>
      <w:r w:rsidRPr="00B43AAA">
        <w:rPr>
          <w:rFonts w:eastAsia="Times New Roman" w:cs="Times New Roman"/>
          <w:color w:val="000000"/>
          <w:szCs w:val="24"/>
        </w:rPr>
        <w:t xml:space="preserve">Blomberg, EJ, JS Sedinger, MT </w:t>
      </w:r>
      <w:proofErr w:type="spellStart"/>
      <w:r w:rsidRPr="00B43AAA">
        <w:rPr>
          <w:rFonts w:eastAsia="Times New Roman" w:cs="Times New Roman"/>
          <w:color w:val="000000"/>
          <w:szCs w:val="24"/>
        </w:rPr>
        <w:t>Atamian</w:t>
      </w:r>
      <w:proofErr w:type="spellEnd"/>
      <w:r w:rsidRPr="00B43AAA">
        <w:rPr>
          <w:rFonts w:eastAsia="Times New Roman" w:cs="Times New Roman"/>
          <w:color w:val="000000"/>
          <w:szCs w:val="24"/>
        </w:rPr>
        <w:t xml:space="preserve">, and DV </w:t>
      </w:r>
      <w:proofErr w:type="spellStart"/>
      <w:r w:rsidRPr="00B43AAA">
        <w:rPr>
          <w:rFonts w:eastAsia="Times New Roman" w:cs="Times New Roman"/>
          <w:color w:val="000000"/>
          <w:szCs w:val="24"/>
        </w:rPr>
        <w:t>Noone</w:t>
      </w:r>
      <w:proofErr w:type="spellEnd"/>
      <w:r w:rsidRPr="00B43AAA">
        <w:rPr>
          <w:rFonts w:eastAsia="Times New Roman" w:cs="Times New Roman"/>
          <w:color w:val="000000"/>
          <w:szCs w:val="24"/>
        </w:rPr>
        <w:t>. 2012. Characteristics of climate and landscape disturbance influence the dynamics of greater sage-grouse populations. Ecosphere 3:1-20. </w:t>
      </w:r>
    </w:p>
    <w:p w14:paraId="18E4E631" w14:textId="77777777" w:rsidR="0016219E" w:rsidRPr="00C027D5" w:rsidRDefault="0016219E" w:rsidP="00B43AAA">
      <w:pPr>
        <w:ind w:right="288"/>
        <w:rPr>
          <w:rFonts w:eastAsia="Times New Roman" w:cs="Times New Roman"/>
          <w:color w:val="000000"/>
          <w:szCs w:val="24"/>
        </w:rPr>
      </w:pPr>
    </w:p>
    <w:p w14:paraId="7F0935D7" w14:textId="71C475B7" w:rsidR="0029631E" w:rsidRPr="00B43AAA" w:rsidRDefault="0029631E" w:rsidP="00B43AAA">
      <w:pPr>
        <w:ind w:right="288"/>
        <w:rPr>
          <w:rFonts w:eastAsia="Times New Roman" w:cs="Times New Roman"/>
          <w:szCs w:val="24"/>
        </w:rPr>
      </w:pPr>
      <w:r w:rsidRPr="00B43AAA">
        <w:rPr>
          <w:rFonts w:eastAsia="Times New Roman" w:cs="Times New Roman"/>
          <w:color w:val="000000"/>
          <w:szCs w:val="24"/>
        </w:rPr>
        <w:t xml:space="preserve">Chambers, JC, JD Maestas, DA Pyke, CS Boyd, M </w:t>
      </w:r>
      <w:proofErr w:type="spellStart"/>
      <w:r w:rsidRPr="00B43AAA">
        <w:rPr>
          <w:rFonts w:eastAsia="Times New Roman" w:cs="Times New Roman"/>
          <w:color w:val="000000"/>
          <w:szCs w:val="24"/>
        </w:rPr>
        <w:t>Pellant</w:t>
      </w:r>
      <w:proofErr w:type="spellEnd"/>
      <w:r w:rsidRPr="00B43AAA">
        <w:rPr>
          <w:rFonts w:eastAsia="Times New Roman" w:cs="Times New Roman"/>
          <w:color w:val="000000"/>
          <w:szCs w:val="24"/>
        </w:rPr>
        <w:t xml:space="preserve">, and A </w:t>
      </w:r>
      <w:proofErr w:type="spellStart"/>
      <w:r w:rsidRPr="00B43AAA">
        <w:rPr>
          <w:rFonts w:eastAsia="Times New Roman" w:cs="Times New Roman"/>
          <w:color w:val="000000"/>
          <w:szCs w:val="24"/>
        </w:rPr>
        <w:t>Wuenschel</w:t>
      </w:r>
      <w:proofErr w:type="spellEnd"/>
      <w:r w:rsidRPr="00B43AAA">
        <w:rPr>
          <w:rFonts w:eastAsia="Times New Roman" w:cs="Times New Roman"/>
          <w:color w:val="000000"/>
          <w:szCs w:val="24"/>
        </w:rPr>
        <w:t>. 2017. Using resilience and resistance concepts to manage persistent threats to sagebrush ecosystems and greater sage-grouse. Rangeland Ecology and Management 70:149-164.</w:t>
      </w:r>
    </w:p>
    <w:p w14:paraId="182D1E65" w14:textId="77777777" w:rsidR="00B43AAA" w:rsidRDefault="0029631E" w:rsidP="0016219E">
      <w:pPr>
        <w:spacing w:before="100" w:beforeAutospacing="1" w:after="100" w:afterAutospacing="1"/>
        <w:rPr>
          <w:rFonts w:eastAsia="Times New Roman" w:cs="Times New Roman"/>
          <w:color w:val="000000"/>
          <w:szCs w:val="24"/>
        </w:rPr>
      </w:pPr>
      <w:r w:rsidRPr="00B43AAA">
        <w:rPr>
          <w:rFonts w:eastAsia="Times New Roman" w:cs="Times New Roman"/>
          <w:color w:val="000000"/>
          <w:szCs w:val="24"/>
        </w:rPr>
        <w:t>Chen, ZM, GQ Chen, JB Zhou, MM Jiang, and B Chen. 2010. Ecological input–output modeling for embodied resources and emissions in Chinese economy 2005. Communications in Nonlinear Science Numerical Simulation 15:1942–1965.</w:t>
      </w:r>
    </w:p>
    <w:p w14:paraId="0D54B04F" w14:textId="6D029C25" w:rsidR="00D02E5C" w:rsidRPr="00C027D5" w:rsidRDefault="00D02E5C" w:rsidP="0016219E">
      <w:pPr>
        <w:spacing w:before="100" w:beforeAutospacing="1" w:after="100" w:afterAutospacing="1"/>
        <w:rPr>
          <w:rFonts w:eastAsia="Times New Roman" w:cs="Times New Roman"/>
          <w:szCs w:val="24"/>
        </w:rPr>
      </w:pPr>
      <w:r w:rsidRPr="00C027D5">
        <w:rPr>
          <w:rFonts w:eastAsia="Times New Roman" w:cs="Times New Roman"/>
          <w:szCs w:val="24"/>
        </w:rPr>
        <w:t xml:space="preserve">Connelly, J.W., C. A. Hagen, and M. A. Schroeder. 2011. Characteristics and dynamics of greater sage-grouse populations. Pp. 53 – 68 </w:t>
      </w:r>
      <w:r w:rsidRPr="00C027D5">
        <w:rPr>
          <w:rFonts w:eastAsia="Times New Roman" w:cs="Times New Roman"/>
          <w:i/>
          <w:iCs/>
          <w:szCs w:val="24"/>
        </w:rPr>
        <w:t>in</w:t>
      </w:r>
      <w:r w:rsidRPr="00C027D5">
        <w:rPr>
          <w:rFonts w:eastAsia="Times New Roman" w:cs="Times New Roman"/>
          <w:szCs w:val="24"/>
        </w:rPr>
        <w:t xml:space="preserve"> S.T.     Knick and J.W. Connelly (editors). Greater Sage-Grouse: ecology and conservation of a landscape species and its habitats. Studies in Avian biology (vol. 38). University of California Press, Berkeley, CA.</w:t>
      </w:r>
    </w:p>
    <w:p w14:paraId="45D96903" w14:textId="77777777" w:rsidR="00B43AAA" w:rsidRDefault="0029631E" w:rsidP="00B43AAA">
      <w:pPr>
        <w:ind w:right="288"/>
        <w:rPr>
          <w:rFonts w:eastAsia="Times New Roman" w:cs="Times New Roman"/>
          <w:szCs w:val="24"/>
        </w:rPr>
      </w:pPr>
      <w:r w:rsidRPr="00B43AAA">
        <w:rPr>
          <w:rFonts w:eastAsia="Times New Roman" w:cs="Times New Roman"/>
          <w:color w:val="000000"/>
          <w:szCs w:val="24"/>
        </w:rPr>
        <w:t xml:space="preserve">Cooper, CM and CB </w:t>
      </w:r>
      <w:proofErr w:type="spellStart"/>
      <w:r w:rsidRPr="00B43AAA">
        <w:rPr>
          <w:rFonts w:eastAsia="Times New Roman" w:cs="Times New Roman"/>
          <w:color w:val="000000"/>
          <w:szCs w:val="24"/>
        </w:rPr>
        <w:t>Wardropper</w:t>
      </w:r>
      <w:proofErr w:type="spellEnd"/>
      <w:r w:rsidRPr="00B43AAA">
        <w:rPr>
          <w:rFonts w:eastAsia="Times New Roman" w:cs="Times New Roman"/>
          <w:color w:val="000000"/>
          <w:szCs w:val="24"/>
        </w:rPr>
        <w:t xml:space="preserve">. 2021. Environmental, public health, and economic development perspectives at a Superfund site:  </w:t>
      </w:r>
      <w:proofErr w:type="gramStart"/>
      <w:r w:rsidRPr="00B43AAA">
        <w:rPr>
          <w:rFonts w:eastAsia="Times New Roman" w:cs="Times New Roman"/>
          <w:color w:val="000000"/>
          <w:szCs w:val="24"/>
        </w:rPr>
        <w:t>a</w:t>
      </w:r>
      <w:proofErr w:type="gramEnd"/>
      <w:r w:rsidRPr="00B43AAA">
        <w:rPr>
          <w:rFonts w:eastAsia="Times New Roman" w:cs="Times New Roman"/>
          <w:color w:val="000000"/>
          <w:szCs w:val="24"/>
        </w:rPr>
        <w:t xml:space="preserve"> Q methodology approach. Journal of Environmental Management 279:111571.</w:t>
      </w:r>
      <w:r w:rsidR="00D02E5C" w:rsidRPr="00C027D5">
        <w:rPr>
          <w:rFonts w:eastAsia="Times New Roman" w:cs="Times New Roman"/>
          <w:szCs w:val="24"/>
        </w:rPr>
        <w:t>Coupal, R. and D. Holland. 1995. On the use of farm enterprise</w:t>
      </w:r>
      <w:r w:rsidR="00D02E5C" w:rsidRPr="0098093B">
        <w:rPr>
          <w:rFonts w:eastAsia="Times New Roman" w:cs="Times New Roman"/>
          <w:szCs w:val="24"/>
        </w:rPr>
        <w:t xml:space="preserve"> budgets in interindustry analysis: an example from the Washington State wheat study. In Pacific Northwest Regional Economics Conference, Proceedings (Research Bulletin No. 95-10). Pullman, WA: Washington State University, Department of Agricultural Economics.</w:t>
      </w:r>
    </w:p>
    <w:p w14:paraId="1A9F3C76" w14:textId="77777777" w:rsidR="00B43AAA" w:rsidRDefault="00B43AAA" w:rsidP="00B43AAA">
      <w:pPr>
        <w:ind w:right="288"/>
        <w:rPr>
          <w:rFonts w:eastAsia="Times New Roman" w:cs="Times New Roman"/>
          <w:szCs w:val="24"/>
        </w:rPr>
      </w:pPr>
    </w:p>
    <w:p w14:paraId="36D875FC" w14:textId="409E7946" w:rsidR="0029631E" w:rsidRPr="00B43AAA" w:rsidRDefault="0029631E" w:rsidP="00B43AAA">
      <w:pPr>
        <w:ind w:right="288"/>
        <w:rPr>
          <w:rFonts w:eastAsia="Times New Roman" w:cs="Times New Roman"/>
          <w:szCs w:val="24"/>
        </w:rPr>
      </w:pPr>
      <w:r w:rsidRPr="00B43AAA">
        <w:rPr>
          <w:rFonts w:eastAsia="Times New Roman" w:cs="Times New Roman"/>
          <w:color w:val="000000"/>
          <w:szCs w:val="24"/>
        </w:rPr>
        <w:t>Dahlgren, DK, MR Guttery, TA Messmer, D Caudill, RD Elmore, R Chi, and DN Koons. 2016. Evaluating vital rate contributions to greater sage-grouse population dynamics to inform conservation. Ecosphere 7:e01249.</w:t>
      </w:r>
    </w:p>
    <w:p w14:paraId="327501A0" w14:textId="6458B33A" w:rsidR="00A3241B" w:rsidRPr="00C027D5" w:rsidRDefault="0016219E" w:rsidP="0016219E">
      <w:pPr>
        <w:spacing w:before="100" w:beforeAutospacing="1" w:after="100" w:afterAutospacing="1"/>
        <w:rPr>
          <w:rFonts w:cs="Times New Roman"/>
          <w:szCs w:val="24"/>
        </w:rPr>
      </w:pPr>
      <w:r w:rsidRPr="00B43AAA">
        <w:rPr>
          <w:rFonts w:cs="Times New Roman"/>
          <w:szCs w:val="24"/>
        </w:rPr>
        <w:t>Do</w:t>
      </w:r>
      <w:r w:rsidR="00A3241B" w:rsidRPr="00B43AAA">
        <w:rPr>
          <w:rFonts w:cs="Times New Roman"/>
          <w:szCs w:val="24"/>
        </w:rPr>
        <w:t>herty</w:t>
      </w:r>
      <w:r w:rsidRPr="00B43AAA">
        <w:rPr>
          <w:rFonts w:cs="Times New Roman"/>
          <w:szCs w:val="24"/>
        </w:rPr>
        <w:t xml:space="preserve">, K., D.M. </w:t>
      </w:r>
      <w:proofErr w:type="spellStart"/>
      <w:r w:rsidRPr="00B43AAA">
        <w:rPr>
          <w:rFonts w:cs="Times New Roman"/>
          <w:szCs w:val="24"/>
        </w:rPr>
        <w:t>Theobold</w:t>
      </w:r>
      <w:proofErr w:type="spellEnd"/>
      <w:r w:rsidRPr="00B43AAA">
        <w:rPr>
          <w:rFonts w:cs="Times New Roman"/>
          <w:szCs w:val="24"/>
        </w:rPr>
        <w:t xml:space="preserve">, J.B. Bradford, L.A. Wiechman, G. </w:t>
      </w:r>
      <w:proofErr w:type="spellStart"/>
      <w:r w:rsidRPr="00B43AAA">
        <w:rPr>
          <w:rFonts w:cs="Times New Roman"/>
          <w:szCs w:val="24"/>
        </w:rPr>
        <w:t>Bedrosian</w:t>
      </w:r>
      <w:proofErr w:type="spellEnd"/>
      <w:r w:rsidRPr="00B43AAA">
        <w:rPr>
          <w:rFonts w:cs="Times New Roman"/>
          <w:szCs w:val="24"/>
        </w:rPr>
        <w:t>, C.S. Boyd</w:t>
      </w:r>
      <w:r w:rsidR="00A3241B" w:rsidRPr="00B43AAA">
        <w:rPr>
          <w:rFonts w:cs="Times New Roman"/>
          <w:szCs w:val="24"/>
        </w:rPr>
        <w:t xml:space="preserve"> et al. 202</w:t>
      </w:r>
      <w:r w:rsidRPr="00C027D5">
        <w:rPr>
          <w:rFonts w:cs="Times New Roman"/>
          <w:szCs w:val="24"/>
        </w:rPr>
        <w:t>2. A sagebrush conservation design to proactively restore America’s sagebrush biome.</w:t>
      </w:r>
      <w:r w:rsidR="00C027D5" w:rsidRPr="0098093B">
        <w:rPr>
          <w:rFonts w:cs="Times New Roman"/>
          <w:szCs w:val="24"/>
        </w:rPr>
        <w:t xml:space="preserve"> </w:t>
      </w:r>
      <w:r w:rsidR="00C027D5" w:rsidRPr="00B43AAA">
        <w:rPr>
          <w:rFonts w:cs="Times New Roman"/>
          <w:color w:val="1B1B1B"/>
          <w:szCs w:val="24"/>
          <w:shd w:val="clear" w:color="auto" w:fill="FFFFFF"/>
        </w:rPr>
        <w:t>U.S. Geological Survey Open-File Report 2022–1081, 38 p., https://doi.org/10.3133/ofr20221081.</w:t>
      </w:r>
    </w:p>
    <w:p w14:paraId="2E898437" w14:textId="4D98A196" w:rsidR="0029631E" w:rsidRPr="00B43AAA" w:rsidRDefault="0029631E" w:rsidP="00B43AAA">
      <w:pPr>
        <w:ind w:right="288"/>
        <w:rPr>
          <w:rFonts w:eastAsia="Times New Roman" w:cs="Times New Roman"/>
          <w:szCs w:val="24"/>
        </w:rPr>
      </w:pPr>
      <w:r w:rsidRPr="00B43AAA">
        <w:rPr>
          <w:rFonts w:eastAsia="Times New Roman" w:cs="Times New Roman"/>
          <w:color w:val="000000"/>
          <w:szCs w:val="24"/>
        </w:rPr>
        <w:t>Dyer, H, H</w:t>
      </w:r>
      <w:r w:rsidR="0016219E" w:rsidRPr="00C027D5">
        <w:rPr>
          <w:rFonts w:eastAsia="Times New Roman" w:cs="Times New Roman"/>
          <w:color w:val="000000"/>
          <w:szCs w:val="24"/>
        </w:rPr>
        <w:t>.</w:t>
      </w:r>
      <w:r w:rsidRPr="00B43AAA">
        <w:rPr>
          <w:rFonts w:eastAsia="Times New Roman" w:cs="Times New Roman"/>
          <w:color w:val="000000"/>
          <w:szCs w:val="24"/>
        </w:rPr>
        <w:t xml:space="preserve"> Kirkpatrick, T</w:t>
      </w:r>
      <w:r w:rsidR="0016219E" w:rsidRPr="00C027D5">
        <w:rPr>
          <w:rFonts w:eastAsia="Times New Roman" w:cs="Times New Roman"/>
          <w:color w:val="000000"/>
          <w:szCs w:val="24"/>
        </w:rPr>
        <w:t>.</w:t>
      </w:r>
      <w:r w:rsidRPr="00B43AAA">
        <w:rPr>
          <w:rFonts w:eastAsia="Times New Roman" w:cs="Times New Roman"/>
          <w:color w:val="000000"/>
          <w:szCs w:val="24"/>
        </w:rPr>
        <w:t xml:space="preserve"> </w:t>
      </w:r>
      <w:proofErr w:type="spellStart"/>
      <w:r w:rsidRPr="00B43AAA">
        <w:rPr>
          <w:rFonts w:eastAsia="Times New Roman" w:cs="Times New Roman"/>
          <w:color w:val="000000"/>
          <w:szCs w:val="24"/>
        </w:rPr>
        <w:t>Hilken</w:t>
      </w:r>
      <w:proofErr w:type="spellEnd"/>
      <w:r w:rsidRPr="00B43AAA">
        <w:rPr>
          <w:rFonts w:eastAsia="Times New Roman" w:cs="Times New Roman"/>
          <w:color w:val="000000"/>
          <w:szCs w:val="24"/>
        </w:rPr>
        <w:t>, K</w:t>
      </w:r>
      <w:r w:rsidR="0016219E" w:rsidRPr="00C027D5">
        <w:rPr>
          <w:rFonts w:eastAsia="Times New Roman" w:cs="Times New Roman"/>
          <w:color w:val="000000"/>
          <w:szCs w:val="24"/>
        </w:rPr>
        <w:t>.</w:t>
      </w:r>
      <w:r w:rsidRPr="00B43AAA">
        <w:rPr>
          <w:rFonts w:eastAsia="Times New Roman" w:cs="Times New Roman"/>
          <w:color w:val="000000"/>
          <w:szCs w:val="24"/>
        </w:rPr>
        <w:t xml:space="preserve"> Roberts, A</w:t>
      </w:r>
      <w:r w:rsidR="0016219E" w:rsidRPr="00C027D5">
        <w:rPr>
          <w:rFonts w:eastAsia="Times New Roman" w:cs="Times New Roman"/>
          <w:color w:val="000000"/>
          <w:szCs w:val="24"/>
        </w:rPr>
        <w:t>.</w:t>
      </w:r>
      <w:r w:rsidRPr="00B43AAA">
        <w:rPr>
          <w:rFonts w:eastAsia="Times New Roman" w:cs="Times New Roman"/>
          <w:color w:val="000000"/>
          <w:szCs w:val="24"/>
        </w:rPr>
        <w:t xml:space="preserve"> Maher, N</w:t>
      </w:r>
      <w:r w:rsidR="0016219E" w:rsidRPr="00C027D5">
        <w:rPr>
          <w:rFonts w:eastAsia="Times New Roman" w:cs="Times New Roman"/>
          <w:color w:val="000000"/>
          <w:szCs w:val="24"/>
        </w:rPr>
        <w:t>.</w:t>
      </w:r>
      <w:r w:rsidRPr="00B43AAA">
        <w:rPr>
          <w:rFonts w:eastAsia="Times New Roman" w:cs="Times New Roman"/>
          <w:color w:val="000000"/>
          <w:szCs w:val="24"/>
        </w:rPr>
        <w:t xml:space="preserve"> Quintana Ashwell, T</w:t>
      </w:r>
      <w:r w:rsidR="0016219E" w:rsidRPr="00C027D5">
        <w:rPr>
          <w:rFonts w:eastAsia="Times New Roman" w:cs="Times New Roman"/>
          <w:color w:val="000000"/>
          <w:szCs w:val="24"/>
        </w:rPr>
        <w:t>.</w:t>
      </w:r>
      <w:r w:rsidRPr="00B43AAA">
        <w:rPr>
          <w:rFonts w:eastAsia="Times New Roman" w:cs="Times New Roman"/>
          <w:color w:val="000000"/>
          <w:szCs w:val="24"/>
        </w:rPr>
        <w:t xml:space="preserve"> Hudson, J</w:t>
      </w:r>
      <w:r w:rsidR="0016219E" w:rsidRPr="00C027D5">
        <w:rPr>
          <w:rFonts w:eastAsia="Times New Roman" w:cs="Times New Roman"/>
          <w:color w:val="000000"/>
          <w:szCs w:val="24"/>
        </w:rPr>
        <w:t>.</w:t>
      </w:r>
      <w:r w:rsidRPr="00B43AAA">
        <w:rPr>
          <w:rFonts w:eastAsia="Times New Roman" w:cs="Times New Roman"/>
          <w:color w:val="000000"/>
          <w:szCs w:val="24"/>
        </w:rPr>
        <w:t xml:space="preserve"> Tanaka, J</w:t>
      </w:r>
      <w:r w:rsidR="0016219E" w:rsidRPr="00C027D5">
        <w:rPr>
          <w:rFonts w:eastAsia="Times New Roman" w:cs="Times New Roman"/>
          <w:color w:val="000000"/>
          <w:szCs w:val="24"/>
        </w:rPr>
        <w:t>.</w:t>
      </w:r>
      <w:r w:rsidRPr="00B43AAA">
        <w:rPr>
          <w:rFonts w:eastAsia="Times New Roman" w:cs="Times New Roman"/>
          <w:color w:val="000000"/>
          <w:szCs w:val="24"/>
        </w:rPr>
        <w:t xml:space="preserve"> Ritten, K</w:t>
      </w:r>
      <w:r w:rsidR="0016219E" w:rsidRPr="00C027D5">
        <w:rPr>
          <w:rFonts w:eastAsia="Times New Roman" w:cs="Times New Roman"/>
          <w:color w:val="000000"/>
          <w:szCs w:val="24"/>
        </w:rPr>
        <w:t>.</w:t>
      </w:r>
      <w:r w:rsidRPr="00B43AAA">
        <w:rPr>
          <w:rFonts w:eastAsia="Times New Roman" w:cs="Times New Roman"/>
          <w:color w:val="000000"/>
          <w:szCs w:val="24"/>
        </w:rPr>
        <w:t xml:space="preserve"> </w:t>
      </w:r>
      <w:proofErr w:type="spellStart"/>
      <w:r w:rsidRPr="00B43AAA">
        <w:rPr>
          <w:rFonts w:eastAsia="Times New Roman" w:cs="Times New Roman"/>
          <w:color w:val="000000"/>
          <w:szCs w:val="24"/>
        </w:rPr>
        <w:t>Mazcko</w:t>
      </w:r>
      <w:proofErr w:type="spellEnd"/>
      <w:r w:rsidRPr="00B43AAA">
        <w:rPr>
          <w:rFonts w:eastAsia="Times New Roman" w:cs="Times New Roman"/>
          <w:color w:val="000000"/>
          <w:szCs w:val="24"/>
        </w:rPr>
        <w:t xml:space="preserve">. 2018. Enterprise Budget for 50-Head, Cow-Calf Public Land </w:t>
      </w:r>
      <w:r w:rsidRPr="00B43AAA">
        <w:rPr>
          <w:rFonts w:eastAsia="Times New Roman" w:cs="Times New Roman"/>
          <w:color w:val="000000"/>
          <w:szCs w:val="24"/>
        </w:rPr>
        <w:lastRenderedPageBreak/>
        <w:t>Ranch, Columbia Plateau, MLRA 8.” B-1332.1, University of Wyoming Extension, College of Agriculture and Natural Resources, University of Wyoming, Laramie, WY, USA.</w:t>
      </w:r>
    </w:p>
    <w:p w14:paraId="7D1BC195" w14:textId="77777777" w:rsidR="0016219E" w:rsidRPr="00C027D5" w:rsidRDefault="0016219E" w:rsidP="00B43AAA">
      <w:pPr>
        <w:ind w:right="288"/>
        <w:rPr>
          <w:rFonts w:eastAsia="Times New Roman" w:cs="Times New Roman"/>
          <w:color w:val="000000"/>
          <w:szCs w:val="24"/>
        </w:rPr>
      </w:pPr>
    </w:p>
    <w:p w14:paraId="6CA1F111" w14:textId="4592232B" w:rsidR="0029631E" w:rsidRPr="00B43AAA" w:rsidRDefault="0029631E" w:rsidP="00B43AAA">
      <w:pPr>
        <w:ind w:right="288"/>
        <w:rPr>
          <w:rFonts w:eastAsia="Times New Roman" w:cs="Times New Roman"/>
          <w:szCs w:val="24"/>
        </w:rPr>
      </w:pPr>
      <w:r w:rsidRPr="00B43AAA">
        <w:rPr>
          <w:rFonts w:eastAsia="Times New Roman" w:cs="Times New Roman"/>
          <w:color w:val="000000"/>
          <w:szCs w:val="24"/>
        </w:rPr>
        <w:t>Eaton, W</w:t>
      </w:r>
      <w:r w:rsidR="0016219E" w:rsidRPr="00C027D5">
        <w:rPr>
          <w:rFonts w:eastAsia="Times New Roman" w:cs="Times New Roman"/>
          <w:color w:val="000000"/>
          <w:szCs w:val="24"/>
        </w:rPr>
        <w:t>.</w:t>
      </w:r>
      <w:r w:rsidRPr="00B43AAA">
        <w:rPr>
          <w:rFonts w:eastAsia="Times New Roman" w:cs="Times New Roman"/>
          <w:color w:val="000000"/>
          <w:szCs w:val="24"/>
        </w:rPr>
        <w:t>M</w:t>
      </w:r>
      <w:r w:rsidR="0016219E" w:rsidRPr="00C027D5">
        <w:rPr>
          <w:rFonts w:eastAsia="Times New Roman" w:cs="Times New Roman"/>
          <w:color w:val="000000"/>
          <w:szCs w:val="24"/>
        </w:rPr>
        <w:t>.</w:t>
      </w:r>
      <w:r w:rsidRPr="00B43AAA">
        <w:rPr>
          <w:rFonts w:eastAsia="Times New Roman" w:cs="Times New Roman"/>
          <w:color w:val="000000"/>
          <w:szCs w:val="24"/>
        </w:rPr>
        <w:t>, F</w:t>
      </w:r>
      <w:r w:rsidR="0016219E" w:rsidRPr="00C027D5">
        <w:rPr>
          <w:rFonts w:eastAsia="Times New Roman" w:cs="Times New Roman"/>
          <w:color w:val="000000"/>
          <w:szCs w:val="24"/>
        </w:rPr>
        <w:t>.</w:t>
      </w:r>
      <w:r w:rsidRPr="00B43AAA">
        <w:rPr>
          <w:rFonts w:eastAsia="Times New Roman" w:cs="Times New Roman"/>
          <w:color w:val="000000"/>
          <w:szCs w:val="24"/>
        </w:rPr>
        <w:t>R</w:t>
      </w:r>
      <w:r w:rsidR="0016219E" w:rsidRPr="00C027D5">
        <w:rPr>
          <w:rFonts w:eastAsia="Times New Roman" w:cs="Times New Roman"/>
          <w:color w:val="000000"/>
          <w:szCs w:val="24"/>
        </w:rPr>
        <w:t>.</w:t>
      </w:r>
      <w:r w:rsidRPr="00B43AAA">
        <w:rPr>
          <w:rFonts w:eastAsia="Times New Roman" w:cs="Times New Roman"/>
          <w:color w:val="000000"/>
          <w:szCs w:val="24"/>
        </w:rPr>
        <w:t xml:space="preserve"> </w:t>
      </w:r>
      <w:proofErr w:type="spellStart"/>
      <w:r w:rsidRPr="00B43AAA">
        <w:rPr>
          <w:rFonts w:eastAsia="Times New Roman" w:cs="Times New Roman"/>
          <w:color w:val="000000"/>
          <w:szCs w:val="24"/>
        </w:rPr>
        <w:t>Eanes</w:t>
      </w:r>
      <w:proofErr w:type="spellEnd"/>
      <w:r w:rsidRPr="00B43AAA">
        <w:rPr>
          <w:rFonts w:eastAsia="Times New Roman" w:cs="Times New Roman"/>
          <w:color w:val="000000"/>
          <w:szCs w:val="24"/>
        </w:rPr>
        <w:t>, J</w:t>
      </w:r>
      <w:r w:rsidR="0016219E" w:rsidRPr="00C027D5">
        <w:rPr>
          <w:rFonts w:eastAsia="Times New Roman" w:cs="Times New Roman"/>
          <w:color w:val="000000"/>
          <w:szCs w:val="24"/>
        </w:rPr>
        <w:t>.</w:t>
      </w:r>
      <w:r w:rsidRPr="00B43AAA">
        <w:rPr>
          <w:rFonts w:eastAsia="Times New Roman" w:cs="Times New Roman"/>
          <w:color w:val="000000"/>
          <w:szCs w:val="24"/>
        </w:rPr>
        <w:t>D</w:t>
      </w:r>
      <w:r w:rsidR="0016219E" w:rsidRPr="00C027D5">
        <w:rPr>
          <w:rFonts w:eastAsia="Times New Roman" w:cs="Times New Roman"/>
          <w:color w:val="000000"/>
          <w:szCs w:val="24"/>
        </w:rPr>
        <w:t>.</w:t>
      </w:r>
      <w:r w:rsidRPr="00B43AAA">
        <w:rPr>
          <w:rFonts w:eastAsia="Times New Roman" w:cs="Times New Roman"/>
          <w:color w:val="000000"/>
          <w:szCs w:val="24"/>
        </w:rPr>
        <w:t xml:space="preserve"> Ulrich-</w:t>
      </w:r>
      <w:proofErr w:type="spellStart"/>
      <w:r w:rsidRPr="00B43AAA">
        <w:rPr>
          <w:rFonts w:eastAsia="Times New Roman" w:cs="Times New Roman"/>
          <w:color w:val="000000"/>
          <w:szCs w:val="24"/>
        </w:rPr>
        <w:t>Schad</w:t>
      </w:r>
      <w:proofErr w:type="spellEnd"/>
      <w:r w:rsidRPr="00B43AAA">
        <w:rPr>
          <w:rFonts w:eastAsia="Times New Roman" w:cs="Times New Roman"/>
          <w:color w:val="000000"/>
          <w:szCs w:val="24"/>
        </w:rPr>
        <w:t>, M</w:t>
      </w:r>
      <w:r w:rsidR="0016219E" w:rsidRPr="00C027D5">
        <w:rPr>
          <w:rFonts w:eastAsia="Times New Roman" w:cs="Times New Roman"/>
          <w:color w:val="000000"/>
          <w:szCs w:val="24"/>
        </w:rPr>
        <w:t>.</w:t>
      </w:r>
      <w:r w:rsidRPr="00B43AAA">
        <w:rPr>
          <w:rFonts w:eastAsia="Times New Roman" w:cs="Times New Roman"/>
          <w:color w:val="000000"/>
          <w:szCs w:val="24"/>
        </w:rPr>
        <w:t xml:space="preserve"> Burnham, S</w:t>
      </w:r>
      <w:r w:rsidR="0016219E" w:rsidRPr="00C027D5">
        <w:rPr>
          <w:rFonts w:eastAsia="Times New Roman" w:cs="Times New Roman"/>
          <w:color w:val="000000"/>
          <w:szCs w:val="24"/>
        </w:rPr>
        <w:t>.</w:t>
      </w:r>
      <w:r w:rsidRPr="00B43AAA">
        <w:rPr>
          <w:rFonts w:eastAsia="Times New Roman" w:cs="Times New Roman"/>
          <w:color w:val="000000"/>
          <w:szCs w:val="24"/>
        </w:rPr>
        <w:t>P</w:t>
      </w:r>
      <w:r w:rsidR="0016219E" w:rsidRPr="00C027D5">
        <w:rPr>
          <w:rFonts w:eastAsia="Times New Roman" w:cs="Times New Roman"/>
          <w:color w:val="000000"/>
          <w:szCs w:val="24"/>
        </w:rPr>
        <w:t>.</w:t>
      </w:r>
      <w:r w:rsidRPr="00B43AAA">
        <w:rPr>
          <w:rFonts w:eastAsia="Times New Roman" w:cs="Times New Roman"/>
          <w:color w:val="000000"/>
          <w:szCs w:val="24"/>
        </w:rPr>
        <w:t xml:space="preserve"> Church, J</w:t>
      </w:r>
      <w:r w:rsidR="0016219E" w:rsidRPr="00C027D5">
        <w:rPr>
          <w:rFonts w:eastAsia="Times New Roman" w:cs="Times New Roman"/>
          <w:color w:val="000000"/>
          <w:szCs w:val="24"/>
        </w:rPr>
        <w:t>.</w:t>
      </w:r>
      <w:r w:rsidRPr="00B43AAA">
        <w:rPr>
          <w:rFonts w:eastAsia="Times New Roman" w:cs="Times New Roman"/>
          <w:color w:val="000000"/>
          <w:szCs w:val="24"/>
        </w:rPr>
        <w:t>G</w:t>
      </w:r>
      <w:r w:rsidR="0016219E" w:rsidRPr="00C027D5">
        <w:rPr>
          <w:rFonts w:eastAsia="Times New Roman" w:cs="Times New Roman"/>
          <w:color w:val="000000"/>
          <w:szCs w:val="24"/>
        </w:rPr>
        <w:t>.</w:t>
      </w:r>
      <w:r w:rsidRPr="00B43AAA">
        <w:rPr>
          <w:rFonts w:eastAsia="Times New Roman" w:cs="Times New Roman"/>
          <w:color w:val="000000"/>
          <w:szCs w:val="24"/>
        </w:rPr>
        <w:t xml:space="preserve"> Arbuckle, and J</w:t>
      </w:r>
      <w:r w:rsidR="0016219E" w:rsidRPr="00C027D5">
        <w:rPr>
          <w:rFonts w:eastAsia="Times New Roman" w:cs="Times New Roman"/>
          <w:color w:val="000000"/>
          <w:szCs w:val="24"/>
        </w:rPr>
        <w:t>.</w:t>
      </w:r>
      <w:r w:rsidRPr="00B43AAA">
        <w:rPr>
          <w:rFonts w:eastAsia="Times New Roman" w:cs="Times New Roman"/>
          <w:color w:val="000000"/>
          <w:szCs w:val="24"/>
        </w:rPr>
        <w:t>E</w:t>
      </w:r>
      <w:r w:rsidR="0016219E" w:rsidRPr="00C027D5">
        <w:rPr>
          <w:rFonts w:eastAsia="Times New Roman" w:cs="Times New Roman"/>
          <w:color w:val="000000"/>
          <w:szCs w:val="24"/>
        </w:rPr>
        <w:t>.</w:t>
      </w:r>
      <w:r w:rsidRPr="00B43AAA">
        <w:rPr>
          <w:rFonts w:eastAsia="Times New Roman" w:cs="Times New Roman"/>
          <w:color w:val="000000"/>
          <w:szCs w:val="24"/>
        </w:rPr>
        <w:t xml:space="preserve"> Cross. 2019. Trouble with sense of place in working landscapes. Society &amp; Natural Resources 32:827-840.</w:t>
      </w:r>
    </w:p>
    <w:p w14:paraId="5310F51B" w14:textId="77777777" w:rsidR="0016219E" w:rsidRPr="00C027D5" w:rsidRDefault="0016219E" w:rsidP="00B43AAA">
      <w:pPr>
        <w:ind w:right="288"/>
        <w:rPr>
          <w:rFonts w:eastAsia="Times New Roman" w:cs="Times New Roman"/>
          <w:color w:val="000000"/>
          <w:szCs w:val="24"/>
        </w:rPr>
      </w:pPr>
    </w:p>
    <w:p w14:paraId="1BAA1722" w14:textId="6A978D34" w:rsidR="0029631E" w:rsidRPr="00B43AAA" w:rsidRDefault="0029631E" w:rsidP="00B43AAA">
      <w:pPr>
        <w:ind w:right="288"/>
        <w:rPr>
          <w:rFonts w:eastAsia="Times New Roman" w:cs="Times New Roman"/>
          <w:szCs w:val="24"/>
        </w:rPr>
      </w:pPr>
      <w:r w:rsidRPr="00B43AAA">
        <w:rPr>
          <w:rFonts w:eastAsia="Times New Roman" w:cs="Times New Roman"/>
          <w:color w:val="000000"/>
          <w:szCs w:val="24"/>
        </w:rPr>
        <w:t>Emery, M. and C. Flora. 2006. Spiraling up: mapping community transformation with community capitals framework. Community Development 37:19-35.</w:t>
      </w:r>
    </w:p>
    <w:p w14:paraId="659FD9BE" w14:textId="36BCEAE6" w:rsidR="00D02E5C" w:rsidRPr="00C027D5" w:rsidRDefault="00D02E5C" w:rsidP="0016219E">
      <w:pPr>
        <w:spacing w:before="100" w:beforeAutospacing="1" w:after="100" w:afterAutospacing="1"/>
        <w:rPr>
          <w:rFonts w:eastAsia="Times New Roman" w:cs="Times New Roman"/>
          <w:szCs w:val="24"/>
        </w:rPr>
      </w:pPr>
      <w:proofErr w:type="spellStart"/>
      <w:r w:rsidRPr="00C027D5">
        <w:rPr>
          <w:rFonts w:eastAsia="Times New Roman" w:cs="Times New Roman"/>
          <w:szCs w:val="24"/>
        </w:rPr>
        <w:t>Fadali</w:t>
      </w:r>
      <w:proofErr w:type="spellEnd"/>
      <w:r w:rsidRPr="00C027D5">
        <w:rPr>
          <w:rFonts w:eastAsia="Times New Roman" w:cs="Times New Roman"/>
          <w:szCs w:val="24"/>
        </w:rPr>
        <w:t xml:space="preserve">, E., T. Harris, D. Taylor, and T. </w:t>
      </w:r>
      <w:proofErr w:type="spellStart"/>
      <w:r w:rsidRPr="00C027D5">
        <w:rPr>
          <w:rFonts w:eastAsia="Times New Roman" w:cs="Times New Roman"/>
          <w:szCs w:val="24"/>
        </w:rPr>
        <w:t>Foulke</w:t>
      </w:r>
      <w:proofErr w:type="spellEnd"/>
      <w:r w:rsidRPr="00C027D5">
        <w:rPr>
          <w:rFonts w:eastAsia="Times New Roman" w:cs="Times New Roman"/>
          <w:szCs w:val="24"/>
        </w:rPr>
        <w:t>. 2012. Comparison between default IMPLAN interindustry models and hybrid IMPLAN models for estimating of public land grazing impacts. Western Agricultural Economics Association Annual Meeting, Park City, Utah.</w:t>
      </w:r>
    </w:p>
    <w:p w14:paraId="469B864D" w14:textId="550C98E3" w:rsidR="0029631E" w:rsidRPr="00B43AAA" w:rsidRDefault="0029631E" w:rsidP="00B43AAA">
      <w:pPr>
        <w:ind w:right="288"/>
        <w:rPr>
          <w:rFonts w:eastAsia="Times New Roman" w:cs="Times New Roman"/>
          <w:szCs w:val="24"/>
        </w:rPr>
      </w:pPr>
      <w:r w:rsidRPr="00B43AAA">
        <w:rPr>
          <w:rFonts w:eastAsia="Times New Roman" w:cs="Times New Roman"/>
          <w:color w:val="000000"/>
          <w:szCs w:val="24"/>
        </w:rPr>
        <w:t>Gibson, D. E</w:t>
      </w:r>
      <w:r w:rsidR="0016219E" w:rsidRPr="00C027D5">
        <w:rPr>
          <w:rFonts w:eastAsia="Times New Roman" w:cs="Times New Roman"/>
          <w:color w:val="000000"/>
          <w:szCs w:val="24"/>
        </w:rPr>
        <w:t>.</w:t>
      </w:r>
      <w:r w:rsidRPr="00B43AAA">
        <w:rPr>
          <w:rFonts w:eastAsia="Times New Roman" w:cs="Times New Roman"/>
          <w:color w:val="000000"/>
          <w:szCs w:val="24"/>
        </w:rPr>
        <w:t>J</w:t>
      </w:r>
      <w:r w:rsidR="0016219E" w:rsidRPr="00C027D5">
        <w:rPr>
          <w:rFonts w:eastAsia="Times New Roman" w:cs="Times New Roman"/>
          <w:color w:val="000000"/>
          <w:szCs w:val="24"/>
        </w:rPr>
        <w:t>.</w:t>
      </w:r>
      <w:r w:rsidRPr="00B43AAA">
        <w:rPr>
          <w:rFonts w:eastAsia="Times New Roman" w:cs="Times New Roman"/>
          <w:color w:val="000000"/>
          <w:szCs w:val="24"/>
        </w:rPr>
        <w:t xml:space="preserve"> Blomberg, M</w:t>
      </w:r>
      <w:r w:rsidR="0016219E" w:rsidRPr="00C027D5">
        <w:rPr>
          <w:rFonts w:eastAsia="Times New Roman" w:cs="Times New Roman"/>
          <w:color w:val="000000"/>
          <w:szCs w:val="24"/>
        </w:rPr>
        <w:t>.</w:t>
      </w:r>
      <w:r w:rsidRPr="00B43AAA">
        <w:rPr>
          <w:rFonts w:eastAsia="Times New Roman" w:cs="Times New Roman"/>
          <w:color w:val="000000"/>
          <w:szCs w:val="24"/>
        </w:rPr>
        <w:t>T</w:t>
      </w:r>
      <w:r w:rsidR="0016219E" w:rsidRPr="00C027D5">
        <w:rPr>
          <w:rFonts w:eastAsia="Times New Roman" w:cs="Times New Roman"/>
          <w:color w:val="000000"/>
          <w:szCs w:val="24"/>
        </w:rPr>
        <w:t>.</w:t>
      </w:r>
      <w:r w:rsidRPr="00B43AAA">
        <w:rPr>
          <w:rFonts w:eastAsia="Times New Roman" w:cs="Times New Roman"/>
          <w:color w:val="000000"/>
          <w:szCs w:val="24"/>
        </w:rPr>
        <w:t xml:space="preserve"> </w:t>
      </w:r>
      <w:proofErr w:type="spellStart"/>
      <w:r w:rsidRPr="00B43AAA">
        <w:rPr>
          <w:rFonts w:eastAsia="Times New Roman" w:cs="Times New Roman"/>
          <w:color w:val="000000"/>
          <w:szCs w:val="24"/>
        </w:rPr>
        <w:t>Atamian</w:t>
      </w:r>
      <w:proofErr w:type="spellEnd"/>
      <w:r w:rsidRPr="00B43AAA">
        <w:rPr>
          <w:rFonts w:eastAsia="Times New Roman" w:cs="Times New Roman"/>
          <w:color w:val="000000"/>
          <w:szCs w:val="24"/>
        </w:rPr>
        <w:t>, S</w:t>
      </w:r>
      <w:r w:rsidR="0016219E" w:rsidRPr="00C027D5">
        <w:rPr>
          <w:rFonts w:eastAsia="Times New Roman" w:cs="Times New Roman"/>
          <w:color w:val="000000"/>
          <w:szCs w:val="24"/>
        </w:rPr>
        <w:t>.</w:t>
      </w:r>
      <w:r w:rsidRPr="00B43AAA">
        <w:rPr>
          <w:rFonts w:eastAsia="Times New Roman" w:cs="Times New Roman"/>
          <w:color w:val="000000"/>
          <w:szCs w:val="24"/>
        </w:rPr>
        <w:t>P</w:t>
      </w:r>
      <w:r w:rsidR="0016219E" w:rsidRPr="00C027D5">
        <w:rPr>
          <w:rFonts w:eastAsia="Times New Roman" w:cs="Times New Roman"/>
          <w:color w:val="000000"/>
          <w:szCs w:val="24"/>
        </w:rPr>
        <w:t>.</w:t>
      </w:r>
      <w:r w:rsidRPr="00B43AAA">
        <w:rPr>
          <w:rFonts w:eastAsia="Times New Roman" w:cs="Times New Roman"/>
          <w:color w:val="000000"/>
          <w:szCs w:val="24"/>
        </w:rPr>
        <w:t xml:space="preserve"> Espinosa, and J</w:t>
      </w:r>
      <w:r w:rsidR="0016219E" w:rsidRPr="00C027D5">
        <w:rPr>
          <w:rFonts w:eastAsia="Times New Roman" w:cs="Times New Roman"/>
          <w:color w:val="000000"/>
          <w:szCs w:val="24"/>
        </w:rPr>
        <w:t>.</w:t>
      </w:r>
      <w:r w:rsidRPr="00B43AAA">
        <w:rPr>
          <w:rFonts w:eastAsia="Times New Roman" w:cs="Times New Roman"/>
          <w:color w:val="000000"/>
          <w:szCs w:val="24"/>
        </w:rPr>
        <w:t>S</w:t>
      </w:r>
      <w:r w:rsidR="0016219E" w:rsidRPr="00C027D5">
        <w:rPr>
          <w:rFonts w:eastAsia="Times New Roman" w:cs="Times New Roman"/>
          <w:color w:val="000000"/>
          <w:szCs w:val="24"/>
        </w:rPr>
        <w:t>.</w:t>
      </w:r>
      <w:r w:rsidRPr="00B43AAA">
        <w:rPr>
          <w:rFonts w:eastAsia="Times New Roman" w:cs="Times New Roman"/>
          <w:color w:val="000000"/>
          <w:szCs w:val="24"/>
        </w:rPr>
        <w:t xml:space="preserve"> Sedinger. 2018. Effects of power lines on habitat use and demography of greater sage-grouse (</w:t>
      </w:r>
      <w:proofErr w:type="spellStart"/>
      <w:r w:rsidRPr="00B43AAA">
        <w:rPr>
          <w:rFonts w:eastAsia="Times New Roman" w:cs="Times New Roman"/>
          <w:i/>
          <w:iCs/>
          <w:color w:val="000000"/>
          <w:szCs w:val="24"/>
        </w:rPr>
        <w:t>Centrocercus</w:t>
      </w:r>
      <w:proofErr w:type="spellEnd"/>
      <w:r w:rsidRPr="00B43AAA">
        <w:rPr>
          <w:rFonts w:eastAsia="Times New Roman" w:cs="Times New Roman"/>
          <w:i/>
          <w:iCs/>
          <w:color w:val="000000"/>
          <w:szCs w:val="24"/>
        </w:rPr>
        <w:t xml:space="preserve"> </w:t>
      </w:r>
      <w:proofErr w:type="spellStart"/>
      <w:r w:rsidRPr="00B43AAA">
        <w:rPr>
          <w:rFonts w:eastAsia="Times New Roman" w:cs="Times New Roman"/>
          <w:i/>
          <w:iCs/>
          <w:color w:val="000000"/>
          <w:szCs w:val="24"/>
        </w:rPr>
        <w:t>urophasianus</w:t>
      </w:r>
      <w:proofErr w:type="spellEnd"/>
      <w:r w:rsidRPr="00B43AAA">
        <w:rPr>
          <w:rFonts w:eastAsia="Times New Roman" w:cs="Times New Roman"/>
          <w:color w:val="000000"/>
          <w:szCs w:val="24"/>
        </w:rPr>
        <w:t>). Wildlife Monographs 200:1-41. </w:t>
      </w:r>
    </w:p>
    <w:p w14:paraId="7C4B2A02" w14:textId="77777777" w:rsidR="0016219E" w:rsidRPr="00C027D5" w:rsidRDefault="0016219E" w:rsidP="00B43AAA">
      <w:pPr>
        <w:ind w:right="288"/>
        <w:rPr>
          <w:rFonts w:eastAsia="Times New Roman" w:cs="Times New Roman"/>
          <w:color w:val="000000"/>
          <w:szCs w:val="24"/>
        </w:rPr>
      </w:pPr>
    </w:p>
    <w:p w14:paraId="6B6B10FD" w14:textId="252CD7DD" w:rsidR="0029631E" w:rsidRPr="00B43AAA" w:rsidRDefault="0029631E" w:rsidP="00B43AAA">
      <w:pPr>
        <w:ind w:right="288"/>
        <w:rPr>
          <w:rFonts w:eastAsia="Times New Roman" w:cs="Times New Roman"/>
          <w:szCs w:val="24"/>
        </w:rPr>
      </w:pPr>
      <w:r w:rsidRPr="00B43AAA">
        <w:rPr>
          <w:rFonts w:eastAsia="Times New Roman" w:cs="Times New Roman"/>
          <w:color w:val="000000"/>
          <w:szCs w:val="24"/>
        </w:rPr>
        <w:t>Gosnell, H</w:t>
      </w:r>
      <w:r w:rsidR="0016219E" w:rsidRPr="00C027D5">
        <w:rPr>
          <w:rFonts w:eastAsia="Times New Roman" w:cs="Times New Roman"/>
          <w:color w:val="000000"/>
          <w:szCs w:val="24"/>
        </w:rPr>
        <w:t>.</w:t>
      </w:r>
      <w:r w:rsidRPr="00B43AAA">
        <w:rPr>
          <w:rFonts w:eastAsia="Times New Roman" w:cs="Times New Roman"/>
          <w:color w:val="000000"/>
          <w:szCs w:val="24"/>
        </w:rPr>
        <w:t>, K</w:t>
      </w:r>
      <w:r w:rsidR="0016219E" w:rsidRPr="00C027D5">
        <w:rPr>
          <w:rFonts w:eastAsia="Times New Roman" w:cs="Times New Roman"/>
          <w:color w:val="000000"/>
          <w:szCs w:val="24"/>
        </w:rPr>
        <w:t>.</w:t>
      </w:r>
      <w:r w:rsidRPr="00B43AAA">
        <w:rPr>
          <w:rFonts w:eastAsia="Times New Roman" w:cs="Times New Roman"/>
          <w:color w:val="000000"/>
          <w:szCs w:val="24"/>
        </w:rPr>
        <w:t xml:space="preserve"> Grimm, and B</w:t>
      </w:r>
      <w:r w:rsidR="0016219E" w:rsidRPr="00C027D5">
        <w:rPr>
          <w:rFonts w:eastAsia="Times New Roman" w:cs="Times New Roman"/>
          <w:color w:val="000000"/>
          <w:szCs w:val="24"/>
        </w:rPr>
        <w:t>.</w:t>
      </w:r>
      <w:r w:rsidRPr="00B43AAA">
        <w:rPr>
          <w:rFonts w:eastAsia="Times New Roman" w:cs="Times New Roman"/>
          <w:color w:val="000000"/>
          <w:szCs w:val="24"/>
        </w:rPr>
        <w:t>E</w:t>
      </w:r>
      <w:r w:rsidR="0016219E" w:rsidRPr="00C027D5">
        <w:rPr>
          <w:rFonts w:eastAsia="Times New Roman" w:cs="Times New Roman"/>
          <w:color w:val="000000"/>
          <w:szCs w:val="24"/>
        </w:rPr>
        <w:t>.</w:t>
      </w:r>
      <w:r w:rsidRPr="00B43AAA">
        <w:rPr>
          <w:rFonts w:eastAsia="Times New Roman" w:cs="Times New Roman"/>
          <w:color w:val="000000"/>
          <w:szCs w:val="24"/>
        </w:rPr>
        <w:t xml:space="preserve"> Goldstein. 2020. A half century of Holistic Management: what does the evidence reveal? Agriculture and Human Values 37:849-867.</w:t>
      </w:r>
    </w:p>
    <w:p w14:paraId="3DC88338" w14:textId="0F58C8FD" w:rsidR="00A3241B" w:rsidRPr="00C027D5" w:rsidRDefault="0029631E" w:rsidP="0016219E">
      <w:pPr>
        <w:spacing w:before="100" w:beforeAutospacing="1" w:after="100" w:afterAutospacing="1"/>
        <w:rPr>
          <w:rFonts w:eastAsia="Times New Roman" w:cs="Times New Roman"/>
          <w:szCs w:val="24"/>
        </w:rPr>
      </w:pPr>
      <w:r w:rsidRPr="00B43AAA">
        <w:rPr>
          <w:rFonts w:eastAsia="Times New Roman" w:cs="Times New Roman"/>
          <w:color w:val="000000"/>
          <w:szCs w:val="24"/>
        </w:rPr>
        <w:t>Gutierrez-Montes, I, M Emery, and E Fernandez-Baca. 2009. The sustainable livelihoods approach and the community capitals framework: the importance of system-level approaches to community change efforts. Community Development 40:106-113.</w:t>
      </w:r>
      <w:r w:rsidR="00A3241B" w:rsidRPr="00C027D5">
        <w:rPr>
          <w:rFonts w:eastAsia="Palatino Linotype" w:cs="Times New Roman"/>
          <w:szCs w:val="24"/>
        </w:rPr>
        <w:t>Han</w:t>
      </w:r>
      <w:r w:rsidR="003F103D" w:rsidRPr="00C027D5">
        <w:rPr>
          <w:rFonts w:eastAsia="Palatino Linotype" w:cs="Times New Roman"/>
          <w:szCs w:val="24"/>
        </w:rPr>
        <w:t xml:space="preserve">, Y. and S.J. Goetz. 2015. The economic resilience of US counties </w:t>
      </w:r>
      <w:proofErr w:type="spellStart"/>
      <w:r w:rsidR="003F103D" w:rsidRPr="00C027D5">
        <w:rPr>
          <w:rFonts w:eastAsia="Palatino Linotype" w:cs="Times New Roman"/>
          <w:szCs w:val="24"/>
        </w:rPr>
        <w:t>durieng</w:t>
      </w:r>
      <w:proofErr w:type="spellEnd"/>
      <w:r w:rsidR="003F103D" w:rsidRPr="00C027D5">
        <w:rPr>
          <w:rFonts w:eastAsia="Palatino Linotype" w:cs="Times New Roman"/>
          <w:szCs w:val="24"/>
        </w:rPr>
        <w:t xml:space="preserve"> the Great Recession. Review of Regional Studies 45:131-149.</w:t>
      </w:r>
    </w:p>
    <w:p w14:paraId="40712C35" w14:textId="42ACD4F7" w:rsidR="00D02E5C" w:rsidRPr="00C027D5" w:rsidRDefault="00D02E5C" w:rsidP="0016219E">
      <w:pPr>
        <w:spacing w:before="100" w:beforeAutospacing="1" w:after="100" w:afterAutospacing="1"/>
        <w:rPr>
          <w:rFonts w:eastAsia="Times New Roman" w:cs="Times New Roman"/>
          <w:szCs w:val="24"/>
        </w:rPr>
      </w:pPr>
      <w:proofErr w:type="spellStart"/>
      <w:r w:rsidRPr="00C027D5">
        <w:rPr>
          <w:rFonts w:eastAsia="Times New Roman" w:cs="Times New Roman"/>
          <w:szCs w:val="24"/>
        </w:rPr>
        <w:t>Hanser</w:t>
      </w:r>
      <w:proofErr w:type="spellEnd"/>
      <w:r w:rsidRPr="00C027D5">
        <w:rPr>
          <w:rFonts w:eastAsia="Times New Roman" w:cs="Times New Roman"/>
          <w:szCs w:val="24"/>
        </w:rPr>
        <w:t xml:space="preserve">, S. E, and S. T. Knick. 2011. Greater sage-grouse as an umbrella species for shrubland passerine birds: A multi-scale assessment. Pp.  in S.T. Knick and J.W. Connelly (editors). Greater Sage-Grouse: ecology and conservation of a landscape species and its habitats. Studies in Avian biology (vol. 38). University </w:t>
      </w:r>
      <w:proofErr w:type="gramStart"/>
      <w:r w:rsidRPr="00C027D5">
        <w:rPr>
          <w:rFonts w:eastAsia="Times New Roman" w:cs="Times New Roman"/>
          <w:szCs w:val="24"/>
        </w:rPr>
        <w:t>of  California</w:t>
      </w:r>
      <w:proofErr w:type="gramEnd"/>
      <w:r w:rsidRPr="00C027D5">
        <w:rPr>
          <w:rFonts w:eastAsia="Times New Roman" w:cs="Times New Roman"/>
          <w:szCs w:val="24"/>
        </w:rPr>
        <w:t xml:space="preserve"> Press, Berkeley, CA.</w:t>
      </w:r>
    </w:p>
    <w:p w14:paraId="57BB5D8D" w14:textId="77777777" w:rsidR="0029631E" w:rsidRPr="00B43AAA" w:rsidRDefault="0029631E" w:rsidP="00B43AAA">
      <w:pPr>
        <w:ind w:right="288"/>
        <w:rPr>
          <w:rFonts w:eastAsia="Times New Roman" w:cs="Times New Roman"/>
          <w:szCs w:val="24"/>
        </w:rPr>
      </w:pPr>
      <w:r w:rsidRPr="00B43AAA">
        <w:rPr>
          <w:rFonts w:eastAsia="Times New Roman" w:cs="Times New Roman"/>
          <w:szCs w:val="24"/>
        </w:rPr>
        <w:t xml:space="preserve">Kirol, C. P., J. L. Beck, S. V. </w:t>
      </w:r>
      <w:proofErr w:type="spellStart"/>
      <w:r w:rsidRPr="00B43AAA">
        <w:rPr>
          <w:rFonts w:eastAsia="Times New Roman" w:cs="Times New Roman"/>
          <w:szCs w:val="24"/>
        </w:rPr>
        <w:t>Huzurbazar</w:t>
      </w:r>
      <w:proofErr w:type="spellEnd"/>
      <w:r w:rsidRPr="00B43AAA">
        <w:rPr>
          <w:rFonts w:eastAsia="Times New Roman" w:cs="Times New Roman"/>
          <w:szCs w:val="24"/>
        </w:rPr>
        <w:t>, M. J. Holloran, and S. N. Miller. 2015. Identifying greater sage-grouse source and sink habitats for conservation planning in an energy development landscape. Ecological Applications 25:968-990.</w:t>
      </w:r>
    </w:p>
    <w:p w14:paraId="40E65700" w14:textId="77777777" w:rsidR="0016219E" w:rsidRPr="00C027D5" w:rsidRDefault="0016219E" w:rsidP="00B43AAA">
      <w:pPr>
        <w:ind w:right="288"/>
        <w:rPr>
          <w:rFonts w:eastAsia="Times New Roman" w:cs="Times New Roman"/>
          <w:szCs w:val="24"/>
        </w:rPr>
      </w:pPr>
    </w:p>
    <w:p w14:paraId="4A00BEBE" w14:textId="367EFE16" w:rsidR="0029631E" w:rsidRPr="00B43AAA" w:rsidRDefault="0029631E" w:rsidP="00B43AAA">
      <w:pPr>
        <w:ind w:right="288"/>
        <w:rPr>
          <w:rFonts w:eastAsia="Times New Roman" w:cs="Times New Roman"/>
          <w:szCs w:val="24"/>
        </w:rPr>
      </w:pPr>
      <w:r w:rsidRPr="00B43AAA">
        <w:rPr>
          <w:rFonts w:eastAsia="Times New Roman" w:cs="Times New Roman"/>
          <w:szCs w:val="24"/>
        </w:rPr>
        <w:t xml:space="preserve">Kirol, C. P., K. T. Smith, N. E. Graf, J. B. Dinkins, C. W. LeBeau, T. L. </w:t>
      </w:r>
      <w:proofErr w:type="spellStart"/>
      <w:r w:rsidRPr="00B43AAA">
        <w:rPr>
          <w:rFonts w:eastAsia="Times New Roman" w:cs="Times New Roman"/>
          <w:szCs w:val="24"/>
        </w:rPr>
        <w:t>Maechtle</w:t>
      </w:r>
      <w:proofErr w:type="spellEnd"/>
      <w:r w:rsidRPr="00B43AAA">
        <w:rPr>
          <w:rFonts w:eastAsia="Times New Roman" w:cs="Times New Roman"/>
          <w:szCs w:val="24"/>
        </w:rPr>
        <w:t>, A. L. Sutphin, and J. L. Beck. 2020. Greater sage-grouse response to the physical footprint of energy development. Journal of Wildlife Management 84:989-1001.</w:t>
      </w:r>
    </w:p>
    <w:p w14:paraId="50B9D375" w14:textId="77777777" w:rsidR="00D02E5C" w:rsidRPr="00C027D5" w:rsidRDefault="00D02E5C" w:rsidP="0016219E">
      <w:pPr>
        <w:spacing w:before="100" w:beforeAutospacing="1" w:after="100" w:afterAutospacing="1"/>
        <w:rPr>
          <w:rFonts w:eastAsia="Times New Roman" w:cs="Times New Roman"/>
          <w:szCs w:val="24"/>
        </w:rPr>
      </w:pPr>
      <w:r w:rsidRPr="00C027D5">
        <w:rPr>
          <w:rFonts w:eastAsia="Times New Roman" w:cs="Times New Roman"/>
          <w:szCs w:val="24"/>
        </w:rPr>
        <w:t xml:space="preserve">Knick, S. T., D. S. </w:t>
      </w:r>
      <w:proofErr w:type="spellStart"/>
      <w:r w:rsidRPr="00C027D5">
        <w:rPr>
          <w:rFonts w:eastAsia="Times New Roman" w:cs="Times New Roman"/>
          <w:szCs w:val="24"/>
        </w:rPr>
        <w:t>Dobkin</w:t>
      </w:r>
      <w:proofErr w:type="spellEnd"/>
      <w:r w:rsidRPr="00C027D5">
        <w:rPr>
          <w:rFonts w:eastAsia="Times New Roman" w:cs="Times New Roman"/>
          <w:szCs w:val="24"/>
        </w:rPr>
        <w:t xml:space="preserve">, J. T. </w:t>
      </w:r>
      <w:proofErr w:type="spellStart"/>
      <w:r w:rsidRPr="00C027D5">
        <w:rPr>
          <w:rFonts w:eastAsia="Times New Roman" w:cs="Times New Roman"/>
          <w:szCs w:val="24"/>
        </w:rPr>
        <w:t>Rotenberry</w:t>
      </w:r>
      <w:proofErr w:type="spellEnd"/>
      <w:r w:rsidRPr="00C027D5">
        <w:rPr>
          <w:rFonts w:eastAsia="Times New Roman" w:cs="Times New Roman"/>
          <w:szCs w:val="24"/>
        </w:rPr>
        <w:t xml:space="preserve">, M. A. Schroeder, W. M. Vander </w:t>
      </w:r>
      <w:proofErr w:type="spellStart"/>
      <w:r w:rsidRPr="00C027D5">
        <w:rPr>
          <w:rFonts w:eastAsia="Times New Roman" w:cs="Times New Roman"/>
          <w:szCs w:val="24"/>
        </w:rPr>
        <w:t>Haegen</w:t>
      </w:r>
      <w:proofErr w:type="spellEnd"/>
      <w:r w:rsidRPr="00C027D5">
        <w:rPr>
          <w:rFonts w:eastAsia="Times New Roman" w:cs="Times New Roman"/>
          <w:szCs w:val="24"/>
        </w:rPr>
        <w:t>, and C. Van Riper III. 2003. Teetering on the edge or too late? Conservation and research issues for avifauna of sagebrush habitats. Condor 105:611-634.</w:t>
      </w:r>
    </w:p>
    <w:p w14:paraId="03F2000E" w14:textId="186823E0" w:rsidR="00D02E5C" w:rsidRPr="00C027D5" w:rsidRDefault="00D02E5C" w:rsidP="0016219E">
      <w:pPr>
        <w:spacing w:before="100" w:beforeAutospacing="1" w:after="100" w:afterAutospacing="1"/>
        <w:rPr>
          <w:rFonts w:eastAsia="Times New Roman" w:cs="Times New Roman"/>
          <w:szCs w:val="24"/>
        </w:rPr>
      </w:pPr>
      <w:r w:rsidRPr="00C027D5">
        <w:rPr>
          <w:rFonts w:eastAsia="Times New Roman" w:cs="Times New Roman"/>
          <w:szCs w:val="24"/>
        </w:rPr>
        <w:lastRenderedPageBreak/>
        <w:t>Knick, S. K. and J. W. Connelly. 2011. (editors). Greater Sage-Grouse: ecology and conservation of a landscape species and its habitats. Studies in Avian biology (vol. 38). University of California Press, Berkeley, CA.</w:t>
      </w:r>
    </w:p>
    <w:p w14:paraId="6E34FC73" w14:textId="6A7BC42F" w:rsidR="003E5560" w:rsidRPr="00C027D5" w:rsidRDefault="003E5560" w:rsidP="0016219E">
      <w:pPr>
        <w:spacing w:before="100" w:beforeAutospacing="1" w:after="100" w:afterAutospacing="1"/>
        <w:rPr>
          <w:rFonts w:eastAsia="Times New Roman" w:cs="Times New Roman"/>
          <w:szCs w:val="24"/>
        </w:rPr>
      </w:pPr>
      <w:r w:rsidRPr="00C027D5">
        <w:rPr>
          <w:rFonts w:eastAsia="Times New Roman" w:cs="Times New Roman"/>
          <w:szCs w:val="24"/>
        </w:rPr>
        <w:t xml:space="preserve">Maher, .A.T., N.E. Quintana, J.A. Tanaka, J.P. Ritten, and K.A. Maczko. 2023. </w:t>
      </w:r>
      <w:proofErr w:type="spellStart"/>
      <w:r w:rsidRPr="00C027D5">
        <w:rPr>
          <w:rFonts w:eastAsia="Times New Roman" w:cs="Times New Roman"/>
          <w:szCs w:val="24"/>
        </w:rPr>
        <w:t>Finanaical</w:t>
      </w:r>
      <w:proofErr w:type="spellEnd"/>
      <w:r w:rsidRPr="00C027D5">
        <w:rPr>
          <w:rFonts w:eastAsia="Times New Roman" w:cs="Times New Roman"/>
          <w:szCs w:val="24"/>
        </w:rPr>
        <w:t xml:space="preserve"> barriers and opportunities for conservation adoption on US rangelands. A region wide, ranch-level economic assessment of NRCS-sponsored greater sage-grouse habitat conservation programs. Journal of Environmental Management doi:10.1016/j.jenvman.2022.116420</w:t>
      </w:r>
    </w:p>
    <w:p w14:paraId="341343EC" w14:textId="3F29ACDC" w:rsidR="00A3241B" w:rsidRPr="00C027D5" w:rsidRDefault="00A3241B" w:rsidP="00C027D5">
      <w:pPr>
        <w:spacing w:before="100" w:beforeAutospacing="1" w:after="100" w:afterAutospacing="1"/>
        <w:rPr>
          <w:rFonts w:eastAsia="Palatino Linotype" w:cs="Times New Roman"/>
          <w:szCs w:val="24"/>
        </w:rPr>
      </w:pPr>
      <w:r w:rsidRPr="00C027D5">
        <w:rPr>
          <w:rFonts w:eastAsia="Palatino Linotype" w:cs="Times New Roman"/>
          <w:szCs w:val="24"/>
        </w:rPr>
        <w:t>Martin</w:t>
      </w:r>
      <w:r w:rsidR="003F103D" w:rsidRPr="00C027D5">
        <w:rPr>
          <w:rFonts w:eastAsia="Palatino Linotype" w:cs="Times New Roman"/>
          <w:szCs w:val="24"/>
        </w:rPr>
        <w:t>, R. 2012. Regional economic resilience, hysteresis, and recessionary shocks. Journal of Economic Geography 12:1-32.</w:t>
      </w:r>
    </w:p>
    <w:p w14:paraId="75F8D6AD" w14:textId="12BEF5D9" w:rsidR="00D02E5C" w:rsidRPr="00C027D5" w:rsidRDefault="0029631E" w:rsidP="0016219E">
      <w:pPr>
        <w:spacing w:before="100" w:beforeAutospacing="1" w:after="100" w:afterAutospacing="1"/>
        <w:rPr>
          <w:rFonts w:eastAsia="Times New Roman" w:cs="Times New Roman"/>
          <w:szCs w:val="24"/>
        </w:rPr>
      </w:pPr>
      <w:r w:rsidRPr="00B43AAA">
        <w:rPr>
          <w:rFonts w:eastAsia="Times New Roman" w:cs="Times New Roman"/>
          <w:color w:val="000000"/>
          <w:szCs w:val="24"/>
        </w:rPr>
        <w:t>McCaffery, R, and P</w:t>
      </w:r>
      <w:r w:rsidR="0016219E" w:rsidRPr="00C027D5">
        <w:rPr>
          <w:rFonts w:eastAsia="Times New Roman" w:cs="Times New Roman"/>
          <w:color w:val="000000"/>
          <w:szCs w:val="24"/>
        </w:rPr>
        <w:t>.</w:t>
      </w:r>
      <w:r w:rsidRPr="00B43AAA">
        <w:rPr>
          <w:rFonts w:eastAsia="Times New Roman" w:cs="Times New Roman"/>
          <w:color w:val="000000"/>
          <w:szCs w:val="24"/>
        </w:rPr>
        <w:t>M</w:t>
      </w:r>
      <w:r w:rsidR="0016219E" w:rsidRPr="00C027D5">
        <w:rPr>
          <w:rFonts w:eastAsia="Times New Roman" w:cs="Times New Roman"/>
          <w:color w:val="000000"/>
          <w:szCs w:val="24"/>
        </w:rPr>
        <w:t>.</w:t>
      </w:r>
      <w:r w:rsidRPr="00B43AAA">
        <w:rPr>
          <w:rFonts w:eastAsia="Times New Roman" w:cs="Times New Roman"/>
          <w:color w:val="000000"/>
          <w:szCs w:val="24"/>
        </w:rPr>
        <w:t xml:space="preserve"> Lucas. 2016. A generalized integrated population model to estimate greater sage-grouse population dynamics. Ecosphere 7:e01585.</w:t>
      </w:r>
      <w:r w:rsidR="00D02E5C" w:rsidRPr="00C027D5">
        <w:rPr>
          <w:rFonts w:eastAsia="Times New Roman" w:cs="Times New Roman"/>
          <w:szCs w:val="24"/>
        </w:rPr>
        <w:t>Miller, R. F., D. F. Naugle, J. D. Maestas, C. A. Hagen, and G. Hall. 2017. Special Issue: Targeted woodland removal to recover at-risk grouse and their sagebrush-steppe and prairie ecosystems.  Rangeland Ecology and Management 70: 1–8.</w:t>
      </w:r>
    </w:p>
    <w:p w14:paraId="75BFD6EA" w14:textId="12477B62" w:rsidR="0029631E" w:rsidRPr="00B43AAA" w:rsidRDefault="0029631E" w:rsidP="00B43AAA">
      <w:pPr>
        <w:ind w:right="288"/>
        <w:rPr>
          <w:rFonts w:eastAsia="Times New Roman" w:cs="Times New Roman"/>
          <w:szCs w:val="24"/>
        </w:rPr>
      </w:pPr>
      <w:r w:rsidRPr="00B43AAA">
        <w:rPr>
          <w:rFonts w:eastAsia="Times New Roman" w:cs="Times New Roman"/>
          <w:color w:val="000000"/>
          <w:szCs w:val="24"/>
        </w:rPr>
        <w:t>Mosley, J</w:t>
      </w:r>
      <w:r w:rsidR="0016219E" w:rsidRPr="00C027D5">
        <w:rPr>
          <w:rFonts w:eastAsia="Times New Roman" w:cs="Times New Roman"/>
          <w:color w:val="000000"/>
          <w:szCs w:val="24"/>
        </w:rPr>
        <w:t>.</w:t>
      </w:r>
      <w:r w:rsidRPr="00B43AAA">
        <w:rPr>
          <w:rFonts w:eastAsia="Times New Roman" w:cs="Times New Roman"/>
          <w:color w:val="000000"/>
          <w:szCs w:val="24"/>
        </w:rPr>
        <w:t>C</w:t>
      </w:r>
      <w:r w:rsidR="0016219E" w:rsidRPr="00C027D5">
        <w:rPr>
          <w:rFonts w:eastAsia="Times New Roman" w:cs="Times New Roman"/>
          <w:color w:val="000000"/>
          <w:szCs w:val="24"/>
        </w:rPr>
        <w:t>.</w:t>
      </w:r>
      <w:r w:rsidRPr="00B43AAA">
        <w:rPr>
          <w:rFonts w:eastAsia="Times New Roman" w:cs="Times New Roman"/>
          <w:color w:val="000000"/>
          <w:szCs w:val="24"/>
        </w:rPr>
        <w:t>, and T</w:t>
      </w:r>
      <w:r w:rsidR="0016219E" w:rsidRPr="00C027D5">
        <w:rPr>
          <w:rFonts w:eastAsia="Times New Roman" w:cs="Times New Roman"/>
          <w:color w:val="000000"/>
          <w:szCs w:val="24"/>
        </w:rPr>
        <w:t>.</w:t>
      </w:r>
      <w:r w:rsidRPr="00B43AAA">
        <w:rPr>
          <w:rFonts w:eastAsia="Times New Roman" w:cs="Times New Roman"/>
          <w:color w:val="000000"/>
          <w:szCs w:val="24"/>
        </w:rPr>
        <w:t>K</w:t>
      </w:r>
      <w:r w:rsidR="0016219E" w:rsidRPr="00C027D5">
        <w:rPr>
          <w:rFonts w:eastAsia="Times New Roman" w:cs="Times New Roman"/>
          <w:color w:val="000000"/>
          <w:szCs w:val="24"/>
        </w:rPr>
        <w:t>.</w:t>
      </w:r>
      <w:r w:rsidRPr="00B43AAA">
        <w:rPr>
          <w:rFonts w:eastAsia="Times New Roman" w:cs="Times New Roman"/>
          <w:color w:val="000000"/>
          <w:szCs w:val="24"/>
        </w:rPr>
        <w:t xml:space="preserve"> Brewer. 2006. Targeted livestock grazing for wildlife habitat improvement. </w:t>
      </w:r>
      <w:r w:rsidRPr="00B43AAA">
        <w:rPr>
          <w:rFonts w:eastAsia="Times New Roman" w:cs="Times New Roman"/>
          <w:i/>
          <w:iCs/>
          <w:color w:val="000000"/>
          <w:szCs w:val="24"/>
        </w:rPr>
        <w:t>In</w:t>
      </w:r>
      <w:r w:rsidRPr="00B43AAA">
        <w:rPr>
          <w:rFonts w:eastAsia="Times New Roman" w:cs="Times New Roman"/>
          <w:color w:val="000000"/>
          <w:szCs w:val="24"/>
        </w:rPr>
        <w:t xml:space="preserve">: KL </w:t>
      </w:r>
      <w:proofErr w:type="spellStart"/>
      <w:r w:rsidRPr="00B43AAA">
        <w:rPr>
          <w:rFonts w:eastAsia="Times New Roman" w:cs="Times New Roman"/>
          <w:color w:val="000000"/>
          <w:szCs w:val="24"/>
        </w:rPr>
        <w:t>Launchbaugh</w:t>
      </w:r>
      <w:proofErr w:type="spellEnd"/>
      <w:r w:rsidRPr="00B43AAA">
        <w:rPr>
          <w:rFonts w:eastAsia="Times New Roman" w:cs="Times New Roman"/>
          <w:color w:val="000000"/>
          <w:szCs w:val="24"/>
        </w:rPr>
        <w:t xml:space="preserve">, JW Walker, and R </w:t>
      </w:r>
      <w:proofErr w:type="spellStart"/>
      <w:r w:rsidRPr="00B43AAA">
        <w:rPr>
          <w:rFonts w:eastAsia="Times New Roman" w:cs="Times New Roman"/>
          <w:color w:val="000000"/>
          <w:szCs w:val="24"/>
        </w:rPr>
        <w:t>Daines</w:t>
      </w:r>
      <w:proofErr w:type="spellEnd"/>
      <w:r w:rsidRPr="00B43AAA">
        <w:rPr>
          <w:rFonts w:eastAsia="Times New Roman" w:cs="Times New Roman"/>
          <w:color w:val="000000"/>
          <w:szCs w:val="24"/>
        </w:rPr>
        <w:t xml:space="preserve">, </w:t>
      </w:r>
      <w:r w:rsidRPr="00B43AAA">
        <w:rPr>
          <w:rFonts w:eastAsia="Times New Roman" w:cs="Times New Roman"/>
          <w:i/>
          <w:iCs/>
          <w:color w:val="000000"/>
          <w:szCs w:val="24"/>
        </w:rPr>
        <w:t>eds.</w:t>
      </w:r>
      <w:r w:rsidRPr="00B43AAA">
        <w:rPr>
          <w:rFonts w:eastAsia="Times New Roman" w:cs="Times New Roman"/>
          <w:color w:val="000000"/>
          <w:szCs w:val="24"/>
        </w:rPr>
        <w:t xml:space="preserve"> Targeted Grazing: A Natural Approach to Vegetation Management and Landscape Enhancement. Centennial, CO: American Sheep Industry Association. p. 115-128.</w:t>
      </w:r>
    </w:p>
    <w:p w14:paraId="3962C717" w14:textId="42EA39E8" w:rsidR="00A3297C" w:rsidRPr="00C027D5" w:rsidRDefault="0029631E" w:rsidP="0016219E">
      <w:pPr>
        <w:spacing w:before="100" w:beforeAutospacing="1" w:after="100" w:afterAutospacing="1"/>
        <w:rPr>
          <w:rFonts w:eastAsia="Times New Roman" w:cs="Times New Roman"/>
          <w:szCs w:val="24"/>
        </w:rPr>
      </w:pPr>
      <w:r w:rsidRPr="00B43AAA">
        <w:rPr>
          <w:rFonts w:eastAsia="Times New Roman" w:cs="Times New Roman"/>
          <w:color w:val="000000"/>
          <w:szCs w:val="24"/>
        </w:rPr>
        <w:t>Mueller, D, S</w:t>
      </w:r>
      <w:r w:rsidR="0016219E" w:rsidRPr="00C027D5">
        <w:rPr>
          <w:rFonts w:eastAsia="Times New Roman" w:cs="Times New Roman"/>
          <w:color w:val="000000"/>
          <w:szCs w:val="24"/>
        </w:rPr>
        <w:t>.</w:t>
      </w:r>
      <w:r w:rsidRPr="00B43AAA">
        <w:rPr>
          <w:rFonts w:eastAsia="Times New Roman" w:cs="Times New Roman"/>
          <w:color w:val="000000"/>
          <w:szCs w:val="24"/>
        </w:rPr>
        <w:t xml:space="preserve"> Hoard, K</w:t>
      </w:r>
      <w:r w:rsidR="0016219E" w:rsidRPr="00C027D5">
        <w:rPr>
          <w:rFonts w:eastAsia="Times New Roman" w:cs="Times New Roman"/>
          <w:color w:val="000000"/>
          <w:szCs w:val="24"/>
        </w:rPr>
        <w:t>.</w:t>
      </w:r>
      <w:r w:rsidRPr="00B43AAA">
        <w:rPr>
          <w:rFonts w:eastAsia="Times New Roman" w:cs="Times New Roman"/>
          <w:color w:val="000000"/>
          <w:szCs w:val="24"/>
        </w:rPr>
        <w:t xml:space="preserve"> Roemer, C Sanders, and S</w:t>
      </w:r>
      <w:r w:rsidR="0016219E" w:rsidRPr="00C027D5">
        <w:rPr>
          <w:rFonts w:eastAsia="Times New Roman" w:cs="Times New Roman"/>
          <w:color w:val="000000"/>
          <w:szCs w:val="24"/>
        </w:rPr>
        <w:t>.</w:t>
      </w:r>
      <w:r w:rsidRPr="00B43AAA">
        <w:rPr>
          <w:rFonts w:eastAsia="Times New Roman" w:cs="Times New Roman"/>
          <w:color w:val="000000"/>
          <w:szCs w:val="24"/>
        </w:rPr>
        <w:t>M</w:t>
      </w:r>
      <w:r w:rsidR="0016219E" w:rsidRPr="00C027D5">
        <w:rPr>
          <w:rFonts w:eastAsia="Times New Roman" w:cs="Times New Roman"/>
          <w:color w:val="000000"/>
          <w:szCs w:val="24"/>
        </w:rPr>
        <w:t>.</w:t>
      </w:r>
      <w:r w:rsidRPr="00B43AAA">
        <w:rPr>
          <w:rFonts w:eastAsia="Times New Roman" w:cs="Times New Roman"/>
          <w:color w:val="000000"/>
          <w:szCs w:val="24"/>
        </w:rPr>
        <w:t xml:space="preserve"> </w:t>
      </w:r>
      <w:proofErr w:type="spellStart"/>
      <w:r w:rsidRPr="00B43AAA">
        <w:rPr>
          <w:rFonts w:eastAsia="Times New Roman" w:cs="Times New Roman"/>
          <w:color w:val="000000"/>
          <w:szCs w:val="24"/>
        </w:rPr>
        <w:t>Rijkhoff</w:t>
      </w:r>
      <w:proofErr w:type="spellEnd"/>
      <w:r w:rsidRPr="00B43AAA">
        <w:rPr>
          <w:rFonts w:eastAsia="Times New Roman" w:cs="Times New Roman"/>
          <w:color w:val="000000"/>
          <w:szCs w:val="24"/>
        </w:rPr>
        <w:t>. 2020. Quantifying the community capitals framework: strategic application of the community attributes and assets model. Community Development 51:535-55.</w:t>
      </w:r>
      <w:r w:rsidR="00A3297C" w:rsidRPr="00C027D5">
        <w:rPr>
          <w:rFonts w:eastAsia="Times New Roman" w:cs="Times New Roman"/>
          <w:szCs w:val="24"/>
        </w:rPr>
        <w:t xml:space="preserve">Nassauer, </w:t>
      </w:r>
      <w:r w:rsidR="00F35818" w:rsidRPr="00C027D5">
        <w:rPr>
          <w:rFonts w:eastAsia="Times New Roman" w:cs="Times New Roman"/>
          <w:szCs w:val="24"/>
        </w:rPr>
        <w:t>J.I</w:t>
      </w:r>
      <w:r w:rsidR="00A3297C" w:rsidRPr="00C027D5">
        <w:rPr>
          <w:rFonts w:eastAsia="Times New Roman" w:cs="Times New Roman"/>
          <w:szCs w:val="24"/>
        </w:rPr>
        <w:t>. (1995).  Culture and changing landscape structure. Landscape Ecology 10</w:t>
      </w:r>
      <w:r w:rsidR="00F35818" w:rsidRPr="00C027D5">
        <w:rPr>
          <w:rFonts w:eastAsia="Times New Roman" w:cs="Times New Roman"/>
          <w:szCs w:val="24"/>
        </w:rPr>
        <w:t>(4)</w:t>
      </w:r>
      <w:r w:rsidR="00A3297C" w:rsidRPr="00C027D5">
        <w:rPr>
          <w:rFonts w:eastAsia="Times New Roman" w:cs="Times New Roman"/>
          <w:szCs w:val="24"/>
        </w:rPr>
        <w:t>:229-237.</w:t>
      </w:r>
    </w:p>
    <w:p w14:paraId="66509086" w14:textId="2EBC5C56" w:rsidR="00D02E5C" w:rsidRPr="00C027D5" w:rsidRDefault="0029631E" w:rsidP="0016219E">
      <w:pPr>
        <w:spacing w:before="100" w:beforeAutospacing="1" w:after="100" w:afterAutospacing="1"/>
        <w:rPr>
          <w:rFonts w:eastAsia="Times New Roman" w:cs="Times New Roman"/>
          <w:szCs w:val="24"/>
        </w:rPr>
      </w:pPr>
      <w:r w:rsidRPr="00B43AAA">
        <w:rPr>
          <w:rFonts w:eastAsia="Times New Roman" w:cs="Times New Roman"/>
          <w:color w:val="000000"/>
          <w:szCs w:val="24"/>
        </w:rPr>
        <w:t>Nielsen-Pincus, M</w:t>
      </w:r>
      <w:r w:rsidR="0016219E" w:rsidRPr="00C027D5">
        <w:rPr>
          <w:rFonts w:eastAsia="Times New Roman" w:cs="Times New Roman"/>
          <w:color w:val="000000"/>
          <w:szCs w:val="24"/>
        </w:rPr>
        <w:t>.</w:t>
      </w:r>
      <w:r w:rsidRPr="00B43AAA">
        <w:rPr>
          <w:rFonts w:eastAsia="Times New Roman" w:cs="Times New Roman"/>
          <w:color w:val="000000"/>
          <w:szCs w:val="24"/>
        </w:rPr>
        <w:t>, P</w:t>
      </w:r>
      <w:r w:rsidR="0016219E" w:rsidRPr="00C027D5">
        <w:rPr>
          <w:rFonts w:eastAsia="Times New Roman" w:cs="Times New Roman"/>
          <w:color w:val="000000"/>
          <w:szCs w:val="24"/>
        </w:rPr>
        <w:t>.</w:t>
      </w:r>
      <w:r w:rsidRPr="00B43AAA">
        <w:rPr>
          <w:rFonts w:eastAsia="Times New Roman" w:cs="Times New Roman"/>
          <w:color w:val="000000"/>
          <w:szCs w:val="24"/>
        </w:rPr>
        <w:t xml:space="preserve"> Sussman, D</w:t>
      </w:r>
      <w:r w:rsidR="0016219E" w:rsidRPr="00C027D5">
        <w:rPr>
          <w:rFonts w:eastAsia="Times New Roman" w:cs="Times New Roman"/>
          <w:color w:val="000000"/>
          <w:szCs w:val="24"/>
        </w:rPr>
        <w:t>.</w:t>
      </w:r>
      <w:r w:rsidRPr="00B43AAA">
        <w:rPr>
          <w:rFonts w:eastAsia="Times New Roman" w:cs="Times New Roman"/>
          <w:color w:val="000000"/>
          <w:szCs w:val="24"/>
        </w:rPr>
        <w:t>E</w:t>
      </w:r>
      <w:r w:rsidR="0016219E" w:rsidRPr="00C027D5">
        <w:rPr>
          <w:rFonts w:eastAsia="Times New Roman" w:cs="Times New Roman"/>
          <w:color w:val="000000"/>
          <w:szCs w:val="24"/>
        </w:rPr>
        <w:t>.</w:t>
      </w:r>
      <w:r w:rsidRPr="00B43AAA">
        <w:rPr>
          <w:rFonts w:eastAsia="Times New Roman" w:cs="Times New Roman"/>
          <w:color w:val="000000"/>
          <w:szCs w:val="24"/>
        </w:rPr>
        <w:t xml:space="preserve"> Bennett, H</w:t>
      </w:r>
      <w:r w:rsidR="0016219E" w:rsidRPr="00C027D5">
        <w:rPr>
          <w:rFonts w:eastAsia="Times New Roman" w:cs="Times New Roman"/>
          <w:color w:val="000000"/>
          <w:szCs w:val="24"/>
        </w:rPr>
        <w:t>.</w:t>
      </w:r>
      <w:r w:rsidRPr="00B43AAA">
        <w:rPr>
          <w:rFonts w:eastAsia="Times New Roman" w:cs="Times New Roman"/>
          <w:color w:val="000000"/>
          <w:szCs w:val="24"/>
        </w:rPr>
        <w:t xml:space="preserve"> Gosnell, and R</w:t>
      </w:r>
      <w:r w:rsidR="0016219E" w:rsidRPr="00C027D5">
        <w:rPr>
          <w:rFonts w:eastAsia="Times New Roman" w:cs="Times New Roman"/>
          <w:color w:val="000000"/>
          <w:szCs w:val="24"/>
        </w:rPr>
        <w:t>.</w:t>
      </w:r>
      <w:r w:rsidRPr="00B43AAA">
        <w:rPr>
          <w:rFonts w:eastAsia="Times New Roman" w:cs="Times New Roman"/>
          <w:color w:val="000000"/>
          <w:szCs w:val="24"/>
        </w:rPr>
        <w:t xml:space="preserve"> Parker. 2017. The influence of place on the willingness to pay for ecosystem services. Society &amp; Natural Resources 30:1423-1441.</w:t>
      </w:r>
      <w:r w:rsidR="00D02E5C" w:rsidRPr="00C027D5">
        <w:rPr>
          <w:rFonts w:eastAsia="Times New Roman" w:cs="Times New Roman"/>
          <w:szCs w:val="24"/>
        </w:rPr>
        <w:t xml:space="preserve">Polley, H.W., D. D </w:t>
      </w:r>
      <w:proofErr w:type="spellStart"/>
      <w:r w:rsidR="00D02E5C" w:rsidRPr="00C027D5">
        <w:rPr>
          <w:rFonts w:eastAsia="Times New Roman" w:cs="Times New Roman"/>
          <w:szCs w:val="24"/>
        </w:rPr>
        <w:t>Briske</w:t>
      </w:r>
      <w:proofErr w:type="spellEnd"/>
      <w:r w:rsidR="00D02E5C" w:rsidRPr="00C027D5">
        <w:rPr>
          <w:rFonts w:eastAsia="Times New Roman" w:cs="Times New Roman"/>
          <w:szCs w:val="24"/>
        </w:rPr>
        <w:t>, J. A Morgan, K. Wolter, D. W. Bailey and J. R Brown. 2013. Climate change and North American rangelands: trends, projections, and implications. Rangeland Ecology &amp; Management, 66(5), pp.493-511.</w:t>
      </w:r>
    </w:p>
    <w:p w14:paraId="47823AC4" w14:textId="0AEF7A08" w:rsidR="00FE623F" w:rsidRPr="00C027D5" w:rsidRDefault="00FE623F" w:rsidP="0016219E">
      <w:pPr>
        <w:spacing w:before="100" w:beforeAutospacing="1" w:after="100" w:afterAutospacing="1"/>
        <w:rPr>
          <w:rFonts w:eastAsia="Times New Roman" w:cs="Times New Roman"/>
          <w:szCs w:val="24"/>
        </w:rPr>
      </w:pPr>
      <w:proofErr w:type="spellStart"/>
      <w:r w:rsidRPr="00C027D5">
        <w:rPr>
          <w:rFonts w:eastAsia="Times New Roman" w:cs="Times New Roman"/>
          <w:szCs w:val="24"/>
        </w:rPr>
        <w:t>Ramo</w:t>
      </w:r>
      <w:proofErr w:type="spellEnd"/>
      <w:r w:rsidR="008B5410" w:rsidRPr="00C027D5">
        <w:rPr>
          <w:rFonts w:eastAsia="Times New Roman" w:cs="Times New Roman"/>
          <w:szCs w:val="24"/>
        </w:rPr>
        <w:t xml:space="preserve">, A. and D. </w:t>
      </w:r>
      <w:proofErr w:type="spellStart"/>
      <w:r w:rsidR="008B5410" w:rsidRPr="00C027D5">
        <w:rPr>
          <w:rFonts w:eastAsia="Times New Roman" w:cs="Times New Roman"/>
          <w:szCs w:val="24"/>
        </w:rPr>
        <w:t>Behles</w:t>
      </w:r>
      <w:proofErr w:type="spellEnd"/>
      <w:r w:rsidR="008B5410" w:rsidRPr="00C027D5">
        <w:rPr>
          <w:rFonts w:eastAsia="Times New Roman" w:cs="Times New Roman"/>
          <w:szCs w:val="24"/>
        </w:rPr>
        <w:t xml:space="preserve">. 2014. Transitioning a community away from fossil-fuel generation to a green economy: </w:t>
      </w:r>
      <w:r w:rsidR="003F103D" w:rsidRPr="00C027D5">
        <w:rPr>
          <w:rFonts w:eastAsia="Times New Roman" w:cs="Times New Roman"/>
          <w:szCs w:val="24"/>
        </w:rPr>
        <w:t xml:space="preserve">an </w:t>
      </w:r>
      <w:proofErr w:type="spellStart"/>
      <w:r w:rsidR="003F103D" w:rsidRPr="00C027D5">
        <w:rPr>
          <w:rFonts w:eastAsia="Times New Roman" w:cs="Times New Roman"/>
          <w:szCs w:val="24"/>
        </w:rPr>
        <w:t>apporah</w:t>
      </w:r>
      <w:proofErr w:type="spellEnd"/>
      <w:r w:rsidR="003F103D" w:rsidRPr="00C027D5">
        <w:rPr>
          <w:rFonts w:eastAsia="Times New Roman" w:cs="Times New Roman"/>
          <w:szCs w:val="24"/>
        </w:rPr>
        <w:t xml:space="preserve"> using state </w:t>
      </w:r>
      <w:proofErr w:type="spellStart"/>
      <w:r w:rsidR="003F103D" w:rsidRPr="00C027D5">
        <w:rPr>
          <w:rFonts w:eastAsia="Times New Roman" w:cs="Times New Roman"/>
          <w:szCs w:val="24"/>
        </w:rPr>
        <w:t>utilty</w:t>
      </w:r>
      <w:proofErr w:type="spellEnd"/>
      <w:r w:rsidR="003F103D" w:rsidRPr="00C027D5">
        <w:rPr>
          <w:rFonts w:eastAsia="Times New Roman" w:cs="Times New Roman"/>
          <w:szCs w:val="24"/>
        </w:rPr>
        <w:t xml:space="preserve"> commission authority. J.L Science and </w:t>
      </w:r>
      <w:proofErr w:type="spellStart"/>
      <w:r w:rsidR="003F103D" w:rsidRPr="00C027D5">
        <w:rPr>
          <w:rFonts w:eastAsia="Times New Roman" w:cs="Times New Roman"/>
          <w:szCs w:val="24"/>
        </w:rPr>
        <w:t>Tehcnology</w:t>
      </w:r>
      <w:proofErr w:type="spellEnd"/>
      <w:r w:rsidR="003F103D" w:rsidRPr="00C027D5">
        <w:rPr>
          <w:rFonts w:eastAsia="Times New Roman" w:cs="Times New Roman"/>
          <w:szCs w:val="24"/>
        </w:rPr>
        <w:t xml:space="preserve"> 505-527</w:t>
      </w:r>
    </w:p>
    <w:p w14:paraId="5A250068" w14:textId="5A0E346B" w:rsidR="0029631E" w:rsidRPr="00B43AAA" w:rsidRDefault="0029631E" w:rsidP="00B43AAA">
      <w:pPr>
        <w:ind w:right="288"/>
        <w:rPr>
          <w:rFonts w:eastAsia="Times New Roman" w:cs="Times New Roman"/>
          <w:color w:val="000000"/>
          <w:szCs w:val="24"/>
        </w:rPr>
      </w:pPr>
      <w:r w:rsidRPr="00B43AAA">
        <w:rPr>
          <w:rFonts w:eastAsia="Times New Roman" w:cs="Times New Roman"/>
          <w:color w:val="000000"/>
          <w:szCs w:val="24"/>
        </w:rPr>
        <w:t>Ringwood, L, P</w:t>
      </w:r>
      <w:r w:rsidR="0016219E" w:rsidRPr="00C027D5">
        <w:rPr>
          <w:rFonts w:eastAsia="Times New Roman" w:cs="Times New Roman"/>
          <w:color w:val="000000"/>
          <w:szCs w:val="24"/>
        </w:rPr>
        <w:t>.</w:t>
      </w:r>
      <w:r w:rsidRPr="00B43AAA">
        <w:rPr>
          <w:rFonts w:eastAsia="Times New Roman" w:cs="Times New Roman"/>
          <w:color w:val="000000"/>
          <w:szCs w:val="24"/>
        </w:rPr>
        <w:t xml:space="preserve"> </w:t>
      </w:r>
      <w:proofErr w:type="gramStart"/>
      <w:r w:rsidRPr="00B43AAA">
        <w:rPr>
          <w:rFonts w:eastAsia="Times New Roman" w:cs="Times New Roman"/>
          <w:color w:val="000000"/>
          <w:szCs w:val="24"/>
        </w:rPr>
        <w:t>Watson,  P</w:t>
      </w:r>
      <w:r w:rsidR="0016219E" w:rsidRPr="00C027D5">
        <w:rPr>
          <w:rFonts w:eastAsia="Times New Roman" w:cs="Times New Roman"/>
          <w:color w:val="000000"/>
          <w:szCs w:val="24"/>
        </w:rPr>
        <w:t>.</w:t>
      </w:r>
      <w:proofErr w:type="gramEnd"/>
      <w:r w:rsidRPr="00B43AAA">
        <w:rPr>
          <w:rFonts w:eastAsia="Times New Roman" w:cs="Times New Roman"/>
          <w:color w:val="000000"/>
          <w:szCs w:val="24"/>
        </w:rPr>
        <w:t xml:space="preserve"> Lewin 2019. A quantitative method for measuring regional economic resilience to the great recession. Growth and Change. 50:381–402.</w:t>
      </w:r>
    </w:p>
    <w:p w14:paraId="2B09B0D2" w14:textId="77777777" w:rsidR="0029631E" w:rsidRPr="00B43AAA" w:rsidRDefault="0029631E" w:rsidP="00B43AAA">
      <w:pPr>
        <w:ind w:right="288"/>
        <w:rPr>
          <w:rFonts w:eastAsia="Times New Roman" w:cs="Times New Roman"/>
          <w:szCs w:val="24"/>
        </w:rPr>
      </w:pPr>
      <w:r w:rsidRPr="00B43AAA">
        <w:rPr>
          <w:rFonts w:eastAsia="Times New Roman" w:cs="Times New Roman"/>
          <w:color w:val="000000"/>
          <w:szCs w:val="24"/>
          <w:shd w:val="clear" w:color="auto" w:fill="FFFFFF"/>
        </w:rPr>
        <w:t>Ritten, JP, WM Frasier, CT Bastian, and ST Gray. 2010. Optimal rangeland stocking decisions under stochastic and climate-impacted weather. American Journal of Agricultural Economics 92:1242-1255.</w:t>
      </w:r>
    </w:p>
    <w:p w14:paraId="110F4B87" w14:textId="77777777" w:rsidR="0016219E" w:rsidRPr="00C027D5" w:rsidRDefault="0016219E" w:rsidP="00B43AAA">
      <w:pPr>
        <w:ind w:right="288"/>
        <w:rPr>
          <w:rFonts w:eastAsia="Times New Roman" w:cs="Times New Roman"/>
          <w:color w:val="000000"/>
          <w:szCs w:val="24"/>
        </w:rPr>
      </w:pPr>
    </w:p>
    <w:p w14:paraId="2DD14487" w14:textId="082C54B7" w:rsidR="0029631E" w:rsidRPr="00B43AAA" w:rsidRDefault="0029631E" w:rsidP="00B43AAA">
      <w:pPr>
        <w:ind w:right="288"/>
        <w:rPr>
          <w:rFonts w:eastAsia="Times New Roman" w:cs="Times New Roman"/>
          <w:szCs w:val="24"/>
        </w:rPr>
      </w:pPr>
      <w:r w:rsidRPr="00B43AAA">
        <w:rPr>
          <w:rFonts w:eastAsia="Times New Roman" w:cs="Times New Roman"/>
          <w:color w:val="000000"/>
          <w:szCs w:val="24"/>
        </w:rPr>
        <w:t>Robinson, S</w:t>
      </w:r>
      <w:r w:rsidR="0016219E" w:rsidRPr="00C027D5">
        <w:rPr>
          <w:rFonts w:eastAsia="Times New Roman" w:cs="Times New Roman"/>
          <w:color w:val="000000"/>
          <w:szCs w:val="24"/>
        </w:rPr>
        <w:t>.</w:t>
      </w:r>
      <w:r w:rsidRPr="00B43AAA">
        <w:rPr>
          <w:rFonts w:eastAsia="Times New Roman" w:cs="Times New Roman"/>
          <w:color w:val="000000"/>
          <w:szCs w:val="24"/>
        </w:rPr>
        <w:t>A</w:t>
      </w:r>
      <w:r w:rsidR="0016219E" w:rsidRPr="00C027D5">
        <w:rPr>
          <w:rFonts w:eastAsia="Times New Roman" w:cs="Times New Roman"/>
          <w:color w:val="000000"/>
          <w:szCs w:val="24"/>
        </w:rPr>
        <w:t>.</w:t>
      </w:r>
      <w:r w:rsidRPr="00B43AAA">
        <w:rPr>
          <w:rFonts w:eastAsia="Times New Roman" w:cs="Times New Roman"/>
          <w:color w:val="000000"/>
          <w:szCs w:val="24"/>
        </w:rPr>
        <w:t>, A</w:t>
      </w:r>
      <w:r w:rsidR="0016219E" w:rsidRPr="00C027D5">
        <w:rPr>
          <w:rFonts w:eastAsia="Times New Roman" w:cs="Times New Roman"/>
          <w:color w:val="000000"/>
          <w:szCs w:val="24"/>
        </w:rPr>
        <w:t>.</w:t>
      </w:r>
      <w:r w:rsidRPr="00B43AAA">
        <w:rPr>
          <w:rFonts w:eastAsia="Times New Roman" w:cs="Times New Roman"/>
          <w:color w:val="000000"/>
          <w:szCs w:val="24"/>
        </w:rPr>
        <w:t xml:space="preserve"> </w:t>
      </w:r>
      <w:proofErr w:type="spellStart"/>
      <w:r w:rsidRPr="00B43AAA">
        <w:rPr>
          <w:rFonts w:eastAsia="Times New Roman" w:cs="Times New Roman"/>
          <w:color w:val="000000"/>
          <w:szCs w:val="24"/>
        </w:rPr>
        <w:t>Cattaneo</w:t>
      </w:r>
      <w:proofErr w:type="spellEnd"/>
      <w:r w:rsidRPr="00B43AAA">
        <w:rPr>
          <w:rFonts w:eastAsia="Times New Roman" w:cs="Times New Roman"/>
          <w:color w:val="000000"/>
          <w:szCs w:val="24"/>
        </w:rPr>
        <w:t>, and M</w:t>
      </w:r>
      <w:r w:rsidR="0016219E" w:rsidRPr="00C027D5">
        <w:rPr>
          <w:rFonts w:eastAsia="Times New Roman" w:cs="Times New Roman"/>
          <w:color w:val="000000"/>
          <w:szCs w:val="24"/>
        </w:rPr>
        <w:t>.</w:t>
      </w:r>
      <w:r w:rsidRPr="00B43AAA">
        <w:rPr>
          <w:rFonts w:eastAsia="Times New Roman" w:cs="Times New Roman"/>
          <w:color w:val="000000"/>
          <w:szCs w:val="24"/>
        </w:rPr>
        <w:t xml:space="preserve"> El-Said. 2000. Updating and estimating a social accounting matrix using cross entropy methods. Economic Systems Research 13:47-64.</w:t>
      </w:r>
    </w:p>
    <w:p w14:paraId="7D3C5F73" w14:textId="77777777" w:rsidR="0016219E" w:rsidRPr="00C027D5" w:rsidRDefault="0016219E" w:rsidP="00B43AAA">
      <w:pPr>
        <w:ind w:right="288"/>
        <w:rPr>
          <w:rFonts w:eastAsia="Times New Roman" w:cs="Times New Roman"/>
          <w:szCs w:val="24"/>
        </w:rPr>
      </w:pPr>
    </w:p>
    <w:p w14:paraId="1160124A" w14:textId="3632590D" w:rsidR="0029631E" w:rsidRPr="00B43AAA" w:rsidRDefault="0029631E" w:rsidP="00B43AAA">
      <w:pPr>
        <w:ind w:right="288"/>
        <w:rPr>
          <w:rFonts w:eastAsia="Times New Roman" w:cs="Times New Roman"/>
          <w:szCs w:val="24"/>
        </w:rPr>
      </w:pPr>
      <w:r w:rsidRPr="00B43AAA">
        <w:rPr>
          <w:rFonts w:eastAsia="Times New Roman" w:cs="Times New Roman"/>
          <w:szCs w:val="24"/>
        </w:rPr>
        <w:t>Sawyer, H, M</w:t>
      </w:r>
      <w:r w:rsidR="0016219E" w:rsidRPr="00C027D5">
        <w:rPr>
          <w:rFonts w:eastAsia="Times New Roman" w:cs="Times New Roman"/>
          <w:szCs w:val="24"/>
        </w:rPr>
        <w:t>.</w:t>
      </w:r>
      <w:r w:rsidRPr="00B43AAA">
        <w:rPr>
          <w:rFonts w:eastAsia="Times New Roman" w:cs="Times New Roman"/>
          <w:szCs w:val="24"/>
        </w:rPr>
        <w:t>J</w:t>
      </w:r>
      <w:r w:rsidR="0016219E" w:rsidRPr="00C027D5">
        <w:rPr>
          <w:rFonts w:eastAsia="Times New Roman" w:cs="Times New Roman"/>
          <w:szCs w:val="24"/>
        </w:rPr>
        <w:t>.</w:t>
      </w:r>
      <w:r w:rsidRPr="00B43AAA">
        <w:rPr>
          <w:rFonts w:eastAsia="Times New Roman" w:cs="Times New Roman"/>
          <w:szCs w:val="24"/>
        </w:rPr>
        <w:t xml:space="preserve"> Kauffman, R</w:t>
      </w:r>
      <w:r w:rsidR="0016219E" w:rsidRPr="00C027D5">
        <w:rPr>
          <w:rFonts w:eastAsia="Times New Roman" w:cs="Times New Roman"/>
          <w:szCs w:val="24"/>
        </w:rPr>
        <w:t>.</w:t>
      </w:r>
      <w:r w:rsidRPr="00B43AAA">
        <w:rPr>
          <w:rFonts w:eastAsia="Times New Roman" w:cs="Times New Roman"/>
          <w:szCs w:val="24"/>
        </w:rPr>
        <w:t>M</w:t>
      </w:r>
      <w:r w:rsidR="0016219E" w:rsidRPr="00C027D5">
        <w:rPr>
          <w:rFonts w:eastAsia="Times New Roman" w:cs="Times New Roman"/>
          <w:szCs w:val="24"/>
        </w:rPr>
        <w:t>.</w:t>
      </w:r>
      <w:r w:rsidRPr="00B43AAA">
        <w:rPr>
          <w:rFonts w:eastAsia="Times New Roman" w:cs="Times New Roman"/>
          <w:szCs w:val="24"/>
        </w:rPr>
        <w:t xml:space="preserve"> Nielson, and J</w:t>
      </w:r>
      <w:r w:rsidR="0016219E" w:rsidRPr="00C027D5">
        <w:rPr>
          <w:rFonts w:eastAsia="Times New Roman" w:cs="Times New Roman"/>
          <w:szCs w:val="24"/>
        </w:rPr>
        <w:t>.</w:t>
      </w:r>
      <w:r w:rsidRPr="00B43AAA">
        <w:rPr>
          <w:rFonts w:eastAsia="Times New Roman" w:cs="Times New Roman"/>
          <w:szCs w:val="24"/>
        </w:rPr>
        <w:t>S</w:t>
      </w:r>
      <w:r w:rsidR="0016219E" w:rsidRPr="00C027D5">
        <w:rPr>
          <w:rFonts w:eastAsia="Times New Roman" w:cs="Times New Roman"/>
          <w:szCs w:val="24"/>
        </w:rPr>
        <w:t>.</w:t>
      </w:r>
      <w:r w:rsidRPr="00B43AAA">
        <w:rPr>
          <w:rFonts w:eastAsia="Times New Roman" w:cs="Times New Roman"/>
          <w:szCs w:val="24"/>
        </w:rPr>
        <w:t xml:space="preserve"> Horne. 2009. Identifying and prioritizing ungulate migration routes for landscape‐level conservation. Ecological Applications 19:2016-2025.</w:t>
      </w:r>
    </w:p>
    <w:p w14:paraId="31B29E64" w14:textId="7B653E21" w:rsidR="00FE623F" w:rsidRPr="00C027D5" w:rsidRDefault="008B5410" w:rsidP="0016219E">
      <w:pPr>
        <w:spacing w:before="100" w:beforeAutospacing="1" w:after="100" w:afterAutospacing="1"/>
        <w:rPr>
          <w:rFonts w:eastAsia="Times New Roman" w:cs="Times New Roman"/>
          <w:szCs w:val="24"/>
        </w:rPr>
      </w:pPr>
      <w:r w:rsidRPr="00C027D5">
        <w:rPr>
          <w:rFonts w:eastAsia="Times New Roman" w:cs="Times New Roman"/>
          <w:szCs w:val="24"/>
        </w:rPr>
        <w:t xml:space="preserve">Sayre, N.F., R.J. McAllister, B.T. </w:t>
      </w:r>
      <w:proofErr w:type="spellStart"/>
      <w:r w:rsidRPr="00C027D5">
        <w:rPr>
          <w:rFonts w:eastAsia="Times New Roman" w:cs="Times New Roman"/>
          <w:szCs w:val="24"/>
        </w:rPr>
        <w:t>Bestelmeyer</w:t>
      </w:r>
      <w:proofErr w:type="spellEnd"/>
      <w:r w:rsidRPr="00C027D5">
        <w:rPr>
          <w:rFonts w:eastAsia="Times New Roman" w:cs="Times New Roman"/>
          <w:szCs w:val="24"/>
        </w:rPr>
        <w:t xml:space="preserve">, M. Moritz, and M.D. Turner. 2012. Earth stewardship of rangelands: coping with ecological, economic, and political marginality. Frontiers in Ecology and Environment. 11:348-354. </w:t>
      </w:r>
    </w:p>
    <w:p w14:paraId="3BC55140" w14:textId="77777777" w:rsidR="00D02E5C" w:rsidRPr="00C027D5" w:rsidRDefault="00D02E5C" w:rsidP="0016219E">
      <w:pPr>
        <w:spacing w:before="100" w:beforeAutospacing="1" w:after="100" w:afterAutospacing="1"/>
        <w:rPr>
          <w:rFonts w:eastAsia="Times New Roman" w:cs="Times New Roman"/>
          <w:szCs w:val="24"/>
        </w:rPr>
      </w:pPr>
      <w:proofErr w:type="spellStart"/>
      <w:r w:rsidRPr="00C027D5">
        <w:rPr>
          <w:rFonts w:eastAsia="Times New Roman" w:cs="Times New Roman"/>
          <w:szCs w:val="24"/>
        </w:rPr>
        <w:t>Schmelzer</w:t>
      </w:r>
      <w:proofErr w:type="spellEnd"/>
      <w:r w:rsidRPr="00C027D5">
        <w:rPr>
          <w:rFonts w:eastAsia="Times New Roman" w:cs="Times New Roman"/>
          <w:szCs w:val="24"/>
        </w:rPr>
        <w:t xml:space="preserve">, L., B. Perryman, B. Bruce, B. Schultz, K. McAdoo, G. </w:t>
      </w:r>
      <w:proofErr w:type="spellStart"/>
      <w:r w:rsidRPr="00C027D5">
        <w:rPr>
          <w:rFonts w:eastAsia="Times New Roman" w:cs="Times New Roman"/>
          <w:szCs w:val="24"/>
        </w:rPr>
        <w:t>McCuin</w:t>
      </w:r>
      <w:proofErr w:type="spellEnd"/>
      <w:r w:rsidRPr="00C027D5">
        <w:rPr>
          <w:rFonts w:eastAsia="Times New Roman" w:cs="Times New Roman"/>
          <w:szCs w:val="24"/>
        </w:rPr>
        <w:t xml:space="preserve">, S. Swanson, J. </w:t>
      </w:r>
      <w:proofErr w:type="spellStart"/>
      <w:r w:rsidRPr="00C027D5">
        <w:rPr>
          <w:rFonts w:eastAsia="Times New Roman" w:cs="Times New Roman"/>
          <w:szCs w:val="24"/>
        </w:rPr>
        <w:t>Wilker</w:t>
      </w:r>
      <w:proofErr w:type="spellEnd"/>
      <w:r w:rsidRPr="00C027D5">
        <w:rPr>
          <w:rFonts w:eastAsia="Times New Roman" w:cs="Times New Roman"/>
          <w:szCs w:val="24"/>
        </w:rPr>
        <w:t>, and K. Conley 2014. Case Study: Reducing cheatgrass (</w:t>
      </w:r>
      <w:proofErr w:type="spellStart"/>
      <w:r w:rsidRPr="00C027D5">
        <w:rPr>
          <w:rFonts w:eastAsia="Times New Roman" w:cs="Times New Roman"/>
          <w:szCs w:val="24"/>
        </w:rPr>
        <w:t>Bromus</w:t>
      </w:r>
      <w:proofErr w:type="spellEnd"/>
      <w:r w:rsidRPr="00C027D5">
        <w:rPr>
          <w:rFonts w:eastAsia="Times New Roman" w:cs="Times New Roman"/>
          <w:szCs w:val="24"/>
        </w:rPr>
        <w:t xml:space="preserve"> tectorum L.) fuel loads using fall cattle grazing. The Professional Animal Scientist, 30(2), pp.270-278.</w:t>
      </w:r>
    </w:p>
    <w:p w14:paraId="1BCAE5A9" w14:textId="06C7B153" w:rsidR="00D02E5C" w:rsidRPr="00C027D5" w:rsidRDefault="00D02E5C" w:rsidP="0016219E">
      <w:pPr>
        <w:spacing w:before="100" w:beforeAutospacing="1" w:after="100" w:afterAutospacing="1"/>
        <w:rPr>
          <w:rFonts w:eastAsia="Times New Roman" w:cs="Times New Roman"/>
          <w:szCs w:val="24"/>
        </w:rPr>
      </w:pPr>
      <w:r w:rsidRPr="00C027D5">
        <w:rPr>
          <w:rFonts w:eastAsia="Times New Roman" w:cs="Times New Roman"/>
          <w:szCs w:val="24"/>
        </w:rPr>
        <w:t xml:space="preserve">Schroeder, M. A., C. L. Aldridge, A. D. </w:t>
      </w:r>
      <w:proofErr w:type="spellStart"/>
      <w:r w:rsidRPr="00C027D5">
        <w:rPr>
          <w:rFonts w:eastAsia="Times New Roman" w:cs="Times New Roman"/>
          <w:szCs w:val="24"/>
        </w:rPr>
        <w:t>Apa</w:t>
      </w:r>
      <w:proofErr w:type="spellEnd"/>
      <w:r w:rsidRPr="00C027D5">
        <w:rPr>
          <w:rFonts w:eastAsia="Times New Roman" w:cs="Times New Roman"/>
          <w:szCs w:val="24"/>
        </w:rPr>
        <w:t xml:space="preserve">, J. R. </w:t>
      </w:r>
      <w:proofErr w:type="spellStart"/>
      <w:r w:rsidRPr="00C027D5">
        <w:rPr>
          <w:rFonts w:eastAsia="Times New Roman" w:cs="Times New Roman"/>
          <w:szCs w:val="24"/>
        </w:rPr>
        <w:t>Bohne</w:t>
      </w:r>
      <w:proofErr w:type="spellEnd"/>
      <w:r w:rsidRPr="00C027D5">
        <w:rPr>
          <w:rFonts w:eastAsia="Times New Roman" w:cs="Times New Roman"/>
          <w:szCs w:val="24"/>
        </w:rPr>
        <w:t xml:space="preserve">, C. E. Braun, S. D. Bunnell, J. W. Connelly, P. A. Deibert, S. C. Gardner, M. A. Hilliard, G. D. </w:t>
      </w:r>
      <w:proofErr w:type="spellStart"/>
      <w:r w:rsidRPr="00C027D5">
        <w:rPr>
          <w:rFonts w:eastAsia="Times New Roman" w:cs="Times New Roman"/>
          <w:szCs w:val="24"/>
        </w:rPr>
        <w:t>Kobriger</w:t>
      </w:r>
      <w:proofErr w:type="spellEnd"/>
      <w:r w:rsidRPr="00C027D5">
        <w:rPr>
          <w:rFonts w:eastAsia="Times New Roman" w:cs="Times New Roman"/>
          <w:szCs w:val="24"/>
        </w:rPr>
        <w:t xml:space="preserve">, S. M. McAdam, C. W. McCarthy, J. J. McCarthy, D. L. Mitchell, E. V. </w:t>
      </w:r>
      <w:proofErr w:type="spellStart"/>
      <w:r w:rsidRPr="00C027D5">
        <w:rPr>
          <w:rFonts w:eastAsia="Times New Roman" w:cs="Times New Roman"/>
          <w:szCs w:val="24"/>
        </w:rPr>
        <w:t>Rickerson</w:t>
      </w:r>
      <w:proofErr w:type="spellEnd"/>
      <w:r w:rsidRPr="00C027D5">
        <w:rPr>
          <w:rFonts w:eastAsia="Times New Roman" w:cs="Times New Roman"/>
          <w:szCs w:val="24"/>
        </w:rPr>
        <w:t>, and S. J. Stiver. 2004. Distribution of sage-grouse in North America. Condor 106:363-376.</w:t>
      </w:r>
    </w:p>
    <w:p w14:paraId="51D93CF7" w14:textId="0B2F2E08" w:rsidR="00D02E5C" w:rsidRPr="00C027D5" w:rsidRDefault="00FE623F" w:rsidP="0016219E">
      <w:pPr>
        <w:spacing w:before="100" w:beforeAutospacing="1" w:after="100" w:afterAutospacing="1"/>
        <w:rPr>
          <w:rFonts w:eastAsia="Times New Roman" w:cs="Times New Roman"/>
          <w:szCs w:val="24"/>
        </w:rPr>
      </w:pPr>
      <w:r w:rsidRPr="00C027D5">
        <w:rPr>
          <w:rFonts w:eastAsia="Times New Roman" w:cs="Times New Roman"/>
          <w:szCs w:val="24"/>
        </w:rPr>
        <w:t>Smith</w:t>
      </w:r>
      <w:r w:rsidR="006453CD" w:rsidRPr="00C027D5">
        <w:rPr>
          <w:rFonts w:eastAsia="Times New Roman" w:cs="Times New Roman"/>
          <w:szCs w:val="24"/>
        </w:rPr>
        <w:t xml:space="preserve">, J.T., B.W. Allred, </w:t>
      </w:r>
      <w:r w:rsidR="0016219E" w:rsidRPr="00C027D5">
        <w:rPr>
          <w:rFonts w:eastAsia="Times New Roman" w:cs="Times New Roman"/>
          <w:szCs w:val="24"/>
        </w:rPr>
        <w:t>C.S. Boyd, K.W. Davies, M.O. Jones,</w:t>
      </w:r>
      <w:r w:rsidRPr="00C027D5">
        <w:rPr>
          <w:rFonts w:eastAsia="Times New Roman" w:cs="Times New Roman"/>
          <w:szCs w:val="24"/>
        </w:rPr>
        <w:t xml:space="preserve"> et al. 202</w:t>
      </w:r>
      <w:r w:rsidR="0016219E" w:rsidRPr="00C027D5">
        <w:rPr>
          <w:rFonts w:eastAsia="Times New Roman" w:cs="Times New Roman"/>
          <w:szCs w:val="24"/>
        </w:rPr>
        <w:t xml:space="preserve">2. The elevational ascent of and spread of exotic annual grass dominance in the Great Basin, USA. </w:t>
      </w:r>
      <w:proofErr w:type="spellStart"/>
      <w:r w:rsidR="0016219E" w:rsidRPr="00C027D5">
        <w:rPr>
          <w:rFonts w:eastAsia="Times New Roman" w:cs="Times New Roman"/>
          <w:szCs w:val="24"/>
        </w:rPr>
        <w:t>Diverstiy</w:t>
      </w:r>
      <w:proofErr w:type="spellEnd"/>
      <w:r w:rsidR="0016219E" w:rsidRPr="00C027D5">
        <w:rPr>
          <w:rFonts w:eastAsia="Times New Roman" w:cs="Times New Roman"/>
          <w:szCs w:val="24"/>
        </w:rPr>
        <w:t xml:space="preserve"> and Distributions 28: e20480.</w:t>
      </w:r>
      <w:r w:rsidR="00D02E5C" w:rsidRPr="00C027D5">
        <w:rPr>
          <w:rFonts w:eastAsia="Times New Roman" w:cs="Times New Roman"/>
          <w:szCs w:val="24"/>
        </w:rPr>
        <w:t>Stoellinger, T.  D. Taylor. 2017.  A Report on the Economic Impact to Wyoming’s Economy from a Potential Listing of the Sage Grouse.  In Wyoming Law Review, University of Wyoming, College of Law, Volume 17, Number 1.</w:t>
      </w:r>
    </w:p>
    <w:p w14:paraId="34BA5290" w14:textId="77777777" w:rsidR="0029631E" w:rsidRPr="00B43AAA" w:rsidRDefault="0029631E" w:rsidP="00B43AAA">
      <w:pPr>
        <w:ind w:right="288"/>
        <w:rPr>
          <w:rFonts w:eastAsia="Times New Roman" w:cs="Times New Roman"/>
          <w:szCs w:val="24"/>
        </w:rPr>
      </w:pPr>
      <w:proofErr w:type="spellStart"/>
      <w:r w:rsidRPr="00B43AAA">
        <w:rPr>
          <w:rFonts w:eastAsia="Times New Roman" w:cs="Times New Roman"/>
          <w:color w:val="000000"/>
          <w:szCs w:val="24"/>
          <w:shd w:val="clear" w:color="auto" w:fill="FFFFFF"/>
        </w:rPr>
        <w:t>Torell</w:t>
      </w:r>
      <w:proofErr w:type="spellEnd"/>
      <w:r w:rsidRPr="00B43AAA">
        <w:rPr>
          <w:rFonts w:eastAsia="Times New Roman" w:cs="Times New Roman"/>
          <w:color w:val="000000"/>
          <w:szCs w:val="24"/>
          <w:shd w:val="clear" w:color="auto" w:fill="FFFFFF"/>
        </w:rPr>
        <w:t xml:space="preserve">, LA, NR Rimbey, JA Tanaka, DT Taylor, JP </w:t>
      </w:r>
      <w:proofErr w:type="spellStart"/>
      <w:r w:rsidRPr="00B43AAA">
        <w:rPr>
          <w:rFonts w:eastAsia="Times New Roman" w:cs="Times New Roman"/>
          <w:color w:val="000000"/>
          <w:szCs w:val="24"/>
          <w:shd w:val="clear" w:color="auto" w:fill="FFFFFF"/>
        </w:rPr>
        <w:t>Ritten</w:t>
      </w:r>
      <w:proofErr w:type="spellEnd"/>
      <w:r w:rsidRPr="00B43AAA">
        <w:rPr>
          <w:rFonts w:eastAsia="Times New Roman" w:cs="Times New Roman"/>
          <w:color w:val="000000"/>
          <w:szCs w:val="24"/>
          <w:shd w:val="clear" w:color="auto" w:fill="FFFFFF"/>
        </w:rPr>
        <w:t xml:space="preserve">, and TK </w:t>
      </w:r>
      <w:proofErr w:type="spellStart"/>
      <w:r w:rsidRPr="00B43AAA">
        <w:rPr>
          <w:rFonts w:eastAsia="Times New Roman" w:cs="Times New Roman"/>
          <w:color w:val="000000"/>
          <w:szCs w:val="24"/>
          <w:shd w:val="clear" w:color="auto" w:fill="FFFFFF"/>
        </w:rPr>
        <w:t>Foulke</w:t>
      </w:r>
      <w:proofErr w:type="spellEnd"/>
      <w:r w:rsidRPr="00B43AAA">
        <w:rPr>
          <w:rFonts w:eastAsia="Times New Roman" w:cs="Times New Roman"/>
          <w:color w:val="000000"/>
          <w:szCs w:val="24"/>
          <w:shd w:val="clear" w:color="auto" w:fill="FFFFFF"/>
        </w:rPr>
        <w:t xml:space="preserve">. 2014. Ranch-level economic impacts of altering grazing policies on federal land to protect the greater sage-grouse. University of Wyoming, New Mexico State University, University of Idaho, and the Western Rural Development Center. University of Wyoming Extension Bulletin B-1258. Available online at </w:t>
      </w:r>
      <w:hyperlink r:id="rId9" w:history="1">
        <w:r w:rsidRPr="00B43AAA">
          <w:rPr>
            <w:rFonts w:eastAsia="Times New Roman" w:cs="Times New Roman"/>
            <w:color w:val="000000"/>
            <w:szCs w:val="24"/>
            <w:u w:val="single"/>
          </w:rPr>
          <w:t>http://www</w:t>
        </w:r>
      </w:hyperlink>
      <w:r w:rsidRPr="00B43AAA">
        <w:rPr>
          <w:rFonts w:eastAsia="Times New Roman" w:cs="Times New Roman"/>
          <w:color w:val="000000"/>
          <w:szCs w:val="24"/>
          <w:shd w:val="clear" w:color="auto" w:fill="FFFFFF"/>
        </w:rPr>
        <w:t xml:space="preserve">. </w:t>
      </w:r>
      <w:hyperlink r:id="rId10" w:history="1">
        <w:r w:rsidRPr="00B43AAA">
          <w:rPr>
            <w:rFonts w:eastAsia="Times New Roman" w:cs="Times New Roman"/>
            <w:color w:val="000000"/>
            <w:szCs w:val="24"/>
            <w:u w:val="single"/>
          </w:rPr>
          <w:t>wyomingextension.org/publications/</w:t>
        </w:r>
      </w:hyperlink>
      <w:r w:rsidRPr="00B43AAA">
        <w:rPr>
          <w:rFonts w:eastAsia="Times New Roman" w:cs="Times New Roman"/>
          <w:color w:val="000000"/>
          <w:szCs w:val="24"/>
          <w:shd w:val="clear" w:color="auto" w:fill="FFFFFF"/>
        </w:rPr>
        <w:t>.</w:t>
      </w:r>
    </w:p>
    <w:p w14:paraId="780D2683" w14:textId="448F11FA" w:rsidR="004E7E0A" w:rsidRPr="00C027D5" w:rsidRDefault="004E7E0A" w:rsidP="0016219E">
      <w:pPr>
        <w:spacing w:before="100" w:beforeAutospacing="1" w:after="100" w:afterAutospacing="1"/>
        <w:rPr>
          <w:rFonts w:eastAsia="Times New Roman" w:cs="Times New Roman"/>
          <w:szCs w:val="24"/>
        </w:rPr>
      </w:pPr>
      <w:proofErr w:type="spellStart"/>
      <w:r w:rsidRPr="00C027D5">
        <w:rPr>
          <w:rFonts w:eastAsia="Palatino Linotype" w:cs="Times New Roman"/>
          <w:szCs w:val="24"/>
        </w:rPr>
        <w:t>Trentelman</w:t>
      </w:r>
      <w:proofErr w:type="spellEnd"/>
      <w:r w:rsidR="007D071A" w:rsidRPr="00C027D5">
        <w:rPr>
          <w:rFonts w:eastAsia="Palatino Linotype" w:cs="Times New Roman"/>
          <w:szCs w:val="24"/>
        </w:rPr>
        <w:t xml:space="preserve">, C.K., J. Irwin, K.A. Peterson, N. Ruiz, and C.S. </w:t>
      </w:r>
      <w:proofErr w:type="spellStart"/>
      <w:r w:rsidR="007D071A" w:rsidRPr="00C027D5">
        <w:rPr>
          <w:rFonts w:eastAsia="Palatino Linotype" w:cs="Times New Roman"/>
          <w:szCs w:val="24"/>
        </w:rPr>
        <w:t>Szalay</w:t>
      </w:r>
      <w:proofErr w:type="spellEnd"/>
      <w:r w:rsidR="007D071A" w:rsidRPr="00C027D5">
        <w:rPr>
          <w:rFonts w:eastAsia="Palatino Linotype" w:cs="Times New Roman"/>
          <w:szCs w:val="24"/>
        </w:rPr>
        <w:t xml:space="preserve">. </w:t>
      </w:r>
      <w:r w:rsidRPr="00C027D5">
        <w:rPr>
          <w:rFonts w:eastAsia="Palatino Linotype" w:cs="Times New Roman"/>
          <w:szCs w:val="24"/>
        </w:rPr>
        <w:t>2016</w:t>
      </w:r>
      <w:r w:rsidR="007D071A" w:rsidRPr="0098093B">
        <w:rPr>
          <w:rFonts w:eastAsia="Palatino Linotype" w:cs="Times New Roman"/>
          <w:szCs w:val="24"/>
        </w:rPr>
        <w:t>. The case for personal interaction drop-off/pic</w:t>
      </w:r>
      <w:r w:rsidR="007D071A" w:rsidRPr="00C027D5">
        <w:rPr>
          <w:rFonts w:eastAsia="Palatino Linotype" w:cs="Times New Roman"/>
          <w:szCs w:val="24"/>
        </w:rPr>
        <w:t>k up methodology for survey research. Journal of Rural Social Sciences 31: Article 4.</w:t>
      </w:r>
    </w:p>
    <w:p w14:paraId="1604AEE4" w14:textId="23589D5C" w:rsidR="00FF7372" w:rsidRPr="00C027D5" w:rsidRDefault="00FF7372" w:rsidP="0016219E">
      <w:pPr>
        <w:spacing w:before="100" w:beforeAutospacing="1" w:after="100" w:afterAutospacing="1"/>
        <w:rPr>
          <w:rFonts w:eastAsia="Times New Roman" w:cs="Times New Roman"/>
          <w:szCs w:val="24"/>
        </w:rPr>
      </w:pPr>
      <w:r w:rsidRPr="00C027D5">
        <w:rPr>
          <w:rFonts w:eastAsia="Times New Roman" w:cs="Times New Roman"/>
          <w:szCs w:val="24"/>
        </w:rPr>
        <w:t>U.S. Fish and Wildlife Service. 2010.  Endangered and threatened wildlife and Plants; 12-month finding for petitions to list the greater sage-grouse as threatened or endangered; proposed rule. 75 FR 13910. 106 pp.</w:t>
      </w:r>
    </w:p>
    <w:p w14:paraId="4CB62E87" w14:textId="10F02EE5" w:rsidR="00D02E5C" w:rsidRPr="00C027D5" w:rsidRDefault="00D02E5C" w:rsidP="0016219E">
      <w:pPr>
        <w:spacing w:before="100" w:beforeAutospacing="1" w:after="100" w:afterAutospacing="1"/>
        <w:rPr>
          <w:rFonts w:eastAsia="Times New Roman" w:cs="Times New Roman"/>
          <w:szCs w:val="24"/>
        </w:rPr>
      </w:pPr>
      <w:r w:rsidRPr="00C027D5">
        <w:rPr>
          <w:rFonts w:eastAsia="Times New Roman" w:cs="Times New Roman"/>
          <w:szCs w:val="24"/>
        </w:rPr>
        <w:t>U.S. Fish and Wildlife Service.  2013.  Greater Sage-grouse (</w:t>
      </w:r>
      <w:proofErr w:type="spellStart"/>
      <w:r w:rsidRPr="00C027D5">
        <w:rPr>
          <w:rFonts w:eastAsia="Times New Roman" w:cs="Times New Roman"/>
          <w:i/>
          <w:iCs/>
          <w:szCs w:val="24"/>
        </w:rPr>
        <w:t>Centrocercus</w:t>
      </w:r>
      <w:proofErr w:type="spellEnd"/>
      <w:r w:rsidRPr="00C027D5">
        <w:rPr>
          <w:rFonts w:eastAsia="Times New Roman" w:cs="Times New Roman"/>
          <w:i/>
          <w:iCs/>
          <w:szCs w:val="24"/>
        </w:rPr>
        <w:t xml:space="preserve"> </w:t>
      </w:r>
      <w:proofErr w:type="spellStart"/>
      <w:r w:rsidRPr="00C027D5">
        <w:rPr>
          <w:rFonts w:eastAsia="Times New Roman" w:cs="Times New Roman"/>
          <w:i/>
          <w:iCs/>
          <w:szCs w:val="24"/>
        </w:rPr>
        <w:t>urophasianus</w:t>
      </w:r>
      <w:proofErr w:type="spellEnd"/>
      <w:r w:rsidRPr="00C027D5">
        <w:rPr>
          <w:rFonts w:eastAsia="Times New Roman" w:cs="Times New Roman"/>
          <w:szCs w:val="24"/>
        </w:rPr>
        <w:t>) Conservation Objectives: Final Report.  U.S. Fish and Wildlife Service, Denver, CO.  February 2013.</w:t>
      </w:r>
    </w:p>
    <w:p w14:paraId="0423D8BF" w14:textId="2C0593C4" w:rsidR="00D02E5C" w:rsidRPr="00C027D5" w:rsidRDefault="0029631E" w:rsidP="0016219E">
      <w:pPr>
        <w:spacing w:before="100" w:beforeAutospacing="1" w:after="100" w:afterAutospacing="1"/>
        <w:rPr>
          <w:rFonts w:eastAsia="Times New Roman" w:cs="Times New Roman"/>
          <w:szCs w:val="24"/>
        </w:rPr>
      </w:pPr>
      <w:r w:rsidRPr="00B43AAA">
        <w:rPr>
          <w:rFonts w:eastAsia="Times New Roman" w:cs="Times New Roman"/>
          <w:color w:val="000000"/>
          <w:szCs w:val="24"/>
        </w:rPr>
        <w:t>Wilmer, H, and M</w:t>
      </w:r>
      <w:r w:rsidR="0016219E" w:rsidRPr="00C027D5">
        <w:rPr>
          <w:rFonts w:eastAsia="Times New Roman" w:cs="Times New Roman"/>
          <w:color w:val="000000"/>
          <w:szCs w:val="24"/>
        </w:rPr>
        <w:t>.</w:t>
      </w:r>
      <w:r w:rsidRPr="00B43AAA">
        <w:rPr>
          <w:rFonts w:eastAsia="Times New Roman" w:cs="Times New Roman"/>
          <w:color w:val="000000"/>
          <w:szCs w:val="24"/>
        </w:rPr>
        <w:t>E</w:t>
      </w:r>
      <w:r w:rsidR="0016219E" w:rsidRPr="00C027D5">
        <w:rPr>
          <w:rFonts w:eastAsia="Times New Roman" w:cs="Times New Roman"/>
          <w:color w:val="000000"/>
          <w:szCs w:val="24"/>
        </w:rPr>
        <w:t>.</w:t>
      </w:r>
      <w:r w:rsidRPr="00B43AAA">
        <w:rPr>
          <w:rFonts w:eastAsia="Times New Roman" w:cs="Times New Roman"/>
          <w:color w:val="000000"/>
          <w:szCs w:val="24"/>
        </w:rPr>
        <w:t xml:space="preserve"> Fernandez-Gimenez. 2015. Rethinking rancher decision-making:  a grounded theory of ranching approaches to drought and succession management. The Rangeland Journal 37:517-528.  </w:t>
      </w:r>
      <w:r w:rsidR="00D02E5C" w:rsidRPr="00C027D5">
        <w:rPr>
          <w:rFonts w:eastAsia="Times New Roman" w:cs="Times New Roman"/>
          <w:szCs w:val="24"/>
        </w:rPr>
        <w:t xml:space="preserve">Wisdom, M. J., M. M. Rowland, and L. H. Suring. 2005. Habitat threats in </w:t>
      </w:r>
      <w:r w:rsidR="00D02E5C" w:rsidRPr="00C027D5">
        <w:rPr>
          <w:rFonts w:eastAsia="Times New Roman" w:cs="Times New Roman"/>
          <w:szCs w:val="24"/>
        </w:rPr>
        <w:lastRenderedPageBreak/>
        <w:t>the sagebrush ecosystem: methods of regional assessment and applications in the Great Basin. Alliance Communication Group, Lawrence, KS.</w:t>
      </w:r>
    </w:p>
    <w:p w14:paraId="6D0D1B21" w14:textId="3C0BF476" w:rsidR="00FE623F" w:rsidRDefault="007D071A" w:rsidP="0016219E">
      <w:pPr>
        <w:spacing w:before="100" w:beforeAutospacing="1" w:after="100" w:afterAutospacing="1"/>
        <w:rPr>
          <w:rFonts w:eastAsia="Times New Roman" w:cs="Times New Roman"/>
          <w:szCs w:val="24"/>
        </w:rPr>
      </w:pPr>
      <w:r w:rsidRPr="00C027D5">
        <w:rPr>
          <w:rFonts w:eastAsia="Times New Roman" w:cs="Times New Roman"/>
          <w:szCs w:val="24"/>
        </w:rPr>
        <w:t>Wulfhorst, J.D., N. Rimbey, T. Darden</w:t>
      </w:r>
      <w:r w:rsidR="00FE623F" w:rsidRPr="00C027D5">
        <w:rPr>
          <w:rFonts w:eastAsia="Times New Roman" w:cs="Times New Roman"/>
          <w:szCs w:val="24"/>
        </w:rPr>
        <w:t>. 2006</w:t>
      </w:r>
      <w:r w:rsidRPr="00C027D5">
        <w:rPr>
          <w:rFonts w:eastAsia="Times New Roman" w:cs="Times New Roman"/>
          <w:szCs w:val="24"/>
        </w:rPr>
        <w:t>. Sharing the rangelands, competing for a sense of space. American Behavioral Scientist 50:166186.</w:t>
      </w:r>
    </w:p>
    <w:p w14:paraId="31AE3553" w14:textId="03407E8F" w:rsidR="00542076" w:rsidRDefault="00542076">
      <w:pPr>
        <w:spacing w:after="160" w:line="259" w:lineRule="auto"/>
        <w:rPr>
          <w:rFonts w:eastAsia="Times New Roman" w:cs="Times New Roman"/>
          <w:szCs w:val="24"/>
        </w:rPr>
      </w:pPr>
      <w:r>
        <w:rPr>
          <w:rFonts w:eastAsia="Times New Roman" w:cs="Times New Roman"/>
          <w:szCs w:val="24"/>
        </w:rPr>
        <w:br w:type="page"/>
      </w:r>
    </w:p>
    <w:p w14:paraId="3A70D42F" w14:textId="77777777" w:rsidR="00542076" w:rsidRPr="007164AF" w:rsidRDefault="00542076" w:rsidP="00542076">
      <w:pPr>
        <w:rPr>
          <w:sz w:val="20"/>
          <w:szCs w:val="20"/>
        </w:rPr>
      </w:pPr>
      <w:r w:rsidRPr="007164AF">
        <w:rPr>
          <w:sz w:val="20"/>
          <w:szCs w:val="20"/>
        </w:rPr>
        <w:lastRenderedPageBreak/>
        <w:t>Table 1.</w:t>
      </w:r>
      <w:r>
        <w:rPr>
          <w:sz w:val="20"/>
          <w:szCs w:val="20"/>
        </w:rPr>
        <w:t xml:space="preserve"> Summary of 39 study sites to evaluate socio-ecological systems in the sagebrush biome. Years of sage-grouse research conducted, nearest community, and percentage of each resistance &amp; resilience (RR) category within each community region Low (L-RR), Medium (M-RR) and High (H-RR) Resistance and </w:t>
      </w:r>
      <w:proofErr w:type="spellStart"/>
      <w:r>
        <w:rPr>
          <w:sz w:val="20"/>
          <w:szCs w:val="20"/>
        </w:rPr>
        <w:t>Resilence</w:t>
      </w:r>
      <w:proofErr w:type="spellEnd"/>
      <w:r>
        <w:rPr>
          <w:sz w:val="20"/>
          <w:szCs w:val="20"/>
        </w:rPr>
        <w:t>.</w:t>
      </w:r>
    </w:p>
    <w:tbl>
      <w:tblPr>
        <w:tblW w:w="8426" w:type="dxa"/>
        <w:tblLook w:val="04A0" w:firstRow="1" w:lastRow="0" w:firstColumn="1" w:lastColumn="0" w:noHBand="0" w:noVBand="1"/>
      </w:tblPr>
      <w:tblGrid>
        <w:gridCol w:w="1836"/>
        <w:gridCol w:w="1637"/>
        <w:gridCol w:w="2956"/>
        <w:gridCol w:w="628"/>
        <w:gridCol w:w="705"/>
        <w:gridCol w:w="664"/>
      </w:tblGrid>
      <w:tr w:rsidR="00542076" w:rsidRPr="007164AF" w14:paraId="3BE0FCEE" w14:textId="77777777" w:rsidTr="00B43AAA">
        <w:trPr>
          <w:trHeight w:val="276"/>
        </w:trPr>
        <w:tc>
          <w:tcPr>
            <w:tcW w:w="1836" w:type="dxa"/>
            <w:tcBorders>
              <w:top w:val="single" w:sz="4" w:space="0" w:color="auto"/>
              <w:bottom w:val="single" w:sz="4" w:space="0" w:color="auto"/>
            </w:tcBorders>
            <w:shd w:val="clear" w:color="auto" w:fill="auto"/>
            <w:noWrap/>
            <w:vAlign w:val="bottom"/>
            <w:hideMark/>
          </w:tcPr>
          <w:p w14:paraId="1588D476" w14:textId="77777777" w:rsidR="00542076" w:rsidRPr="00B43AAA" w:rsidRDefault="00542076" w:rsidP="00B43AAA">
            <w:pPr>
              <w:rPr>
                <w:rFonts w:eastAsia="Times New Roman" w:cs="Times New Roman"/>
                <w:color w:val="000000"/>
                <w:sz w:val="18"/>
                <w:szCs w:val="18"/>
              </w:rPr>
            </w:pPr>
            <w:r w:rsidRPr="00B43AAA">
              <w:rPr>
                <w:rFonts w:eastAsia="Times New Roman" w:cs="Times New Roman"/>
                <w:color w:val="000000"/>
                <w:sz w:val="18"/>
                <w:szCs w:val="18"/>
              </w:rPr>
              <w:t>Study ID</w:t>
            </w:r>
          </w:p>
        </w:tc>
        <w:tc>
          <w:tcPr>
            <w:tcW w:w="1637" w:type="dxa"/>
            <w:tcBorders>
              <w:top w:val="single" w:sz="4" w:space="0" w:color="auto"/>
              <w:bottom w:val="single" w:sz="4" w:space="0" w:color="auto"/>
            </w:tcBorders>
            <w:shd w:val="clear" w:color="auto" w:fill="auto"/>
            <w:noWrap/>
            <w:vAlign w:val="bottom"/>
            <w:hideMark/>
          </w:tcPr>
          <w:p w14:paraId="3D4B6DFC"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Years</w:t>
            </w:r>
          </w:p>
        </w:tc>
        <w:tc>
          <w:tcPr>
            <w:tcW w:w="2956" w:type="dxa"/>
            <w:tcBorders>
              <w:top w:val="single" w:sz="4" w:space="0" w:color="auto"/>
              <w:bottom w:val="single" w:sz="4" w:space="0" w:color="auto"/>
            </w:tcBorders>
            <w:shd w:val="clear" w:color="auto" w:fill="auto"/>
            <w:noWrap/>
            <w:vAlign w:val="bottom"/>
            <w:hideMark/>
          </w:tcPr>
          <w:p w14:paraId="11C74274"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Community</w:t>
            </w:r>
          </w:p>
        </w:tc>
        <w:tc>
          <w:tcPr>
            <w:tcW w:w="628" w:type="dxa"/>
            <w:tcBorders>
              <w:top w:val="single" w:sz="4" w:space="0" w:color="auto"/>
              <w:bottom w:val="single" w:sz="4" w:space="0" w:color="auto"/>
            </w:tcBorders>
            <w:shd w:val="clear" w:color="auto" w:fill="auto"/>
            <w:noWrap/>
            <w:vAlign w:val="center"/>
            <w:hideMark/>
          </w:tcPr>
          <w:p w14:paraId="244D10D1"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L-RR</w:t>
            </w:r>
          </w:p>
        </w:tc>
        <w:tc>
          <w:tcPr>
            <w:tcW w:w="705" w:type="dxa"/>
            <w:tcBorders>
              <w:top w:val="single" w:sz="4" w:space="0" w:color="auto"/>
              <w:bottom w:val="single" w:sz="4" w:space="0" w:color="auto"/>
            </w:tcBorders>
            <w:shd w:val="clear" w:color="auto" w:fill="auto"/>
            <w:noWrap/>
            <w:vAlign w:val="center"/>
            <w:hideMark/>
          </w:tcPr>
          <w:p w14:paraId="3B8AF000"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M-RR</w:t>
            </w:r>
          </w:p>
        </w:tc>
        <w:tc>
          <w:tcPr>
            <w:tcW w:w="664" w:type="dxa"/>
            <w:tcBorders>
              <w:top w:val="single" w:sz="4" w:space="0" w:color="auto"/>
              <w:bottom w:val="single" w:sz="4" w:space="0" w:color="auto"/>
            </w:tcBorders>
            <w:shd w:val="clear" w:color="auto" w:fill="auto"/>
            <w:noWrap/>
            <w:vAlign w:val="center"/>
            <w:hideMark/>
          </w:tcPr>
          <w:p w14:paraId="5C26142D"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H-RR</w:t>
            </w:r>
          </w:p>
        </w:tc>
      </w:tr>
      <w:tr w:rsidR="00542076" w:rsidRPr="007164AF" w14:paraId="11173CBE" w14:textId="77777777" w:rsidTr="00B43AAA">
        <w:trPr>
          <w:trHeight w:val="288"/>
        </w:trPr>
        <w:tc>
          <w:tcPr>
            <w:tcW w:w="1836" w:type="dxa"/>
            <w:tcBorders>
              <w:top w:val="single" w:sz="4" w:space="0" w:color="auto"/>
            </w:tcBorders>
            <w:shd w:val="clear" w:color="auto" w:fill="auto"/>
            <w:noWrap/>
            <w:vAlign w:val="bottom"/>
            <w:hideMark/>
          </w:tcPr>
          <w:p w14:paraId="41541698" w14:textId="77777777" w:rsidR="00542076" w:rsidRPr="00B43AAA" w:rsidRDefault="00542076" w:rsidP="00B43AAA">
            <w:pPr>
              <w:rPr>
                <w:rFonts w:eastAsia="Times New Roman" w:cs="Times New Roman"/>
                <w:color w:val="000000"/>
                <w:sz w:val="18"/>
                <w:szCs w:val="18"/>
              </w:rPr>
            </w:pPr>
            <w:r w:rsidRPr="00B43AAA">
              <w:rPr>
                <w:rFonts w:eastAsia="Times New Roman" w:cs="Times New Roman"/>
                <w:color w:val="000000"/>
                <w:sz w:val="18"/>
                <w:szCs w:val="18"/>
              </w:rPr>
              <w:t>Atlantic Rim, WY</w:t>
            </w:r>
          </w:p>
        </w:tc>
        <w:tc>
          <w:tcPr>
            <w:tcW w:w="1637" w:type="dxa"/>
            <w:tcBorders>
              <w:top w:val="single" w:sz="4" w:space="0" w:color="auto"/>
            </w:tcBorders>
            <w:shd w:val="clear" w:color="auto" w:fill="auto"/>
            <w:noWrap/>
            <w:vAlign w:val="bottom"/>
            <w:hideMark/>
          </w:tcPr>
          <w:p w14:paraId="51F3A0C8"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2007-11, 2020-21</w:t>
            </w:r>
          </w:p>
        </w:tc>
        <w:tc>
          <w:tcPr>
            <w:tcW w:w="2956" w:type="dxa"/>
            <w:tcBorders>
              <w:top w:val="single" w:sz="4" w:space="0" w:color="auto"/>
            </w:tcBorders>
            <w:shd w:val="clear" w:color="auto" w:fill="auto"/>
            <w:noWrap/>
            <w:vAlign w:val="bottom"/>
            <w:hideMark/>
          </w:tcPr>
          <w:p w14:paraId="0A6BF126" w14:textId="77777777" w:rsidR="00542076" w:rsidRPr="00B43AAA" w:rsidRDefault="00542076" w:rsidP="00B43AAA">
            <w:pPr>
              <w:jc w:val="center"/>
              <w:rPr>
                <w:rFonts w:eastAsia="Times New Roman" w:cs="Times New Roman"/>
                <w:sz w:val="18"/>
                <w:szCs w:val="18"/>
              </w:rPr>
            </w:pPr>
            <w:r w:rsidRPr="00B43AAA">
              <w:rPr>
                <w:rFonts w:eastAsia="Times New Roman" w:cs="Times New Roman"/>
                <w:sz w:val="18"/>
                <w:szCs w:val="18"/>
              </w:rPr>
              <w:t xml:space="preserve"> </w:t>
            </w:r>
            <w:proofErr w:type="spellStart"/>
            <w:r w:rsidRPr="00B43AAA">
              <w:rPr>
                <w:rFonts w:eastAsia="Times New Roman" w:cs="Times New Roman"/>
                <w:sz w:val="18"/>
                <w:szCs w:val="18"/>
              </w:rPr>
              <w:t>Baggs</w:t>
            </w:r>
            <w:proofErr w:type="spellEnd"/>
            <w:r w:rsidRPr="00B43AAA">
              <w:rPr>
                <w:rFonts w:eastAsia="Times New Roman" w:cs="Times New Roman"/>
                <w:sz w:val="18"/>
                <w:szCs w:val="18"/>
              </w:rPr>
              <w:t xml:space="preserve">, Dixon, Rawlins,  </w:t>
            </w:r>
            <w:proofErr w:type="spellStart"/>
            <w:r w:rsidRPr="00B43AAA">
              <w:rPr>
                <w:rFonts w:eastAsia="Times New Roman" w:cs="Times New Roman"/>
                <w:sz w:val="18"/>
                <w:szCs w:val="18"/>
              </w:rPr>
              <w:t>Savery</w:t>
            </w:r>
            <w:proofErr w:type="spellEnd"/>
            <w:r w:rsidRPr="00B43AAA">
              <w:rPr>
                <w:rFonts w:eastAsia="Times New Roman" w:cs="Times New Roman"/>
                <w:sz w:val="18"/>
                <w:szCs w:val="18"/>
              </w:rPr>
              <w:t xml:space="preserve"> WY </w:t>
            </w:r>
          </w:p>
        </w:tc>
        <w:tc>
          <w:tcPr>
            <w:tcW w:w="628" w:type="dxa"/>
            <w:tcBorders>
              <w:top w:val="single" w:sz="4" w:space="0" w:color="auto"/>
            </w:tcBorders>
            <w:shd w:val="clear" w:color="auto" w:fill="auto"/>
            <w:noWrap/>
            <w:vAlign w:val="bottom"/>
            <w:hideMark/>
          </w:tcPr>
          <w:p w14:paraId="6A0F0622"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c>
          <w:tcPr>
            <w:tcW w:w="705" w:type="dxa"/>
            <w:tcBorders>
              <w:top w:val="single" w:sz="4" w:space="0" w:color="auto"/>
            </w:tcBorders>
            <w:shd w:val="clear" w:color="auto" w:fill="auto"/>
            <w:noWrap/>
            <w:vAlign w:val="bottom"/>
            <w:hideMark/>
          </w:tcPr>
          <w:p w14:paraId="5D6B438E"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100</w:t>
            </w:r>
          </w:p>
        </w:tc>
        <w:tc>
          <w:tcPr>
            <w:tcW w:w="664" w:type="dxa"/>
            <w:tcBorders>
              <w:top w:val="single" w:sz="4" w:space="0" w:color="auto"/>
            </w:tcBorders>
            <w:shd w:val="clear" w:color="auto" w:fill="auto"/>
            <w:noWrap/>
            <w:vAlign w:val="bottom"/>
            <w:hideMark/>
          </w:tcPr>
          <w:p w14:paraId="770B8C6E"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r>
      <w:tr w:rsidR="00542076" w:rsidRPr="007164AF" w14:paraId="7207356D" w14:textId="77777777" w:rsidTr="00B43AAA">
        <w:trPr>
          <w:trHeight w:val="288"/>
        </w:trPr>
        <w:tc>
          <w:tcPr>
            <w:tcW w:w="1836" w:type="dxa"/>
            <w:shd w:val="clear" w:color="auto" w:fill="auto"/>
            <w:noWrap/>
            <w:vAlign w:val="bottom"/>
            <w:hideMark/>
          </w:tcPr>
          <w:p w14:paraId="43820457" w14:textId="77777777" w:rsidR="00542076" w:rsidRPr="00B43AAA" w:rsidRDefault="00542076" w:rsidP="00B43AAA">
            <w:pPr>
              <w:rPr>
                <w:rFonts w:eastAsia="Times New Roman" w:cs="Times New Roman"/>
                <w:color w:val="000000"/>
                <w:sz w:val="18"/>
                <w:szCs w:val="18"/>
              </w:rPr>
            </w:pPr>
            <w:r w:rsidRPr="00B43AAA">
              <w:rPr>
                <w:rFonts w:eastAsia="Times New Roman" w:cs="Times New Roman"/>
                <w:color w:val="000000"/>
                <w:sz w:val="18"/>
                <w:szCs w:val="18"/>
              </w:rPr>
              <w:t>Baker, OR</w:t>
            </w:r>
          </w:p>
        </w:tc>
        <w:tc>
          <w:tcPr>
            <w:tcW w:w="1637" w:type="dxa"/>
            <w:shd w:val="clear" w:color="auto" w:fill="auto"/>
            <w:noWrap/>
            <w:vAlign w:val="bottom"/>
            <w:hideMark/>
          </w:tcPr>
          <w:p w14:paraId="6DED43BC"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2019-2021</w:t>
            </w:r>
          </w:p>
        </w:tc>
        <w:tc>
          <w:tcPr>
            <w:tcW w:w="2956" w:type="dxa"/>
            <w:shd w:val="clear" w:color="auto" w:fill="auto"/>
            <w:noWrap/>
            <w:vAlign w:val="bottom"/>
            <w:hideMark/>
          </w:tcPr>
          <w:p w14:paraId="424C8419"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 xml:space="preserve"> Baker City, OR </w:t>
            </w:r>
          </w:p>
        </w:tc>
        <w:tc>
          <w:tcPr>
            <w:tcW w:w="628" w:type="dxa"/>
            <w:shd w:val="clear" w:color="auto" w:fill="auto"/>
            <w:noWrap/>
            <w:vAlign w:val="bottom"/>
            <w:hideMark/>
          </w:tcPr>
          <w:p w14:paraId="0C749637"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68</w:t>
            </w:r>
          </w:p>
        </w:tc>
        <w:tc>
          <w:tcPr>
            <w:tcW w:w="705" w:type="dxa"/>
            <w:shd w:val="clear" w:color="auto" w:fill="auto"/>
            <w:noWrap/>
            <w:vAlign w:val="bottom"/>
            <w:hideMark/>
          </w:tcPr>
          <w:p w14:paraId="6FB37B5E"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18</w:t>
            </w:r>
          </w:p>
        </w:tc>
        <w:tc>
          <w:tcPr>
            <w:tcW w:w="664" w:type="dxa"/>
            <w:shd w:val="clear" w:color="auto" w:fill="auto"/>
            <w:noWrap/>
            <w:vAlign w:val="bottom"/>
            <w:hideMark/>
          </w:tcPr>
          <w:p w14:paraId="5390B89D"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11</w:t>
            </w:r>
          </w:p>
        </w:tc>
      </w:tr>
      <w:tr w:rsidR="00542076" w:rsidRPr="007164AF" w14:paraId="308D2F15" w14:textId="77777777" w:rsidTr="00B43AAA">
        <w:trPr>
          <w:trHeight w:val="288"/>
        </w:trPr>
        <w:tc>
          <w:tcPr>
            <w:tcW w:w="1836" w:type="dxa"/>
            <w:shd w:val="clear" w:color="auto" w:fill="auto"/>
            <w:noWrap/>
            <w:vAlign w:val="bottom"/>
            <w:hideMark/>
          </w:tcPr>
          <w:p w14:paraId="19998100" w14:textId="77777777" w:rsidR="00542076" w:rsidRPr="00B43AAA" w:rsidRDefault="00542076" w:rsidP="00B43AAA">
            <w:pPr>
              <w:rPr>
                <w:rFonts w:eastAsia="Times New Roman" w:cs="Times New Roman"/>
                <w:color w:val="000000"/>
                <w:sz w:val="18"/>
                <w:szCs w:val="18"/>
              </w:rPr>
            </w:pPr>
            <w:r w:rsidRPr="00B43AAA">
              <w:rPr>
                <w:rFonts w:eastAsia="Times New Roman" w:cs="Times New Roman"/>
                <w:color w:val="000000"/>
                <w:sz w:val="18"/>
                <w:szCs w:val="18"/>
              </w:rPr>
              <w:t>Bighorn Basin, MT</w:t>
            </w:r>
          </w:p>
        </w:tc>
        <w:tc>
          <w:tcPr>
            <w:tcW w:w="1637" w:type="dxa"/>
            <w:shd w:val="clear" w:color="auto" w:fill="auto"/>
            <w:noWrap/>
            <w:vAlign w:val="bottom"/>
            <w:hideMark/>
          </w:tcPr>
          <w:p w14:paraId="30F68DC8"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2011–2015</w:t>
            </w:r>
          </w:p>
        </w:tc>
        <w:tc>
          <w:tcPr>
            <w:tcW w:w="2956" w:type="dxa"/>
            <w:shd w:val="clear" w:color="auto" w:fill="auto"/>
            <w:noWrap/>
            <w:vAlign w:val="center"/>
            <w:hideMark/>
          </w:tcPr>
          <w:p w14:paraId="7DA9EEA5"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 xml:space="preserve"> Bridger, MT </w:t>
            </w:r>
          </w:p>
        </w:tc>
        <w:tc>
          <w:tcPr>
            <w:tcW w:w="628" w:type="dxa"/>
            <w:shd w:val="clear" w:color="auto" w:fill="auto"/>
            <w:noWrap/>
            <w:vAlign w:val="bottom"/>
            <w:hideMark/>
          </w:tcPr>
          <w:p w14:paraId="7B352A99"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6</w:t>
            </w:r>
          </w:p>
        </w:tc>
        <w:tc>
          <w:tcPr>
            <w:tcW w:w="705" w:type="dxa"/>
            <w:shd w:val="clear" w:color="auto" w:fill="auto"/>
            <w:noWrap/>
            <w:vAlign w:val="bottom"/>
            <w:hideMark/>
          </w:tcPr>
          <w:p w14:paraId="41B016C2"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81</w:t>
            </w:r>
          </w:p>
        </w:tc>
        <w:tc>
          <w:tcPr>
            <w:tcW w:w="664" w:type="dxa"/>
            <w:shd w:val="clear" w:color="auto" w:fill="auto"/>
            <w:noWrap/>
            <w:vAlign w:val="bottom"/>
            <w:hideMark/>
          </w:tcPr>
          <w:p w14:paraId="1B65EEF7"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13</w:t>
            </w:r>
          </w:p>
        </w:tc>
      </w:tr>
      <w:tr w:rsidR="00542076" w:rsidRPr="007164AF" w14:paraId="528300B3" w14:textId="77777777" w:rsidTr="00B43AAA">
        <w:trPr>
          <w:trHeight w:val="288"/>
        </w:trPr>
        <w:tc>
          <w:tcPr>
            <w:tcW w:w="1836" w:type="dxa"/>
            <w:shd w:val="clear" w:color="auto" w:fill="auto"/>
            <w:noWrap/>
            <w:vAlign w:val="bottom"/>
            <w:hideMark/>
          </w:tcPr>
          <w:p w14:paraId="3353F8B2" w14:textId="77777777" w:rsidR="00542076" w:rsidRPr="00B43AAA" w:rsidRDefault="00542076" w:rsidP="00B43AAA">
            <w:pPr>
              <w:rPr>
                <w:rFonts w:eastAsia="Times New Roman" w:cs="Times New Roman"/>
                <w:color w:val="000000"/>
                <w:sz w:val="18"/>
                <w:szCs w:val="18"/>
              </w:rPr>
            </w:pPr>
            <w:proofErr w:type="spellStart"/>
            <w:r w:rsidRPr="00B43AAA">
              <w:rPr>
                <w:rFonts w:eastAsia="Times New Roman" w:cs="Times New Roman"/>
                <w:color w:val="000000"/>
                <w:sz w:val="18"/>
                <w:szCs w:val="18"/>
              </w:rPr>
              <w:t>Hyattvile</w:t>
            </w:r>
            <w:proofErr w:type="spellEnd"/>
            <w:r w:rsidRPr="00B43AAA">
              <w:rPr>
                <w:rFonts w:eastAsia="Times New Roman" w:cs="Times New Roman"/>
                <w:color w:val="000000"/>
                <w:sz w:val="18"/>
                <w:szCs w:val="18"/>
              </w:rPr>
              <w:t>, WY</w:t>
            </w:r>
          </w:p>
        </w:tc>
        <w:tc>
          <w:tcPr>
            <w:tcW w:w="1637" w:type="dxa"/>
            <w:shd w:val="clear" w:color="auto" w:fill="auto"/>
            <w:noWrap/>
            <w:vAlign w:val="bottom"/>
            <w:hideMark/>
          </w:tcPr>
          <w:p w14:paraId="377883C1"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2011–2015</w:t>
            </w:r>
          </w:p>
        </w:tc>
        <w:tc>
          <w:tcPr>
            <w:tcW w:w="2956" w:type="dxa"/>
            <w:shd w:val="clear" w:color="auto" w:fill="auto"/>
            <w:noWrap/>
            <w:vAlign w:val="center"/>
            <w:hideMark/>
          </w:tcPr>
          <w:p w14:paraId="25635AB5"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 xml:space="preserve"> </w:t>
            </w:r>
            <w:proofErr w:type="spellStart"/>
            <w:r w:rsidRPr="00B43AAA">
              <w:rPr>
                <w:rFonts w:eastAsia="Times New Roman" w:cs="Times New Roman"/>
                <w:color w:val="000000"/>
                <w:sz w:val="18"/>
                <w:szCs w:val="18"/>
              </w:rPr>
              <w:t>Hyattville</w:t>
            </w:r>
            <w:proofErr w:type="spellEnd"/>
            <w:r w:rsidRPr="00B43AAA">
              <w:rPr>
                <w:rFonts w:eastAsia="Times New Roman" w:cs="Times New Roman"/>
                <w:color w:val="000000"/>
                <w:sz w:val="18"/>
                <w:szCs w:val="18"/>
              </w:rPr>
              <w:t xml:space="preserve">, WY </w:t>
            </w:r>
          </w:p>
        </w:tc>
        <w:tc>
          <w:tcPr>
            <w:tcW w:w="628" w:type="dxa"/>
            <w:shd w:val="clear" w:color="auto" w:fill="auto"/>
            <w:noWrap/>
            <w:vAlign w:val="bottom"/>
            <w:hideMark/>
          </w:tcPr>
          <w:p w14:paraId="6F9B9231"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100</w:t>
            </w:r>
          </w:p>
        </w:tc>
        <w:tc>
          <w:tcPr>
            <w:tcW w:w="705" w:type="dxa"/>
            <w:shd w:val="clear" w:color="auto" w:fill="auto"/>
            <w:noWrap/>
            <w:vAlign w:val="bottom"/>
            <w:hideMark/>
          </w:tcPr>
          <w:p w14:paraId="3E4443BC"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c>
          <w:tcPr>
            <w:tcW w:w="664" w:type="dxa"/>
            <w:shd w:val="clear" w:color="auto" w:fill="auto"/>
            <w:noWrap/>
            <w:vAlign w:val="bottom"/>
            <w:hideMark/>
          </w:tcPr>
          <w:p w14:paraId="5BE7465B"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r>
      <w:tr w:rsidR="00542076" w:rsidRPr="007164AF" w14:paraId="20FBFCE6" w14:textId="77777777" w:rsidTr="00B43AAA">
        <w:trPr>
          <w:trHeight w:val="288"/>
        </w:trPr>
        <w:tc>
          <w:tcPr>
            <w:tcW w:w="1836" w:type="dxa"/>
            <w:shd w:val="clear" w:color="auto" w:fill="auto"/>
            <w:noWrap/>
            <w:vAlign w:val="bottom"/>
            <w:hideMark/>
          </w:tcPr>
          <w:p w14:paraId="06BEC599" w14:textId="77777777" w:rsidR="00542076" w:rsidRPr="00B43AAA" w:rsidRDefault="00542076" w:rsidP="00B43AAA">
            <w:pPr>
              <w:rPr>
                <w:rFonts w:eastAsia="Times New Roman" w:cs="Times New Roman"/>
                <w:color w:val="000000"/>
                <w:sz w:val="18"/>
                <w:szCs w:val="18"/>
              </w:rPr>
            </w:pPr>
            <w:r w:rsidRPr="00B43AAA">
              <w:rPr>
                <w:rFonts w:eastAsia="Times New Roman" w:cs="Times New Roman"/>
                <w:color w:val="000000"/>
                <w:sz w:val="18"/>
                <w:szCs w:val="18"/>
              </w:rPr>
              <w:t>Shell, WY</w:t>
            </w:r>
          </w:p>
        </w:tc>
        <w:tc>
          <w:tcPr>
            <w:tcW w:w="1637" w:type="dxa"/>
            <w:shd w:val="clear" w:color="auto" w:fill="auto"/>
            <w:noWrap/>
            <w:vAlign w:val="bottom"/>
            <w:hideMark/>
          </w:tcPr>
          <w:p w14:paraId="5FAF27A4"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2011–2015</w:t>
            </w:r>
          </w:p>
        </w:tc>
        <w:tc>
          <w:tcPr>
            <w:tcW w:w="2956" w:type="dxa"/>
            <w:shd w:val="clear" w:color="auto" w:fill="auto"/>
            <w:noWrap/>
            <w:vAlign w:val="center"/>
            <w:hideMark/>
          </w:tcPr>
          <w:p w14:paraId="5D90AD19"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 xml:space="preserve"> Shell, WY </w:t>
            </w:r>
          </w:p>
        </w:tc>
        <w:tc>
          <w:tcPr>
            <w:tcW w:w="628" w:type="dxa"/>
            <w:shd w:val="clear" w:color="auto" w:fill="auto"/>
            <w:noWrap/>
            <w:vAlign w:val="bottom"/>
            <w:hideMark/>
          </w:tcPr>
          <w:p w14:paraId="124D6EDA"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96</w:t>
            </w:r>
          </w:p>
        </w:tc>
        <w:tc>
          <w:tcPr>
            <w:tcW w:w="705" w:type="dxa"/>
            <w:shd w:val="clear" w:color="auto" w:fill="auto"/>
            <w:noWrap/>
            <w:vAlign w:val="bottom"/>
            <w:hideMark/>
          </w:tcPr>
          <w:p w14:paraId="3FA261B5"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c>
          <w:tcPr>
            <w:tcW w:w="664" w:type="dxa"/>
            <w:shd w:val="clear" w:color="auto" w:fill="auto"/>
            <w:noWrap/>
            <w:vAlign w:val="bottom"/>
            <w:hideMark/>
          </w:tcPr>
          <w:p w14:paraId="538B45A7"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4</w:t>
            </w:r>
          </w:p>
        </w:tc>
      </w:tr>
      <w:tr w:rsidR="00542076" w:rsidRPr="007164AF" w14:paraId="6AA738CA" w14:textId="77777777" w:rsidTr="00B43AAA">
        <w:trPr>
          <w:trHeight w:val="288"/>
        </w:trPr>
        <w:tc>
          <w:tcPr>
            <w:tcW w:w="1836" w:type="dxa"/>
            <w:shd w:val="clear" w:color="auto" w:fill="auto"/>
            <w:noWrap/>
            <w:vAlign w:val="bottom"/>
            <w:hideMark/>
          </w:tcPr>
          <w:p w14:paraId="7E21C63D" w14:textId="004A49F0" w:rsidR="00542076" w:rsidRPr="00B43AAA" w:rsidRDefault="00BC4B47" w:rsidP="00B43AAA">
            <w:pPr>
              <w:rPr>
                <w:rFonts w:eastAsia="Times New Roman" w:cs="Times New Roman"/>
                <w:color w:val="000000"/>
                <w:sz w:val="18"/>
                <w:szCs w:val="18"/>
              </w:rPr>
            </w:pPr>
            <w:r w:rsidRPr="00B43AAA">
              <w:rPr>
                <w:rFonts w:eastAsia="Times New Roman" w:cs="Times New Roman"/>
                <w:color w:val="000000"/>
                <w:sz w:val="18"/>
                <w:szCs w:val="18"/>
              </w:rPr>
              <w:t>Box Elder</w:t>
            </w:r>
            <w:r w:rsidR="00542076" w:rsidRPr="00B43AAA">
              <w:rPr>
                <w:rFonts w:eastAsia="Times New Roman" w:cs="Times New Roman"/>
                <w:color w:val="000000"/>
                <w:sz w:val="18"/>
                <w:szCs w:val="18"/>
              </w:rPr>
              <w:t>, UT</w:t>
            </w:r>
          </w:p>
        </w:tc>
        <w:tc>
          <w:tcPr>
            <w:tcW w:w="1637" w:type="dxa"/>
            <w:shd w:val="clear" w:color="auto" w:fill="auto"/>
            <w:noWrap/>
            <w:vAlign w:val="bottom"/>
            <w:hideMark/>
          </w:tcPr>
          <w:p w14:paraId="70BF0553"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2005-2020</w:t>
            </w:r>
          </w:p>
        </w:tc>
        <w:tc>
          <w:tcPr>
            <w:tcW w:w="2956" w:type="dxa"/>
            <w:shd w:val="clear" w:color="auto" w:fill="auto"/>
            <w:noWrap/>
            <w:vAlign w:val="center"/>
            <w:hideMark/>
          </w:tcPr>
          <w:p w14:paraId="6B3C2208"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 xml:space="preserve"> Grouse Creek and Park Valley, UT </w:t>
            </w:r>
          </w:p>
        </w:tc>
        <w:tc>
          <w:tcPr>
            <w:tcW w:w="628" w:type="dxa"/>
            <w:shd w:val="clear" w:color="auto" w:fill="auto"/>
            <w:noWrap/>
            <w:vAlign w:val="bottom"/>
            <w:hideMark/>
          </w:tcPr>
          <w:p w14:paraId="7CF287DC"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45</w:t>
            </w:r>
          </w:p>
        </w:tc>
        <w:tc>
          <w:tcPr>
            <w:tcW w:w="705" w:type="dxa"/>
            <w:shd w:val="clear" w:color="auto" w:fill="auto"/>
            <w:noWrap/>
            <w:vAlign w:val="bottom"/>
            <w:hideMark/>
          </w:tcPr>
          <w:p w14:paraId="7F5305F8"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35</w:t>
            </w:r>
          </w:p>
        </w:tc>
        <w:tc>
          <w:tcPr>
            <w:tcW w:w="664" w:type="dxa"/>
            <w:shd w:val="clear" w:color="auto" w:fill="auto"/>
            <w:noWrap/>
            <w:vAlign w:val="bottom"/>
            <w:hideMark/>
          </w:tcPr>
          <w:p w14:paraId="2F18EF75"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20</w:t>
            </w:r>
          </w:p>
        </w:tc>
      </w:tr>
      <w:tr w:rsidR="00542076" w:rsidRPr="007164AF" w14:paraId="73EEC816" w14:textId="77777777" w:rsidTr="00B43AAA">
        <w:trPr>
          <w:trHeight w:val="288"/>
        </w:trPr>
        <w:tc>
          <w:tcPr>
            <w:tcW w:w="1836" w:type="dxa"/>
            <w:shd w:val="clear" w:color="auto" w:fill="auto"/>
            <w:noWrap/>
            <w:vAlign w:val="bottom"/>
            <w:hideMark/>
          </w:tcPr>
          <w:p w14:paraId="2C3A7CB1" w14:textId="77777777" w:rsidR="00542076" w:rsidRPr="00B43AAA" w:rsidRDefault="00542076" w:rsidP="00B43AAA">
            <w:pPr>
              <w:rPr>
                <w:rFonts w:eastAsia="Times New Roman" w:cs="Times New Roman"/>
                <w:color w:val="000000"/>
                <w:sz w:val="18"/>
                <w:szCs w:val="18"/>
              </w:rPr>
            </w:pPr>
            <w:r w:rsidRPr="00B43AAA">
              <w:rPr>
                <w:rFonts w:eastAsia="Times New Roman" w:cs="Times New Roman"/>
                <w:color w:val="000000"/>
                <w:sz w:val="18"/>
                <w:szCs w:val="18"/>
              </w:rPr>
              <w:t>Bridger, MT</w:t>
            </w:r>
          </w:p>
        </w:tc>
        <w:tc>
          <w:tcPr>
            <w:tcW w:w="1637" w:type="dxa"/>
            <w:shd w:val="clear" w:color="auto" w:fill="auto"/>
            <w:noWrap/>
            <w:vAlign w:val="bottom"/>
            <w:hideMark/>
          </w:tcPr>
          <w:p w14:paraId="5ACE6DF0"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2018–2020</w:t>
            </w:r>
          </w:p>
        </w:tc>
        <w:tc>
          <w:tcPr>
            <w:tcW w:w="2956" w:type="dxa"/>
            <w:shd w:val="clear" w:color="auto" w:fill="auto"/>
            <w:noWrap/>
            <w:vAlign w:val="center"/>
            <w:hideMark/>
          </w:tcPr>
          <w:p w14:paraId="3C5C6FA6"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 xml:space="preserve"> Bridger, MT </w:t>
            </w:r>
          </w:p>
        </w:tc>
        <w:tc>
          <w:tcPr>
            <w:tcW w:w="628" w:type="dxa"/>
            <w:shd w:val="clear" w:color="auto" w:fill="auto"/>
            <w:noWrap/>
            <w:vAlign w:val="bottom"/>
            <w:hideMark/>
          </w:tcPr>
          <w:p w14:paraId="4133F684"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56</w:t>
            </w:r>
          </w:p>
        </w:tc>
        <w:tc>
          <w:tcPr>
            <w:tcW w:w="705" w:type="dxa"/>
            <w:shd w:val="clear" w:color="auto" w:fill="auto"/>
            <w:noWrap/>
            <w:vAlign w:val="bottom"/>
            <w:hideMark/>
          </w:tcPr>
          <w:p w14:paraId="0184FD2C"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44</w:t>
            </w:r>
          </w:p>
        </w:tc>
        <w:tc>
          <w:tcPr>
            <w:tcW w:w="664" w:type="dxa"/>
            <w:shd w:val="clear" w:color="auto" w:fill="auto"/>
            <w:noWrap/>
            <w:vAlign w:val="bottom"/>
            <w:hideMark/>
          </w:tcPr>
          <w:p w14:paraId="65F144F1"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r>
      <w:tr w:rsidR="00542076" w:rsidRPr="007164AF" w14:paraId="260F2B9B" w14:textId="77777777" w:rsidTr="00B43AAA">
        <w:trPr>
          <w:trHeight w:val="288"/>
        </w:trPr>
        <w:tc>
          <w:tcPr>
            <w:tcW w:w="1836" w:type="dxa"/>
            <w:shd w:val="clear" w:color="auto" w:fill="auto"/>
            <w:noWrap/>
            <w:vAlign w:val="bottom"/>
            <w:hideMark/>
          </w:tcPr>
          <w:p w14:paraId="2A7EE6EF" w14:textId="77777777" w:rsidR="00542076" w:rsidRPr="00B43AAA" w:rsidRDefault="00542076" w:rsidP="00B43AAA">
            <w:pPr>
              <w:rPr>
                <w:rFonts w:eastAsia="Times New Roman" w:cs="Times New Roman"/>
                <w:color w:val="000000"/>
                <w:sz w:val="18"/>
                <w:szCs w:val="18"/>
              </w:rPr>
            </w:pPr>
            <w:r w:rsidRPr="00B43AAA">
              <w:rPr>
                <w:rFonts w:eastAsia="Times New Roman" w:cs="Times New Roman"/>
                <w:color w:val="000000"/>
                <w:sz w:val="18"/>
                <w:szCs w:val="18"/>
              </w:rPr>
              <w:t>Bully Creek, OR</w:t>
            </w:r>
          </w:p>
        </w:tc>
        <w:tc>
          <w:tcPr>
            <w:tcW w:w="1637" w:type="dxa"/>
            <w:shd w:val="clear" w:color="auto" w:fill="auto"/>
            <w:noWrap/>
            <w:vAlign w:val="bottom"/>
            <w:hideMark/>
          </w:tcPr>
          <w:p w14:paraId="616E2AE0"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2019-2021</w:t>
            </w:r>
          </w:p>
        </w:tc>
        <w:tc>
          <w:tcPr>
            <w:tcW w:w="2956" w:type="dxa"/>
            <w:shd w:val="clear" w:color="auto" w:fill="auto"/>
            <w:noWrap/>
            <w:vAlign w:val="bottom"/>
            <w:hideMark/>
          </w:tcPr>
          <w:p w14:paraId="5A6FBB39"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 xml:space="preserve"> Harper, OR and Vale, OR </w:t>
            </w:r>
          </w:p>
        </w:tc>
        <w:tc>
          <w:tcPr>
            <w:tcW w:w="628" w:type="dxa"/>
            <w:shd w:val="clear" w:color="auto" w:fill="auto"/>
            <w:noWrap/>
            <w:vAlign w:val="bottom"/>
            <w:hideMark/>
          </w:tcPr>
          <w:p w14:paraId="0B6E7079"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93</w:t>
            </w:r>
          </w:p>
        </w:tc>
        <w:tc>
          <w:tcPr>
            <w:tcW w:w="705" w:type="dxa"/>
            <w:shd w:val="clear" w:color="auto" w:fill="auto"/>
            <w:noWrap/>
            <w:vAlign w:val="bottom"/>
            <w:hideMark/>
          </w:tcPr>
          <w:p w14:paraId="26DD819D"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c>
          <w:tcPr>
            <w:tcW w:w="664" w:type="dxa"/>
            <w:shd w:val="clear" w:color="auto" w:fill="auto"/>
            <w:noWrap/>
            <w:vAlign w:val="bottom"/>
            <w:hideMark/>
          </w:tcPr>
          <w:p w14:paraId="1AC22B98"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7</w:t>
            </w:r>
          </w:p>
        </w:tc>
      </w:tr>
      <w:tr w:rsidR="00542076" w:rsidRPr="007164AF" w14:paraId="025061E0" w14:textId="77777777" w:rsidTr="00B43AAA">
        <w:trPr>
          <w:trHeight w:val="288"/>
        </w:trPr>
        <w:tc>
          <w:tcPr>
            <w:tcW w:w="1836" w:type="dxa"/>
            <w:shd w:val="clear" w:color="auto" w:fill="auto"/>
            <w:noWrap/>
            <w:vAlign w:val="bottom"/>
            <w:hideMark/>
          </w:tcPr>
          <w:p w14:paraId="2F08946E" w14:textId="77777777" w:rsidR="00542076" w:rsidRPr="00B43AAA" w:rsidRDefault="00542076" w:rsidP="00B43AAA">
            <w:pPr>
              <w:rPr>
                <w:rFonts w:eastAsia="Times New Roman" w:cs="Times New Roman"/>
                <w:color w:val="000000"/>
                <w:sz w:val="18"/>
                <w:szCs w:val="18"/>
              </w:rPr>
            </w:pPr>
            <w:r w:rsidRPr="00B43AAA">
              <w:rPr>
                <w:rFonts w:eastAsia="Times New Roman" w:cs="Times New Roman"/>
                <w:color w:val="000000"/>
                <w:sz w:val="18"/>
                <w:szCs w:val="18"/>
              </w:rPr>
              <w:t>Chapman Bench, WY</w:t>
            </w:r>
          </w:p>
        </w:tc>
        <w:tc>
          <w:tcPr>
            <w:tcW w:w="1637" w:type="dxa"/>
            <w:shd w:val="clear" w:color="auto" w:fill="auto"/>
            <w:noWrap/>
            <w:vAlign w:val="bottom"/>
            <w:hideMark/>
          </w:tcPr>
          <w:p w14:paraId="7732FF7F"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??-2021</w:t>
            </w:r>
          </w:p>
        </w:tc>
        <w:tc>
          <w:tcPr>
            <w:tcW w:w="2956" w:type="dxa"/>
            <w:shd w:val="clear" w:color="auto" w:fill="auto"/>
            <w:noWrap/>
            <w:vAlign w:val="bottom"/>
            <w:hideMark/>
          </w:tcPr>
          <w:p w14:paraId="7A80AC89"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 xml:space="preserve"> Cody, WY and Powell, WY </w:t>
            </w:r>
          </w:p>
        </w:tc>
        <w:tc>
          <w:tcPr>
            <w:tcW w:w="628" w:type="dxa"/>
            <w:shd w:val="clear" w:color="auto" w:fill="auto"/>
            <w:noWrap/>
            <w:vAlign w:val="bottom"/>
            <w:hideMark/>
          </w:tcPr>
          <w:p w14:paraId="3567F849"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81</w:t>
            </w:r>
          </w:p>
        </w:tc>
        <w:tc>
          <w:tcPr>
            <w:tcW w:w="705" w:type="dxa"/>
            <w:shd w:val="clear" w:color="auto" w:fill="auto"/>
            <w:noWrap/>
            <w:vAlign w:val="bottom"/>
            <w:hideMark/>
          </w:tcPr>
          <w:p w14:paraId="70ACCD60"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19</w:t>
            </w:r>
          </w:p>
        </w:tc>
        <w:tc>
          <w:tcPr>
            <w:tcW w:w="664" w:type="dxa"/>
            <w:shd w:val="clear" w:color="auto" w:fill="auto"/>
            <w:noWrap/>
            <w:vAlign w:val="bottom"/>
            <w:hideMark/>
          </w:tcPr>
          <w:p w14:paraId="304FD94E"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r>
      <w:tr w:rsidR="00542076" w:rsidRPr="007164AF" w14:paraId="247D821D" w14:textId="77777777" w:rsidTr="00B43AAA">
        <w:trPr>
          <w:trHeight w:val="288"/>
        </w:trPr>
        <w:tc>
          <w:tcPr>
            <w:tcW w:w="1836" w:type="dxa"/>
            <w:shd w:val="clear" w:color="auto" w:fill="auto"/>
            <w:noWrap/>
            <w:vAlign w:val="bottom"/>
            <w:hideMark/>
          </w:tcPr>
          <w:p w14:paraId="60C78E5D" w14:textId="77777777" w:rsidR="00542076" w:rsidRPr="00B43AAA" w:rsidRDefault="00542076" w:rsidP="00B43AAA">
            <w:pPr>
              <w:rPr>
                <w:rFonts w:eastAsia="Times New Roman" w:cs="Times New Roman"/>
                <w:color w:val="000000"/>
                <w:sz w:val="18"/>
                <w:szCs w:val="18"/>
              </w:rPr>
            </w:pPr>
            <w:r w:rsidRPr="00B43AAA">
              <w:rPr>
                <w:rFonts w:eastAsia="Times New Roman" w:cs="Times New Roman"/>
                <w:color w:val="000000"/>
                <w:sz w:val="18"/>
                <w:szCs w:val="18"/>
              </w:rPr>
              <w:t>Clear Lake, CA</w:t>
            </w:r>
          </w:p>
        </w:tc>
        <w:tc>
          <w:tcPr>
            <w:tcW w:w="1637" w:type="dxa"/>
            <w:shd w:val="clear" w:color="auto" w:fill="auto"/>
            <w:noWrap/>
            <w:vAlign w:val="center"/>
            <w:hideMark/>
          </w:tcPr>
          <w:p w14:paraId="62AD6445"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2019-2021</w:t>
            </w:r>
          </w:p>
        </w:tc>
        <w:tc>
          <w:tcPr>
            <w:tcW w:w="2956" w:type="dxa"/>
            <w:shd w:val="clear" w:color="auto" w:fill="auto"/>
            <w:noWrap/>
            <w:vAlign w:val="center"/>
            <w:hideMark/>
          </w:tcPr>
          <w:p w14:paraId="30EC9DC8"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 xml:space="preserve"> Klamath Falls, OR </w:t>
            </w:r>
          </w:p>
        </w:tc>
        <w:tc>
          <w:tcPr>
            <w:tcW w:w="628" w:type="dxa"/>
            <w:shd w:val="clear" w:color="auto" w:fill="auto"/>
            <w:noWrap/>
            <w:vAlign w:val="bottom"/>
            <w:hideMark/>
          </w:tcPr>
          <w:p w14:paraId="006DDF05"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62</w:t>
            </w:r>
          </w:p>
        </w:tc>
        <w:tc>
          <w:tcPr>
            <w:tcW w:w="705" w:type="dxa"/>
            <w:shd w:val="clear" w:color="auto" w:fill="auto"/>
            <w:noWrap/>
            <w:vAlign w:val="bottom"/>
            <w:hideMark/>
          </w:tcPr>
          <w:p w14:paraId="121182BC"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12</w:t>
            </w:r>
          </w:p>
        </w:tc>
        <w:tc>
          <w:tcPr>
            <w:tcW w:w="664" w:type="dxa"/>
            <w:shd w:val="clear" w:color="auto" w:fill="auto"/>
            <w:noWrap/>
            <w:vAlign w:val="bottom"/>
            <w:hideMark/>
          </w:tcPr>
          <w:p w14:paraId="44D11773"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r>
      <w:tr w:rsidR="00542076" w:rsidRPr="007164AF" w14:paraId="25F29D5C" w14:textId="77777777" w:rsidTr="00B43AAA">
        <w:trPr>
          <w:trHeight w:val="288"/>
        </w:trPr>
        <w:tc>
          <w:tcPr>
            <w:tcW w:w="1836" w:type="dxa"/>
            <w:shd w:val="clear" w:color="auto" w:fill="auto"/>
            <w:noWrap/>
            <w:vAlign w:val="bottom"/>
            <w:hideMark/>
          </w:tcPr>
          <w:p w14:paraId="7DF560E8" w14:textId="77777777" w:rsidR="00542076" w:rsidRPr="00B43AAA" w:rsidRDefault="00542076" w:rsidP="00B43AAA">
            <w:pPr>
              <w:rPr>
                <w:rFonts w:eastAsia="Times New Roman" w:cs="Times New Roman"/>
                <w:color w:val="000000"/>
                <w:sz w:val="18"/>
                <w:szCs w:val="18"/>
              </w:rPr>
            </w:pPr>
            <w:r w:rsidRPr="00B43AAA">
              <w:rPr>
                <w:rFonts w:eastAsia="Times New Roman" w:cs="Times New Roman"/>
                <w:color w:val="000000"/>
                <w:sz w:val="18"/>
                <w:szCs w:val="18"/>
              </w:rPr>
              <w:t>Collett Creek, WY</w:t>
            </w:r>
          </w:p>
        </w:tc>
        <w:tc>
          <w:tcPr>
            <w:tcW w:w="1637" w:type="dxa"/>
            <w:shd w:val="clear" w:color="auto" w:fill="auto"/>
            <w:noWrap/>
            <w:vAlign w:val="bottom"/>
            <w:hideMark/>
          </w:tcPr>
          <w:p w14:paraId="4993A455"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2008-2011</w:t>
            </w:r>
          </w:p>
        </w:tc>
        <w:tc>
          <w:tcPr>
            <w:tcW w:w="2956" w:type="dxa"/>
            <w:shd w:val="clear" w:color="auto" w:fill="auto"/>
            <w:noWrap/>
            <w:vAlign w:val="bottom"/>
            <w:hideMark/>
          </w:tcPr>
          <w:p w14:paraId="40143B0D"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 xml:space="preserve"> Kemmerer, WY </w:t>
            </w:r>
          </w:p>
        </w:tc>
        <w:tc>
          <w:tcPr>
            <w:tcW w:w="628" w:type="dxa"/>
            <w:shd w:val="clear" w:color="auto" w:fill="auto"/>
            <w:noWrap/>
            <w:vAlign w:val="bottom"/>
            <w:hideMark/>
          </w:tcPr>
          <w:p w14:paraId="632A4A52"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c>
          <w:tcPr>
            <w:tcW w:w="705" w:type="dxa"/>
            <w:shd w:val="clear" w:color="auto" w:fill="auto"/>
            <w:noWrap/>
            <w:vAlign w:val="bottom"/>
            <w:hideMark/>
          </w:tcPr>
          <w:p w14:paraId="68721B81"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60</w:t>
            </w:r>
          </w:p>
        </w:tc>
        <w:tc>
          <w:tcPr>
            <w:tcW w:w="664" w:type="dxa"/>
            <w:shd w:val="clear" w:color="auto" w:fill="auto"/>
            <w:noWrap/>
            <w:vAlign w:val="bottom"/>
            <w:hideMark/>
          </w:tcPr>
          <w:p w14:paraId="7C961D65"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40</w:t>
            </w:r>
          </w:p>
        </w:tc>
      </w:tr>
      <w:tr w:rsidR="00542076" w:rsidRPr="007164AF" w14:paraId="19566FC4" w14:textId="77777777" w:rsidTr="00B43AAA">
        <w:trPr>
          <w:trHeight w:val="288"/>
        </w:trPr>
        <w:tc>
          <w:tcPr>
            <w:tcW w:w="1836" w:type="dxa"/>
            <w:shd w:val="clear" w:color="auto" w:fill="auto"/>
            <w:noWrap/>
            <w:vAlign w:val="bottom"/>
            <w:hideMark/>
          </w:tcPr>
          <w:p w14:paraId="678B9B06" w14:textId="77777777" w:rsidR="00542076" w:rsidRPr="00B43AAA" w:rsidRDefault="00542076" w:rsidP="00B43AAA">
            <w:pPr>
              <w:rPr>
                <w:rFonts w:eastAsia="Times New Roman" w:cs="Times New Roman"/>
                <w:color w:val="000000"/>
                <w:sz w:val="18"/>
                <w:szCs w:val="18"/>
              </w:rPr>
            </w:pPr>
            <w:r w:rsidRPr="00B43AAA">
              <w:rPr>
                <w:rFonts w:eastAsia="Times New Roman" w:cs="Times New Roman"/>
                <w:color w:val="000000"/>
                <w:sz w:val="18"/>
                <w:szCs w:val="18"/>
              </w:rPr>
              <w:t>Cow Lakes, OR</w:t>
            </w:r>
          </w:p>
        </w:tc>
        <w:tc>
          <w:tcPr>
            <w:tcW w:w="1637" w:type="dxa"/>
            <w:shd w:val="clear" w:color="auto" w:fill="auto"/>
            <w:noWrap/>
            <w:vAlign w:val="bottom"/>
            <w:hideMark/>
          </w:tcPr>
          <w:p w14:paraId="71C735C1"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2019-2021</w:t>
            </w:r>
          </w:p>
        </w:tc>
        <w:tc>
          <w:tcPr>
            <w:tcW w:w="2956" w:type="dxa"/>
            <w:shd w:val="clear" w:color="auto" w:fill="auto"/>
            <w:noWrap/>
            <w:vAlign w:val="bottom"/>
            <w:hideMark/>
          </w:tcPr>
          <w:p w14:paraId="026621A2"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 xml:space="preserve"> Jordan Valley, OR </w:t>
            </w:r>
          </w:p>
        </w:tc>
        <w:tc>
          <w:tcPr>
            <w:tcW w:w="628" w:type="dxa"/>
            <w:shd w:val="clear" w:color="auto" w:fill="auto"/>
            <w:noWrap/>
            <w:vAlign w:val="bottom"/>
            <w:hideMark/>
          </w:tcPr>
          <w:p w14:paraId="2324E259"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57</w:t>
            </w:r>
          </w:p>
        </w:tc>
        <w:tc>
          <w:tcPr>
            <w:tcW w:w="705" w:type="dxa"/>
            <w:shd w:val="clear" w:color="auto" w:fill="auto"/>
            <w:noWrap/>
            <w:vAlign w:val="bottom"/>
            <w:hideMark/>
          </w:tcPr>
          <w:p w14:paraId="590C4766"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6</w:t>
            </w:r>
          </w:p>
        </w:tc>
        <w:tc>
          <w:tcPr>
            <w:tcW w:w="664" w:type="dxa"/>
            <w:shd w:val="clear" w:color="auto" w:fill="auto"/>
            <w:noWrap/>
            <w:vAlign w:val="bottom"/>
            <w:hideMark/>
          </w:tcPr>
          <w:p w14:paraId="471C0772"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36</w:t>
            </w:r>
          </w:p>
        </w:tc>
      </w:tr>
      <w:tr w:rsidR="00542076" w:rsidRPr="007164AF" w14:paraId="1AB5723F" w14:textId="77777777" w:rsidTr="00B43AAA">
        <w:trPr>
          <w:trHeight w:val="288"/>
        </w:trPr>
        <w:tc>
          <w:tcPr>
            <w:tcW w:w="1836" w:type="dxa"/>
            <w:shd w:val="clear" w:color="auto" w:fill="auto"/>
            <w:noWrap/>
            <w:vAlign w:val="bottom"/>
            <w:hideMark/>
          </w:tcPr>
          <w:p w14:paraId="240A7365" w14:textId="77777777" w:rsidR="00542076" w:rsidRPr="00B43AAA" w:rsidRDefault="00542076" w:rsidP="00B43AAA">
            <w:pPr>
              <w:rPr>
                <w:rFonts w:eastAsia="Times New Roman" w:cs="Times New Roman"/>
                <w:color w:val="000000"/>
                <w:sz w:val="18"/>
                <w:szCs w:val="18"/>
              </w:rPr>
            </w:pPr>
            <w:r w:rsidRPr="00B43AAA">
              <w:rPr>
                <w:rFonts w:eastAsia="Times New Roman" w:cs="Times New Roman"/>
                <w:color w:val="000000"/>
                <w:sz w:val="18"/>
                <w:szCs w:val="18"/>
              </w:rPr>
              <w:t>Crawford, WY</w:t>
            </w:r>
          </w:p>
        </w:tc>
        <w:tc>
          <w:tcPr>
            <w:tcW w:w="1637" w:type="dxa"/>
            <w:shd w:val="clear" w:color="auto" w:fill="auto"/>
            <w:noWrap/>
            <w:vAlign w:val="bottom"/>
            <w:hideMark/>
          </w:tcPr>
          <w:p w14:paraId="3FF99E37"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2008-2011</w:t>
            </w:r>
          </w:p>
        </w:tc>
        <w:tc>
          <w:tcPr>
            <w:tcW w:w="2956" w:type="dxa"/>
            <w:shd w:val="clear" w:color="auto" w:fill="auto"/>
            <w:noWrap/>
            <w:vAlign w:val="bottom"/>
            <w:hideMark/>
          </w:tcPr>
          <w:p w14:paraId="66378A7B"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 xml:space="preserve"> Kemmerer, WY and </w:t>
            </w:r>
            <w:proofErr w:type="spellStart"/>
            <w:r w:rsidRPr="00B43AAA">
              <w:rPr>
                <w:rFonts w:eastAsia="Times New Roman" w:cs="Times New Roman"/>
                <w:color w:val="000000"/>
                <w:sz w:val="18"/>
                <w:szCs w:val="18"/>
              </w:rPr>
              <w:t>Randolf</w:t>
            </w:r>
            <w:proofErr w:type="spellEnd"/>
            <w:r w:rsidRPr="00B43AAA">
              <w:rPr>
                <w:rFonts w:eastAsia="Times New Roman" w:cs="Times New Roman"/>
                <w:color w:val="000000"/>
                <w:sz w:val="18"/>
                <w:szCs w:val="18"/>
              </w:rPr>
              <w:t xml:space="preserve">, UT </w:t>
            </w:r>
          </w:p>
        </w:tc>
        <w:tc>
          <w:tcPr>
            <w:tcW w:w="628" w:type="dxa"/>
            <w:shd w:val="clear" w:color="auto" w:fill="auto"/>
            <w:noWrap/>
            <w:vAlign w:val="bottom"/>
            <w:hideMark/>
          </w:tcPr>
          <w:p w14:paraId="7BC87D1A"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c>
          <w:tcPr>
            <w:tcW w:w="705" w:type="dxa"/>
            <w:shd w:val="clear" w:color="auto" w:fill="auto"/>
            <w:noWrap/>
            <w:vAlign w:val="bottom"/>
            <w:hideMark/>
          </w:tcPr>
          <w:p w14:paraId="55744847"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78</w:t>
            </w:r>
          </w:p>
        </w:tc>
        <w:tc>
          <w:tcPr>
            <w:tcW w:w="664" w:type="dxa"/>
            <w:shd w:val="clear" w:color="auto" w:fill="auto"/>
            <w:noWrap/>
            <w:vAlign w:val="bottom"/>
            <w:hideMark/>
          </w:tcPr>
          <w:p w14:paraId="6905B31E"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12</w:t>
            </w:r>
          </w:p>
        </w:tc>
      </w:tr>
      <w:tr w:rsidR="00542076" w:rsidRPr="007164AF" w14:paraId="166EAB37" w14:textId="77777777" w:rsidTr="00B43AAA">
        <w:trPr>
          <w:trHeight w:val="288"/>
        </w:trPr>
        <w:tc>
          <w:tcPr>
            <w:tcW w:w="1836" w:type="dxa"/>
            <w:shd w:val="clear" w:color="auto" w:fill="auto"/>
            <w:noWrap/>
            <w:vAlign w:val="bottom"/>
            <w:hideMark/>
          </w:tcPr>
          <w:p w14:paraId="3DECA764" w14:textId="77777777" w:rsidR="00542076" w:rsidRPr="00B43AAA" w:rsidRDefault="00542076" w:rsidP="00B43AAA">
            <w:pPr>
              <w:rPr>
                <w:rFonts w:eastAsia="Times New Roman" w:cs="Times New Roman"/>
                <w:color w:val="000000"/>
                <w:sz w:val="18"/>
                <w:szCs w:val="18"/>
              </w:rPr>
            </w:pPr>
            <w:r w:rsidRPr="00B43AAA">
              <w:rPr>
                <w:rFonts w:eastAsia="Times New Roman" w:cs="Times New Roman"/>
                <w:color w:val="000000"/>
                <w:sz w:val="18"/>
                <w:szCs w:val="18"/>
              </w:rPr>
              <w:t>Crocker's Point, WY</w:t>
            </w:r>
          </w:p>
        </w:tc>
        <w:tc>
          <w:tcPr>
            <w:tcW w:w="1637" w:type="dxa"/>
            <w:shd w:val="clear" w:color="auto" w:fill="auto"/>
            <w:noWrap/>
            <w:vAlign w:val="bottom"/>
            <w:hideMark/>
          </w:tcPr>
          <w:p w14:paraId="3ADE6C43"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2008-2011</w:t>
            </w:r>
          </w:p>
        </w:tc>
        <w:tc>
          <w:tcPr>
            <w:tcW w:w="2956" w:type="dxa"/>
            <w:shd w:val="clear" w:color="auto" w:fill="auto"/>
            <w:noWrap/>
            <w:vAlign w:val="bottom"/>
            <w:hideMark/>
          </w:tcPr>
          <w:p w14:paraId="01EC2461"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 xml:space="preserve"> Kemmerer, WY </w:t>
            </w:r>
          </w:p>
        </w:tc>
        <w:tc>
          <w:tcPr>
            <w:tcW w:w="628" w:type="dxa"/>
            <w:shd w:val="clear" w:color="auto" w:fill="auto"/>
            <w:noWrap/>
            <w:vAlign w:val="bottom"/>
            <w:hideMark/>
          </w:tcPr>
          <w:p w14:paraId="5B3C4F24"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c>
          <w:tcPr>
            <w:tcW w:w="705" w:type="dxa"/>
            <w:shd w:val="clear" w:color="auto" w:fill="auto"/>
            <w:noWrap/>
            <w:vAlign w:val="bottom"/>
            <w:hideMark/>
          </w:tcPr>
          <w:p w14:paraId="33B4F0DF"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73</w:t>
            </w:r>
          </w:p>
        </w:tc>
        <w:tc>
          <w:tcPr>
            <w:tcW w:w="664" w:type="dxa"/>
            <w:shd w:val="clear" w:color="auto" w:fill="auto"/>
            <w:noWrap/>
            <w:vAlign w:val="bottom"/>
            <w:hideMark/>
          </w:tcPr>
          <w:p w14:paraId="3F896EDB"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26</w:t>
            </w:r>
          </w:p>
        </w:tc>
      </w:tr>
      <w:tr w:rsidR="00542076" w:rsidRPr="007164AF" w14:paraId="4A23B1E7" w14:textId="77777777" w:rsidTr="00B43AAA">
        <w:trPr>
          <w:trHeight w:val="288"/>
        </w:trPr>
        <w:tc>
          <w:tcPr>
            <w:tcW w:w="1836" w:type="dxa"/>
            <w:shd w:val="clear" w:color="auto" w:fill="auto"/>
            <w:noWrap/>
            <w:vAlign w:val="bottom"/>
            <w:hideMark/>
          </w:tcPr>
          <w:p w14:paraId="2EAB26C9" w14:textId="77777777" w:rsidR="00542076" w:rsidRPr="00B43AAA" w:rsidRDefault="00542076" w:rsidP="00B43AAA">
            <w:pPr>
              <w:rPr>
                <w:rFonts w:eastAsia="Times New Roman" w:cs="Times New Roman"/>
                <w:color w:val="000000"/>
                <w:sz w:val="18"/>
                <w:szCs w:val="18"/>
              </w:rPr>
            </w:pPr>
            <w:r w:rsidRPr="00B43AAA">
              <w:rPr>
                <w:rFonts w:eastAsia="Times New Roman" w:cs="Times New Roman"/>
                <w:color w:val="000000"/>
                <w:sz w:val="18"/>
                <w:szCs w:val="18"/>
              </w:rPr>
              <w:t>Crowley, OR</w:t>
            </w:r>
          </w:p>
        </w:tc>
        <w:tc>
          <w:tcPr>
            <w:tcW w:w="1637" w:type="dxa"/>
            <w:shd w:val="clear" w:color="auto" w:fill="auto"/>
            <w:noWrap/>
            <w:vAlign w:val="bottom"/>
            <w:hideMark/>
          </w:tcPr>
          <w:p w14:paraId="76FBC3A2"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2019-2020</w:t>
            </w:r>
          </w:p>
        </w:tc>
        <w:tc>
          <w:tcPr>
            <w:tcW w:w="2956" w:type="dxa"/>
            <w:shd w:val="clear" w:color="auto" w:fill="auto"/>
            <w:noWrap/>
            <w:vAlign w:val="bottom"/>
            <w:hideMark/>
          </w:tcPr>
          <w:p w14:paraId="338D1D28"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 xml:space="preserve"> </w:t>
            </w:r>
            <w:proofErr w:type="spellStart"/>
            <w:r w:rsidRPr="00B43AAA">
              <w:rPr>
                <w:rFonts w:eastAsia="Times New Roman" w:cs="Times New Roman"/>
                <w:color w:val="000000"/>
                <w:sz w:val="18"/>
                <w:szCs w:val="18"/>
              </w:rPr>
              <w:t>Juntura</w:t>
            </w:r>
            <w:proofErr w:type="spellEnd"/>
            <w:r w:rsidRPr="00B43AAA">
              <w:rPr>
                <w:rFonts w:eastAsia="Times New Roman" w:cs="Times New Roman"/>
                <w:color w:val="000000"/>
                <w:sz w:val="18"/>
                <w:szCs w:val="18"/>
              </w:rPr>
              <w:t xml:space="preserve">, OR and Crane, OR </w:t>
            </w:r>
          </w:p>
        </w:tc>
        <w:tc>
          <w:tcPr>
            <w:tcW w:w="628" w:type="dxa"/>
            <w:shd w:val="clear" w:color="auto" w:fill="auto"/>
            <w:noWrap/>
            <w:vAlign w:val="bottom"/>
            <w:hideMark/>
          </w:tcPr>
          <w:p w14:paraId="47A45262"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46</w:t>
            </w:r>
          </w:p>
        </w:tc>
        <w:tc>
          <w:tcPr>
            <w:tcW w:w="705" w:type="dxa"/>
            <w:shd w:val="clear" w:color="auto" w:fill="auto"/>
            <w:noWrap/>
            <w:vAlign w:val="bottom"/>
            <w:hideMark/>
          </w:tcPr>
          <w:p w14:paraId="05F9650D"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c>
          <w:tcPr>
            <w:tcW w:w="664" w:type="dxa"/>
            <w:shd w:val="clear" w:color="auto" w:fill="auto"/>
            <w:noWrap/>
            <w:vAlign w:val="bottom"/>
            <w:hideMark/>
          </w:tcPr>
          <w:p w14:paraId="4BA66955"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54</w:t>
            </w:r>
          </w:p>
        </w:tc>
      </w:tr>
      <w:tr w:rsidR="00542076" w:rsidRPr="007164AF" w14:paraId="60C6DE93" w14:textId="77777777" w:rsidTr="00B43AAA">
        <w:trPr>
          <w:trHeight w:val="288"/>
        </w:trPr>
        <w:tc>
          <w:tcPr>
            <w:tcW w:w="1836" w:type="dxa"/>
            <w:shd w:val="clear" w:color="auto" w:fill="auto"/>
            <w:noWrap/>
            <w:vAlign w:val="bottom"/>
            <w:hideMark/>
          </w:tcPr>
          <w:p w14:paraId="566CC475" w14:textId="77777777" w:rsidR="00542076" w:rsidRPr="00B43AAA" w:rsidRDefault="00542076" w:rsidP="00B43AAA">
            <w:pPr>
              <w:rPr>
                <w:rFonts w:eastAsia="Times New Roman" w:cs="Times New Roman"/>
                <w:color w:val="000000"/>
                <w:sz w:val="18"/>
                <w:szCs w:val="18"/>
              </w:rPr>
            </w:pPr>
            <w:r w:rsidRPr="00B43AAA">
              <w:rPr>
                <w:rFonts w:eastAsia="Times New Roman" w:cs="Times New Roman"/>
                <w:color w:val="000000"/>
                <w:sz w:val="18"/>
                <w:szCs w:val="18"/>
              </w:rPr>
              <w:t>Dry Creek, WY</w:t>
            </w:r>
          </w:p>
        </w:tc>
        <w:tc>
          <w:tcPr>
            <w:tcW w:w="1637" w:type="dxa"/>
            <w:shd w:val="clear" w:color="auto" w:fill="auto"/>
            <w:noWrap/>
            <w:vAlign w:val="bottom"/>
            <w:hideMark/>
          </w:tcPr>
          <w:p w14:paraId="25B998AB"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2008-2011</w:t>
            </w:r>
          </w:p>
        </w:tc>
        <w:tc>
          <w:tcPr>
            <w:tcW w:w="2956" w:type="dxa"/>
            <w:shd w:val="clear" w:color="auto" w:fill="auto"/>
            <w:noWrap/>
            <w:vAlign w:val="bottom"/>
            <w:hideMark/>
          </w:tcPr>
          <w:p w14:paraId="5C229BA1"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 xml:space="preserve"> Mountain View, WY </w:t>
            </w:r>
          </w:p>
        </w:tc>
        <w:tc>
          <w:tcPr>
            <w:tcW w:w="628" w:type="dxa"/>
            <w:shd w:val="clear" w:color="auto" w:fill="auto"/>
            <w:noWrap/>
            <w:vAlign w:val="bottom"/>
            <w:hideMark/>
          </w:tcPr>
          <w:p w14:paraId="36B96294"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c>
          <w:tcPr>
            <w:tcW w:w="705" w:type="dxa"/>
            <w:shd w:val="clear" w:color="auto" w:fill="auto"/>
            <w:noWrap/>
            <w:vAlign w:val="bottom"/>
            <w:hideMark/>
          </w:tcPr>
          <w:p w14:paraId="0107A19C"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69</w:t>
            </w:r>
          </w:p>
        </w:tc>
        <w:tc>
          <w:tcPr>
            <w:tcW w:w="664" w:type="dxa"/>
            <w:shd w:val="clear" w:color="auto" w:fill="auto"/>
            <w:noWrap/>
            <w:vAlign w:val="bottom"/>
            <w:hideMark/>
          </w:tcPr>
          <w:p w14:paraId="1CCF88FC"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31</w:t>
            </w:r>
          </w:p>
        </w:tc>
      </w:tr>
      <w:tr w:rsidR="00542076" w:rsidRPr="007164AF" w14:paraId="08763B7D" w14:textId="77777777" w:rsidTr="00B43AAA">
        <w:trPr>
          <w:trHeight w:val="288"/>
        </w:trPr>
        <w:tc>
          <w:tcPr>
            <w:tcW w:w="1836" w:type="dxa"/>
            <w:shd w:val="clear" w:color="auto" w:fill="auto"/>
            <w:noWrap/>
            <w:vAlign w:val="center"/>
            <w:hideMark/>
          </w:tcPr>
          <w:p w14:paraId="48558721" w14:textId="77777777" w:rsidR="00542076" w:rsidRPr="00B43AAA" w:rsidRDefault="00542076" w:rsidP="00B43AAA">
            <w:pPr>
              <w:rPr>
                <w:rFonts w:eastAsia="Times New Roman" w:cs="Times New Roman"/>
                <w:color w:val="000000"/>
                <w:sz w:val="18"/>
                <w:szCs w:val="18"/>
              </w:rPr>
            </w:pPr>
            <w:r w:rsidRPr="00B43AAA">
              <w:rPr>
                <w:rFonts w:eastAsia="Times New Roman" w:cs="Times New Roman"/>
                <w:color w:val="000000"/>
                <w:sz w:val="18"/>
                <w:szCs w:val="18"/>
              </w:rPr>
              <w:t>Glasgow, MT</w:t>
            </w:r>
          </w:p>
        </w:tc>
        <w:tc>
          <w:tcPr>
            <w:tcW w:w="1637" w:type="dxa"/>
            <w:shd w:val="clear" w:color="auto" w:fill="auto"/>
            <w:noWrap/>
            <w:vAlign w:val="center"/>
            <w:hideMark/>
          </w:tcPr>
          <w:p w14:paraId="142DD75B"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2018-2020</w:t>
            </w:r>
          </w:p>
        </w:tc>
        <w:tc>
          <w:tcPr>
            <w:tcW w:w="2956" w:type="dxa"/>
            <w:shd w:val="clear" w:color="auto" w:fill="auto"/>
            <w:noWrap/>
            <w:vAlign w:val="center"/>
            <w:hideMark/>
          </w:tcPr>
          <w:p w14:paraId="3DAB73C8"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 xml:space="preserve"> Glasgow, MT </w:t>
            </w:r>
          </w:p>
        </w:tc>
        <w:tc>
          <w:tcPr>
            <w:tcW w:w="628" w:type="dxa"/>
            <w:shd w:val="clear" w:color="auto" w:fill="auto"/>
            <w:noWrap/>
            <w:vAlign w:val="bottom"/>
            <w:hideMark/>
          </w:tcPr>
          <w:p w14:paraId="7585A28F"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c>
          <w:tcPr>
            <w:tcW w:w="705" w:type="dxa"/>
            <w:shd w:val="clear" w:color="auto" w:fill="auto"/>
            <w:noWrap/>
            <w:vAlign w:val="bottom"/>
            <w:hideMark/>
          </w:tcPr>
          <w:p w14:paraId="22BA3F2A"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100</w:t>
            </w:r>
          </w:p>
        </w:tc>
        <w:tc>
          <w:tcPr>
            <w:tcW w:w="664" w:type="dxa"/>
            <w:shd w:val="clear" w:color="auto" w:fill="auto"/>
            <w:noWrap/>
            <w:vAlign w:val="bottom"/>
            <w:hideMark/>
          </w:tcPr>
          <w:p w14:paraId="5E15E16F"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r>
      <w:tr w:rsidR="00542076" w:rsidRPr="007164AF" w14:paraId="6D2CC477" w14:textId="77777777" w:rsidTr="00B43AAA">
        <w:trPr>
          <w:trHeight w:val="288"/>
        </w:trPr>
        <w:tc>
          <w:tcPr>
            <w:tcW w:w="1836" w:type="dxa"/>
            <w:shd w:val="clear" w:color="auto" w:fill="auto"/>
            <w:noWrap/>
            <w:vAlign w:val="bottom"/>
            <w:hideMark/>
          </w:tcPr>
          <w:p w14:paraId="3AD4EDEC" w14:textId="77777777" w:rsidR="00542076" w:rsidRPr="00B43AAA" w:rsidRDefault="00542076" w:rsidP="00B43AAA">
            <w:pPr>
              <w:rPr>
                <w:rFonts w:eastAsia="Times New Roman" w:cs="Times New Roman"/>
                <w:color w:val="000000"/>
                <w:sz w:val="18"/>
                <w:szCs w:val="18"/>
              </w:rPr>
            </w:pPr>
            <w:r w:rsidRPr="00B43AAA">
              <w:rPr>
                <w:rFonts w:eastAsia="Times New Roman" w:cs="Times New Roman"/>
                <w:color w:val="000000"/>
                <w:sz w:val="18"/>
                <w:szCs w:val="18"/>
              </w:rPr>
              <w:t>Hampton, WY</w:t>
            </w:r>
          </w:p>
        </w:tc>
        <w:tc>
          <w:tcPr>
            <w:tcW w:w="1637" w:type="dxa"/>
            <w:shd w:val="clear" w:color="auto" w:fill="auto"/>
            <w:noWrap/>
            <w:vAlign w:val="bottom"/>
            <w:hideMark/>
          </w:tcPr>
          <w:p w14:paraId="15B84377"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2008-2011</w:t>
            </w:r>
          </w:p>
        </w:tc>
        <w:tc>
          <w:tcPr>
            <w:tcW w:w="2956" w:type="dxa"/>
            <w:shd w:val="clear" w:color="auto" w:fill="auto"/>
            <w:noWrap/>
            <w:vAlign w:val="bottom"/>
            <w:hideMark/>
          </w:tcPr>
          <w:p w14:paraId="5900DFB4"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 xml:space="preserve"> Kemmerer, WY and Lyman, WY </w:t>
            </w:r>
          </w:p>
        </w:tc>
        <w:tc>
          <w:tcPr>
            <w:tcW w:w="628" w:type="dxa"/>
            <w:shd w:val="clear" w:color="auto" w:fill="auto"/>
            <w:noWrap/>
            <w:vAlign w:val="bottom"/>
            <w:hideMark/>
          </w:tcPr>
          <w:p w14:paraId="1192F46E"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c>
          <w:tcPr>
            <w:tcW w:w="705" w:type="dxa"/>
            <w:shd w:val="clear" w:color="auto" w:fill="auto"/>
            <w:noWrap/>
            <w:vAlign w:val="bottom"/>
            <w:hideMark/>
          </w:tcPr>
          <w:p w14:paraId="4DB7D2FD"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100</w:t>
            </w:r>
          </w:p>
        </w:tc>
        <w:tc>
          <w:tcPr>
            <w:tcW w:w="664" w:type="dxa"/>
            <w:shd w:val="clear" w:color="auto" w:fill="auto"/>
            <w:noWrap/>
            <w:vAlign w:val="bottom"/>
            <w:hideMark/>
          </w:tcPr>
          <w:p w14:paraId="20260223"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r>
      <w:tr w:rsidR="00542076" w:rsidRPr="007164AF" w14:paraId="19E0CD54" w14:textId="77777777" w:rsidTr="00B43AAA">
        <w:trPr>
          <w:trHeight w:val="315"/>
        </w:trPr>
        <w:tc>
          <w:tcPr>
            <w:tcW w:w="1836" w:type="dxa"/>
            <w:shd w:val="clear" w:color="auto" w:fill="auto"/>
            <w:noWrap/>
            <w:vAlign w:val="bottom"/>
            <w:hideMark/>
          </w:tcPr>
          <w:p w14:paraId="6979FB92" w14:textId="77777777" w:rsidR="00542076" w:rsidRPr="00B43AAA" w:rsidRDefault="00542076" w:rsidP="00B43AAA">
            <w:pPr>
              <w:rPr>
                <w:rFonts w:eastAsia="Times New Roman" w:cs="Times New Roman"/>
                <w:color w:val="000000"/>
                <w:sz w:val="18"/>
                <w:szCs w:val="18"/>
              </w:rPr>
            </w:pPr>
            <w:r w:rsidRPr="00B43AAA">
              <w:rPr>
                <w:rFonts w:eastAsia="Times New Roman" w:cs="Times New Roman"/>
                <w:color w:val="000000"/>
                <w:sz w:val="18"/>
                <w:szCs w:val="18"/>
              </w:rPr>
              <w:t>Hart Mountain, OR</w:t>
            </w:r>
          </w:p>
        </w:tc>
        <w:tc>
          <w:tcPr>
            <w:tcW w:w="1637" w:type="dxa"/>
            <w:shd w:val="clear" w:color="auto" w:fill="auto"/>
            <w:noWrap/>
            <w:vAlign w:val="bottom"/>
            <w:hideMark/>
          </w:tcPr>
          <w:p w14:paraId="07B4F113"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1988-08, 2013-16</w:t>
            </w:r>
          </w:p>
        </w:tc>
        <w:tc>
          <w:tcPr>
            <w:tcW w:w="2956" w:type="dxa"/>
            <w:shd w:val="clear" w:color="auto" w:fill="auto"/>
            <w:noWrap/>
            <w:vAlign w:val="center"/>
            <w:hideMark/>
          </w:tcPr>
          <w:p w14:paraId="439121FF"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 xml:space="preserve"> Adel, OR (Plush too) </w:t>
            </w:r>
          </w:p>
        </w:tc>
        <w:tc>
          <w:tcPr>
            <w:tcW w:w="628" w:type="dxa"/>
            <w:shd w:val="clear" w:color="auto" w:fill="auto"/>
            <w:noWrap/>
            <w:vAlign w:val="bottom"/>
            <w:hideMark/>
          </w:tcPr>
          <w:p w14:paraId="31D2010A"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c>
          <w:tcPr>
            <w:tcW w:w="705" w:type="dxa"/>
            <w:shd w:val="clear" w:color="auto" w:fill="auto"/>
            <w:noWrap/>
            <w:vAlign w:val="bottom"/>
            <w:hideMark/>
          </w:tcPr>
          <w:p w14:paraId="607EA875"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70</w:t>
            </w:r>
          </w:p>
        </w:tc>
        <w:tc>
          <w:tcPr>
            <w:tcW w:w="664" w:type="dxa"/>
            <w:shd w:val="clear" w:color="auto" w:fill="auto"/>
            <w:noWrap/>
            <w:vAlign w:val="bottom"/>
            <w:hideMark/>
          </w:tcPr>
          <w:p w14:paraId="761189CF"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29</w:t>
            </w:r>
          </w:p>
        </w:tc>
      </w:tr>
      <w:tr w:rsidR="00542076" w:rsidRPr="007164AF" w14:paraId="61762342" w14:textId="77777777" w:rsidTr="00B43AAA">
        <w:trPr>
          <w:trHeight w:val="315"/>
        </w:trPr>
        <w:tc>
          <w:tcPr>
            <w:tcW w:w="1836" w:type="dxa"/>
            <w:shd w:val="clear" w:color="auto" w:fill="auto"/>
            <w:noWrap/>
            <w:vAlign w:val="bottom"/>
            <w:hideMark/>
          </w:tcPr>
          <w:p w14:paraId="6031BE32" w14:textId="77777777" w:rsidR="00542076" w:rsidRPr="00B43AAA" w:rsidRDefault="00542076" w:rsidP="00B43AAA">
            <w:pPr>
              <w:rPr>
                <w:rFonts w:eastAsia="Times New Roman" w:cs="Times New Roman"/>
                <w:color w:val="000000"/>
                <w:sz w:val="18"/>
                <w:szCs w:val="18"/>
              </w:rPr>
            </w:pPr>
            <w:r w:rsidRPr="00B43AAA">
              <w:rPr>
                <w:rFonts w:eastAsia="Times New Roman" w:cs="Times New Roman"/>
                <w:color w:val="000000"/>
                <w:sz w:val="18"/>
                <w:szCs w:val="18"/>
              </w:rPr>
              <w:t>Jeffrey City, WY</w:t>
            </w:r>
          </w:p>
        </w:tc>
        <w:tc>
          <w:tcPr>
            <w:tcW w:w="1637" w:type="dxa"/>
            <w:shd w:val="clear" w:color="auto" w:fill="auto"/>
            <w:noWrap/>
            <w:vAlign w:val="bottom"/>
            <w:hideMark/>
          </w:tcPr>
          <w:p w14:paraId="6F5A6438"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2011–2019</w:t>
            </w:r>
          </w:p>
        </w:tc>
        <w:tc>
          <w:tcPr>
            <w:tcW w:w="2956" w:type="dxa"/>
            <w:shd w:val="clear" w:color="auto" w:fill="auto"/>
            <w:noWrap/>
            <w:vAlign w:val="center"/>
            <w:hideMark/>
          </w:tcPr>
          <w:p w14:paraId="79C3B34C"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 xml:space="preserve"> Jeffrey City, WY </w:t>
            </w:r>
          </w:p>
        </w:tc>
        <w:tc>
          <w:tcPr>
            <w:tcW w:w="628" w:type="dxa"/>
            <w:shd w:val="clear" w:color="auto" w:fill="auto"/>
            <w:noWrap/>
            <w:vAlign w:val="bottom"/>
            <w:hideMark/>
          </w:tcPr>
          <w:p w14:paraId="63C26DA8"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c>
          <w:tcPr>
            <w:tcW w:w="705" w:type="dxa"/>
            <w:shd w:val="clear" w:color="auto" w:fill="auto"/>
            <w:noWrap/>
            <w:vAlign w:val="bottom"/>
            <w:hideMark/>
          </w:tcPr>
          <w:p w14:paraId="34F5BA65"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94</w:t>
            </w:r>
          </w:p>
        </w:tc>
        <w:tc>
          <w:tcPr>
            <w:tcW w:w="664" w:type="dxa"/>
            <w:shd w:val="clear" w:color="auto" w:fill="auto"/>
            <w:noWrap/>
            <w:vAlign w:val="bottom"/>
            <w:hideMark/>
          </w:tcPr>
          <w:p w14:paraId="51FC91E7"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5</w:t>
            </w:r>
          </w:p>
        </w:tc>
      </w:tr>
      <w:tr w:rsidR="00542076" w:rsidRPr="007164AF" w14:paraId="63BF8CEE" w14:textId="77777777" w:rsidTr="00B43AAA">
        <w:trPr>
          <w:trHeight w:val="315"/>
        </w:trPr>
        <w:tc>
          <w:tcPr>
            <w:tcW w:w="1836" w:type="dxa"/>
            <w:shd w:val="clear" w:color="auto" w:fill="auto"/>
            <w:noWrap/>
            <w:vAlign w:val="bottom"/>
            <w:hideMark/>
          </w:tcPr>
          <w:p w14:paraId="0C337ABD" w14:textId="77777777" w:rsidR="00542076" w:rsidRPr="00B43AAA" w:rsidRDefault="00542076" w:rsidP="00B43AAA">
            <w:pPr>
              <w:rPr>
                <w:rFonts w:eastAsia="Times New Roman" w:cs="Times New Roman"/>
                <w:color w:val="000000"/>
                <w:sz w:val="18"/>
                <w:szCs w:val="18"/>
              </w:rPr>
            </w:pPr>
            <w:r w:rsidRPr="00B43AAA">
              <w:rPr>
                <w:rFonts w:eastAsia="Times New Roman" w:cs="Times New Roman"/>
                <w:color w:val="000000"/>
                <w:sz w:val="18"/>
                <w:szCs w:val="18"/>
              </w:rPr>
              <w:t>Little Muddy, WY</w:t>
            </w:r>
          </w:p>
        </w:tc>
        <w:tc>
          <w:tcPr>
            <w:tcW w:w="1637" w:type="dxa"/>
            <w:shd w:val="clear" w:color="auto" w:fill="auto"/>
            <w:noWrap/>
            <w:vAlign w:val="bottom"/>
            <w:hideMark/>
          </w:tcPr>
          <w:p w14:paraId="2DF85D62"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2008-2011</w:t>
            </w:r>
          </w:p>
        </w:tc>
        <w:tc>
          <w:tcPr>
            <w:tcW w:w="2956" w:type="dxa"/>
            <w:shd w:val="clear" w:color="auto" w:fill="auto"/>
            <w:noWrap/>
            <w:vAlign w:val="bottom"/>
            <w:hideMark/>
          </w:tcPr>
          <w:p w14:paraId="2C233F56"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 xml:space="preserve"> Kemmerer, WY and Lyman, WY </w:t>
            </w:r>
          </w:p>
        </w:tc>
        <w:tc>
          <w:tcPr>
            <w:tcW w:w="628" w:type="dxa"/>
            <w:shd w:val="clear" w:color="auto" w:fill="auto"/>
            <w:noWrap/>
            <w:vAlign w:val="bottom"/>
            <w:hideMark/>
          </w:tcPr>
          <w:p w14:paraId="5F418BB3"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c>
          <w:tcPr>
            <w:tcW w:w="705" w:type="dxa"/>
            <w:shd w:val="clear" w:color="auto" w:fill="auto"/>
            <w:noWrap/>
            <w:vAlign w:val="bottom"/>
            <w:hideMark/>
          </w:tcPr>
          <w:p w14:paraId="70993A7A"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100</w:t>
            </w:r>
          </w:p>
        </w:tc>
        <w:tc>
          <w:tcPr>
            <w:tcW w:w="664" w:type="dxa"/>
            <w:shd w:val="clear" w:color="auto" w:fill="auto"/>
            <w:noWrap/>
            <w:vAlign w:val="bottom"/>
            <w:hideMark/>
          </w:tcPr>
          <w:p w14:paraId="41653C1A"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r>
      <w:tr w:rsidR="00542076" w:rsidRPr="007164AF" w14:paraId="5BC16797" w14:textId="77777777" w:rsidTr="00B43AAA">
        <w:trPr>
          <w:trHeight w:val="315"/>
        </w:trPr>
        <w:tc>
          <w:tcPr>
            <w:tcW w:w="1836" w:type="dxa"/>
            <w:shd w:val="clear" w:color="auto" w:fill="auto"/>
            <w:noWrap/>
            <w:vAlign w:val="bottom"/>
            <w:hideMark/>
          </w:tcPr>
          <w:p w14:paraId="468E7E59" w14:textId="77777777" w:rsidR="00542076" w:rsidRPr="00B43AAA" w:rsidRDefault="00542076" w:rsidP="00B43AAA">
            <w:pPr>
              <w:rPr>
                <w:rFonts w:eastAsia="Times New Roman" w:cs="Times New Roman"/>
                <w:color w:val="000000"/>
                <w:sz w:val="18"/>
                <w:szCs w:val="18"/>
              </w:rPr>
            </w:pPr>
            <w:r w:rsidRPr="00B43AAA">
              <w:rPr>
                <w:rFonts w:eastAsia="Times New Roman" w:cs="Times New Roman"/>
                <w:color w:val="000000"/>
                <w:sz w:val="18"/>
                <w:szCs w:val="18"/>
              </w:rPr>
              <w:t>Massacre PMU, NV</w:t>
            </w:r>
          </w:p>
        </w:tc>
        <w:tc>
          <w:tcPr>
            <w:tcW w:w="1637" w:type="dxa"/>
            <w:shd w:val="clear" w:color="auto" w:fill="auto"/>
            <w:noWrap/>
            <w:vAlign w:val="bottom"/>
            <w:hideMark/>
          </w:tcPr>
          <w:p w14:paraId="6391E7C8"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2013-2019</w:t>
            </w:r>
          </w:p>
        </w:tc>
        <w:tc>
          <w:tcPr>
            <w:tcW w:w="2956" w:type="dxa"/>
            <w:shd w:val="clear" w:color="auto" w:fill="auto"/>
            <w:noWrap/>
            <w:vAlign w:val="center"/>
            <w:hideMark/>
          </w:tcPr>
          <w:p w14:paraId="6F75E07C"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 xml:space="preserve"> </w:t>
            </w:r>
            <w:proofErr w:type="spellStart"/>
            <w:r w:rsidRPr="00B43AAA">
              <w:rPr>
                <w:rFonts w:eastAsia="Times New Roman" w:cs="Times New Roman"/>
                <w:color w:val="000000"/>
                <w:sz w:val="18"/>
                <w:szCs w:val="18"/>
              </w:rPr>
              <w:t>Cedarville,CA</w:t>
            </w:r>
            <w:proofErr w:type="spellEnd"/>
            <w:r w:rsidRPr="00B43AAA">
              <w:rPr>
                <w:rFonts w:eastAsia="Times New Roman" w:cs="Times New Roman"/>
                <w:color w:val="000000"/>
                <w:sz w:val="18"/>
                <w:szCs w:val="18"/>
              </w:rPr>
              <w:t xml:space="preserve"> </w:t>
            </w:r>
          </w:p>
        </w:tc>
        <w:tc>
          <w:tcPr>
            <w:tcW w:w="628" w:type="dxa"/>
            <w:shd w:val="clear" w:color="auto" w:fill="auto"/>
            <w:noWrap/>
            <w:vAlign w:val="bottom"/>
            <w:hideMark/>
          </w:tcPr>
          <w:p w14:paraId="1831E66B"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84</w:t>
            </w:r>
          </w:p>
        </w:tc>
        <w:tc>
          <w:tcPr>
            <w:tcW w:w="705" w:type="dxa"/>
            <w:shd w:val="clear" w:color="auto" w:fill="auto"/>
            <w:noWrap/>
            <w:vAlign w:val="bottom"/>
            <w:hideMark/>
          </w:tcPr>
          <w:p w14:paraId="4D61439A"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16</w:t>
            </w:r>
          </w:p>
        </w:tc>
        <w:tc>
          <w:tcPr>
            <w:tcW w:w="664" w:type="dxa"/>
            <w:shd w:val="clear" w:color="auto" w:fill="auto"/>
            <w:noWrap/>
            <w:vAlign w:val="bottom"/>
            <w:hideMark/>
          </w:tcPr>
          <w:p w14:paraId="276B55A5"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r>
      <w:tr w:rsidR="00542076" w:rsidRPr="007164AF" w14:paraId="65119758" w14:textId="77777777" w:rsidTr="00B43AAA">
        <w:trPr>
          <w:trHeight w:val="315"/>
        </w:trPr>
        <w:tc>
          <w:tcPr>
            <w:tcW w:w="1836" w:type="dxa"/>
            <w:shd w:val="clear" w:color="auto" w:fill="auto"/>
            <w:noWrap/>
            <w:vAlign w:val="bottom"/>
            <w:hideMark/>
          </w:tcPr>
          <w:p w14:paraId="25B00517" w14:textId="77777777" w:rsidR="00542076" w:rsidRPr="00B43AAA" w:rsidRDefault="00542076" w:rsidP="00B43AAA">
            <w:pPr>
              <w:rPr>
                <w:rFonts w:eastAsia="Times New Roman" w:cs="Times New Roman"/>
                <w:color w:val="000000"/>
                <w:sz w:val="18"/>
                <w:szCs w:val="18"/>
              </w:rPr>
            </w:pPr>
            <w:r w:rsidRPr="00B43AAA">
              <w:rPr>
                <w:rFonts w:eastAsia="Times New Roman" w:cs="Times New Roman"/>
                <w:color w:val="000000"/>
                <w:sz w:val="18"/>
                <w:szCs w:val="18"/>
              </w:rPr>
              <w:t>Meadow Springs, WY</w:t>
            </w:r>
          </w:p>
        </w:tc>
        <w:tc>
          <w:tcPr>
            <w:tcW w:w="1637" w:type="dxa"/>
            <w:shd w:val="clear" w:color="auto" w:fill="auto"/>
            <w:noWrap/>
            <w:vAlign w:val="bottom"/>
            <w:hideMark/>
          </w:tcPr>
          <w:p w14:paraId="6CC01925"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2008-2011</w:t>
            </w:r>
          </w:p>
        </w:tc>
        <w:tc>
          <w:tcPr>
            <w:tcW w:w="2956" w:type="dxa"/>
            <w:shd w:val="clear" w:color="auto" w:fill="auto"/>
            <w:noWrap/>
            <w:vAlign w:val="center"/>
            <w:hideMark/>
          </w:tcPr>
          <w:p w14:paraId="20919FD2" w14:textId="6515793E" w:rsidR="00542076" w:rsidRPr="00B43AAA" w:rsidRDefault="00542076" w:rsidP="00BC4B47">
            <w:pPr>
              <w:jc w:val="center"/>
              <w:rPr>
                <w:rFonts w:eastAsia="Times New Roman" w:cs="Times New Roman"/>
                <w:color w:val="000000"/>
                <w:sz w:val="18"/>
                <w:szCs w:val="18"/>
              </w:rPr>
            </w:pPr>
            <w:r w:rsidRPr="00B43AAA">
              <w:rPr>
                <w:rFonts w:eastAsia="Times New Roman" w:cs="Times New Roman"/>
                <w:color w:val="000000"/>
                <w:sz w:val="18"/>
                <w:szCs w:val="18"/>
              </w:rPr>
              <w:t xml:space="preserve"> Lyman, and Mountain View, WY </w:t>
            </w:r>
          </w:p>
        </w:tc>
        <w:tc>
          <w:tcPr>
            <w:tcW w:w="628" w:type="dxa"/>
            <w:shd w:val="clear" w:color="auto" w:fill="auto"/>
            <w:noWrap/>
            <w:vAlign w:val="bottom"/>
            <w:hideMark/>
          </w:tcPr>
          <w:p w14:paraId="0DAD0D0A"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c>
          <w:tcPr>
            <w:tcW w:w="705" w:type="dxa"/>
            <w:shd w:val="clear" w:color="auto" w:fill="auto"/>
            <w:noWrap/>
            <w:vAlign w:val="bottom"/>
            <w:hideMark/>
          </w:tcPr>
          <w:p w14:paraId="42D9F2A1"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100</w:t>
            </w:r>
          </w:p>
        </w:tc>
        <w:tc>
          <w:tcPr>
            <w:tcW w:w="664" w:type="dxa"/>
            <w:shd w:val="clear" w:color="auto" w:fill="auto"/>
            <w:noWrap/>
            <w:vAlign w:val="bottom"/>
            <w:hideMark/>
          </w:tcPr>
          <w:p w14:paraId="3E3DD498"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r>
      <w:tr w:rsidR="00542076" w:rsidRPr="007164AF" w14:paraId="466C3E61" w14:textId="77777777" w:rsidTr="00B43AAA">
        <w:trPr>
          <w:trHeight w:val="315"/>
        </w:trPr>
        <w:tc>
          <w:tcPr>
            <w:tcW w:w="1836" w:type="dxa"/>
            <w:shd w:val="clear" w:color="auto" w:fill="auto"/>
            <w:noWrap/>
            <w:vAlign w:val="bottom"/>
            <w:hideMark/>
          </w:tcPr>
          <w:p w14:paraId="6EE7F9C9" w14:textId="77777777" w:rsidR="00542076" w:rsidRPr="00B43AAA" w:rsidRDefault="00542076" w:rsidP="00B43AAA">
            <w:pPr>
              <w:rPr>
                <w:rFonts w:eastAsia="Times New Roman" w:cs="Times New Roman"/>
                <w:color w:val="000000"/>
                <w:sz w:val="18"/>
                <w:szCs w:val="18"/>
              </w:rPr>
            </w:pPr>
            <w:r w:rsidRPr="00B43AAA">
              <w:rPr>
                <w:rFonts w:eastAsia="Times New Roman" w:cs="Times New Roman"/>
                <w:color w:val="000000"/>
                <w:sz w:val="18"/>
                <w:szCs w:val="18"/>
              </w:rPr>
              <w:t>Mud Lakes, WY</w:t>
            </w:r>
          </w:p>
        </w:tc>
        <w:tc>
          <w:tcPr>
            <w:tcW w:w="1637" w:type="dxa"/>
            <w:shd w:val="clear" w:color="auto" w:fill="auto"/>
            <w:noWrap/>
            <w:vAlign w:val="bottom"/>
            <w:hideMark/>
          </w:tcPr>
          <w:p w14:paraId="546686A9"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2008-2011</w:t>
            </w:r>
          </w:p>
        </w:tc>
        <w:tc>
          <w:tcPr>
            <w:tcW w:w="2956" w:type="dxa"/>
            <w:shd w:val="clear" w:color="auto" w:fill="auto"/>
            <w:noWrap/>
            <w:vAlign w:val="center"/>
            <w:hideMark/>
          </w:tcPr>
          <w:p w14:paraId="7C48D7EF"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 xml:space="preserve"> Kemmerer, WY </w:t>
            </w:r>
          </w:p>
        </w:tc>
        <w:tc>
          <w:tcPr>
            <w:tcW w:w="628" w:type="dxa"/>
            <w:shd w:val="clear" w:color="auto" w:fill="auto"/>
            <w:noWrap/>
            <w:vAlign w:val="bottom"/>
            <w:hideMark/>
          </w:tcPr>
          <w:p w14:paraId="1190E42A"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c>
          <w:tcPr>
            <w:tcW w:w="705" w:type="dxa"/>
            <w:shd w:val="clear" w:color="auto" w:fill="auto"/>
            <w:noWrap/>
            <w:vAlign w:val="bottom"/>
            <w:hideMark/>
          </w:tcPr>
          <w:p w14:paraId="7E8DC7F1"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33</w:t>
            </w:r>
          </w:p>
        </w:tc>
        <w:tc>
          <w:tcPr>
            <w:tcW w:w="664" w:type="dxa"/>
            <w:shd w:val="clear" w:color="auto" w:fill="auto"/>
            <w:noWrap/>
            <w:vAlign w:val="bottom"/>
            <w:hideMark/>
          </w:tcPr>
          <w:p w14:paraId="203C5A98"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67</w:t>
            </w:r>
          </w:p>
        </w:tc>
      </w:tr>
      <w:tr w:rsidR="00542076" w:rsidRPr="007164AF" w14:paraId="7E5499BF" w14:textId="77777777" w:rsidTr="00B43AAA">
        <w:trPr>
          <w:trHeight w:val="315"/>
        </w:trPr>
        <w:tc>
          <w:tcPr>
            <w:tcW w:w="1836" w:type="dxa"/>
            <w:shd w:val="clear" w:color="auto" w:fill="auto"/>
            <w:noWrap/>
            <w:vAlign w:val="bottom"/>
            <w:hideMark/>
          </w:tcPr>
          <w:p w14:paraId="41A1DBD1" w14:textId="77777777" w:rsidR="00542076" w:rsidRPr="00B43AAA" w:rsidRDefault="00542076" w:rsidP="00B43AAA">
            <w:pPr>
              <w:rPr>
                <w:rFonts w:eastAsia="Times New Roman" w:cs="Times New Roman"/>
                <w:color w:val="000000"/>
                <w:sz w:val="18"/>
                <w:szCs w:val="18"/>
              </w:rPr>
            </w:pPr>
            <w:r w:rsidRPr="00B43AAA">
              <w:rPr>
                <w:rFonts w:eastAsia="Times New Roman" w:cs="Times New Roman"/>
                <w:color w:val="000000"/>
                <w:sz w:val="18"/>
                <w:szCs w:val="18"/>
              </w:rPr>
              <w:t>Lance Field, WY</w:t>
            </w:r>
          </w:p>
        </w:tc>
        <w:tc>
          <w:tcPr>
            <w:tcW w:w="1637" w:type="dxa"/>
            <w:shd w:val="clear" w:color="auto" w:fill="auto"/>
            <w:noWrap/>
            <w:vAlign w:val="bottom"/>
            <w:hideMark/>
          </w:tcPr>
          <w:p w14:paraId="797AACD3"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2019–2021</w:t>
            </w:r>
          </w:p>
        </w:tc>
        <w:tc>
          <w:tcPr>
            <w:tcW w:w="2956" w:type="dxa"/>
            <w:shd w:val="clear" w:color="auto" w:fill="auto"/>
            <w:noWrap/>
            <w:vAlign w:val="center"/>
            <w:hideMark/>
          </w:tcPr>
          <w:p w14:paraId="72451AED"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 xml:space="preserve"> Pinedale, WY </w:t>
            </w:r>
          </w:p>
        </w:tc>
        <w:tc>
          <w:tcPr>
            <w:tcW w:w="628" w:type="dxa"/>
            <w:shd w:val="clear" w:color="auto" w:fill="auto"/>
            <w:noWrap/>
            <w:vAlign w:val="bottom"/>
            <w:hideMark/>
          </w:tcPr>
          <w:p w14:paraId="6026F519"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c>
          <w:tcPr>
            <w:tcW w:w="705" w:type="dxa"/>
            <w:shd w:val="clear" w:color="auto" w:fill="auto"/>
            <w:noWrap/>
            <w:vAlign w:val="bottom"/>
            <w:hideMark/>
          </w:tcPr>
          <w:p w14:paraId="5195BBCA"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89</w:t>
            </w:r>
          </w:p>
        </w:tc>
        <w:tc>
          <w:tcPr>
            <w:tcW w:w="664" w:type="dxa"/>
            <w:shd w:val="clear" w:color="auto" w:fill="auto"/>
            <w:noWrap/>
            <w:vAlign w:val="bottom"/>
            <w:hideMark/>
          </w:tcPr>
          <w:p w14:paraId="785209F3"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8</w:t>
            </w:r>
          </w:p>
        </w:tc>
      </w:tr>
      <w:tr w:rsidR="00542076" w:rsidRPr="007164AF" w14:paraId="0548669A" w14:textId="77777777" w:rsidTr="00B43AAA">
        <w:trPr>
          <w:trHeight w:val="315"/>
        </w:trPr>
        <w:tc>
          <w:tcPr>
            <w:tcW w:w="1836" w:type="dxa"/>
            <w:shd w:val="clear" w:color="auto" w:fill="auto"/>
            <w:noWrap/>
            <w:vAlign w:val="bottom"/>
            <w:hideMark/>
          </w:tcPr>
          <w:p w14:paraId="0E9B38F0" w14:textId="77777777" w:rsidR="00542076" w:rsidRPr="00B43AAA" w:rsidRDefault="00542076" w:rsidP="00B43AAA">
            <w:pPr>
              <w:rPr>
                <w:rFonts w:eastAsia="Times New Roman" w:cs="Times New Roman"/>
                <w:color w:val="000000"/>
                <w:sz w:val="18"/>
                <w:szCs w:val="18"/>
              </w:rPr>
            </w:pPr>
            <w:r w:rsidRPr="00B43AAA">
              <w:rPr>
                <w:rFonts w:eastAsia="Times New Roman" w:cs="Times New Roman"/>
                <w:color w:val="000000"/>
                <w:sz w:val="18"/>
                <w:szCs w:val="18"/>
              </w:rPr>
              <w:t>Parker Mountain, UT</w:t>
            </w:r>
          </w:p>
        </w:tc>
        <w:tc>
          <w:tcPr>
            <w:tcW w:w="1637" w:type="dxa"/>
            <w:shd w:val="clear" w:color="auto" w:fill="auto"/>
            <w:noWrap/>
            <w:vAlign w:val="bottom"/>
            <w:hideMark/>
          </w:tcPr>
          <w:p w14:paraId="73E40F19"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1998-2009</w:t>
            </w:r>
          </w:p>
        </w:tc>
        <w:tc>
          <w:tcPr>
            <w:tcW w:w="2956" w:type="dxa"/>
            <w:shd w:val="clear" w:color="auto" w:fill="auto"/>
            <w:noWrap/>
            <w:vAlign w:val="center"/>
            <w:hideMark/>
          </w:tcPr>
          <w:p w14:paraId="0F242FF7"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 xml:space="preserve"> Loa, UT </w:t>
            </w:r>
          </w:p>
        </w:tc>
        <w:tc>
          <w:tcPr>
            <w:tcW w:w="628" w:type="dxa"/>
            <w:shd w:val="clear" w:color="auto" w:fill="auto"/>
            <w:noWrap/>
            <w:vAlign w:val="bottom"/>
            <w:hideMark/>
          </w:tcPr>
          <w:p w14:paraId="7A50D032"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c>
          <w:tcPr>
            <w:tcW w:w="705" w:type="dxa"/>
            <w:shd w:val="clear" w:color="auto" w:fill="auto"/>
            <w:noWrap/>
            <w:vAlign w:val="bottom"/>
            <w:hideMark/>
          </w:tcPr>
          <w:p w14:paraId="09501A95"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49</w:t>
            </w:r>
          </w:p>
        </w:tc>
        <w:tc>
          <w:tcPr>
            <w:tcW w:w="664" w:type="dxa"/>
            <w:shd w:val="clear" w:color="auto" w:fill="auto"/>
            <w:noWrap/>
            <w:vAlign w:val="bottom"/>
            <w:hideMark/>
          </w:tcPr>
          <w:p w14:paraId="611888E3"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51</w:t>
            </w:r>
          </w:p>
        </w:tc>
      </w:tr>
      <w:tr w:rsidR="00542076" w:rsidRPr="007164AF" w14:paraId="1E46359C" w14:textId="77777777" w:rsidTr="00B43AAA">
        <w:trPr>
          <w:trHeight w:val="315"/>
        </w:trPr>
        <w:tc>
          <w:tcPr>
            <w:tcW w:w="1836" w:type="dxa"/>
            <w:shd w:val="clear" w:color="auto" w:fill="auto"/>
            <w:noWrap/>
            <w:vAlign w:val="bottom"/>
            <w:hideMark/>
          </w:tcPr>
          <w:p w14:paraId="4594D845" w14:textId="77777777" w:rsidR="00542076" w:rsidRPr="00B43AAA" w:rsidRDefault="00542076" w:rsidP="00B43AAA">
            <w:pPr>
              <w:rPr>
                <w:rFonts w:eastAsia="Times New Roman" w:cs="Times New Roman"/>
                <w:color w:val="000000"/>
                <w:sz w:val="18"/>
                <w:szCs w:val="18"/>
              </w:rPr>
            </w:pPr>
            <w:r w:rsidRPr="00B43AAA">
              <w:rPr>
                <w:rFonts w:eastAsia="Times New Roman" w:cs="Times New Roman"/>
                <w:color w:val="000000"/>
                <w:sz w:val="18"/>
                <w:szCs w:val="18"/>
              </w:rPr>
              <w:t>Polecat Bench, WY</w:t>
            </w:r>
          </w:p>
        </w:tc>
        <w:tc>
          <w:tcPr>
            <w:tcW w:w="1637" w:type="dxa"/>
            <w:shd w:val="clear" w:color="auto" w:fill="auto"/>
            <w:noWrap/>
            <w:vAlign w:val="bottom"/>
            <w:hideMark/>
          </w:tcPr>
          <w:p w14:paraId="7A399CFD" w14:textId="512A769E" w:rsidR="00542076" w:rsidRPr="00B43AAA" w:rsidRDefault="00BC4B47" w:rsidP="00B43AAA">
            <w:pPr>
              <w:jc w:val="center"/>
              <w:rPr>
                <w:rFonts w:eastAsia="Times New Roman" w:cs="Times New Roman"/>
                <w:color w:val="000000"/>
                <w:sz w:val="18"/>
                <w:szCs w:val="18"/>
              </w:rPr>
            </w:pPr>
            <w:r w:rsidRPr="00BC4B47">
              <w:rPr>
                <w:rFonts w:eastAsia="Times New Roman" w:cs="Times New Roman"/>
                <w:color w:val="000000"/>
                <w:sz w:val="18"/>
                <w:szCs w:val="18"/>
              </w:rPr>
              <w:t>2016</w:t>
            </w:r>
            <w:r w:rsidR="00542076" w:rsidRPr="00B43AAA">
              <w:rPr>
                <w:rFonts w:eastAsia="Times New Roman" w:cs="Times New Roman"/>
                <w:color w:val="000000"/>
                <w:sz w:val="18"/>
                <w:szCs w:val="18"/>
              </w:rPr>
              <w:t>-2021</w:t>
            </w:r>
          </w:p>
        </w:tc>
        <w:tc>
          <w:tcPr>
            <w:tcW w:w="2956" w:type="dxa"/>
            <w:shd w:val="clear" w:color="auto" w:fill="auto"/>
            <w:noWrap/>
            <w:vAlign w:val="bottom"/>
            <w:hideMark/>
          </w:tcPr>
          <w:p w14:paraId="0F489285"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 xml:space="preserve"> Powell, WY </w:t>
            </w:r>
          </w:p>
        </w:tc>
        <w:tc>
          <w:tcPr>
            <w:tcW w:w="628" w:type="dxa"/>
            <w:shd w:val="clear" w:color="auto" w:fill="auto"/>
            <w:noWrap/>
            <w:vAlign w:val="bottom"/>
            <w:hideMark/>
          </w:tcPr>
          <w:p w14:paraId="6E29AE7D"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99</w:t>
            </w:r>
          </w:p>
        </w:tc>
        <w:tc>
          <w:tcPr>
            <w:tcW w:w="705" w:type="dxa"/>
            <w:shd w:val="clear" w:color="auto" w:fill="auto"/>
            <w:noWrap/>
            <w:vAlign w:val="bottom"/>
            <w:hideMark/>
          </w:tcPr>
          <w:p w14:paraId="5017D7C3"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c>
          <w:tcPr>
            <w:tcW w:w="664" w:type="dxa"/>
            <w:shd w:val="clear" w:color="auto" w:fill="auto"/>
            <w:noWrap/>
            <w:vAlign w:val="bottom"/>
            <w:hideMark/>
          </w:tcPr>
          <w:p w14:paraId="3DBD327A"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r>
      <w:tr w:rsidR="00542076" w:rsidRPr="007164AF" w14:paraId="6E93121E" w14:textId="77777777" w:rsidTr="00B43AAA">
        <w:trPr>
          <w:trHeight w:val="315"/>
        </w:trPr>
        <w:tc>
          <w:tcPr>
            <w:tcW w:w="1836" w:type="dxa"/>
            <w:shd w:val="clear" w:color="auto" w:fill="auto"/>
            <w:noWrap/>
            <w:vAlign w:val="bottom"/>
            <w:hideMark/>
          </w:tcPr>
          <w:p w14:paraId="0683597F" w14:textId="77777777" w:rsidR="00542076" w:rsidRPr="00B43AAA" w:rsidRDefault="00542076" w:rsidP="00B43AAA">
            <w:pPr>
              <w:rPr>
                <w:rFonts w:eastAsia="Times New Roman" w:cs="Times New Roman"/>
                <w:color w:val="000000"/>
                <w:sz w:val="18"/>
                <w:szCs w:val="18"/>
              </w:rPr>
            </w:pPr>
            <w:r w:rsidRPr="00B43AAA">
              <w:rPr>
                <w:rFonts w:eastAsia="Times New Roman" w:cs="Times New Roman"/>
                <w:color w:val="000000"/>
                <w:sz w:val="18"/>
                <w:szCs w:val="18"/>
              </w:rPr>
              <w:t>Red Desert, WY</w:t>
            </w:r>
          </w:p>
        </w:tc>
        <w:tc>
          <w:tcPr>
            <w:tcW w:w="1637" w:type="dxa"/>
            <w:shd w:val="clear" w:color="auto" w:fill="auto"/>
            <w:noWrap/>
            <w:vAlign w:val="bottom"/>
            <w:hideMark/>
          </w:tcPr>
          <w:p w14:paraId="780D1CF9"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2018–2020</w:t>
            </w:r>
          </w:p>
        </w:tc>
        <w:tc>
          <w:tcPr>
            <w:tcW w:w="2956" w:type="dxa"/>
            <w:shd w:val="clear" w:color="auto" w:fill="auto"/>
            <w:noWrap/>
            <w:vAlign w:val="center"/>
            <w:hideMark/>
          </w:tcPr>
          <w:p w14:paraId="2A1D735F"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 xml:space="preserve"> </w:t>
            </w:r>
            <w:proofErr w:type="spellStart"/>
            <w:r w:rsidRPr="00B43AAA">
              <w:rPr>
                <w:rFonts w:eastAsia="Times New Roman" w:cs="Times New Roman"/>
                <w:color w:val="000000"/>
                <w:sz w:val="18"/>
                <w:szCs w:val="18"/>
              </w:rPr>
              <w:t>Baggs</w:t>
            </w:r>
            <w:proofErr w:type="spellEnd"/>
            <w:r w:rsidRPr="00B43AAA">
              <w:rPr>
                <w:rFonts w:eastAsia="Times New Roman" w:cs="Times New Roman"/>
                <w:color w:val="000000"/>
                <w:sz w:val="18"/>
                <w:szCs w:val="18"/>
              </w:rPr>
              <w:t xml:space="preserve">, WY </w:t>
            </w:r>
          </w:p>
        </w:tc>
        <w:tc>
          <w:tcPr>
            <w:tcW w:w="628" w:type="dxa"/>
            <w:shd w:val="clear" w:color="auto" w:fill="auto"/>
            <w:noWrap/>
            <w:vAlign w:val="bottom"/>
            <w:hideMark/>
          </w:tcPr>
          <w:p w14:paraId="46DFC12D"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c>
          <w:tcPr>
            <w:tcW w:w="705" w:type="dxa"/>
            <w:shd w:val="clear" w:color="auto" w:fill="auto"/>
            <w:noWrap/>
            <w:vAlign w:val="bottom"/>
            <w:hideMark/>
          </w:tcPr>
          <w:p w14:paraId="1102C7FF"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100</w:t>
            </w:r>
          </w:p>
        </w:tc>
        <w:tc>
          <w:tcPr>
            <w:tcW w:w="664" w:type="dxa"/>
            <w:shd w:val="clear" w:color="auto" w:fill="auto"/>
            <w:noWrap/>
            <w:vAlign w:val="bottom"/>
            <w:hideMark/>
          </w:tcPr>
          <w:p w14:paraId="32BF43A6"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r>
      <w:tr w:rsidR="00542076" w:rsidRPr="007164AF" w14:paraId="5443753D" w14:textId="77777777" w:rsidTr="00B43AAA">
        <w:trPr>
          <w:trHeight w:val="315"/>
        </w:trPr>
        <w:tc>
          <w:tcPr>
            <w:tcW w:w="1836" w:type="dxa"/>
            <w:shd w:val="clear" w:color="auto" w:fill="auto"/>
            <w:noWrap/>
            <w:vAlign w:val="center"/>
            <w:hideMark/>
          </w:tcPr>
          <w:p w14:paraId="1B2AE86F" w14:textId="77777777" w:rsidR="00542076" w:rsidRPr="00B43AAA" w:rsidRDefault="00542076" w:rsidP="00B43AAA">
            <w:pPr>
              <w:rPr>
                <w:rFonts w:eastAsia="Times New Roman" w:cs="Times New Roman"/>
                <w:color w:val="000000"/>
                <w:sz w:val="18"/>
                <w:szCs w:val="18"/>
              </w:rPr>
            </w:pPr>
            <w:r w:rsidRPr="00B43AAA">
              <w:rPr>
                <w:rFonts w:eastAsia="Times New Roman" w:cs="Times New Roman"/>
                <w:color w:val="000000"/>
                <w:sz w:val="18"/>
                <w:szCs w:val="18"/>
              </w:rPr>
              <w:t>Roundup, MT</w:t>
            </w:r>
          </w:p>
        </w:tc>
        <w:tc>
          <w:tcPr>
            <w:tcW w:w="1637" w:type="dxa"/>
            <w:shd w:val="clear" w:color="auto" w:fill="auto"/>
            <w:noWrap/>
            <w:vAlign w:val="center"/>
            <w:hideMark/>
          </w:tcPr>
          <w:p w14:paraId="5823B494"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2011-2016</w:t>
            </w:r>
          </w:p>
        </w:tc>
        <w:tc>
          <w:tcPr>
            <w:tcW w:w="2956" w:type="dxa"/>
            <w:shd w:val="clear" w:color="auto" w:fill="auto"/>
            <w:noWrap/>
            <w:vAlign w:val="center"/>
            <w:hideMark/>
          </w:tcPr>
          <w:p w14:paraId="6CD36BD4"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 xml:space="preserve"> Roundup, MT </w:t>
            </w:r>
          </w:p>
        </w:tc>
        <w:tc>
          <w:tcPr>
            <w:tcW w:w="628" w:type="dxa"/>
            <w:shd w:val="clear" w:color="auto" w:fill="auto"/>
            <w:noWrap/>
            <w:vAlign w:val="bottom"/>
            <w:hideMark/>
          </w:tcPr>
          <w:p w14:paraId="05DC8A99"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c>
          <w:tcPr>
            <w:tcW w:w="705" w:type="dxa"/>
            <w:shd w:val="clear" w:color="auto" w:fill="auto"/>
            <w:noWrap/>
            <w:vAlign w:val="bottom"/>
            <w:hideMark/>
          </w:tcPr>
          <w:p w14:paraId="78BDB651"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97</w:t>
            </w:r>
          </w:p>
        </w:tc>
        <w:tc>
          <w:tcPr>
            <w:tcW w:w="664" w:type="dxa"/>
            <w:shd w:val="clear" w:color="auto" w:fill="auto"/>
            <w:noWrap/>
            <w:vAlign w:val="bottom"/>
            <w:hideMark/>
          </w:tcPr>
          <w:p w14:paraId="21083E1C"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r>
      <w:tr w:rsidR="00542076" w:rsidRPr="007164AF" w14:paraId="0286B22F" w14:textId="77777777" w:rsidTr="00B43AAA">
        <w:trPr>
          <w:trHeight w:val="315"/>
        </w:trPr>
        <w:tc>
          <w:tcPr>
            <w:tcW w:w="1836" w:type="dxa"/>
            <w:shd w:val="clear" w:color="auto" w:fill="auto"/>
            <w:noWrap/>
            <w:vAlign w:val="bottom"/>
            <w:hideMark/>
          </w:tcPr>
          <w:p w14:paraId="3AF5806C" w14:textId="77777777" w:rsidR="00542076" w:rsidRPr="00B43AAA" w:rsidRDefault="00542076" w:rsidP="00B43AAA">
            <w:pPr>
              <w:rPr>
                <w:rFonts w:eastAsia="Times New Roman" w:cs="Times New Roman"/>
                <w:color w:val="000000"/>
                <w:sz w:val="18"/>
                <w:szCs w:val="18"/>
              </w:rPr>
            </w:pPr>
            <w:r w:rsidRPr="00B43AAA">
              <w:rPr>
                <w:rFonts w:eastAsia="Times New Roman" w:cs="Times New Roman"/>
                <w:color w:val="000000"/>
                <w:sz w:val="18"/>
                <w:szCs w:val="18"/>
              </w:rPr>
              <w:t>Seven Mile Hill , WY</w:t>
            </w:r>
          </w:p>
        </w:tc>
        <w:tc>
          <w:tcPr>
            <w:tcW w:w="1637" w:type="dxa"/>
            <w:shd w:val="clear" w:color="auto" w:fill="auto"/>
            <w:noWrap/>
            <w:vAlign w:val="bottom"/>
            <w:hideMark/>
          </w:tcPr>
          <w:p w14:paraId="774C9236"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2009–2014</w:t>
            </w:r>
          </w:p>
        </w:tc>
        <w:tc>
          <w:tcPr>
            <w:tcW w:w="2956" w:type="dxa"/>
            <w:shd w:val="clear" w:color="auto" w:fill="auto"/>
            <w:noWrap/>
            <w:vAlign w:val="center"/>
            <w:hideMark/>
          </w:tcPr>
          <w:p w14:paraId="4F921FCC"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 xml:space="preserve"> Hanna, WY </w:t>
            </w:r>
          </w:p>
        </w:tc>
        <w:tc>
          <w:tcPr>
            <w:tcW w:w="628" w:type="dxa"/>
            <w:shd w:val="clear" w:color="auto" w:fill="auto"/>
            <w:noWrap/>
            <w:vAlign w:val="bottom"/>
            <w:hideMark/>
          </w:tcPr>
          <w:p w14:paraId="33DAAA74"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c>
          <w:tcPr>
            <w:tcW w:w="705" w:type="dxa"/>
            <w:shd w:val="clear" w:color="auto" w:fill="auto"/>
            <w:noWrap/>
            <w:vAlign w:val="bottom"/>
            <w:hideMark/>
          </w:tcPr>
          <w:p w14:paraId="66C9F9B5"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100</w:t>
            </w:r>
          </w:p>
        </w:tc>
        <w:tc>
          <w:tcPr>
            <w:tcW w:w="664" w:type="dxa"/>
            <w:shd w:val="clear" w:color="auto" w:fill="auto"/>
            <w:noWrap/>
            <w:vAlign w:val="bottom"/>
            <w:hideMark/>
          </w:tcPr>
          <w:p w14:paraId="6D7D7F39"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r>
      <w:tr w:rsidR="00542076" w:rsidRPr="007164AF" w14:paraId="7D1DFE74" w14:textId="77777777" w:rsidTr="00B43AAA">
        <w:trPr>
          <w:trHeight w:val="315"/>
        </w:trPr>
        <w:tc>
          <w:tcPr>
            <w:tcW w:w="1836" w:type="dxa"/>
            <w:shd w:val="clear" w:color="auto" w:fill="auto"/>
            <w:noWrap/>
            <w:vAlign w:val="bottom"/>
            <w:hideMark/>
          </w:tcPr>
          <w:p w14:paraId="046E6DF3" w14:textId="77777777" w:rsidR="00542076" w:rsidRPr="00B43AAA" w:rsidRDefault="00542076" w:rsidP="00B43AAA">
            <w:pPr>
              <w:rPr>
                <w:rFonts w:eastAsia="Times New Roman" w:cs="Times New Roman"/>
                <w:color w:val="000000"/>
                <w:sz w:val="18"/>
                <w:szCs w:val="18"/>
              </w:rPr>
            </w:pPr>
            <w:r w:rsidRPr="00B43AAA">
              <w:rPr>
                <w:rFonts w:eastAsia="Times New Roman" w:cs="Times New Roman"/>
                <w:color w:val="000000"/>
                <w:sz w:val="18"/>
                <w:szCs w:val="18"/>
              </w:rPr>
              <w:t>Sheldon NWR, NV</w:t>
            </w:r>
          </w:p>
        </w:tc>
        <w:tc>
          <w:tcPr>
            <w:tcW w:w="1637" w:type="dxa"/>
            <w:shd w:val="clear" w:color="auto" w:fill="auto"/>
            <w:noWrap/>
            <w:vAlign w:val="bottom"/>
            <w:hideMark/>
          </w:tcPr>
          <w:p w14:paraId="1B7CB197"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2013-2019</w:t>
            </w:r>
          </w:p>
        </w:tc>
        <w:tc>
          <w:tcPr>
            <w:tcW w:w="2956" w:type="dxa"/>
            <w:shd w:val="clear" w:color="auto" w:fill="auto"/>
            <w:noWrap/>
            <w:vAlign w:val="center"/>
            <w:hideMark/>
          </w:tcPr>
          <w:p w14:paraId="19B59BB4" w14:textId="77777777" w:rsidR="00542076" w:rsidRPr="00B43AAA" w:rsidRDefault="00542076" w:rsidP="00B43AAA">
            <w:pPr>
              <w:jc w:val="center"/>
              <w:rPr>
                <w:rFonts w:eastAsia="Times New Roman" w:cs="Times New Roman"/>
                <w:color w:val="000000"/>
                <w:sz w:val="18"/>
                <w:szCs w:val="18"/>
              </w:rPr>
            </w:pPr>
            <w:proofErr w:type="spellStart"/>
            <w:r w:rsidRPr="00B43AAA">
              <w:rPr>
                <w:rFonts w:eastAsia="Times New Roman" w:cs="Times New Roman"/>
                <w:color w:val="000000"/>
                <w:sz w:val="18"/>
                <w:szCs w:val="18"/>
              </w:rPr>
              <w:t>Denio</w:t>
            </w:r>
            <w:proofErr w:type="spellEnd"/>
            <w:r w:rsidRPr="00B43AAA">
              <w:rPr>
                <w:rFonts w:eastAsia="Times New Roman" w:cs="Times New Roman"/>
                <w:color w:val="000000"/>
                <w:sz w:val="18"/>
                <w:szCs w:val="18"/>
              </w:rPr>
              <w:t>, NV</w:t>
            </w:r>
          </w:p>
        </w:tc>
        <w:tc>
          <w:tcPr>
            <w:tcW w:w="628" w:type="dxa"/>
            <w:shd w:val="clear" w:color="auto" w:fill="auto"/>
            <w:noWrap/>
            <w:vAlign w:val="bottom"/>
            <w:hideMark/>
          </w:tcPr>
          <w:p w14:paraId="67231946"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7</w:t>
            </w:r>
          </w:p>
        </w:tc>
        <w:tc>
          <w:tcPr>
            <w:tcW w:w="705" w:type="dxa"/>
            <w:shd w:val="clear" w:color="auto" w:fill="auto"/>
            <w:noWrap/>
            <w:vAlign w:val="bottom"/>
            <w:hideMark/>
          </w:tcPr>
          <w:p w14:paraId="488D828F"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93</w:t>
            </w:r>
          </w:p>
        </w:tc>
        <w:tc>
          <w:tcPr>
            <w:tcW w:w="664" w:type="dxa"/>
            <w:shd w:val="clear" w:color="auto" w:fill="auto"/>
            <w:noWrap/>
            <w:vAlign w:val="bottom"/>
            <w:hideMark/>
          </w:tcPr>
          <w:p w14:paraId="77D68E4C"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r>
      <w:tr w:rsidR="00542076" w:rsidRPr="007164AF" w14:paraId="7B47EE02" w14:textId="77777777" w:rsidTr="00B43AAA">
        <w:trPr>
          <w:trHeight w:val="315"/>
        </w:trPr>
        <w:tc>
          <w:tcPr>
            <w:tcW w:w="1836" w:type="dxa"/>
            <w:shd w:val="clear" w:color="auto" w:fill="auto"/>
            <w:noWrap/>
            <w:vAlign w:val="bottom"/>
            <w:hideMark/>
          </w:tcPr>
          <w:p w14:paraId="02B7AA4C" w14:textId="77777777" w:rsidR="00542076" w:rsidRPr="00B43AAA" w:rsidRDefault="00542076" w:rsidP="00B43AAA">
            <w:pPr>
              <w:rPr>
                <w:rFonts w:eastAsia="Times New Roman" w:cs="Times New Roman"/>
                <w:color w:val="000000"/>
                <w:sz w:val="18"/>
                <w:szCs w:val="18"/>
              </w:rPr>
            </w:pPr>
            <w:r w:rsidRPr="00B43AAA">
              <w:rPr>
                <w:rFonts w:eastAsia="Times New Roman" w:cs="Times New Roman"/>
                <w:color w:val="000000"/>
                <w:sz w:val="18"/>
                <w:szCs w:val="18"/>
              </w:rPr>
              <w:t>Soldier Creek, OR</w:t>
            </w:r>
          </w:p>
        </w:tc>
        <w:tc>
          <w:tcPr>
            <w:tcW w:w="1637" w:type="dxa"/>
            <w:shd w:val="clear" w:color="auto" w:fill="auto"/>
            <w:noWrap/>
            <w:vAlign w:val="bottom"/>
            <w:hideMark/>
          </w:tcPr>
          <w:p w14:paraId="5B0CC65A"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2019-2021</w:t>
            </w:r>
          </w:p>
        </w:tc>
        <w:tc>
          <w:tcPr>
            <w:tcW w:w="2956" w:type="dxa"/>
            <w:shd w:val="clear" w:color="auto" w:fill="auto"/>
            <w:noWrap/>
            <w:vAlign w:val="bottom"/>
            <w:hideMark/>
          </w:tcPr>
          <w:p w14:paraId="14225300"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Jordan Valley, OR</w:t>
            </w:r>
          </w:p>
        </w:tc>
        <w:tc>
          <w:tcPr>
            <w:tcW w:w="628" w:type="dxa"/>
            <w:shd w:val="clear" w:color="auto" w:fill="auto"/>
            <w:noWrap/>
            <w:vAlign w:val="bottom"/>
            <w:hideMark/>
          </w:tcPr>
          <w:p w14:paraId="03D6EB7D"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7</w:t>
            </w:r>
          </w:p>
        </w:tc>
        <w:tc>
          <w:tcPr>
            <w:tcW w:w="705" w:type="dxa"/>
            <w:shd w:val="clear" w:color="auto" w:fill="auto"/>
            <w:noWrap/>
            <w:vAlign w:val="bottom"/>
            <w:hideMark/>
          </w:tcPr>
          <w:p w14:paraId="6714CEA2"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77</w:t>
            </w:r>
          </w:p>
        </w:tc>
        <w:tc>
          <w:tcPr>
            <w:tcW w:w="664" w:type="dxa"/>
            <w:shd w:val="clear" w:color="auto" w:fill="auto"/>
            <w:noWrap/>
            <w:vAlign w:val="bottom"/>
            <w:hideMark/>
          </w:tcPr>
          <w:p w14:paraId="24480DD8"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14</w:t>
            </w:r>
          </w:p>
        </w:tc>
      </w:tr>
      <w:tr w:rsidR="00542076" w:rsidRPr="007164AF" w14:paraId="112F90FA" w14:textId="77777777" w:rsidTr="00B43AAA">
        <w:trPr>
          <w:trHeight w:val="315"/>
        </w:trPr>
        <w:tc>
          <w:tcPr>
            <w:tcW w:w="1836" w:type="dxa"/>
            <w:shd w:val="clear" w:color="auto" w:fill="auto"/>
            <w:noWrap/>
            <w:vAlign w:val="bottom"/>
            <w:hideMark/>
          </w:tcPr>
          <w:p w14:paraId="1182BB11" w14:textId="77777777" w:rsidR="00542076" w:rsidRPr="00B43AAA" w:rsidRDefault="00542076" w:rsidP="00B43AAA">
            <w:pPr>
              <w:rPr>
                <w:rFonts w:eastAsia="Times New Roman" w:cs="Times New Roman"/>
                <w:color w:val="000000"/>
                <w:sz w:val="18"/>
                <w:szCs w:val="18"/>
              </w:rPr>
            </w:pPr>
            <w:r w:rsidRPr="00B43AAA">
              <w:rPr>
                <w:rFonts w:eastAsia="Times New Roman" w:cs="Times New Roman"/>
                <w:color w:val="000000"/>
                <w:sz w:val="18"/>
                <w:szCs w:val="18"/>
              </w:rPr>
              <w:t>Stewart Creek, WY</w:t>
            </w:r>
          </w:p>
        </w:tc>
        <w:tc>
          <w:tcPr>
            <w:tcW w:w="1637" w:type="dxa"/>
            <w:shd w:val="clear" w:color="auto" w:fill="auto"/>
            <w:noWrap/>
            <w:vAlign w:val="bottom"/>
            <w:hideMark/>
          </w:tcPr>
          <w:p w14:paraId="5F4F23DC"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 xml:space="preserve">2008-11, 2017-20 </w:t>
            </w:r>
          </w:p>
        </w:tc>
        <w:tc>
          <w:tcPr>
            <w:tcW w:w="2956" w:type="dxa"/>
            <w:shd w:val="clear" w:color="auto" w:fill="auto"/>
            <w:noWrap/>
            <w:vAlign w:val="center"/>
            <w:hideMark/>
          </w:tcPr>
          <w:p w14:paraId="7A1FA0F6" w14:textId="77777777" w:rsidR="00542076" w:rsidRPr="00B43AAA" w:rsidRDefault="00542076" w:rsidP="00B43AAA">
            <w:pPr>
              <w:jc w:val="center"/>
              <w:rPr>
                <w:rFonts w:eastAsia="Times New Roman" w:cs="Times New Roman"/>
                <w:color w:val="000000"/>
                <w:sz w:val="18"/>
                <w:szCs w:val="18"/>
              </w:rPr>
            </w:pPr>
            <w:proofErr w:type="spellStart"/>
            <w:r w:rsidRPr="00B43AAA">
              <w:rPr>
                <w:rFonts w:eastAsia="Times New Roman" w:cs="Times New Roman"/>
                <w:color w:val="000000"/>
                <w:sz w:val="18"/>
                <w:szCs w:val="18"/>
              </w:rPr>
              <w:t>Bairoil</w:t>
            </w:r>
            <w:proofErr w:type="spellEnd"/>
            <w:r w:rsidRPr="00B43AAA">
              <w:rPr>
                <w:rFonts w:eastAsia="Times New Roman" w:cs="Times New Roman"/>
                <w:color w:val="000000"/>
                <w:sz w:val="18"/>
                <w:szCs w:val="18"/>
              </w:rPr>
              <w:t>, WY</w:t>
            </w:r>
          </w:p>
        </w:tc>
        <w:tc>
          <w:tcPr>
            <w:tcW w:w="628" w:type="dxa"/>
            <w:shd w:val="clear" w:color="auto" w:fill="auto"/>
            <w:noWrap/>
            <w:vAlign w:val="bottom"/>
            <w:hideMark/>
          </w:tcPr>
          <w:p w14:paraId="2A6EE8BE"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c>
          <w:tcPr>
            <w:tcW w:w="705" w:type="dxa"/>
            <w:shd w:val="clear" w:color="auto" w:fill="auto"/>
            <w:noWrap/>
            <w:vAlign w:val="bottom"/>
            <w:hideMark/>
          </w:tcPr>
          <w:p w14:paraId="7BE37FBC"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100</w:t>
            </w:r>
          </w:p>
        </w:tc>
        <w:tc>
          <w:tcPr>
            <w:tcW w:w="664" w:type="dxa"/>
            <w:shd w:val="clear" w:color="auto" w:fill="auto"/>
            <w:noWrap/>
            <w:vAlign w:val="bottom"/>
            <w:hideMark/>
          </w:tcPr>
          <w:p w14:paraId="61A850C5"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r>
      <w:tr w:rsidR="00542076" w:rsidRPr="007164AF" w14:paraId="1DA40691" w14:textId="77777777" w:rsidTr="00B43AAA">
        <w:trPr>
          <w:trHeight w:val="315"/>
        </w:trPr>
        <w:tc>
          <w:tcPr>
            <w:tcW w:w="1836" w:type="dxa"/>
            <w:shd w:val="clear" w:color="auto" w:fill="auto"/>
            <w:noWrap/>
            <w:vAlign w:val="bottom"/>
            <w:hideMark/>
          </w:tcPr>
          <w:p w14:paraId="68D98083" w14:textId="77777777" w:rsidR="00542076" w:rsidRPr="00B43AAA" w:rsidRDefault="00542076" w:rsidP="00B43AAA">
            <w:pPr>
              <w:rPr>
                <w:rFonts w:eastAsia="Times New Roman" w:cs="Times New Roman"/>
                <w:color w:val="000000"/>
                <w:sz w:val="18"/>
                <w:szCs w:val="18"/>
              </w:rPr>
            </w:pPr>
            <w:r w:rsidRPr="00B43AAA">
              <w:rPr>
                <w:rFonts w:eastAsia="Times New Roman" w:cs="Times New Roman"/>
                <w:color w:val="000000"/>
                <w:sz w:val="18"/>
                <w:szCs w:val="18"/>
              </w:rPr>
              <w:t>Trout Creeks, OR</w:t>
            </w:r>
          </w:p>
        </w:tc>
        <w:tc>
          <w:tcPr>
            <w:tcW w:w="1637" w:type="dxa"/>
            <w:shd w:val="clear" w:color="auto" w:fill="auto"/>
            <w:noWrap/>
            <w:vAlign w:val="bottom"/>
            <w:hideMark/>
          </w:tcPr>
          <w:p w14:paraId="7B241C8B"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2012-2021</w:t>
            </w:r>
          </w:p>
        </w:tc>
        <w:tc>
          <w:tcPr>
            <w:tcW w:w="2956" w:type="dxa"/>
            <w:shd w:val="clear" w:color="auto" w:fill="auto"/>
            <w:noWrap/>
            <w:vAlign w:val="center"/>
            <w:hideMark/>
          </w:tcPr>
          <w:p w14:paraId="33680379"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 xml:space="preserve">Fields, OR - </w:t>
            </w:r>
            <w:proofErr w:type="spellStart"/>
            <w:r w:rsidRPr="00B43AAA">
              <w:rPr>
                <w:rFonts w:eastAsia="Times New Roman" w:cs="Times New Roman"/>
                <w:color w:val="000000"/>
                <w:sz w:val="18"/>
                <w:szCs w:val="18"/>
              </w:rPr>
              <w:t>McDermitt</w:t>
            </w:r>
            <w:proofErr w:type="spellEnd"/>
            <w:r w:rsidRPr="00B43AAA">
              <w:rPr>
                <w:rFonts w:eastAsia="Times New Roman" w:cs="Times New Roman"/>
                <w:color w:val="000000"/>
                <w:sz w:val="18"/>
                <w:szCs w:val="18"/>
              </w:rPr>
              <w:t>, NV</w:t>
            </w:r>
          </w:p>
        </w:tc>
        <w:tc>
          <w:tcPr>
            <w:tcW w:w="628" w:type="dxa"/>
            <w:shd w:val="clear" w:color="auto" w:fill="auto"/>
            <w:noWrap/>
            <w:vAlign w:val="bottom"/>
            <w:hideMark/>
          </w:tcPr>
          <w:p w14:paraId="3859FFEA"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11</w:t>
            </w:r>
          </w:p>
        </w:tc>
        <w:tc>
          <w:tcPr>
            <w:tcW w:w="705" w:type="dxa"/>
            <w:shd w:val="clear" w:color="auto" w:fill="auto"/>
            <w:noWrap/>
            <w:vAlign w:val="bottom"/>
            <w:hideMark/>
          </w:tcPr>
          <w:p w14:paraId="6FBB8E5E"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65</w:t>
            </w:r>
          </w:p>
        </w:tc>
        <w:tc>
          <w:tcPr>
            <w:tcW w:w="664" w:type="dxa"/>
            <w:shd w:val="clear" w:color="auto" w:fill="auto"/>
            <w:noWrap/>
            <w:vAlign w:val="bottom"/>
            <w:hideMark/>
          </w:tcPr>
          <w:p w14:paraId="0951AE9A"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25</w:t>
            </w:r>
          </w:p>
        </w:tc>
      </w:tr>
      <w:tr w:rsidR="00542076" w:rsidRPr="007164AF" w14:paraId="31AF1408" w14:textId="77777777" w:rsidTr="00B43AAA">
        <w:trPr>
          <w:trHeight w:val="315"/>
        </w:trPr>
        <w:tc>
          <w:tcPr>
            <w:tcW w:w="1836" w:type="dxa"/>
            <w:shd w:val="clear" w:color="auto" w:fill="auto"/>
            <w:noWrap/>
            <w:vAlign w:val="bottom"/>
            <w:hideMark/>
          </w:tcPr>
          <w:p w14:paraId="389C9A21" w14:textId="77777777" w:rsidR="00542076" w:rsidRPr="00B43AAA" w:rsidRDefault="00542076" w:rsidP="00B43AAA">
            <w:pPr>
              <w:rPr>
                <w:rFonts w:eastAsia="Times New Roman" w:cs="Times New Roman"/>
                <w:color w:val="000000"/>
                <w:sz w:val="18"/>
                <w:szCs w:val="18"/>
              </w:rPr>
            </w:pPr>
            <w:proofErr w:type="spellStart"/>
            <w:r w:rsidRPr="00B43AAA">
              <w:rPr>
                <w:rFonts w:eastAsia="Times New Roman" w:cs="Times New Roman"/>
                <w:color w:val="000000"/>
                <w:sz w:val="18"/>
                <w:szCs w:val="18"/>
              </w:rPr>
              <w:t>Vya</w:t>
            </w:r>
            <w:proofErr w:type="spellEnd"/>
            <w:r w:rsidRPr="00B43AAA">
              <w:rPr>
                <w:rFonts w:eastAsia="Times New Roman" w:cs="Times New Roman"/>
                <w:color w:val="000000"/>
                <w:sz w:val="18"/>
                <w:szCs w:val="18"/>
              </w:rPr>
              <w:t xml:space="preserve"> PMU, NV</w:t>
            </w:r>
          </w:p>
        </w:tc>
        <w:tc>
          <w:tcPr>
            <w:tcW w:w="1637" w:type="dxa"/>
            <w:shd w:val="clear" w:color="auto" w:fill="auto"/>
            <w:noWrap/>
            <w:vAlign w:val="bottom"/>
            <w:hideMark/>
          </w:tcPr>
          <w:p w14:paraId="6AD1B954"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2013-2016</w:t>
            </w:r>
          </w:p>
        </w:tc>
        <w:tc>
          <w:tcPr>
            <w:tcW w:w="2956" w:type="dxa"/>
            <w:shd w:val="clear" w:color="auto" w:fill="auto"/>
            <w:noWrap/>
            <w:vAlign w:val="center"/>
            <w:hideMark/>
          </w:tcPr>
          <w:p w14:paraId="0ABFC773" w14:textId="77777777" w:rsidR="00542076" w:rsidRPr="00B43AAA" w:rsidRDefault="00542076" w:rsidP="00B43AAA">
            <w:pPr>
              <w:jc w:val="center"/>
              <w:rPr>
                <w:rFonts w:eastAsia="Times New Roman" w:cs="Times New Roman"/>
                <w:color w:val="000000"/>
                <w:sz w:val="18"/>
                <w:szCs w:val="18"/>
              </w:rPr>
            </w:pPr>
            <w:proofErr w:type="spellStart"/>
            <w:r w:rsidRPr="00B43AAA">
              <w:rPr>
                <w:rFonts w:eastAsia="Times New Roman" w:cs="Times New Roman"/>
                <w:color w:val="000000"/>
                <w:sz w:val="18"/>
                <w:szCs w:val="18"/>
              </w:rPr>
              <w:t>Cedarville,CA</w:t>
            </w:r>
            <w:proofErr w:type="spellEnd"/>
          </w:p>
        </w:tc>
        <w:tc>
          <w:tcPr>
            <w:tcW w:w="628" w:type="dxa"/>
            <w:shd w:val="clear" w:color="auto" w:fill="auto"/>
            <w:noWrap/>
            <w:vAlign w:val="bottom"/>
            <w:hideMark/>
          </w:tcPr>
          <w:p w14:paraId="7A534B09"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60</w:t>
            </w:r>
          </w:p>
        </w:tc>
        <w:tc>
          <w:tcPr>
            <w:tcW w:w="705" w:type="dxa"/>
            <w:shd w:val="clear" w:color="auto" w:fill="auto"/>
            <w:noWrap/>
            <w:vAlign w:val="bottom"/>
            <w:hideMark/>
          </w:tcPr>
          <w:p w14:paraId="68728450"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35</w:t>
            </w:r>
          </w:p>
        </w:tc>
        <w:tc>
          <w:tcPr>
            <w:tcW w:w="664" w:type="dxa"/>
            <w:shd w:val="clear" w:color="auto" w:fill="auto"/>
            <w:noWrap/>
            <w:vAlign w:val="bottom"/>
            <w:hideMark/>
          </w:tcPr>
          <w:p w14:paraId="0C4AEE92"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w:t>
            </w:r>
          </w:p>
        </w:tc>
      </w:tr>
      <w:tr w:rsidR="00542076" w:rsidRPr="007164AF" w14:paraId="14518F79" w14:textId="77777777" w:rsidTr="00B43AAA">
        <w:trPr>
          <w:trHeight w:val="315"/>
        </w:trPr>
        <w:tc>
          <w:tcPr>
            <w:tcW w:w="1836" w:type="dxa"/>
            <w:shd w:val="clear" w:color="auto" w:fill="auto"/>
            <w:noWrap/>
            <w:vAlign w:val="bottom"/>
            <w:hideMark/>
          </w:tcPr>
          <w:p w14:paraId="24A04B34" w14:textId="77777777" w:rsidR="00542076" w:rsidRPr="00B43AAA" w:rsidRDefault="00542076" w:rsidP="00B43AAA">
            <w:pPr>
              <w:rPr>
                <w:rFonts w:eastAsia="Times New Roman" w:cs="Times New Roman"/>
                <w:color w:val="000000"/>
                <w:sz w:val="18"/>
                <w:szCs w:val="18"/>
              </w:rPr>
            </w:pPr>
            <w:proofErr w:type="spellStart"/>
            <w:r w:rsidRPr="00B43AAA">
              <w:rPr>
                <w:rFonts w:eastAsia="Times New Roman" w:cs="Times New Roman"/>
                <w:color w:val="000000"/>
                <w:sz w:val="18"/>
                <w:szCs w:val="18"/>
              </w:rPr>
              <w:t>Warners</w:t>
            </w:r>
            <w:proofErr w:type="spellEnd"/>
            <w:r w:rsidRPr="00B43AAA">
              <w:rPr>
                <w:rFonts w:eastAsia="Times New Roman" w:cs="Times New Roman"/>
                <w:color w:val="000000"/>
                <w:sz w:val="18"/>
                <w:szCs w:val="18"/>
              </w:rPr>
              <w:t>, OR</w:t>
            </w:r>
          </w:p>
        </w:tc>
        <w:tc>
          <w:tcPr>
            <w:tcW w:w="1637" w:type="dxa"/>
            <w:shd w:val="clear" w:color="auto" w:fill="auto"/>
            <w:noWrap/>
            <w:vAlign w:val="bottom"/>
            <w:hideMark/>
          </w:tcPr>
          <w:p w14:paraId="3471CAA1"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2010-2021</w:t>
            </w:r>
          </w:p>
        </w:tc>
        <w:tc>
          <w:tcPr>
            <w:tcW w:w="2956" w:type="dxa"/>
            <w:shd w:val="clear" w:color="auto" w:fill="auto"/>
            <w:noWrap/>
            <w:vAlign w:val="center"/>
            <w:hideMark/>
          </w:tcPr>
          <w:p w14:paraId="0C7759EF" w14:textId="07D54BBE" w:rsidR="00542076" w:rsidRPr="00B43AAA" w:rsidRDefault="00BC4B47" w:rsidP="00B43AAA">
            <w:pPr>
              <w:jc w:val="center"/>
              <w:rPr>
                <w:rFonts w:eastAsia="Times New Roman" w:cs="Times New Roman"/>
                <w:color w:val="000000"/>
                <w:sz w:val="18"/>
                <w:szCs w:val="18"/>
              </w:rPr>
            </w:pPr>
            <w:r w:rsidRPr="00BC4B47">
              <w:rPr>
                <w:rFonts w:eastAsia="Times New Roman" w:cs="Times New Roman"/>
                <w:color w:val="000000"/>
                <w:sz w:val="18"/>
                <w:szCs w:val="18"/>
              </w:rPr>
              <w:t>Lakeview, OR (Adel, OR</w:t>
            </w:r>
            <w:r w:rsidR="00542076" w:rsidRPr="00B43AAA">
              <w:rPr>
                <w:rFonts w:eastAsia="Times New Roman" w:cs="Times New Roman"/>
                <w:color w:val="000000"/>
                <w:sz w:val="18"/>
                <w:szCs w:val="18"/>
              </w:rPr>
              <w:t>)</w:t>
            </w:r>
          </w:p>
        </w:tc>
        <w:tc>
          <w:tcPr>
            <w:tcW w:w="628" w:type="dxa"/>
            <w:shd w:val="clear" w:color="auto" w:fill="auto"/>
            <w:noWrap/>
            <w:vAlign w:val="bottom"/>
            <w:hideMark/>
          </w:tcPr>
          <w:p w14:paraId="59C1D853"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47</w:t>
            </w:r>
          </w:p>
        </w:tc>
        <w:tc>
          <w:tcPr>
            <w:tcW w:w="705" w:type="dxa"/>
            <w:shd w:val="clear" w:color="auto" w:fill="auto"/>
            <w:noWrap/>
            <w:vAlign w:val="bottom"/>
            <w:hideMark/>
          </w:tcPr>
          <w:p w14:paraId="7C94D253"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27</w:t>
            </w:r>
          </w:p>
        </w:tc>
        <w:tc>
          <w:tcPr>
            <w:tcW w:w="664" w:type="dxa"/>
            <w:shd w:val="clear" w:color="auto" w:fill="auto"/>
            <w:noWrap/>
            <w:vAlign w:val="bottom"/>
            <w:hideMark/>
          </w:tcPr>
          <w:p w14:paraId="7455A2C0"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4</w:t>
            </w:r>
          </w:p>
        </w:tc>
      </w:tr>
      <w:tr w:rsidR="00542076" w:rsidRPr="007164AF" w14:paraId="3C9ABD7E" w14:textId="77777777" w:rsidTr="00B43AAA">
        <w:trPr>
          <w:trHeight w:val="315"/>
        </w:trPr>
        <w:tc>
          <w:tcPr>
            <w:tcW w:w="1836" w:type="dxa"/>
            <w:shd w:val="clear" w:color="auto" w:fill="auto"/>
            <w:noWrap/>
            <w:vAlign w:val="bottom"/>
            <w:hideMark/>
          </w:tcPr>
          <w:p w14:paraId="17F9C1D8" w14:textId="77777777" w:rsidR="00542076" w:rsidRPr="00B43AAA" w:rsidRDefault="00542076" w:rsidP="00B43AAA">
            <w:pPr>
              <w:rPr>
                <w:rFonts w:eastAsia="Times New Roman" w:cs="Times New Roman"/>
                <w:color w:val="000000"/>
                <w:sz w:val="18"/>
                <w:szCs w:val="18"/>
              </w:rPr>
            </w:pPr>
            <w:proofErr w:type="spellStart"/>
            <w:r w:rsidRPr="00B43AAA">
              <w:rPr>
                <w:rFonts w:eastAsia="Times New Roman" w:cs="Times New Roman"/>
                <w:color w:val="000000"/>
                <w:sz w:val="18"/>
                <w:szCs w:val="18"/>
              </w:rPr>
              <w:t>Vya</w:t>
            </w:r>
            <w:proofErr w:type="spellEnd"/>
            <w:r w:rsidRPr="00B43AAA">
              <w:rPr>
                <w:rFonts w:eastAsia="Times New Roman" w:cs="Times New Roman"/>
                <w:color w:val="000000"/>
                <w:sz w:val="18"/>
                <w:szCs w:val="18"/>
              </w:rPr>
              <w:t>, NV</w:t>
            </w:r>
          </w:p>
        </w:tc>
        <w:tc>
          <w:tcPr>
            <w:tcW w:w="1637" w:type="dxa"/>
            <w:shd w:val="clear" w:color="auto" w:fill="auto"/>
            <w:noWrap/>
            <w:vAlign w:val="bottom"/>
            <w:hideMark/>
          </w:tcPr>
          <w:p w14:paraId="638E2760"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2018-2021</w:t>
            </w:r>
          </w:p>
        </w:tc>
        <w:tc>
          <w:tcPr>
            <w:tcW w:w="2956" w:type="dxa"/>
            <w:shd w:val="clear" w:color="auto" w:fill="auto"/>
            <w:noWrap/>
            <w:vAlign w:val="center"/>
            <w:hideMark/>
          </w:tcPr>
          <w:p w14:paraId="5F8978A5" w14:textId="77777777" w:rsidR="00542076" w:rsidRPr="00B43AAA" w:rsidRDefault="00542076" w:rsidP="00B43AAA">
            <w:pPr>
              <w:jc w:val="center"/>
              <w:rPr>
                <w:rFonts w:eastAsia="Times New Roman" w:cs="Times New Roman"/>
                <w:color w:val="000000"/>
                <w:sz w:val="18"/>
                <w:szCs w:val="18"/>
              </w:rPr>
            </w:pPr>
            <w:proofErr w:type="spellStart"/>
            <w:r w:rsidRPr="00B43AAA">
              <w:rPr>
                <w:rFonts w:eastAsia="Times New Roman" w:cs="Times New Roman"/>
                <w:color w:val="000000"/>
                <w:sz w:val="18"/>
                <w:szCs w:val="18"/>
              </w:rPr>
              <w:t>Cedarville,CA</w:t>
            </w:r>
            <w:proofErr w:type="spellEnd"/>
          </w:p>
        </w:tc>
        <w:tc>
          <w:tcPr>
            <w:tcW w:w="628" w:type="dxa"/>
            <w:shd w:val="clear" w:color="auto" w:fill="auto"/>
            <w:noWrap/>
            <w:vAlign w:val="bottom"/>
            <w:hideMark/>
          </w:tcPr>
          <w:p w14:paraId="37E64BED"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55</w:t>
            </w:r>
          </w:p>
        </w:tc>
        <w:tc>
          <w:tcPr>
            <w:tcW w:w="705" w:type="dxa"/>
            <w:shd w:val="clear" w:color="auto" w:fill="auto"/>
            <w:noWrap/>
            <w:vAlign w:val="bottom"/>
            <w:hideMark/>
          </w:tcPr>
          <w:p w14:paraId="18FB91DA"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27</w:t>
            </w:r>
          </w:p>
        </w:tc>
        <w:tc>
          <w:tcPr>
            <w:tcW w:w="664" w:type="dxa"/>
            <w:shd w:val="clear" w:color="auto" w:fill="auto"/>
            <w:noWrap/>
            <w:vAlign w:val="bottom"/>
            <w:hideMark/>
          </w:tcPr>
          <w:p w14:paraId="06170801"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17</w:t>
            </w:r>
          </w:p>
        </w:tc>
      </w:tr>
      <w:tr w:rsidR="00542076" w:rsidRPr="007164AF" w14:paraId="1E0ECAB0" w14:textId="77777777" w:rsidTr="00B43AAA">
        <w:trPr>
          <w:trHeight w:val="315"/>
        </w:trPr>
        <w:tc>
          <w:tcPr>
            <w:tcW w:w="1836" w:type="dxa"/>
            <w:tcBorders>
              <w:bottom w:val="single" w:sz="4" w:space="0" w:color="auto"/>
            </w:tcBorders>
            <w:shd w:val="clear" w:color="auto" w:fill="auto"/>
            <w:noWrap/>
            <w:vAlign w:val="bottom"/>
            <w:hideMark/>
          </w:tcPr>
          <w:p w14:paraId="17646E48" w14:textId="77777777" w:rsidR="00542076" w:rsidRPr="00B43AAA" w:rsidRDefault="00542076" w:rsidP="00B43AAA">
            <w:pPr>
              <w:rPr>
                <w:rFonts w:eastAsia="Times New Roman" w:cs="Times New Roman"/>
                <w:color w:val="000000"/>
                <w:sz w:val="18"/>
                <w:szCs w:val="18"/>
              </w:rPr>
            </w:pPr>
            <w:r w:rsidRPr="00B43AAA">
              <w:rPr>
                <w:rFonts w:eastAsia="Times New Roman" w:cs="Times New Roman"/>
                <w:color w:val="000000"/>
                <w:sz w:val="18"/>
                <w:szCs w:val="18"/>
              </w:rPr>
              <w:t>YU Bench, WY</w:t>
            </w:r>
          </w:p>
        </w:tc>
        <w:tc>
          <w:tcPr>
            <w:tcW w:w="1637" w:type="dxa"/>
            <w:tcBorders>
              <w:bottom w:val="single" w:sz="4" w:space="0" w:color="auto"/>
            </w:tcBorders>
            <w:shd w:val="clear" w:color="auto" w:fill="auto"/>
            <w:noWrap/>
            <w:vAlign w:val="bottom"/>
            <w:hideMark/>
          </w:tcPr>
          <w:p w14:paraId="02E77C07"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??-2021</w:t>
            </w:r>
          </w:p>
        </w:tc>
        <w:tc>
          <w:tcPr>
            <w:tcW w:w="2956" w:type="dxa"/>
            <w:tcBorders>
              <w:bottom w:val="single" w:sz="4" w:space="0" w:color="auto"/>
            </w:tcBorders>
            <w:shd w:val="clear" w:color="auto" w:fill="auto"/>
            <w:noWrap/>
            <w:vAlign w:val="bottom"/>
            <w:hideMark/>
          </w:tcPr>
          <w:p w14:paraId="058DD10B"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Meeteetse, WY and Cody, WY</w:t>
            </w:r>
          </w:p>
        </w:tc>
        <w:tc>
          <w:tcPr>
            <w:tcW w:w="628" w:type="dxa"/>
            <w:tcBorders>
              <w:bottom w:val="single" w:sz="4" w:space="0" w:color="auto"/>
            </w:tcBorders>
            <w:shd w:val="clear" w:color="auto" w:fill="auto"/>
            <w:noWrap/>
            <w:vAlign w:val="bottom"/>
            <w:hideMark/>
          </w:tcPr>
          <w:p w14:paraId="2C9944D4"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84</w:t>
            </w:r>
          </w:p>
        </w:tc>
        <w:tc>
          <w:tcPr>
            <w:tcW w:w="705" w:type="dxa"/>
            <w:tcBorders>
              <w:bottom w:val="single" w:sz="4" w:space="0" w:color="auto"/>
            </w:tcBorders>
            <w:shd w:val="clear" w:color="auto" w:fill="auto"/>
            <w:noWrap/>
            <w:vAlign w:val="bottom"/>
            <w:hideMark/>
          </w:tcPr>
          <w:p w14:paraId="0EF23B79"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16</w:t>
            </w:r>
          </w:p>
        </w:tc>
        <w:tc>
          <w:tcPr>
            <w:tcW w:w="664" w:type="dxa"/>
            <w:tcBorders>
              <w:bottom w:val="single" w:sz="4" w:space="0" w:color="auto"/>
            </w:tcBorders>
            <w:shd w:val="clear" w:color="auto" w:fill="auto"/>
            <w:noWrap/>
            <w:vAlign w:val="bottom"/>
            <w:hideMark/>
          </w:tcPr>
          <w:p w14:paraId="7DE0399A" w14:textId="77777777" w:rsidR="00542076" w:rsidRPr="00B43AAA" w:rsidRDefault="00542076" w:rsidP="00B43AAA">
            <w:pPr>
              <w:jc w:val="center"/>
              <w:rPr>
                <w:rFonts w:eastAsia="Times New Roman" w:cs="Times New Roman"/>
                <w:color w:val="000000"/>
                <w:sz w:val="18"/>
                <w:szCs w:val="18"/>
              </w:rPr>
            </w:pPr>
            <w:r w:rsidRPr="00B43AAA">
              <w:rPr>
                <w:rFonts w:eastAsia="Times New Roman" w:cs="Times New Roman"/>
                <w:color w:val="000000"/>
                <w:sz w:val="18"/>
                <w:szCs w:val="18"/>
              </w:rPr>
              <w:t>0</w:t>
            </w:r>
          </w:p>
        </w:tc>
      </w:tr>
    </w:tbl>
    <w:p w14:paraId="5C43D969" w14:textId="77777777" w:rsidR="00542076" w:rsidRPr="00D02E5C" w:rsidRDefault="00542076" w:rsidP="0016219E">
      <w:pPr>
        <w:spacing w:before="100" w:beforeAutospacing="1" w:after="100" w:afterAutospacing="1"/>
        <w:rPr>
          <w:rFonts w:eastAsia="Times New Roman" w:cs="Times New Roman"/>
          <w:szCs w:val="24"/>
        </w:rPr>
      </w:pPr>
    </w:p>
    <w:sectPr w:rsidR="00542076" w:rsidRPr="00D02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300E"/>
    <w:multiLevelType w:val="hybridMultilevel"/>
    <w:tmpl w:val="3132B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D135B"/>
    <w:multiLevelType w:val="multilevel"/>
    <w:tmpl w:val="88E4F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124F3"/>
    <w:multiLevelType w:val="multilevel"/>
    <w:tmpl w:val="6CC8B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B21A61"/>
    <w:multiLevelType w:val="multilevel"/>
    <w:tmpl w:val="5772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B23CB9"/>
    <w:multiLevelType w:val="multilevel"/>
    <w:tmpl w:val="AAAE7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E56326"/>
    <w:multiLevelType w:val="multilevel"/>
    <w:tmpl w:val="C77E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546E5A"/>
    <w:multiLevelType w:val="multilevel"/>
    <w:tmpl w:val="6A501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E5C"/>
    <w:rsid w:val="00031C57"/>
    <w:rsid w:val="0016219E"/>
    <w:rsid w:val="00165038"/>
    <w:rsid w:val="00193E1B"/>
    <w:rsid w:val="0021351B"/>
    <w:rsid w:val="0021372F"/>
    <w:rsid w:val="00231066"/>
    <w:rsid w:val="002666C5"/>
    <w:rsid w:val="0029631E"/>
    <w:rsid w:val="00305391"/>
    <w:rsid w:val="003E4FB7"/>
    <w:rsid w:val="003E5560"/>
    <w:rsid w:val="003F103D"/>
    <w:rsid w:val="00496B17"/>
    <w:rsid w:val="004E7E0A"/>
    <w:rsid w:val="0050440A"/>
    <w:rsid w:val="00504748"/>
    <w:rsid w:val="0051256D"/>
    <w:rsid w:val="00542076"/>
    <w:rsid w:val="005861A7"/>
    <w:rsid w:val="0059426B"/>
    <w:rsid w:val="005E0C3C"/>
    <w:rsid w:val="00634213"/>
    <w:rsid w:val="006453CD"/>
    <w:rsid w:val="0065052F"/>
    <w:rsid w:val="00744821"/>
    <w:rsid w:val="007D071A"/>
    <w:rsid w:val="007D09AA"/>
    <w:rsid w:val="007F6E91"/>
    <w:rsid w:val="008B5410"/>
    <w:rsid w:val="008B5922"/>
    <w:rsid w:val="00900A2D"/>
    <w:rsid w:val="009279BB"/>
    <w:rsid w:val="0093323E"/>
    <w:rsid w:val="00960098"/>
    <w:rsid w:val="0098093B"/>
    <w:rsid w:val="00A2399D"/>
    <w:rsid w:val="00A3241B"/>
    <w:rsid w:val="00A3297C"/>
    <w:rsid w:val="00A763C8"/>
    <w:rsid w:val="00AD5808"/>
    <w:rsid w:val="00B43AAA"/>
    <w:rsid w:val="00B97769"/>
    <w:rsid w:val="00BC4B47"/>
    <w:rsid w:val="00BF1DFD"/>
    <w:rsid w:val="00C027D5"/>
    <w:rsid w:val="00C85F35"/>
    <w:rsid w:val="00D01266"/>
    <w:rsid w:val="00D02E5C"/>
    <w:rsid w:val="00DA0831"/>
    <w:rsid w:val="00DA2573"/>
    <w:rsid w:val="00DF47AE"/>
    <w:rsid w:val="00E63BAF"/>
    <w:rsid w:val="00E74665"/>
    <w:rsid w:val="00EA64DF"/>
    <w:rsid w:val="00EC08E5"/>
    <w:rsid w:val="00EE2C83"/>
    <w:rsid w:val="00F35818"/>
    <w:rsid w:val="00FE05C5"/>
    <w:rsid w:val="00FE623F"/>
    <w:rsid w:val="00FF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19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9BB"/>
    <w:pPr>
      <w:spacing w:after="0" w:line="240" w:lineRule="auto"/>
    </w:pPr>
    <w:rPr>
      <w:rFonts w:ascii="Times New Roman" w:hAnsi="Times New Roman"/>
      <w:sz w:val="24"/>
    </w:rPr>
  </w:style>
  <w:style w:type="paragraph" w:styleId="Heading1">
    <w:name w:val="heading 1"/>
    <w:basedOn w:val="Normal"/>
    <w:link w:val="Heading1Char"/>
    <w:uiPriority w:val="9"/>
    <w:qFormat/>
    <w:rsid w:val="00D02E5C"/>
    <w:pPr>
      <w:spacing w:before="100" w:beforeAutospacing="1" w:after="100" w:afterAutospacing="1"/>
      <w:outlineLvl w:val="0"/>
    </w:pPr>
    <w:rPr>
      <w:rFonts w:eastAsia="Times New Roman" w:cs="Times New Roman"/>
      <w:b/>
      <w:bCs/>
      <w:kern w:val="36"/>
      <w:sz w:val="48"/>
      <w:szCs w:val="48"/>
    </w:rPr>
  </w:style>
  <w:style w:type="paragraph" w:styleId="Heading4">
    <w:name w:val="heading 4"/>
    <w:basedOn w:val="Normal"/>
    <w:link w:val="Heading4Char"/>
    <w:uiPriority w:val="9"/>
    <w:qFormat/>
    <w:rsid w:val="00D02E5C"/>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E5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02E5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02E5C"/>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D02E5C"/>
    <w:rPr>
      <w:b/>
      <w:bCs/>
    </w:rPr>
  </w:style>
  <w:style w:type="character" w:styleId="Emphasis">
    <w:name w:val="Emphasis"/>
    <w:basedOn w:val="DefaultParagraphFont"/>
    <w:uiPriority w:val="20"/>
    <w:qFormat/>
    <w:rsid w:val="00D02E5C"/>
    <w:rPr>
      <w:i/>
      <w:iCs/>
    </w:rPr>
  </w:style>
  <w:style w:type="character" w:styleId="Hyperlink">
    <w:name w:val="Hyperlink"/>
    <w:basedOn w:val="DefaultParagraphFont"/>
    <w:uiPriority w:val="99"/>
    <w:unhideWhenUsed/>
    <w:rsid w:val="00D02E5C"/>
    <w:rPr>
      <w:color w:val="0000FF"/>
      <w:u w:val="single"/>
    </w:rPr>
  </w:style>
  <w:style w:type="paragraph" w:styleId="BalloonText">
    <w:name w:val="Balloon Text"/>
    <w:basedOn w:val="Normal"/>
    <w:link w:val="BalloonTextChar"/>
    <w:uiPriority w:val="99"/>
    <w:semiHidden/>
    <w:unhideWhenUsed/>
    <w:rsid w:val="00FF7372"/>
    <w:rPr>
      <w:rFonts w:ascii="Tahoma" w:hAnsi="Tahoma" w:cs="Tahoma"/>
      <w:sz w:val="16"/>
      <w:szCs w:val="16"/>
    </w:rPr>
  </w:style>
  <w:style w:type="character" w:customStyle="1" w:styleId="BalloonTextChar">
    <w:name w:val="Balloon Text Char"/>
    <w:basedOn w:val="DefaultParagraphFont"/>
    <w:link w:val="BalloonText"/>
    <w:uiPriority w:val="99"/>
    <w:semiHidden/>
    <w:rsid w:val="00FF7372"/>
    <w:rPr>
      <w:rFonts w:ascii="Tahoma" w:hAnsi="Tahoma" w:cs="Tahoma"/>
      <w:sz w:val="16"/>
      <w:szCs w:val="16"/>
    </w:rPr>
  </w:style>
  <w:style w:type="character" w:styleId="CommentReference">
    <w:name w:val="annotation reference"/>
    <w:basedOn w:val="DefaultParagraphFont"/>
    <w:uiPriority w:val="99"/>
    <w:semiHidden/>
    <w:unhideWhenUsed/>
    <w:rsid w:val="00FF7372"/>
    <w:rPr>
      <w:sz w:val="16"/>
      <w:szCs w:val="16"/>
    </w:rPr>
  </w:style>
  <w:style w:type="paragraph" w:styleId="CommentText">
    <w:name w:val="annotation text"/>
    <w:basedOn w:val="Normal"/>
    <w:link w:val="CommentTextChar"/>
    <w:uiPriority w:val="99"/>
    <w:semiHidden/>
    <w:unhideWhenUsed/>
    <w:rsid w:val="00FF7372"/>
    <w:rPr>
      <w:sz w:val="20"/>
      <w:szCs w:val="20"/>
    </w:rPr>
  </w:style>
  <w:style w:type="character" w:customStyle="1" w:styleId="CommentTextChar">
    <w:name w:val="Comment Text Char"/>
    <w:basedOn w:val="DefaultParagraphFont"/>
    <w:link w:val="CommentText"/>
    <w:uiPriority w:val="99"/>
    <w:semiHidden/>
    <w:rsid w:val="00FF737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F7372"/>
    <w:rPr>
      <w:b/>
      <w:bCs/>
    </w:rPr>
  </w:style>
  <w:style w:type="character" w:customStyle="1" w:styleId="CommentSubjectChar">
    <w:name w:val="Comment Subject Char"/>
    <w:basedOn w:val="CommentTextChar"/>
    <w:link w:val="CommentSubject"/>
    <w:uiPriority w:val="99"/>
    <w:semiHidden/>
    <w:rsid w:val="00FF7372"/>
    <w:rPr>
      <w:rFonts w:ascii="Times New Roman" w:hAnsi="Times New Roman"/>
      <w:b/>
      <w:bCs/>
      <w:sz w:val="20"/>
      <w:szCs w:val="20"/>
    </w:rPr>
  </w:style>
  <w:style w:type="paragraph" w:styleId="ListParagraph">
    <w:name w:val="List Paragraph"/>
    <w:basedOn w:val="Normal"/>
    <w:uiPriority w:val="34"/>
    <w:qFormat/>
    <w:rsid w:val="00900A2D"/>
    <w:pPr>
      <w:ind w:left="720"/>
      <w:contextualSpacing/>
    </w:pPr>
  </w:style>
  <w:style w:type="character" w:customStyle="1" w:styleId="UnresolvedMention1">
    <w:name w:val="Unresolved Mention1"/>
    <w:basedOn w:val="DefaultParagraphFont"/>
    <w:uiPriority w:val="99"/>
    <w:rsid w:val="00031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220509">
      <w:bodyDiv w:val="1"/>
      <w:marLeft w:val="0"/>
      <w:marRight w:val="0"/>
      <w:marTop w:val="0"/>
      <w:marBottom w:val="0"/>
      <w:divBdr>
        <w:top w:val="none" w:sz="0" w:space="0" w:color="auto"/>
        <w:left w:val="none" w:sz="0" w:space="0" w:color="auto"/>
        <w:bottom w:val="none" w:sz="0" w:space="0" w:color="auto"/>
        <w:right w:val="none" w:sz="0" w:space="0" w:color="auto"/>
      </w:divBdr>
    </w:div>
    <w:div w:id="11585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mss.org/appendix_e/project?id=18509" TargetMode="External"/><Relationship Id="rId3" Type="http://schemas.openxmlformats.org/officeDocument/2006/relationships/settings" Target="settings.xml"/><Relationship Id="rId7" Type="http://schemas.openxmlformats.org/officeDocument/2006/relationships/hyperlink" Target="https://www.ars.usda.gov/plains-area/fort-collins-co/center-for-agricultural-resources-research/rangeland-resources-systems-research/docs/range/adaptive-grazing-management/resea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WYrestorationchallenge/" TargetMode="External"/><Relationship Id="rId11" Type="http://schemas.openxmlformats.org/officeDocument/2006/relationships/fontTable" Target="fontTable.xml"/><Relationship Id="rId5" Type="http://schemas.openxmlformats.org/officeDocument/2006/relationships/hyperlink" Target="https://www.usanpn.org/" TargetMode="External"/><Relationship Id="rId10" Type="http://schemas.openxmlformats.org/officeDocument/2006/relationships/hyperlink" Target="http://wyomingextension.org/publications/" TargetMode="Externa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9224</Words>
  <Characters>52579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61680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 Tanaka</dc:creator>
  <cp:lastModifiedBy>Donkin, Shawn</cp:lastModifiedBy>
  <cp:revision>2</cp:revision>
  <dcterms:created xsi:type="dcterms:W3CDTF">2023-06-23T21:14:00Z</dcterms:created>
  <dcterms:modified xsi:type="dcterms:W3CDTF">2023-06-23T21:14:00Z</dcterms:modified>
</cp:coreProperties>
</file>