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2C" w:rsidRPr="00285505" w:rsidRDefault="008C335D" w:rsidP="008C335D">
      <w:pPr>
        <w:spacing w:after="0" w:line="240" w:lineRule="auto"/>
        <w:ind w:left="4320"/>
        <w:rPr>
          <w:b/>
          <w:sz w:val="24"/>
          <w:szCs w:val="24"/>
        </w:rPr>
      </w:pPr>
      <w:r w:rsidRPr="00285505">
        <w:rPr>
          <w:noProof/>
          <w:sz w:val="24"/>
          <w:szCs w:val="24"/>
        </w:rPr>
        <w:drawing>
          <wp:anchor distT="0" distB="0" distL="114300" distR="114300" simplePos="0" relativeHeight="251659264" behindDoc="0" locked="0" layoutInCell="1" allowOverlap="1" wp14:anchorId="0DCE4C83" wp14:editId="3E59EE85">
            <wp:simplePos x="0" y="0"/>
            <wp:positionH relativeFrom="column">
              <wp:posOffset>1993265</wp:posOffset>
            </wp:positionH>
            <wp:positionV relativeFrom="paragraph">
              <wp:posOffset>-206260</wp:posOffset>
            </wp:positionV>
            <wp:extent cx="661035" cy="807085"/>
            <wp:effectExtent l="0" t="0" r="5715" b="0"/>
            <wp:wrapNone/>
            <wp:docPr id="1" name="Picture 1" descr="C:\Users\Maria\AppData\Local\Microsoft\Windows\Temporary Internet Files\Content.Word\image-logo-All Final Images_3202012.jpg"/>
            <wp:cNvGraphicFramePr/>
            <a:graphic xmlns:a="http://schemas.openxmlformats.org/drawingml/2006/main">
              <a:graphicData uri="http://schemas.openxmlformats.org/drawingml/2006/picture">
                <pic:pic xmlns:pic="http://schemas.openxmlformats.org/drawingml/2006/picture">
                  <pic:nvPicPr>
                    <pic:cNvPr id="4" name="Picture 4" descr="C:\Users\Maria\AppData\Local\Microsoft\Windows\Temporary Internet Files\Content.Word\image-logo-All Final Images_320201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03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F2C" w:rsidRPr="00285505">
        <w:rPr>
          <w:b/>
          <w:sz w:val="24"/>
          <w:szCs w:val="24"/>
        </w:rPr>
        <w:t>CHL Revised Vision, Mission, and Goals</w:t>
      </w:r>
    </w:p>
    <w:p w:rsidR="00293F2C" w:rsidRPr="00285505" w:rsidRDefault="00F748C1" w:rsidP="008C335D">
      <w:pPr>
        <w:spacing w:after="0" w:line="240" w:lineRule="auto"/>
        <w:ind w:left="4320"/>
        <w:rPr>
          <w:b/>
          <w:sz w:val="24"/>
          <w:szCs w:val="24"/>
        </w:rPr>
      </w:pPr>
      <w:r>
        <w:rPr>
          <w:b/>
          <w:sz w:val="24"/>
          <w:szCs w:val="24"/>
        </w:rPr>
        <w:t>June 2013</w:t>
      </w:r>
    </w:p>
    <w:p w:rsidR="00277F64" w:rsidRPr="00285505" w:rsidRDefault="00277F64" w:rsidP="00293F2C">
      <w:pPr>
        <w:spacing w:after="0" w:line="240" w:lineRule="auto"/>
        <w:rPr>
          <w:b/>
          <w:sz w:val="24"/>
          <w:szCs w:val="24"/>
        </w:rPr>
      </w:pPr>
    </w:p>
    <w:p w:rsidR="00D361D3" w:rsidRDefault="00D361D3" w:rsidP="001C6383">
      <w:pPr>
        <w:rPr>
          <w:sz w:val="24"/>
          <w:szCs w:val="24"/>
        </w:rPr>
      </w:pPr>
    </w:p>
    <w:p w:rsidR="001C6383" w:rsidRPr="001C6383" w:rsidRDefault="00277F64" w:rsidP="001C6383">
      <w:pPr>
        <w:rPr>
          <w:sz w:val="24"/>
          <w:szCs w:val="24"/>
        </w:rPr>
      </w:pPr>
      <w:r w:rsidRPr="00285505">
        <w:rPr>
          <w:sz w:val="24"/>
          <w:szCs w:val="24"/>
        </w:rPr>
        <w:t xml:space="preserve">At the CHL Leadership Conference held October 11-12, 2012, conference attendees divided into 4 groups and worked on revising the CHL Vision, Mission, and Goals. An email was then sent to the CHL Listserv on October 17, 2012 to ask for input from other members of the CHL team who were not present at the CHL Leadership Conference. </w:t>
      </w:r>
      <w:r w:rsidR="00A413E9">
        <w:rPr>
          <w:sz w:val="24"/>
          <w:szCs w:val="24"/>
        </w:rPr>
        <w:t xml:space="preserve">Between </w:t>
      </w:r>
      <w:r w:rsidRPr="00285505">
        <w:rPr>
          <w:sz w:val="24"/>
          <w:szCs w:val="24"/>
        </w:rPr>
        <w:t>November 26, 2012</w:t>
      </w:r>
      <w:r w:rsidR="00A413E9">
        <w:rPr>
          <w:sz w:val="24"/>
          <w:szCs w:val="24"/>
        </w:rPr>
        <w:t xml:space="preserve"> and December 10, 2012 th</w:t>
      </w:r>
      <w:r w:rsidRPr="00285505">
        <w:rPr>
          <w:sz w:val="24"/>
          <w:szCs w:val="24"/>
        </w:rPr>
        <w:t xml:space="preserve">e CHL </w:t>
      </w:r>
      <w:r w:rsidR="00A413E9">
        <w:rPr>
          <w:sz w:val="24"/>
          <w:szCs w:val="24"/>
        </w:rPr>
        <w:t>team was given the opportunity</w:t>
      </w:r>
      <w:r w:rsidRPr="00285505">
        <w:rPr>
          <w:sz w:val="24"/>
          <w:szCs w:val="24"/>
        </w:rPr>
        <w:t xml:space="preserve"> to vote for the CHL Vision, Mission, and Goals</w:t>
      </w:r>
      <w:r w:rsidR="00A413E9">
        <w:rPr>
          <w:sz w:val="24"/>
          <w:szCs w:val="24"/>
        </w:rPr>
        <w:t>.</w:t>
      </w:r>
      <w:r w:rsidR="00F748C1">
        <w:rPr>
          <w:sz w:val="24"/>
          <w:szCs w:val="24"/>
        </w:rPr>
        <w:t xml:space="preserve"> </w:t>
      </w:r>
      <w:r w:rsidR="00C916E2">
        <w:rPr>
          <w:sz w:val="24"/>
          <w:szCs w:val="24"/>
        </w:rPr>
        <w:t>At</w:t>
      </w:r>
      <w:r w:rsidR="00F748C1">
        <w:rPr>
          <w:sz w:val="24"/>
          <w:szCs w:val="24"/>
        </w:rPr>
        <w:t xml:space="preserve"> the Third CHL Annual Meeting in Guam</w:t>
      </w:r>
      <w:r w:rsidR="00C916E2">
        <w:rPr>
          <w:sz w:val="24"/>
          <w:szCs w:val="24"/>
        </w:rPr>
        <w:t xml:space="preserve"> the CH</w:t>
      </w:r>
      <w:r w:rsidR="00E858FD">
        <w:rPr>
          <w:sz w:val="24"/>
          <w:szCs w:val="24"/>
        </w:rPr>
        <w:t xml:space="preserve">L objectives, </w:t>
      </w:r>
      <w:r w:rsidR="00C916E2">
        <w:rPr>
          <w:sz w:val="24"/>
          <w:szCs w:val="24"/>
        </w:rPr>
        <w:t>targets</w:t>
      </w:r>
      <w:r w:rsidR="00E858FD">
        <w:rPr>
          <w:sz w:val="24"/>
          <w:szCs w:val="24"/>
        </w:rPr>
        <w:t xml:space="preserve"> and “CHL behaviors”</w:t>
      </w:r>
      <w:r w:rsidR="00C916E2">
        <w:rPr>
          <w:sz w:val="24"/>
          <w:szCs w:val="24"/>
        </w:rPr>
        <w:t xml:space="preserve"> were included</w:t>
      </w:r>
      <w:r w:rsidR="00F748C1">
        <w:rPr>
          <w:sz w:val="24"/>
          <w:szCs w:val="24"/>
        </w:rPr>
        <w:t>.</w:t>
      </w:r>
      <w:r w:rsidR="00A413E9">
        <w:rPr>
          <w:sz w:val="24"/>
          <w:szCs w:val="24"/>
        </w:rPr>
        <w:t xml:space="preserve"> The </w:t>
      </w:r>
      <w:r w:rsidR="00BF065F">
        <w:rPr>
          <w:sz w:val="24"/>
          <w:szCs w:val="24"/>
        </w:rPr>
        <w:t>Vision, Mission, Goals</w:t>
      </w:r>
      <w:r w:rsidR="00341C56">
        <w:rPr>
          <w:sz w:val="24"/>
          <w:szCs w:val="24"/>
        </w:rPr>
        <w:t>, Objectives, Targets, and Behaviors of CHL</w:t>
      </w:r>
      <w:bookmarkStart w:id="0" w:name="_GoBack"/>
      <w:bookmarkEnd w:id="0"/>
      <w:r w:rsidR="00BF065F">
        <w:rPr>
          <w:sz w:val="24"/>
          <w:szCs w:val="24"/>
        </w:rPr>
        <w:t xml:space="preserve"> are </w:t>
      </w:r>
      <w:r w:rsidR="00285505" w:rsidRPr="00285505">
        <w:rPr>
          <w:sz w:val="24"/>
          <w:szCs w:val="24"/>
        </w:rPr>
        <w:t>shown below.</w:t>
      </w:r>
    </w:p>
    <w:p w:rsidR="00D361D3" w:rsidRDefault="00D361D3" w:rsidP="00285505">
      <w:pPr>
        <w:spacing w:after="0"/>
        <w:rPr>
          <w:b/>
          <w:sz w:val="30"/>
          <w:szCs w:val="30"/>
        </w:rPr>
      </w:pPr>
    </w:p>
    <w:p w:rsidR="00285505" w:rsidRPr="00A85756" w:rsidRDefault="00285505" w:rsidP="00285505">
      <w:pPr>
        <w:spacing w:after="0"/>
        <w:rPr>
          <w:b/>
          <w:sz w:val="30"/>
          <w:szCs w:val="30"/>
        </w:rPr>
      </w:pPr>
      <w:r w:rsidRPr="00A85756">
        <w:rPr>
          <w:b/>
          <w:sz w:val="30"/>
          <w:szCs w:val="30"/>
        </w:rPr>
        <w:t xml:space="preserve">SUMMARY: </w:t>
      </w:r>
    </w:p>
    <w:tbl>
      <w:tblPr>
        <w:tblW w:w="5147" w:type="pct"/>
        <w:tblInd w:w="-162" w:type="dxa"/>
        <w:shd w:val="clear" w:color="auto" w:fill="FFFFFF"/>
        <w:tblCellMar>
          <w:left w:w="0" w:type="dxa"/>
          <w:right w:w="0" w:type="dxa"/>
        </w:tblCellMar>
        <w:tblLook w:val="04A0" w:firstRow="1" w:lastRow="0" w:firstColumn="1" w:lastColumn="0" w:noHBand="0" w:noVBand="1"/>
      </w:tblPr>
      <w:tblGrid>
        <w:gridCol w:w="1531"/>
        <w:gridCol w:w="9809"/>
      </w:tblGrid>
      <w:tr w:rsidR="001C6383" w:rsidRPr="00285505" w:rsidTr="00F748C1">
        <w:tc>
          <w:tcPr>
            <w:tcW w:w="675" w:type="pct"/>
            <w:tcBorders>
              <w:top w:val="single" w:sz="8" w:space="0" w:color="auto"/>
              <w:left w:val="single" w:sz="8" w:space="0" w:color="auto"/>
              <w:bottom w:val="single" w:sz="4" w:space="0" w:color="auto"/>
              <w:right w:val="single" w:sz="4" w:space="0" w:color="auto"/>
            </w:tcBorders>
            <w:shd w:val="clear" w:color="auto" w:fill="000000"/>
            <w:tcMar>
              <w:top w:w="0" w:type="dxa"/>
              <w:left w:w="108" w:type="dxa"/>
              <w:bottom w:w="0" w:type="dxa"/>
              <w:right w:w="108" w:type="dxa"/>
            </w:tcMar>
            <w:hideMark/>
          </w:tcPr>
          <w:p w:rsidR="00285505" w:rsidRPr="00285505" w:rsidRDefault="001C6383" w:rsidP="00A85756">
            <w:pPr>
              <w:spacing w:before="100" w:beforeAutospacing="1" w:after="0" w:line="240" w:lineRule="auto"/>
              <w:jc w:val="center"/>
              <w:rPr>
                <w:rFonts w:eastAsia="Times New Roman" w:cs="Arial"/>
                <w:color w:val="222222"/>
                <w:sz w:val="24"/>
                <w:szCs w:val="24"/>
              </w:rPr>
            </w:pPr>
            <w:r w:rsidRPr="00285505">
              <w:rPr>
                <w:rFonts w:eastAsia="Times New Roman" w:cs="Arial"/>
                <w:b/>
                <w:bCs/>
                <w:color w:val="FFFFFF"/>
                <w:sz w:val="24"/>
                <w:szCs w:val="24"/>
              </w:rPr>
              <w:t>TERM</w:t>
            </w:r>
          </w:p>
        </w:tc>
        <w:tc>
          <w:tcPr>
            <w:tcW w:w="4325" w:type="pct"/>
            <w:tcBorders>
              <w:top w:val="single" w:sz="8" w:space="0" w:color="auto"/>
              <w:left w:val="single" w:sz="4" w:space="0" w:color="auto"/>
              <w:bottom w:val="single" w:sz="4" w:space="0" w:color="auto"/>
              <w:right w:val="single" w:sz="8" w:space="0" w:color="auto"/>
            </w:tcBorders>
            <w:shd w:val="clear" w:color="auto" w:fill="000000"/>
            <w:tcMar>
              <w:top w:w="0" w:type="dxa"/>
              <w:left w:w="108" w:type="dxa"/>
              <w:bottom w:w="0" w:type="dxa"/>
              <w:right w:w="108" w:type="dxa"/>
            </w:tcMar>
            <w:hideMark/>
          </w:tcPr>
          <w:p w:rsidR="00285505" w:rsidRPr="00285505" w:rsidRDefault="00341C56" w:rsidP="00341C56">
            <w:pPr>
              <w:spacing w:before="100" w:beforeAutospacing="1" w:after="0" w:line="240" w:lineRule="auto"/>
              <w:jc w:val="center"/>
              <w:rPr>
                <w:rFonts w:eastAsia="Times New Roman" w:cs="Arial"/>
                <w:color w:val="222222"/>
                <w:sz w:val="24"/>
                <w:szCs w:val="24"/>
              </w:rPr>
            </w:pPr>
            <w:r>
              <w:rPr>
                <w:rFonts w:eastAsia="Times New Roman" w:cs="Arial"/>
                <w:b/>
                <w:bCs/>
                <w:color w:val="FFFFFF"/>
                <w:sz w:val="24"/>
                <w:szCs w:val="24"/>
              </w:rPr>
              <w:t xml:space="preserve">CHL </w:t>
            </w:r>
            <w:r w:rsidR="00A413E9">
              <w:rPr>
                <w:rFonts w:eastAsia="Times New Roman" w:cs="Arial"/>
                <w:b/>
                <w:bCs/>
                <w:color w:val="FFFFFF"/>
                <w:sz w:val="24"/>
                <w:szCs w:val="24"/>
              </w:rPr>
              <w:t>Vision, Mission, Goals</w:t>
            </w:r>
            <w:r w:rsidR="00D94434">
              <w:rPr>
                <w:rFonts w:eastAsia="Times New Roman" w:cs="Arial"/>
                <w:b/>
                <w:bCs/>
                <w:color w:val="FFFFFF"/>
                <w:sz w:val="24"/>
                <w:szCs w:val="24"/>
              </w:rPr>
              <w:t>, Objectives</w:t>
            </w:r>
            <w:r>
              <w:rPr>
                <w:rFonts w:eastAsia="Times New Roman" w:cs="Arial"/>
                <w:b/>
                <w:bCs/>
                <w:color w:val="FFFFFF"/>
                <w:sz w:val="24"/>
                <w:szCs w:val="24"/>
              </w:rPr>
              <w:t>,</w:t>
            </w:r>
            <w:r w:rsidR="00D94434">
              <w:rPr>
                <w:rFonts w:eastAsia="Times New Roman" w:cs="Arial"/>
                <w:b/>
                <w:bCs/>
                <w:color w:val="FFFFFF"/>
                <w:sz w:val="24"/>
                <w:szCs w:val="24"/>
              </w:rPr>
              <w:t xml:space="preserve"> Targets</w:t>
            </w:r>
            <w:r>
              <w:rPr>
                <w:rFonts w:eastAsia="Times New Roman" w:cs="Arial"/>
                <w:b/>
                <w:bCs/>
                <w:color w:val="FFFFFF"/>
                <w:sz w:val="24"/>
                <w:szCs w:val="24"/>
              </w:rPr>
              <w:t>, and Behaviors</w:t>
            </w:r>
          </w:p>
        </w:tc>
      </w:tr>
      <w:tr w:rsidR="001C6383" w:rsidRPr="00285505" w:rsidTr="00F748C1">
        <w:tc>
          <w:tcPr>
            <w:tcW w:w="67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5505" w:rsidRPr="00285505" w:rsidRDefault="001C6383" w:rsidP="00A85756">
            <w:pPr>
              <w:spacing w:before="100" w:beforeAutospacing="1" w:after="0" w:line="240" w:lineRule="auto"/>
              <w:jc w:val="center"/>
              <w:rPr>
                <w:rFonts w:eastAsia="Times New Roman" w:cs="Arial"/>
                <w:color w:val="222222"/>
                <w:sz w:val="24"/>
                <w:szCs w:val="24"/>
              </w:rPr>
            </w:pPr>
            <w:r w:rsidRPr="00285505">
              <w:rPr>
                <w:rFonts w:eastAsia="Times New Roman" w:cs="Arial"/>
                <w:b/>
                <w:bCs/>
                <w:color w:val="222222"/>
                <w:sz w:val="24"/>
                <w:szCs w:val="24"/>
              </w:rPr>
              <w:t>Vision</w:t>
            </w:r>
          </w:p>
        </w:tc>
        <w:tc>
          <w:tcPr>
            <w:tcW w:w="432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5505" w:rsidRPr="00285505" w:rsidRDefault="001C6383" w:rsidP="00285505">
            <w:pPr>
              <w:spacing w:before="100" w:beforeAutospacing="1" w:after="0" w:line="240" w:lineRule="auto"/>
              <w:rPr>
                <w:rFonts w:eastAsia="Times New Roman" w:cs="Arial"/>
                <w:color w:val="222222"/>
                <w:sz w:val="24"/>
                <w:szCs w:val="24"/>
              </w:rPr>
            </w:pPr>
            <w:r w:rsidRPr="00285505">
              <w:rPr>
                <w:rFonts w:eastAsia="Times New Roman" w:cs="Arial"/>
                <w:color w:val="222222"/>
                <w:sz w:val="24"/>
                <w:szCs w:val="24"/>
              </w:rPr>
              <w:t>We envision sustainable community-based systems and environments to raise healthy children in the Pacific Region.</w:t>
            </w:r>
          </w:p>
        </w:tc>
      </w:tr>
      <w:tr w:rsidR="001C6383" w:rsidRPr="00285505" w:rsidTr="00F748C1">
        <w:tc>
          <w:tcPr>
            <w:tcW w:w="67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5505" w:rsidRPr="00285505" w:rsidRDefault="001C6383" w:rsidP="00A85756">
            <w:pPr>
              <w:spacing w:before="100" w:beforeAutospacing="1" w:after="0" w:line="240" w:lineRule="auto"/>
              <w:jc w:val="center"/>
              <w:rPr>
                <w:rFonts w:eastAsia="Times New Roman" w:cs="Arial"/>
                <w:color w:val="222222"/>
                <w:sz w:val="24"/>
                <w:szCs w:val="24"/>
              </w:rPr>
            </w:pPr>
            <w:r w:rsidRPr="00285505">
              <w:rPr>
                <w:rFonts w:eastAsia="Times New Roman" w:cs="Arial"/>
                <w:b/>
                <w:bCs/>
                <w:color w:val="222222"/>
                <w:sz w:val="24"/>
                <w:szCs w:val="24"/>
              </w:rPr>
              <w:t>Mission</w:t>
            </w:r>
          </w:p>
        </w:tc>
        <w:tc>
          <w:tcPr>
            <w:tcW w:w="432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5505" w:rsidRPr="00285505" w:rsidRDefault="001C6383" w:rsidP="00285505">
            <w:pPr>
              <w:spacing w:before="100" w:beforeAutospacing="1" w:after="0" w:line="240" w:lineRule="auto"/>
              <w:rPr>
                <w:rFonts w:eastAsia="Times New Roman" w:cs="Arial"/>
                <w:color w:val="222222"/>
                <w:sz w:val="24"/>
                <w:szCs w:val="24"/>
              </w:rPr>
            </w:pPr>
            <w:r w:rsidRPr="00285505">
              <w:rPr>
                <w:rFonts w:eastAsia="Times New Roman" w:cs="Arial"/>
                <w:color w:val="222222"/>
                <w:sz w:val="24"/>
                <w:szCs w:val="24"/>
              </w:rPr>
              <w:t>In partnership with our community, our mission is to elevate the capacity of the region to build and sustain a healthy food and physical environment to help maintain healthy weight and prevent obesity among young children in the Pacific region.</w:t>
            </w:r>
          </w:p>
        </w:tc>
      </w:tr>
      <w:tr w:rsidR="001C6383" w:rsidRPr="00285505" w:rsidTr="00F748C1">
        <w:tc>
          <w:tcPr>
            <w:tcW w:w="67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5505" w:rsidRDefault="001C6383" w:rsidP="00A85756">
            <w:pPr>
              <w:spacing w:before="100" w:beforeAutospacing="1" w:after="0" w:line="240" w:lineRule="auto"/>
              <w:jc w:val="center"/>
              <w:rPr>
                <w:rFonts w:eastAsia="Times New Roman" w:cs="Arial"/>
                <w:b/>
                <w:bCs/>
                <w:color w:val="222222"/>
                <w:sz w:val="24"/>
                <w:szCs w:val="24"/>
              </w:rPr>
            </w:pPr>
            <w:r w:rsidRPr="00285505">
              <w:rPr>
                <w:rFonts w:eastAsia="Times New Roman" w:cs="Arial"/>
                <w:b/>
                <w:bCs/>
                <w:color w:val="222222"/>
                <w:sz w:val="24"/>
                <w:szCs w:val="24"/>
              </w:rPr>
              <w:t>Goals</w:t>
            </w:r>
          </w:p>
          <w:p w:rsidR="00F748C1" w:rsidRPr="00285505" w:rsidRDefault="00F748C1" w:rsidP="00F748C1">
            <w:pPr>
              <w:spacing w:after="0" w:line="240" w:lineRule="auto"/>
              <w:contextualSpacing/>
              <w:jc w:val="center"/>
              <w:rPr>
                <w:rFonts w:eastAsia="Times New Roman" w:cs="Arial"/>
                <w:color w:val="222222"/>
                <w:sz w:val="24"/>
                <w:szCs w:val="24"/>
              </w:rPr>
            </w:pPr>
            <w:r>
              <w:rPr>
                <w:rFonts w:eastAsia="Times New Roman" w:cs="Arial"/>
                <w:b/>
                <w:bCs/>
                <w:color w:val="222222"/>
                <w:sz w:val="24"/>
                <w:szCs w:val="24"/>
              </w:rPr>
              <w:t>“CHL Model”</w:t>
            </w:r>
          </w:p>
        </w:tc>
        <w:tc>
          <w:tcPr>
            <w:tcW w:w="432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5505" w:rsidRPr="00285505" w:rsidRDefault="001C6383" w:rsidP="00285505">
            <w:pPr>
              <w:spacing w:before="100" w:beforeAutospacing="1" w:after="0" w:line="240" w:lineRule="auto"/>
              <w:rPr>
                <w:rFonts w:eastAsia="Times New Roman" w:cs="Arial"/>
                <w:color w:val="222222"/>
                <w:sz w:val="24"/>
                <w:szCs w:val="24"/>
              </w:rPr>
            </w:pPr>
            <w:r w:rsidRPr="00285505">
              <w:rPr>
                <w:rFonts w:eastAsia="Times New Roman" w:cs="Arial"/>
                <w:color w:val="222222"/>
                <w:sz w:val="24"/>
                <w:szCs w:val="24"/>
              </w:rPr>
              <w:t>The goal of CHL is to build social/cultural, political/economic, and physical/built environments that will promote active play and intake of healthy food to prevent young child obesity in the Pacific Region</w:t>
            </w:r>
            <w:r w:rsidR="00F748C1">
              <w:rPr>
                <w:rFonts w:eastAsia="Times New Roman" w:cs="Arial"/>
                <w:color w:val="222222"/>
                <w:sz w:val="24"/>
                <w:szCs w:val="24"/>
              </w:rPr>
              <w:t xml:space="preserve"> through instruction (training), research (intervention), and extension (outreach)</w:t>
            </w:r>
            <w:r w:rsidRPr="00285505">
              <w:rPr>
                <w:rFonts w:eastAsia="Times New Roman" w:cs="Arial"/>
                <w:color w:val="222222"/>
                <w:sz w:val="24"/>
                <w:szCs w:val="24"/>
              </w:rPr>
              <w:t>.</w:t>
            </w:r>
          </w:p>
        </w:tc>
      </w:tr>
      <w:tr w:rsidR="00F748C1" w:rsidRPr="00285505" w:rsidTr="00F748C1">
        <w:tc>
          <w:tcPr>
            <w:tcW w:w="67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48C1" w:rsidRPr="00285505" w:rsidRDefault="00F748C1" w:rsidP="00A85756">
            <w:pPr>
              <w:spacing w:before="100" w:beforeAutospacing="1" w:after="0" w:line="240" w:lineRule="auto"/>
              <w:jc w:val="center"/>
              <w:rPr>
                <w:rFonts w:eastAsia="Times New Roman" w:cs="Arial"/>
                <w:b/>
                <w:bCs/>
                <w:color w:val="222222"/>
                <w:sz w:val="24"/>
                <w:szCs w:val="24"/>
              </w:rPr>
            </w:pPr>
            <w:r>
              <w:rPr>
                <w:rFonts w:eastAsia="Times New Roman" w:cs="Arial"/>
                <w:b/>
                <w:bCs/>
                <w:color w:val="222222"/>
                <w:sz w:val="24"/>
                <w:szCs w:val="24"/>
              </w:rPr>
              <w:t>Objectives</w:t>
            </w:r>
          </w:p>
        </w:tc>
        <w:tc>
          <w:tcPr>
            <w:tcW w:w="432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48C1" w:rsidRPr="00F748C1" w:rsidRDefault="00F748C1" w:rsidP="00F748C1">
            <w:pPr>
              <w:spacing w:before="100" w:beforeAutospacing="1" w:after="0" w:line="240" w:lineRule="auto"/>
              <w:rPr>
                <w:rFonts w:eastAsia="Times New Roman" w:cs="Arial"/>
                <w:color w:val="222222"/>
                <w:sz w:val="24"/>
                <w:szCs w:val="24"/>
              </w:rPr>
            </w:pPr>
            <w:r w:rsidRPr="00F748C1">
              <w:rPr>
                <w:rFonts w:eastAsia="Times New Roman" w:cs="Arial"/>
                <w:color w:val="222222"/>
                <w:sz w:val="24"/>
                <w:szCs w:val="24"/>
              </w:rPr>
              <w:t xml:space="preserve">1. Conduct local program inventories and situation analysis using community based participatory approaches, especially the ANGELO framework, in order to identify culturally and economically sustainable approaches to affect community, family, and child healthy food intake and active play/ physical activity behavior in PLGA states/jurisdictions (extension objective). </w:t>
            </w:r>
          </w:p>
          <w:p w:rsidR="00F748C1" w:rsidRPr="00F748C1" w:rsidRDefault="00F748C1" w:rsidP="00F748C1">
            <w:pPr>
              <w:spacing w:before="100" w:beforeAutospacing="1" w:after="0" w:line="240" w:lineRule="auto"/>
              <w:rPr>
                <w:rFonts w:eastAsia="Times New Roman" w:cs="Arial"/>
                <w:color w:val="222222"/>
                <w:sz w:val="24"/>
                <w:szCs w:val="24"/>
              </w:rPr>
            </w:pPr>
            <w:r w:rsidRPr="00F748C1">
              <w:rPr>
                <w:rFonts w:eastAsia="Times New Roman" w:cs="Arial"/>
                <w:color w:val="222222"/>
                <w:sz w:val="24"/>
                <w:szCs w:val="24"/>
              </w:rPr>
              <w:t xml:space="preserve">2. Train 22 current and future professionals and paraprofessionals in food, nutrition and public health, and in research and evaluation methods at various levels of need in the region, in order to maintain healthy weight and prevent young child obesity (instructional objective).  </w:t>
            </w:r>
          </w:p>
          <w:p w:rsidR="00F748C1" w:rsidRPr="00F748C1" w:rsidRDefault="00F748C1" w:rsidP="00F748C1">
            <w:pPr>
              <w:spacing w:before="100" w:beforeAutospacing="1" w:after="0" w:line="240" w:lineRule="auto"/>
              <w:rPr>
                <w:rFonts w:eastAsia="Times New Roman" w:cs="Arial"/>
                <w:color w:val="222222"/>
                <w:sz w:val="24"/>
                <w:szCs w:val="24"/>
              </w:rPr>
            </w:pPr>
            <w:r w:rsidRPr="00F748C1">
              <w:rPr>
                <w:rFonts w:eastAsia="Times New Roman" w:cs="Arial"/>
                <w:color w:val="222222"/>
                <w:sz w:val="24"/>
                <w:szCs w:val="24"/>
              </w:rPr>
              <w:t>3.</w:t>
            </w:r>
            <w:r>
              <w:rPr>
                <w:rFonts w:eastAsia="Times New Roman" w:cs="Arial"/>
                <w:color w:val="222222"/>
                <w:sz w:val="24"/>
                <w:szCs w:val="24"/>
              </w:rPr>
              <w:t xml:space="preserve"> </w:t>
            </w:r>
            <w:r w:rsidRPr="00F748C1">
              <w:rPr>
                <w:rFonts w:eastAsia="Times New Roman" w:cs="Arial"/>
                <w:color w:val="222222"/>
                <w:sz w:val="24"/>
                <w:szCs w:val="24"/>
              </w:rPr>
              <w:t xml:space="preserve">Develop a Pacific food, nutrition and physical activity data management, monitoring and evaluation system using assessment data, and aggregate, display and communicate available data, pertinent to young child obesity (research/extension objective). </w:t>
            </w:r>
          </w:p>
          <w:p w:rsidR="00F748C1" w:rsidRPr="00F748C1" w:rsidRDefault="00F748C1" w:rsidP="00F748C1">
            <w:pPr>
              <w:spacing w:before="100" w:beforeAutospacing="1" w:after="0" w:line="240" w:lineRule="auto"/>
              <w:rPr>
                <w:rFonts w:eastAsia="Times New Roman" w:cs="Arial"/>
                <w:color w:val="222222"/>
                <w:sz w:val="24"/>
                <w:szCs w:val="24"/>
              </w:rPr>
            </w:pPr>
            <w:r w:rsidRPr="00F748C1">
              <w:rPr>
                <w:rFonts w:eastAsia="Times New Roman" w:cs="Arial"/>
                <w:color w:val="222222"/>
                <w:sz w:val="24"/>
                <w:szCs w:val="24"/>
              </w:rPr>
              <w:t>4.</w:t>
            </w:r>
            <w:r>
              <w:rPr>
                <w:rFonts w:eastAsia="Times New Roman" w:cs="Arial"/>
                <w:color w:val="222222"/>
                <w:sz w:val="24"/>
                <w:szCs w:val="24"/>
              </w:rPr>
              <w:t xml:space="preserve"> </w:t>
            </w:r>
            <w:r w:rsidRPr="00F748C1">
              <w:rPr>
                <w:rFonts w:eastAsia="Times New Roman" w:cs="Arial"/>
                <w:color w:val="222222"/>
                <w:sz w:val="24"/>
                <w:szCs w:val="24"/>
              </w:rPr>
              <w:t xml:space="preserve">To conduct an intervention, designed with community-based processes targeting the environment around selected school and daycare facilities, in order to prevent, maintain or decrease young child overweight and obesity in the Pacific Region (research objective). </w:t>
            </w:r>
          </w:p>
          <w:p w:rsidR="00F748C1" w:rsidRPr="00F748C1" w:rsidRDefault="00F748C1" w:rsidP="00F748C1">
            <w:pPr>
              <w:spacing w:before="100" w:beforeAutospacing="1" w:after="0" w:line="240" w:lineRule="auto"/>
              <w:rPr>
                <w:rFonts w:eastAsia="Times New Roman" w:cs="Arial"/>
                <w:color w:val="222222"/>
                <w:sz w:val="24"/>
                <w:szCs w:val="24"/>
              </w:rPr>
            </w:pPr>
            <w:r w:rsidRPr="00F748C1">
              <w:rPr>
                <w:rFonts w:eastAsia="Times New Roman" w:cs="Arial"/>
                <w:color w:val="222222"/>
                <w:sz w:val="24"/>
                <w:szCs w:val="24"/>
              </w:rPr>
              <w:t>5.</w:t>
            </w:r>
            <w:r>
              <w:rPr>
                <w:rFonts w:eastAsia="Times New Roman" w:cs="Arial"/>
                <w:color w:val="222222"/>
                <w:sz w:val="24"/>
                <w:szCs w:val="24"/>
              </w:rPr>
              <w:t xml:space="preserve"> </w:t>
            </w:r>
            <w:r w:rsidRPr="00F748C1">
              <w:rPr>
                <w:rFonts w:eastAsia="Times New Roman" w:cs="Arial"/>
                <w:color w:val="222222"/>
                <w:sz w:val="24"/>
                <w:szCs w:val="24"/>
              </w:rPr>
              <w:t xml:space="preserve">Decrease the prevalence of young child overweight and obesity </w:t>
            </w:r>
            <w:r>
              <w:rPr>
                <w:rFonts w:eastAsia="Times New Roman" w:cs="Arial"/>
                <w:color w:val="222222"/>
                <w:sz w:val="24"/>
                <w:szCs w:val="24"/>
              </w:rPr>
              <w:t xml:space="preserve">through </w:t>
            </w:r>
            <w:r w:rsidRPr="00F748C1">
              <w:rPr>
                <w:rFonts w:eastAsia="Times New Roman" w:cs="Arial"/>
                <w:color w:val="222222"/>
                <w:sz w:val="24"/>
                <w:szCs w:val="24"/>
              </w:rPr>
              <w:t>community-based primary prevention environmental interventions in PLGA (research objective).</w:t>
            </w:r>
          </w:p>
          <w:p w:rsidR="00F748C1" w:rsidRPr="00285505" w:rsidRDefault="00F748C1" w:rsidP="00F748C1">
            <w:pPr>
              <w:spacing w:before="100" w:beforeAutospacing="1" w:after="0" w:line="240" w:lineRule="auto"/>
              <w:rPr>
                <w:rFonts w:eastAsia="Times New Roman" w:cs="Arial"/>
                <w:color w:val="222222"/>
                <w:sz w:val="24"/>
                <w:szCs w:val="24"/>
              </w:rPr>
            </w:pPr>
            <w:r w:rsidRPr="00F748C1">
              <w:rPr>
                <w:rFonts w:eastAsia="Times New Roman" w:cs="Arial"/>
                <w:color w:val="222222"/>
                <w:sz w:val="24"/>
                <w:szCs w:val="24"/>
              </w:rPr>
              <w:t>6.</w:t>
            </w:r>
            <w:r>
              <w:rPr>
                <w:rFonts w:eastAsia="Times New Roman" w:cs="Arial"/>
                <w:color w:val="222222"/>
                <w:sz w:val="24"/>
                <w:szCs w:val="24"/>
              </w:rPr>
              <w:t xml:space="preserve"> </w:t>
            </w:r>
            <w:r w:rsidRPr="00F748C1">
              <w:rPr>
                <w:rFonts w:eastAsia="Times New Roman" w:cs="Arial"/>
                <w:color w:val="222222"/>
                <w:sz w:val="24"/>
                <w:szCs w:val="24"/>
              </w:rPr>
              <w:t xml:space="preserve">Use Pacific food &amp; nutrition, and physical activity data and intervention information to incur at </w:t>
            </w:r>
            <w:r w:rsidRPr="00F748C1">
              <w:rPr>
                <w:rFonts w:eastAsia="Times New Roman" w:cs="Arial"/>
                <w:color w:val="222222"/>
                <w:sz w:val="24"/>
                <w:szCs w:val="24"/>
              </w:rPr>
              <w:lastRenderedPageBreak/>
              <w:t xml:space="preserve">least one “environmental” policy change per state/jurisdiction (extension objective). </w:t>
            </w:r>
          </w:p>
        </w:tc>
      </w:tr>
      <w:tr w:rsidR="00F748C1" w:rsidRPr="00285505" w:rsidTr="00F748C1">
        <w:tc>
          <w:tcPr>
            <w:tcW w:w="67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48C1" w:rsidRDefault="00F748C1" w:rsidP="00A85756">
            <w:pPr>
              <w:spacing w:before="100" w:beforeAutospacing="1" w:after="0" w:line="240" w:lineRule="auto"/>
              <w:jc w:val="center"/>
              <w:rPr>
                <w:rFonts w:eastAsia="Times New Roman" w:cs="Arial"/>
                <w:b/>
                <w:bCs/>
                <w:color w:val="222222"/>
                <w:sz w:val="24"/>
                <w:szCs w:val="24"/>
              </w:rPr>
            </w:pPr>
            <w:r>
              <w:rPr>
                <w:rFonts w:eastAsia="Times New Roman" w:cs="Arial"/>
                <w:b/>
                <w:bCs/>
                <w:color w:val="222222"/>
                <w:sz w:val="24"/>
                <w:szCs w:val="24"/>
              </w:rPr>
              <w:lastRenderedPageBreak/>
              <w:t>Targets</w:t>
            </w:r>
          </w:p>
        </w:tc>
        <w:tc>
          <w:tcPr>
            <w:tcW w:w="432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16E2" w:rsidRDefault="00C916E2" w:rsidP="00F748C1">
            <w:pPr>
              <w:spacing w:after="0" w:line="240" w:lineRule="auto"/>
              <w:contextualSpacing/>
            </w:pPr>
            <w:r>
              <w:t>Primary:</w:t>
            </w:r>
          </w:p>
          <w:p w:rsidR="00F748C1" w:rsidRPr="00F748C1" w:rsidRDefault="00F748C1" w:rsidP="00F748C1">
            <w:pPr>
              <w:spacing w:after="0" w:line="240" w:lineRule="auto"/>
              <w:contextualSpacing/>
            </w:pPr>
            <w:r w:rsidRPr="00F748C1">
              <w:t>1. Decrease early childhood overweight and obesity by 8% (0.10 kg / m2 decrease in BMI Z score</w:t>
            </w:r>
            <w:r>
              <w:t xml:space="preserve"> &amp; </w:t>
            </w:r>
            <w:r w:rsidRPr="00F748C1">
              <w:t>2 cm decrease in waist circumference</w:t>
            </w:r>
            <w:r w:rsidR="00C916E2">
              <w:t>)</w:t>
            </w:r>
          </w:p>
          <w:p w:rsidR="00F748C1" w:rsidRPr="00F748C1" w:rsidRDefault="00F748C1" w:rsidP="00F748C1">
            <w:pPr>
              <w:spacing w:after="0" w:line="240" w:lineRule="auto"/>
              <w:contextualSpacing/>
            </w:pPr>
          </w:p>
          <w:p w:rsidR="00F748C1" w:rsidRDefault="00F748C1" w:rsidP="00F748C1">
            <w:pPr>
              <w:spacing w:after="0" w:line="240" w:lineRule="auto"/>
              <w:contextualSpacing/>
            </w:pPr>
            <w:r>
              <w:t xml:space="preserve">2. </w:t>
            </w:r>
            <w:r w:rsidR="00C916E2">
              <w:t>I</w:t>
            </w:r>
            <w:r w:rsidR="00C916E2" w:rsidRPr="00F748C1">
              <w:t>ncrease healthy eating (fruit &amp; vegetable intake by 1 serving/day</w:t>
            </w:r>
            <w:r w:rsidR="00C916E2">
              <w:t xml:space="preserve"> [1/2 c]</w:t>
            </w:r>
            <w:r w:rsidR="00C916E2" w:rsidRPr="00F748C1">
              <w:t>, water intake by ½ cup/day; decrease sweetene</w:t>
            </w:r>
            <w:r w:rsidR="00C916E2">
              <w:t>d beverage intake by ½ cup/day)</w:t>
            </w:r>
          </w:p>
          <w:p w:rsidR="00F748C1" w:rsidRDefault="00F748C1" w:rsidP="00F748C1">
            <w:pPr>
              <w:spacing w:after="0" w:line="240" w:lineRule="auto"/>
              <w:contextualSpacing/>
            </w:pPr>
          </w:p>
          <w:p w:rsidR="00F748C1" w:rsidRDefault="00F748C1" w:rsidP="00F748C1">
            <w:pPr>
              <w:spacing w:after="0" w:line="240" w:lineRule="auto"/>
              <w:contextualSpacing/>
            </w:pPr>
            <w:r>
              <w:t>3. I</w:t>
            </w:r>
            <w:r w:rsidRPr="00F748C1">
              <w:t>ncrease moderate to vigorous physical activity by 10 min/day &amp; decrease sedentary behavior (scre</w:t>
            </w:r>
            <w:r>
              <w:t>en time) by 10 min/day</w:t>
            </w:r>
          </w:p>
          <w:p w:rsidR="00F748C1" w:rsidRDefault="00F748C1" w:rsidP="00F748C1">
            <w:pPr>
              <w:spacing w:after="0" w:line="240" w:lineRule="auto"/>
              <w:contextualSpacing/>
            </w:pPr>
          </w:p>
          <w:p w:rsidR="00F748C1" w:rsidRDefault="00F748C1" w:rsidP="00F748C1">
            <w:pPr>
              <w:spacing w:after="0" w:line="240" w:lineRule="auto"/>
              <w:contextualSpacing/>
            </w:pPr>
            <w:r>
              <w:t xml:space="preserve">4.  </w:t>
            </w:r>
            <w:r w:rsidR="00C916E2">
              <w:t>Increase sleep by 15 min/day</w:t>
            </w:r>
          </w:p>
          <w:p w:rsidR="00C916E2" w:rsidRDefault="00C916E2" w:rsidP="00F748C1">
            <w:pPr>
              <w:spacing w:after="0" w:line="240" w:lineRule="auto"/>
              <w:contextualSpacing/>
            </w:pPr>
          </w:p>
          <w:p w:rsidR="00C916E2" w:rsidRDefault="00C916E2" w:rsidP="00F748C1">
            <w:pPr>
              <w:spacing w:after="0" w:line="240" w:lineRule="auto"/>
              <w:contextualSpacing/>
            </w:pPr>
            <w:r>
              <w:t>Secondary:</w:t>
            </w:r>
          </w:p>
          <w:p w:rsidR="00F748C1" w:rsidRPr="00F748C1" w:rsidRDefault="00C916E2" w:rsidP="00F748C1">
            <w:pPr>
              <w:spacing w:after="0" w:line="240" w:lineRule="auto"/>
              <w:contextualSpacing/>
            </w:pPr>
            <w:r>
              <w:t xml:space="preserve">1. </w:t>
            </w:r>
            <w:r w:rsidR="00F748C1" w:rsidRPr="00F748C1">
              <w:t xml:space="preserve">5% decrease in </w:t>
            </w:r>
            <w:proofErr w:type="spellStart"/>
            <w:r w:rsidR="00F748C1" w:rsidRPr="00F748C1">
              <w:t>Acanthosis</w:t>
            </w:r>
            <w:proofErr w:type="spellEnd"/>
            <w:r w:rsidR="00F748C1" w:rsidRPr="00F748C1">
              <w:t xml:space="preserve"> </w:t>
            </w:r>
            <w:proofErr w:type="spellStart"/>
            <w:r w:rsidR="00F748C1" w:rsidRPr="00F748C1">
              <w:t>Nigricans</w:t>
            </w:r>
            <w:proofErr w:type="spellEnd"/>
            <w:r w:rsidR="00F748C1" w:rsidRPr="00F748C1">
              <w:t xml:space="preserve"> </w:t>
            </w:r>
          </w:p>
        </w:tc>
      </w:tr>
      <w:tr w:rsidR="00912D9A" w:rsidRPr="00285505" w:rsidTr="00F748C1">
        <w:tc>
          <w:tcPr>
            <w:tcW w:w="67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12D9A" w:rsidRDefault="005E6896" w:rsidP="00A85756">
            <w:pPr>
              <w:spacing w:before="100" w:beforeAutospacing="1" w:after="0" w:line="240" w:lineRule="auto"/>
              <w:jc w:val="center"/>
              <w:rPr>
                <w:rFonts w:eastAsia="Times New Roman" w:cs="Arial"/>
                <w:b/>
                <w:bCs/>
                <w:color w:val="222222"/>
                <w:sz w:val="24"/>
                <w:szCs w:val="24"/>
              </w:rPr>
            </w:pPr>
            <w:r>
              <w:rPr>
                <w:rFonts w:eastAsia="Times New Roman" w:cs="Arial"/>
                <w:b/>
                <w:bCs/>
                <w:color w:val="222222"/>
                <w:sz w:val="24"/>
                <w:szCs w:val="24"/>
              </w:rPr>
              <w:t xml:space="preserve">“The 6 CHL </w:t>
            </w:r>
            <w:r w:rsidR="00912D9A">
              <w:rPr>
                <w:rFonts w:eastAsia="Times New Roman" w:cs="Arial"/>
                <w:b/>
                <w:bCs/>
                <w:color w:val="222222"/>
                <w:sz w:val="24"/>
                <w:szCs w:val="24"/>
              </w:rPr>
              <w:t>Behaviors</w:t>
            </w:r>
            <w:r>
              <w:rPr>
                <w:rFonts w:eastAsia="Times New Roman" w:cs="Arial"/>
                <w:b/>
                <w:bCs/>
                <w:color w:val="222222"/>
                <w:sz w:val="24"/>
                <w:szCs w:val="24"/>
              </w:rPr>
              <w:t>”</w:t>
            </w:r>
          </w:p>
        </w:tc>
        <w:tc>
          <w:tcPr>
            <w:tcW w:w="432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12D9A" w:rsidRDefault="00912D9A" w:rsidP="00F748C1">
            <w:pPr>
              <w:spacing w:after="0" w:line="240" w:lineRule="auto"/>
              <w:contextualSpacing/>
            </w:pPr>
            <w:r>
              <w:t>1. Increase fruit &amp; vegetable intake</w:t>
            </w:r>
          </w:p>
          <w:p w:rsidR="00912D9A" w:rsidRDefault="00912D9A" w:rsidP="00F748C1">
            <w:pPr>
              <w:spacing w:after="0" w:line="240" w:lineRule="auto"/>
              <w:contextualSpacing/>
            </w:pPr>
            <w:r>
              <w:t>2. Increase water intake</w:t>
            </w:r>
          </w:p>
          <w:p w:rsidR="00912D9A" w:rsidRDefault="00912D9A" w:rsidP="00F748C1">
            <w:pPr>
              <w:spacing w:after="0" w:line="240" w:lineRule="auto"/>
              <w:contextualSpacing/>
            </w:pPr>
            <w:r>
              <w:t xml:space="preserve">3. Decrease sugar sweetened beverage intake </w:t>
            </w:r>
          </w:p>
          <w:p w:rsidR="00912D9A" w:rsidRDefault="00912D9A" w:rsidP="00F748C1">
            <w:pPr>
              <w:spacing w:after="0" w:line="240" w:lineRule="auto"/>
              <w:contextualSpacing/>
            </w:pPr>
            <w:r>
              <w:t>4. Increase physical activity</w:t>
            </w:r>
          </w:p>
          <w:p w:rsidR="00912D9A" w:rsidRDefault="00912D9A" w:rsidP="00F748C1">
            <w:pPr>
              <w:spacing w:after="0" w:line="240" w:lineRule="auto"/>
              <w:contextualSpacing/>
            </w:pPr>
            <w:r>
              <w:t>5. Increase sleep</w:t>
            </w:r>
          </w:p>
          <w:p w:rsidR="00912D9A" w:rsidRDefault="00912D9A" w:rsidP="00F748C1">
            <w:pPr>
              <w:spacing w:after="0" w:line="240" w:lineRule="auto"/>
              <w:contextualSpacing/>
            </w:pPr>
            <w:r>
              <w:t>6. Decrease sedentary behavior (screen time)</w:t>
            </w:r>
          </w:p>
        </w:tc>
      </w:tr>
    </w:tbl>
    <w:p w:rsidR="003D7766" w:rsidRPr="00285505" w:rsidRDefault="003D7766" w:rsidP="00D361D3">
      <w:pPr>
        <w:spacing w:before="240" w:after="0" w:line="240" w:lineRule="auto"/>
        <w:rPr>
          <w:sz w:val="24"/>
          <w:szCs w:val="24"/>
        </w:rPr>
      </w:pPr>
    </w:p>
    <w:sectPr w:rsidR="003D7766" w:rsidRPr="00285505" w:rsidSect="00293F2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8E3" w:rsidRDefault="00C508E3" w:rsidP="001C6383">
      <w:pPr>
        <w:spacing w:after="0" w:line="240" w:lineRule="auto"/>
      </w:pPr>
      <w:r>
        <w:separator/>
      </w:r>
    </w:p>
  </w:endnote>
  <w:endnote w:type="continuationSeparator" w:id="0">
    <w:p w:rsidR="00C508E3" w:rsidRDefault="00C508E3" w:rsidP="001C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459351"/>
      <w:docPartObj>
        <w:docPartGallery w:val="Page Numbers (Bottom of Page)"/>
        <w:docPartUnique/>
      </w:docPartObj>
    </w:sdtPr>
    <w:sdtEndPr>
      <w:rPr>
        <w:noProof/>
      </w:rPr>
    </w:sdtEndPr>
    <w:sdtContent>
      <w:p w:rsidR="00A413E9" w:rsidRDefault="00A413E9">
        <w:pPr>
          <w:pStyle w:val="Footer"/>
          <w:jc w:val="center"/>
        </w:pPr>
        <w:r>
          <w:fldChar w:fldCharType="begin"/>
        </w:r>
        <w:r>
          <w:instrText xml:space="preserve"> PAGE   \* MERGEFORMAT </w:instrText>
        </w:r>
        <w:r>
          <w:fldChar w:fldCharType="separate"/>
        </w:r>
        <w:r w:rsidR="00341C56">
          <w:rPr>
            <w:noProof/>
          </w:rPr>
          <w:t>1</w:t>
        </w:r>
        <w:r>
          <w:rPr>
            <w:noProof/>
          </w:rPr>
          <w:fldChar w:fldCharType="end"/>
        </w:r>
      </w:p>
    </w:sdtContent>
  </w:sdt>
  <w:p w:rsidR="00A413E9" w:rsidRDefault="00A41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8E3" w:rsidRDefault="00C508E3" w:rsidP="001C6383">
      <w:pPr>
        <w:spacing w:after="0" w:line="240" w:lineRule="auto"/>
      </w:pPr>
      <w:r>
        <w:separator/>
      </w:r>
    </w:p>
  </w:footnote>
  <w:footnote w:type="continuationSeparator" w:id="0">
    <w:p w:rsidR="00C508E3" w:rsidRDefault="00C508E3" w:rsidP="001C6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C330E"/>
    <w:multiLevelType w:val="hybridMultilevel"/>
    <w:tmpl w:val="6BB471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E6A498F"/>
    <w:multiLevelType w:val="hybridMultilevel"/>
    <w:tmpl w:val="B24C8D5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78DB3F41"/>
    <w:multiLevelType w:val="hybridMultilevel"/>
    <w:tmpl w:val="188AC0EC"/>
    <w:lvl w:ilvl="0" w:tplc="A1EC50AE">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85"/>
    <w:rsid w:val="001A665F"/>
    <w:rsid w:val="001C6383"/>
    <w:rsid w:val="00277F64"/>
    <w:rsid w:val="00285505"/>
    <w:rsid w:val="00293F2C"/>
    <w:rsid w:val="00303D85"/>
    <w:rsid w:val="00341C56"/>
    <w:rsid w:val="003612EE"/>
    <w:rsid w:val="003D7766"/>
    <w:rsid w:val="00521737"/>
    <w:rsid w:val="0054606E"/>
    <w:rsid w:val="005716E4"/>
    <w:rsid w:val="005E6896"/>
    <w:rsid w:val="00633E2C"/>
    <w:rsid w:val="0084052B"/>
    <w:rsid w:val="008C335D"/>
    <w:rsid w:val="00912D9A"/>
    <w:rsid w:val="0098537A"/>
    <w:rsid w:val="009914B6"/>
    <w:rsid w:val="00A413E9"/>
    <w:rsid w:val="00A85756"/>
    <w:rsid w:val="00BE7F99"/>
    <w:rsid w:val="00BF065F"/>
    <w:rsid w:val="00C508E3"/>
    <w:rsid w:val="00C916E2"/>
    <w:rsid w:val="00CA49D9"/>
    <w:rsid w:val="00CF30A2"/>
    <w:rsid w:val="00D361D3"/>
    <w:rsid w:val="00D72315"/>
    <w:rsid w:val="00D8118E"/>
    <w:rsid w:val="00D94434"/>
    <w:rsid w:val="00E858FD"/>
    <w:rsid w:val="00F7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7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F99"/>
    <w:rPr>
      <w:rFonts w:ascii="Tahoma" w:hAnsi="Tahoma" w:cs="Tahoma"/>
      <w:sz w:val="16"/>
      <w:szCs w:val="16"/>
    </w:rPr>
  </w:style>
  <w:style w:type="paragraph" w:styleId="NormalWeb">
    <w:name w:val="Normal (Web)"/>
    <w:basedOn w:val="Normal"/>
    <w:uiPriority w:val="99"/>
    <w:unhideWhenUsed/>
    <w:rsid w:val="002855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383"/>
  </w:style>
  <w:style w:type="paragraph" w:styleId="Footer">
    <w:name w:val="footer"/>
    <w:basedOn w:val="Normal"/>
    <w:link w:val="FooterChar"/>
    <w:uiPriority w:val="99"/>
    <w:unhideWhenUsed/>
    <w:rsid w:val="001C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383"/>
  </w:style>
  <w:style w:type="paragraph" w:styleId="ListParagraph">
    <w:name w:val="List Paragraph"/>
    <w:basedOn w:val="Normal"/>
    <w:uiPriority w:val="34"/>
    <w:qFormat/>
    <w:rsid w:val="00F748C1"/>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7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F99"/>
    <w:rPr>
      <w:rFonts w:ascii="Tahoma" w:hAnsi="Tahoma" w:cs="Tahoma"/>
      <w:sz w:val="16"/>
      <w:szCs w:val="16"/>
    </w:rPr>
  </w:style>
  <w:style w:type="paragraph" w:styleId="NormalWeb">
    <w:name w:val="Normal (Web)"/>
    <w:basedOn w:val="Normal"/>
    <w:uiPriority w:val="99"/>
    <w:unhideWhenUsed/>
    <w:rsid w:val="002855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383"/>
  </w:style>
  <w:style w:type="paragraph" w:styleId="Footer">
    <w:name w:val="footer"/>
    <w:basedOn w:val="Normal"/>
    <w:link w:val="FooterChar"/>
    <w:uiPriority w:val="99"/>
    <w:unhideWhenUsed/>
    <w:rsid w:val="001C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383"/>
  </w:style>
  <w:style w:type="paragraph" w:styleId="ListParagraph">
    <w:name w:val="List Paragraph"/>
    <w:basedOn w:val="Normal"/>
    <w:uiPriority w:val="34"/>
    <w:qFormat/>
    <w:rsid w:val="00F748C1"/>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5472">
      <w:bodyDiv w:val="1"/>
      <w:marLeft w:val="0"/>
      <w:marRight w:val="0"/>
      <w:marTop w:val="0"/>
      <w:marBottom w:val="0"/>
      <w:divBdr>
        <w:top w:val="none" w:sz="0" w:space="0" w:color="auto"/>
        <w:left w:val="none" w:sz="0" w:space="0" w:color="auto"/>
        <w:bottom w:val="none" w:sz="0" w:space="0" w:color="auto"/>
        <w:right w:val="none" w:sz="0" w:space="0" w:color="auto"/>
      </w:divBdr>
    </w:div>
    <w:div w:id="308751179">
      <w:bodyDiv w:val="1"/>
      <w:marLeft w:val="0"/>
      <w:marRight w:val="0"/>
      <w:marTop w:val="0"/>
      <w:marBottom w:val="0"/>
      <w:divBdr>
        <w:top w:val="none" w:sz="0" w:space="0" w:color="auto"/>
        <w:left w:val="none" w:sz="0" w:space="0" w:color="auto"/>
        <w:bottom w:val="none" w:sz="0" w:space="0" w:color="auto"/>
        <w:right w:val="none" w:sz="0" w:space="0" w:color="auto"/>
      </w:divBdr>
    </w:div>
    <w:div w:id="566575622">
      <w:bodyDiv w:val="1"/>
      <w:marLeft w:val="0"/>
      <w:marRight w:val="0"/>
      <w:marTop w:val="0"/>
      <w:marBottom w:val="0"/>
      <w:divBdr>
        <w:top w:val="none" w:sz="0" w:space="0" w:color="auto"/>
        <w:left w:val="none" w:sz="0" w:space="0" w:color="auto"/>
        <w:bottom w:val="none" w:sz="0" w:space="0" w:color="auto"/>
        <w:right w:val="none" w:sz="0" w:space="0" w:color="auto"/>
      </w:divBdr>
    </w:div>
    <w:div w:id="668798675">
      <w:bodyDiv w:val="1"/>
      <w:marLeft w:val="0"/>
      <w:marRight w:val="0"/>
      <w:marTop w:val="0"/>
      <w:marBottom w:val="0"/>
      <w:divBdr>
        <w:top w:val="none" w:sz="0" w:space="0" w:color="auto"/>
        <w:left w:val="none" w:sz="0" w:space="0" w:color="auto"/>
        <w:bottom w:val="none" w:sz="0" w:space="0" w:color="auto"/>
        <w:right w:val="none" w:sz="0" w:space="0" w:color="auto"/>
      </w:divBdr>
    </w:div>
    <w:div w:id="724328915">
      <w:bodyDiv w:val="1"/>
      <w:marLeft w:val="0"/>
      <w:marRight w:val="0"/>
      <w:marTop w:val="0"/>
      <w:marBottom w:val="0"/>
      <w:divBdr>
        <w:top w:val="none" w:sz="0" w:space="0" w:color="auto"/>
        <w:left w:val="none" w:sz="0" w:space="0" w:color="auto"/>
        <w:bottom w:val="none" w:sz="0" w:space="0" w:color="auto"/>
        <w:right w:val="none" w:sz="0" w:space="0" w:color="auto"/>
      </w:divBdr>
    </w:div>
    <w:div w:id="894052082">
      <w:bodyDiv w:val="1"/>
      <w:marLeft w:val="0"/>
      <w:marRight w:val="0"/>
      <w:marTop w:val="0"/>
      <w:marBottom w:val="0"/>
      <w:divBdr>
        <w:top w:val="none" w:sz="0" w:space="0" w:color="auto"/>
        <w:left w:val="none" w:sz="0" w:space="0" w:color="auto"/>
        <w:bottom w:val="none" w:sz="0" w:space="0" w:color="auto"/>
        <w:right w:val="none" w:sz="0" w:space="0" w:color="auto"/>
      </w:divBdr>
    </w:div>
    <w:div w:id="925041234">
      <w:bodyDiv w:val="1"/>
      <w:marLeft w:val="0"/>
      <w:marRight w:val="0"/>
      <w:marTop w:val="0"/>
      <w:marBottom w:val="0"/>
      <w:divBdr>
        <w:top w:val="none" w:sz="0" w:space="0" w:color="auto"/>
        <w:left w:val="none" w:sz="0" w:space="0" w:color="auto"/>
        <w:bottom w:val="none" w:sz="0" w:space="0" w:color="auto"/>
        <w:right w:val="none" w:sz="0" w:space="0" w:color="auto"/>
      </w:divBdr>
    </w:div>
    <w:div w:id="930360813">
      <w:bodyDiv w:val="1"/>
      <w:marLeft w:val="0"/>
      <w:marRight w:val="0"/>
      <w:marTop w:val="0"/>
      <w:marBottom w:val="0"/>
      <w:divBdr>
        <w:top w:val="none" w:sz="0" w:space="0" w:color="auto"/>
        <w:left w:val="none" w:sz="0" w:space="0" w:color="auto"/>
        <w:bottom w:val="none" w:sz="0" w:space="0" w:color="auto"/>
        <w:right w:val="none" w:sz="0" w:space="0" w:color="auto"/>
      </w:divBdr>
    </w:div>
    <w:div w:id="950892744">
      <w:bodyDiv w:val="1"/>
      <w:marLeft w:val="0"/>
      <w:marRight w:val="0"/>
      <w:marTop w:val="0"/>
      <w:marBottom w:val="0"/>
      <w:divBdr>
        <w:top w:val="none" w:sz="0" w:space="0" w:color="auto"/>
        <w:left w:val="none" w:sz="0" w:space="0" w:color="auto"/>
        <w:bottom w:val="none" w:sz="0" w:space="0" w:color="auto"/>
        <w:right w:val="none" w:sz="0" w:space="0" w:color="auto"/>
      </w:divBdr>
    </w:div>
    <w:div w:id="1054349363">
      <w:bodyDiv w:val="1"/>
      <w:marLeft w:val="0"/>
      <w:marRight w:val="0"/>
      <w:marTop w:val="0"/>
      <w:marBottom w:val="0"/>
      <w:divBdr>
        <w:top w:val="none" w:sz="0" w:space="0" w:color="auto"/>
        <w:left w:val="none" w:sz="0" w:space="0" w:color="auto"/>
        <w:bottom w:val="none" w:sz="0" w:space="0" w:color="auto"/>
        <w:right w:val="none" w:sz="0" w:space="0" w:color="auto"/>
      </w:divBdr>
    </w:div>
    <w:div w:id="1093236293">
      <w:bodyDiv w:val="1"/>
      <w:marLeft w:val="0"/>
      <w:marRight w:val="0"/>
      <w:marTop w:val="0"/>
      <w:marBottom w:val="0"/>
      <w:divBdr>
        <w:top w:val="none" w:sz="0" w:space="0" w:color="auto"/>
        <w:left w:val="none" w:sz="0" w:space="0" w:color="auto"/>
        <w:bottom w:val="none" w:sz="0" w:space="0" w:color="auto"/>
        <w:right w:val="none" w:sz="0" w:space="0" w:color="auto"/>
      </w:divBdr>
    </w:div>
    <w:div w:id="1146319535">
      <w:bodyDiv w:val="1"/>
      <w:marLeft w:val="0"/>
      <w:marRight w:val="0"/>
      <w:marTop w:val="0"/>
      <w:marBottom w:val="0"/>
      <w:divBdr>
        <w:top w:val="none" w:sz="0" w:space="0" w:color="auto"/>
        <w:left w:val="none" w:sz="0" w:space="0" w:color="auto"/>
        <w:bottom w:val="none" w:sz="0" w:space="0" w:color="auto"/>
        <w:right w:val="none" w:sz="0" w:space="0" w:color="auto"/>
      </w:divBdr>
    </w:div>
    <w:div w:id="1381857298">
      <w:bodyDiv w:val="1"/>
      <w:marLeft w:val="0"/>
      <w:marRight w:val="0"/>
      <w:marTop w:val="0"/>
      <w:marBottom w:val="0"/>
      <w:divBdr>
        <w:top w:val="none" w:sz="0" w:space="0" w:color="auto"/>
        <w:left w:val="none" w:sz="0" w:space="0" w:color="auto"/>
        <w:bottom w:val="none" w:sz="0" w:space="0" w:color="auto"/>
        <w:right w:val="none" w:sz="0" w:space="0" w:color="auto"/>
      </w:divBdr>
    </w:div>
    <w:div w:id="1502157052">
      <w:bodyDiv w:val="1"/>
      <w:marLeft w:val="0"/>
      <w:marRight w:val="0"/>
      <w:marTop w:val="0"/>
      <w:marBottom w:val="0"/>
      <w:divBdr>
        <w:top w:val="none" w:sz="0" w:space="0" w:color="auto"/>
        <w:left w:val="none" w:sz="0" w:space="0" w:color="auto"/>
        <w:bottom w:val="none" w:sz="0" w:space="0" w:color="auto"/>
        <w:right w:val="none" w:sz="0" w:space="0" w:color="auto"/>
      </w:divBdr>
    </w:div>
    <w:div w:id="1759596813">
      <w:bodyDiv w:val="1"/>
      <w:marLeft w:val="0"/>
      <w:marRight w:val="0"/>
      <w:marTop w:val="0"/>
      <w:marBottom w:val="0"/>
      <w:divBdr>
        <w:top w:val="none" w:sz="0" w:space="0" w:color="auto"/>
        <w:left w:val="none" w:sz="0" w:space="0" w:color="auto"/>
        <w:bottom w:val="none" w:sz="0" w:space="0" w:color="auto"/>
        <w:right w:val="none" w:sz="0" w:space="0" w:color="auto"/>
      </w:divBdr>
    </w:div>
    <w:div w:id="1850634488">
      <w:bodyDiv w:val="1"/>
      <w:marLeft w:val="0"/>
      <w:marRight w:val="0"/>
      <w:marTop w:val="0"/>
      <w:marBottom w:val="0"/>
      <w:divBdr>
        <w:top w:val="none" w:sz="0" w:space="0" w:color="auto"/>
        <w:left w:val="none" w:sz="0" w:space="0" w:color="auto"/>
        <w:bottom w:val="none" w:sz="0" w:space="0" w:color="auto"/>
        <w:right w:val="none" w:sz="0" w:space="0" w:color="auto"/>
      </w:divBdr>
    </w:div>
    <w:div w:id="1944024274">
      <w:bodyDiv w:val="1"/>
      <w:marLeft w:val="0"/>
      <w:marRight w:val="0"/>
      <w:marTop w:val="0"/>
      <w:marBottom w:val="0"/>
      <w:divBdr>
        <w:top w:val="none" w:sz="0" w:space="0" w:color="auto"/>
        <w:left w:val="none" w:sz="0" w:space="0" w:color="auto"/>
        <w:bottom w:val="none" w:sz="0" w:space="0" w:color="auto"/>
        <w:right w:val="none" w:sz="0" w:space="0" w:color="auto"/>
      </w:divBdr>
    </w:div>
    <w:div w:id="1951818393">
      <w:bodyDiv w:val="1"/>
      <w:marLeft w:val="0"/>
      <w:marRight w:val="0"/>
      <w:marTop w:val="0"/>
      <w:marBottom w:val="0"/>
      <w:divBdr>
        <w:top w:val="none" w:sz="0" w:space="0" w:color="auto"/>
        <w:left w:val="none" w:sz="0" w:space="0" w:color="auto"/>
        <w:bottom w:val="none" w:sz="0" w:space="0" w:color="auto"/>
        <w:right w:val="none" w:sz="0" w:space="0" w:color="auto"/>
      </w:divBdr>
    </w:div>
    <w:div w:id="20553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ECBC2-B5CB-4080-9565-D9D90953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Marie Fialkowski</cp:lastModifiedBy>
  <cp:revision>5</cp:revision>
  <dcterms:created xsi:type="dcterms:W3CDTF">2013-06-04T00:59:00Z</dcterms:created>
  <dcterms:modified xsi:type="dcterms:W3CDTF">2013-06-04T01:08:00Z</dcterms:modified>
</cp:coreProperties>
</file>