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B2" w:rsidRDefault="00E24B01" w:rsidP="00003A50">
      <w:pPr>
        <w:rPr>
          <w:b/>
          <w:sz w:val="28"/>
        </w:rPr>
      </w:pPr>
      <w:r>
        <w:rPr>
          <w:b/>
          <w:sz w:val="28"/>
        </w:rPr>
        <w:t xml:space="preserve">W3190:  </w:t>
      </w:r>
      <w:r w:rsidR="006230B2" w:rsidRPr="006230B2">
        <w:rPr>
          <w:b/>
          <w:sz w:val="28"/>
        </w:rPr>
        <w:t xml:space="preserve">Management </w:t>
      </w:r>
      <w:r w:rsidR="00F24975">
        <w:rPr>
          <w:b/>
          <w:sz w:val="28"/>
        </w:rPr>
        <w:t xml:space="preserve">and Policy </w:t>
      </w:r>
      <w:bookmarkStart w:id="0" w:name="_GoBack"/>
      <w:bookmarkEnd w:id="0"/>
      <w:r w:rsidR="006230B2" w:rsidRPr="006230B2">
        <w:rPr>
          <w:b/>
          <w:sz w:val="28"/>
        </w:rPr>
        <w:t>Challenges in a Water-Scarce World</w:t>
      </w:r>
    </w:p>
    <w:p w:rsidR="006230B2" w:rsidRDefault="006230B2" w:rsidP="00003A50">
      <w:pPr>
        <w:rPr>
          <w:b/>
          <w:sz w:val="28"/>
        </w:rPr>
      </w:pPr>
    </w:p>
    <w:p w:rsidR="008D3642" w:rsidRPr="005476B1" w:rsidRDefault="008D3642" w:rsidP="00003A50">
      <w:pPr>
        <w:rPr>
          <w:b/>
          <w:sz w:val="28"/>
        </w:rPr>
      </w:pPr>
      <w:r w:rsidRPr="005476B1">
        <w:rPr>
          <w:b/>
          <w:sz w:val="28"/>
        </w:rPr>
        <w:t xml:space="preserve">Statement of Issues and Justification </w:t>
      </w:r>
    </w:p>
    <w:p w:rsidR="002A0033" w:rsidRPr="005476B1" w:rsidRDefault="002A0033" w:rsidP="00003A50">
      <w:pPr>
        <w:rPr>
          <w:b/>
          <w:sz w:val="12"/>
          <w:szCs w:val="12"/>
        </w:rPr>
      </w:pPr>
    </w:p>
    <w:p w:rsidR="00E3086F" w:rsidRDefault="008D3642" w:rsidP="00003A50">
      <w:r w:rsidRPr="00003A50">
        <w:t xml:space="preserve">Water </w:t>
      </w:r>
      <w:r w:rsidR="000F40E7" w:rsidRPr="00003A50">
        <w:t>is</w:t>
      </w:r>
      <w:r w:rsidRPr="00003A50">
        <w:t xml:space="preserve"> a focal point of science, economics and policy debates </w:t>
      </w:r>
      <w:r w:rsidR="00E973BE">
        <w:t>in</w:t>
      </w:r>
      <w:r w:rsidRPr="00003A50">
        <w:t xml:space="preserve"> the western United States</w:t>
      </w:r>
      <w:r w:rsidR="006B4C56">
        <w:t>. It is also</w:t>
      </w:r>
      <w:r w:rsidR="000F40E7" w:rsidRPr="00003A50">
        <w:t xml:space="preserve"> </w:t>
      </w:r>
      <w:r w:rsidR="00E973BE">
        <w:t xml:space="preserve">a resource of growing </w:t>
      </w:r>
      <w:r w:rsidR="000F40E7" w:rsidRPr="00003A50">
        <w:t xml:space="preserve">concern in </w:t>
      </w:r>
      <w:r w:rsidR="006B4C56">
        <w:t>other regions, such as the southeast and central US</w:t>
      </w:r>
      <w:r w:rsidR="007F127D">
        <w:t xml:space="preserve"> (Sun et al., 2013; Tavernia et al., 2013)</w:t>
      </w:r>
      <w:r w:rsidR="000F40E7" w:rsidRPr="00003A50">
        <w:t>.</w:t>
      </w:r>
      <w:r w:rsidR="004B0D81">
        <w:t xml:space="preserve"> </w:t>
      </w:r>
      <w:r w:rsidR="006B4C56">
        <w:t>I</w:t>
      </w:r>
      <w:r w:rsidR="006B4C56" w:rsidRPr="00003A50">
        <w:t xml:space="preserve">n </w:t>
      </w:r>
      <w:r w:rsidR="006B4C56">
        <w:t>light</w:t>
      </w:r>
      <w:r w:rsidR="006B4C56" w:rsidRPr="00003A50">
        <w:t xml:space="preserve"> of climate change, depletion of major aquifers, urban growth in water-scarce areas, and increasing demand for environmental goods and services</w:t>
      </w:r>
      <w:r w:rsidR="006B4C56">
        <w:t>, c</w:t>
      </w:r>
      <w:r w:rsidR="006B4C56" w:rsidRPr="004A2184">
        <w:t>reative approaches are needed for reallocating water efficiently among competing uses</w:t>
      </w:r>
      <w:r w:rsidR="006B4C56" w:rsidRPr="00003A50">
        <w:t>.</w:t>
      </w:r>
      <w:r w:rsidR="006B4C56">
        <w:t xml:space="preserve"> Without innovation in water management policies and techniques, w</w:t>
      </w:r>
      <w:r w:rsidR="006B4C56" w:rsidRPr="00003A50">
        <w:t>ater-related conflicts between nations, states, agricultural, urban and environmental uses, a</w:t>
      </w:r>
      <w:r w:rsidR="006B4C56">
        <w:t>s well as</w:t>
      </w:r>
      <w:r w:rsidR="006B4C56" w:rsidRPr="00003A50">
        <w:t xml:space="preserve"> between ground and surface water irrigators, </w:t>
      </w:r>
      <w:r w:rsidR="006B4C56">
        <w:t xml:space="preserve">will </w:t>
      </w:r>
      <w:r w:rsidR="006B4C56" w:rsidRPr="00003A50">
        <w:t>continue to intensify</w:t>
      </w:r>
      <w:r w:rsidR="006B4C56">
        <w:t xml:space="preserve"> and expand</w:t>
      </w:r>
      <w:r w:rsidR="006B4C56" w:rsidRPr="00003A50">
        <w:t>.</w:t>
      </w:r>
      <w:r w:rsidR="006B4C56">
        <w:t xml:space="preserve"> According to a recent World Economic Forum survey of global authorities (i.e., 700 global business, government and nonprofit leaders), </w:t>
      </w:r>
      <w:r w:rsidR="000F08DA">
        <w:t xml:space="preserve">four of the top ten planetary threats of greatest concern involve water: #3 Water crises; #5 Failure of climate change mitigation and adaptation; #6 Greater incidence of extreme weather events (e.g., floods, storms, </w:t>
      </w:r>
      <w:r w:rsidR="000A7FF9">
        <w:t>and fires</w:t>
      </w:r>
      <w:r w:rsidR="006B4C56">
        <w:t xml:space="preserve">); #8 Food crises </w:t>
      </w:r>
      <w:r w:rsidR="00130343">
        <w:t>(Walton, 2014; World Economic Forum, 2014).</w:t>
      </w:r>
      <w:r w:rsidR="006B4C56">
        <w:t xml:space="preserve"> </w:t>
      </w:r>
      <w:r w:rsidR="00BC0A86">
        <w:t>W</w:t>
      </w:r>
      <w:r w:rsidR="001011D8">
        <w:t>ater management or policy</w:t>
      </w:r>
      <w:r w:rsidR="006B4C56">
        <w:t xml:space="preserve"> advancements </w:t>
      </w:r>
      <w:r w:rsidR="00BC0A86">
        <w:t>developed</w:t>
      </w:r>
      <w:r w:rsidR="006B4C56">
        <w:t xml:space="preserve"> </w:t>
      </w:r>
      <w:r w:rsidR="00BC0A86">
        <w:t xml:space="preserve">here </w:t>
      </w:r>
      <w:r w:rsidR="006B4C56">
        <w:t xml:space="preserve">in </w:t>
      </w:r>
      <w:r w:rsidR="00BC0A86">
        <w:t>the</w:t>
      </w:r>
      <w:r w:rsidR="006B4C56">
        <w:t xml:space="preserve"> US</w:t>
      </w:r>
      <w:r w:rsidR="00BC0A86">
        <w:t xml:space="preserve"> can potentially </w:t>
      </w:r>
      <w:r w:rsidR="001011D8">
        <w:t xml:space="preserve">transfer to other regions of the world </w:t>
      </w:r>
      <w:r w:rsidR="00BC0A86">
        <w:t>to</w:t>
      </w:r>
      <w:r w:rsidR="001011D8">
        <w:t xml:space="preserve"> benefit a much larger subset of society</w:t>
      </w:r>
      <w:r w:rsidR="00226D20">
        <w:t xml:space="preserve"> (e.g., </w:t>
      </w:r>
      <w:proofErr w:type="spellStart"/>
      <w:r w:rsidR="00AB6B28">
        <w:t>Gohar</w:t>
      </w:r>
      <w:proofErr w:type="spellEnd"/>
      <w:r w:rsidR="00AB6B28">
        <w:t xml:space="preserve"> and Ward, 2010; </w:t>
      </w:r>
      <w:r w:rsidR="007E5347">
        <w:t xml:space="preserve">Dinar and </w:t>
      </w:r>
      <w:proofErr w:type="spellStart"/>
      <w:r w:rsidR="007E5347">
        <w:t>Nigatu</w:t>
      </w:r>
      <w:proofErr w:type="spellEnd"/>
      <w:r w:rsidR="007E5347">
        <w:t xml:space="preserve">, 2013; </w:t>
      </w:r>
      <w:r w:rsidR="00226D20">
        <w:t>Ward et al., 201</w:t>
      </w:r>
      <w:r w:rsidR="00154F34">
        <w:t>3</w:t>
      </w:r>
      <w:r w:rsidR="00226D20">
        <w:t>)</w:t>
      </w:r>
      <w:r w:rsidR="001011D8">
        <w:t xml:space="preserve">.  </w:t>
      </w:r>
      <w:r w:rsidR="006B4C56">
        <w:t xml:space="preserve"> </w:t>
      </w:r>
      <w:r w:rsidR="00E418FF">
        <w:t xml:space="preserve"> </w:t>
      </w:r>
      <w:r w:rsidRPr="00003A50">
        <w:t xml:space="preserve"> </w:t>
      </w:r>
    </w:p>
    <w:p w:rsidR="00E3086F" w:rsidRDefault="00E3086F" w:rsidP="00003A50"/>
    <w:p w:rsidR="00E418FF" w:rsidRDefault="00616738" w:rsidP="00003A50">
      <w:r>
        <w:t>Multistate project W3190’s proposed r</w:t>
      </w:r>
      <w:r w:rsidR="008D3642" w:rsidRPr="00003A50">
        <w:t xml:space="preserve">esearch </w:t>
      </w:r>
      <w:r w:rsidR="000E4B3F" w:rsidRPr="00003A50">
        <w:t>address</w:t>
      </w:r>
      <w:r>
        <w:t>es</w:t>
      </w:r>
      <w:r w:rsidR="000E4B3F" w:rsidRPr="00003A50">
        <w:t xml:space="preserve"> </w:t>
      </w:r>
      <w:r>
        <w:t>a variety of water management</w:t>
      </w:r>
      <w:r w:rsidR="000E4B3F" w:rsidRPr="00003A50">
        <w:t xml:space="preserve"> </w:t>
      </w:r>
      <w:r>
        <w:t>issues, with an overarching goal of increasing society’s net benefit from limited water resources. The suite of research questions and methods described below will</w:t>
      </w:r>
      <w:r w:rsidR="000E4B3F" w:rsidRPr="00003A50">
        <w:t xml:space="preserve"> test the feasibility and economic efficiency of </w:t>
      </w:r>
      <w:r w:rsidR="00E3086F">
        <w:t xml:space="preserve">innovative </w:t>
      </w:r>
      <w:r w:rsidR="00062EED" w:rsidRPr="00003A50">
        <w:t xml:space="preserve">water </w:t>
      </w:r>
      <w:r w:rsidR="000E4B3F" w:rsidRPr="00003A50">
        <w:t>management</w:t>
      </w:r>
      <w:r>
        <w:t xml:space="preserve"> practices</w:t>
      </w:r>
      <w:r w:rsidR="000E4B3F" w:rsidRPr="00003A50">
        <w:t>, polic</w:t>
      </w:r>
      <w:r>
        <w:t>ies</w:t>
      </w:r>
      <w:r w:rsidR="000E4B3F" w:rsidRPr="00003A50">
        <w:t>, and institution</w:t>
      </w:r>
      <w:r>
        <w:t>s. Insights gained will also</w:t>
      </w:r>
      <w:r w:rsidR="00062EED" w:rsidRPr="00003A50">
        <w:t xml:space="preserve"> </w:t>
      </w:r>
      <w:r w:rsidR="000E4B3F" w:rsidRPr="00003A50">
        <w:t>improv</w:t>
      </w:r>
      <w:r>
        <w:t>e</w:t>
      </w:r>
      <w:r w:rsidR="000E4B3F" w:rsidRPr="00003A50">
        <w:t xml:space="preserve"> the design of </w:t>
      </w:r>
      <w:r w:rsidR="00737550" w:rsidRPr="00003A50">
        <w:t xml:space="preserve">existing </w:t>
      </w:r>
      <w:r>
        <w:t>tools</w:t>
      </w:r>
      <w:r w:rsidR="008D3642" w:rsidRPr="00003A50">
        <w:t>.</w:t>
      </w:r>
      <w:r w:rsidR="00062EED" w:rsidRPr="00003A50">
        <w:t xml:space="preserve"> </w:t>
      </w:r>
      <w:r w:rsidR="00E3086F">
        <w:t xml:space="preserve">W3190 members </w:t>
      </w:r>
      <w:r w:rsidR="00CB0EBB">
        <w:t>will</w:t>
      </w:r>
      <w:r w:rsidR="00E3086F">
        <w:t xml:space="preserve"> </w:t>
      </w:r>
      <w:r w:rsidR="00062EED" w:rsidRPr="00003A50">
        <w:t xml:space="preserve">engage stakeholders </w:t>
      </w:r>
      <w:r w:rsidR="002273B9">
        <w:t xml:space="preserve">(including </w:t>
      </w:r>
      <w:r w:rsidR="00CA679B" w:rsidRPr="00003A50">
        <w:t>policymakers</w:t>
      </w:r>
      <w:r w:rsidR="002273B9">
        <w:t>)</w:t>
      </w:r>
      <w:r w:rsidR="00CA679B" w:rsidRPr="00003A50">
        <w:t xml:space="preserve"> in </w:t>
      </w:r>
      <w:r w:rsidR="00BC0A86">
        <w:t xml:space="preserve">this </w:t>
      </w:r>
      <w:r w:rsidR="00CA679B" w:rsidRPr="00003A50">
        <w:t>research</w:t>
      </w:r>
      <w:r w:rsidR="00BC0A86">
        <w:t xml:space="preserve"> agenda</w:t>
      </w:r>
      <w:r w:rsidR="00E3086F">
        <w:t xml:space="preserve"> </w:t>
      </w:r>
      <w:r w:rsidR="00BC0A86">
        <w:t>by hosting informal meetings and</w:t>
      </w:r>
      <w:r>
        <w:t xml:space="preserve"> formal workshops</w:t>
      </w:r>
      <w:r w:rsidR="00BC0A86">
        <w:t xml:space="preserve"> to</w:t>
      </w:r>
      <w:r w:rsidR="00E3086F">
        <w:t xml:space="preserve"> </w:t>
      </w:r>
      <w:r w:rsidR="00CA679B" w:rsidRPr="00003A50">
        <w:t xml:space="preserve">facilitate </w:t>
      </w:r>
      <w:r w:rsidR="00E3086F">
        <w:t xml:space="preserve">information exchange and </w:t>
      </w:r>
      <w:r w:rsidR="002273B9">
        <w:t>discovery</w:t>
      </w:r>
      <w:r>
        <w:t xml:space="preserve"> of</w:t>
      </w:r>
      <w:r w:rsidR="00E3086F">
        <w:t xml:space="preserve"> new ideas</w:t>
      </w:r>
      <w:r w:rsidR="00BC5F44">
        <w:t xml:space="preserve">. </w:t>
      </w:r>
      <w:r w:rsidR="00BC0A86">
        <w:t>W3190 members will also develop and deliver o</w:t>
      </w:r>
      <w:r w:rsidR="00CB0EBB">
        <w:t xml:space="preserve">utreach </w:t>
      </w:r>
      <w:r w:rsidR="002273B9">
        <w:t xml:space="preserve">presentations and publications </w:t>
      </w:r>
      <w:r w:rsidR="00BC0A86">
        <w:t>for</w:t>
      </w:r>
      <w:r w:rsidR="00BC5F44">
        <w:t xml:space="preserve"> </w:t>
      </w:r>
      <w:r w:rsidR="002273B9">
        <w:t xml:space="preserve">stakeholders </w:t>
      </w:r>
      <w:r w:rsidR="00BC0A86">
        <w:t>that</w:t>
      </w:r>
      <w:r w:rsidR="002273B9">
        <w:t xml:space="preserve"> </w:t>
      </w:r>
      <w:r w:rsidR="00BC5F44">
        <w:t>distill</w:t>
      </w:r>
      <w:r w:rsidR="00CB0EBB">
        <w:t xml:space="preserve"> research </w:t>
      </w:r>
      <w:r w:rsidR="00BC5F44">
        <w:t>findings</w:t>
      </w:r>
      <w:r w:rsidR="00CA679B" w:rsidRPr="00003A50">
        <w:t xml:space="preserve"> into practical</w:t>
      </w:r>
      <w:r w:rsidR="002273B9">
        <w:t xml:space="preserve">, science-based </w:t>
      </w:r>
      <w:r w:rsidR="00CA679B" w:rsidRPr="00003A50">
        <w:t>management</w:t>
      </w:r>
      <w:r w:rsidR="002273B9">
        <w:t xml:space="preserve"> </w:t>
      </w:r>
      <w:r w:rsidR="00A926F9">
        <w:t xml:space="preserve">tools </w:t>
      </w:r>
      <w:r w:rsidR="002273B9">
        <w:t>a</w:t>
      </w:r>
      <w:r w:rsidR="00CA679B" w:rsidRPr="00003A50">
        <w:t xml:space="preserve">nd policy </w:t>
      </w:r>
      <w:r w:rsidR="002273B9">
        <w:t>recommendations</w:t>
      </w:r>
      <w:r w:rsidR="00BC5F44">
        <w:t>.</w:t>
      </w:r>
      <w:r w:rsidR="002273B9">
        <w:t xml:space="preserve"> </w:t>
      </w:r>
      <w:r w:rsidR="00A926F9">
        <w:t>These tools will empower stakeholders to objectively dissect complex water issues</w:t>
      </w:r>
      <w:r w:rsidR="00A926F9" w:rsidRPr="00BC0A86">
        <w:t xml:space="preserve"> </w:t>
      </w:r>
      <w:r w:rsidR="00A926F9">
        <w:t xml:space="preserve">and correctly weigh benefits and costs of alternative options. </w:t>
      </w:r>
      <w:r w:rsidR="002273B9">
        <w:t xml:space="preserve">If </w:t>
      </w:r>
      <w:r w:rsidR="00A926F9">
        <w:t xml:space="preserve">implemented, policy </w:t>
      </w:r>
      <w:r w:rsidR="002273B9">
        <w:t xml:space="preserve">recommendations </w:t>
      </w:r>
      <w:r w:rsidR="00BC0A86">
        <w:t>will</w:t>
      </w:r>
      <w:r w:rsidR="00CB0EBB" w:rsidRPr="00CB0EBB">
        <w:t xml:space="preserve"> </w:t>
      </w:r>
      <w:r w:rsidR="00A926F9">
        <w:t xml:space="preserve">help </w:t>
      </w:r>
      <w:r w:rsidR="00127EA0">
        <w:t>alleviate water</w:t>
      </w:r>
      <w:r w:rsidR="00CB0EBB">
        <w:t xml:space="preserve"> conflicts</w:t>
      </w:r>
      <w:r w:rsidR="00A737CF">
        <w:t>.</w:t>
      </w:r>
      <w:r w:rsidR="000C52FE">
        <w:t xml:space="preserve"> </w:t>
      </w:r>
    </w:p>
    <w:p w:rsidR="00E418FF" w:rsidRDefault="00E418FF" w:rsidP="00003A50"/>
    <w:p w:rsidR="00654CF4" w:rsidRDefault="00E418FF" w:rsidP="00003A50">
      <w:r>
        <w:t xml:space="preserve">The importance of W3190’s </w:t>
      </w:r>
      <w:r w:rsidR="00127EA0">
        <w:t>proposed research is</w:t>
      </w:r>
      <w:r>
        <w:t xml:space="preserve"> well-reflected in a recent report from </w:t>
      </w:r>
      <w:r w:rsidR="00090C3A">
        <w:t>the US-</w:t>
      </w:r>
      <w:r>
        <w:t>EPA (2013), which states “Protecting and efficiently managing our water resources is essential to maintaining a strong, vibrant economy. Changes to water use or impacts in one sector or region can produce ripple effects across the economy. The path to making better choices in using and managing our water resources begins with a better understanding of the economic and environmental consequences of the options available to us.” Project-specific impacts</w:t>
      </w:r>
      <w:r w:rsidR="00127EA0">
        <w:t xml:space="preserve"> of W3190’s proposed work</w:t>
      </w:r>
      <w:r>
        <w:t xml:space="preserve"> are described in a </w:t>
      </w:r>
      <w:r w:rsidR="00127EA0">
        <w:t xml:space="preserve">later </w:t>
      </w:r>
      <w:r>
        <w:t>section</w:t>
      </w:r>
      <w:r w:rsidR="00127EA0">
        <w:t>; however</w:t>
      </w:r>
      <w:r>
        <w:t xml:space="preserve">, examples include more cost-effective soil-salinity estimates, more </w:t>
      </w:r>
      <w:r w:rsidR="00127EA0">
        <w:t>economically-</w:t>
      </w:r>
      <w:r>
        <w:t>sustainable groundwater management, and increased provision of ecosystem-services.</w:t>
      </w:r>
    </w:p>
    <w:p w:rsidR="00654CF4" w:rsidRDefault="00654CF4" w:rsidP="00003A50"/>
    <w:p w:rsidR="009B26C8" w:rsidRDefault="00A05735" w:rsidP="00003A50">
      <w:r>
        <w:t>G</w:t>
      </w:r>
      <w:r w:rsidR="00E5766E">
        <w:t xml:space="preserve">enerations of </w:t>
      </w:r>
      <w:r>
        <w:t>researchers have de</w:t>
      </w:r>
      <w:r w:rsidR="00E5766E">
        <w:t xml:space="preserve">dicated their careers to </w:t>
      </w:r>
      <w:r w:rsidR="00FE56E1">
        <w:t>designing</w:t>
      </w:r>
      <w:r>
        <w:t xml:space="preserve"> and refining </w:t>
      </w:r>
      <w:r w:rsidR="00875188">
        <w:t xml:space="preserve">effective </w:t>
      </w:r>
      <w:r w:rsidR="00E5766E">
        <w:t>solutions</w:t>
      </w:r>
      <w:r>
        <w:t xml:space="preserve"> to complex water conflicts</w:t>
      </w:r>
      <w:r w:rsidR="00E5766E">
        <w:t>.</w:t>
      </w:r>
      <w:r w:rsidR="008939C0">
        <w:t xml:space="preserve"> </w:t>
      </w:r>
      <w:r w:rsidR="007F1083">
        <w:t>Although much progress has been made</w:t>
      </w:r>
      <w:r>
        <w:t xml:space="preserve">, each </w:t>
      </w:r>
      <w:r w:rsidR="007F1083">
        <w:t xml:space="preserve">water conflict </w:t>
      </w:r>
      <w:r>
        <w:t xml:space="preserve">is sufficiently unique and complex to defy ready-made solutions. Thus, </w:t>
      </w:r>
      <w:r w:rsidR="00FE56E1">
        <w:t>W3190</w:t>
      </w:r>
      <w:r w:rsidR="00A90530">
        <w:t xml:space="preserve"> members </w:t>
      </w:r>
      <w:r w:rsidR="00FE56E1">
        <w:lastRenderedPageBreak/>
        <w:t>will</w:t>
      </w:r>
      <w:r>
        <w:t xml:space="preserve"> </w:t>
      </w:r>
      <w:r w:rsidR="00FE56E1">
        <w:t xml:space="preserve">continue </w:t>
      </w:r>
      <w:r>
        <w:t xml:space="preserve">a </w:t>
      </w:r>
      <w:r w:rsidR="009B26C8">
        <w:t>rich</w:t>
      </w:r>
      <w:r w:rsidR="00FE56E1">
        <w:t xml:space="preserve"> tradition </w:t>
      </w:r>
      <w:r>
        <w:t>of</w:t>
      </w:r>
      <w:r w:rsidR="00FE56E1">
        <w:t xml:space="preserve"> </w:t>
      </w:r>
      <w:r w:rsidR="00A90530">
        <w:t>conducting research</w:t>
      </w:r>
      <w:r w:rsidR="005A41FE">
        <w:t xml:space="preserve"> inspired by water users</w:t>
      </w:r>
      <w:r w:rsidR="007F1083">
        <w:t xml:space="preserve">, managers, and </w:t>
      </w:r>
      <w:r w:rsidR="005A41FE">
        <w:t>policymakers’</w:t>
      </w:r>
      <w:r w:rsidR="007F1083">
        <w:t xml:space="preserve"> most-persistent or emerging </w:t>
      </w:r>
      <w:r w:rsidR="005A41FE">
        <w:t xml:space="preserve">challenges. </w:t>
      </w:r>
      <w:r>
        <w:t>We will</w:t>
      </w:r>
      <w:r w:rsidR="00875188">
        <w:t xml:space="preserve"> </w:t>
      </w:r>
      <w:r>
        <w:t xml:space="preserve">use </w:t>
      </w:r>
      <w:r w:rsidR="00FE56E1">
        <w:t xml:space="preserve">new </w:t>
      </w:r>
      <w:r w:rsidR="00B84708">
        <w:t>data and</w:t>
      </w:r>
      <w:r w:rsidR="00DB41B7">
        <w:t xml:space="preserve"> techniques</w:t>
      </w:r>
      <w:r w:rsidR="00875188">
        <w:t xml:space="preserve"> to improve understanding of </w:t>
      </w:r>
      <w:r w:rsidR="00FF5548">
        <w:t xml:space="preserve">various </w:t>
      </w:r>
      <w:r w:rsidR="009B26C8">
        <w:t>water conflicts</w:t>
      </w:r>
      <w:r w:rsidR="003A3385">
        <w:t xml:space="preserve">, </w:t>
      </w:r>
      <w:r w:rsidR="00875188">
        <w:t xml:space="preserve">and </w:t>
      </w:r>
      <w:r w:rsidR="00FF5548">
        <w:t>design</w:t>
      </w:r>
      <w:r w:rsidR="003A3385">
        <w:t xml:space="preserve"> creative </w:t>
      </w:r>
      <w:r w:rsidR="00875188">
        <w:t>solutions that are</w:t>
      </w:r>
      <w:r w:rsidR="00FF5548">
        <w:t xml:space="preserve"> both</w:t>
      </w:r>
      <w:r w:rsidR="00875188">
        <w:t xml:space="preserve"> technically-feasible and promote economically-efficient outcomes.</w:t>
      </w:r>
      <w:r w:rsidR="00FE56E1">
        <w:t xml:space="preserve"> </w:t>
      </w:r>
      <w:r w:rsidR="00F84972">
        <w:t>Highlights</w:t>
      </w:r>
      <w:r w:rsidR="00E418FF">
        <w:t xml:space="preserve"> of W3190’s </w:t>
      </w:r>
      <w:r w:rsidR="00F84972">
        <w:t>proposed</w:t>
      </w:r>
      <w:r w:rsidR="00FF5548">
        <w:t xml:space="preserve"> </w:t>
      </w:r>
      <w:r w:rsidR="00CF1452">
        <w:t xml:space="preserve">research questions </w:t>
      </w:r>
      <w:r w:rsidR="00F84972">
        <w:t>follow; a</w:t>
      </w:r>
      <w:r w:rsidR="00FF5548">
        <w:t>dditional d</w:t>
      </w:r>
      <w:r w:rsidR="00090C3A">
        <w:t>etails are provided in the m</w:t>
      </w:r>
      <w:r w:rsidR="0022491A">
        <w:t>ethods section.</w:t>
      </w:r>
      <w:r>
        <w:t xml:space="preserve">  </w:t>
      </w:r>
    </w:p>
    <w:p w:rsidR="00A05735" w:rsidRDefault="00A05735" w:rsidP="00003A50"/>
    <w:p w:rsidR="000F39C8" w:rsidRDefault="00E727E7" w:rsidP="00003A50">
      <w:r>
        <w:t xml:space="preserve">A subset of </w:t>
      </w:r>
      <w:r w:rsidR="00680B97">
        <w:t xml:space="preserve">W3190 </w:t>
      </w:r>
      <w:r>
        <w:t xml:space="preserve">team members will continue a long-term effort to document the location and severity of soil salinity issues in the western US. </w:t>
      </w:r>
      <w:r w:rsidR="00680B97">
        <w:t>During th</w:t>
      </w:r>
      <w:r w:rsidR="00FF5548">
        <w:t>e preceding multistate project (</w:t>
      </w:r>
      <w:r w:rsidR="00680B97">
        <w:t>W2190</w:t>
      </w:r>
      <w:r w:rsidR="00FF5548">
        <w:t>)</w:t>
      </w:r>
      <w:r w:rsidR="00680B97">
        <w:t>, these researchers</w:t>
      </w:r>
      <w:r>
        <w:t xml:space="preserve"> developed n</w:t>
      </w:r>
      <w:r w:rsidR="00FF5548">
        <w:t xml:space="preserve">ew calibration techniques, which they </w:t>
      </w:r>
      <w:r w:rsidR="00654CF4">
        <w:t xml:space="preserve">will </w:t>
      </w:r>
      <w:r w:rsidR="00680B97">
        <w:t xml:space="preserve">now </w:t>
      </w:r>
      <w:r w:rsidR="00FF5548">
        <w:t>use</w:t>
      </w:r>
      <w:r w:rsidR="00680B97">
        <w:t xml:space="preserve"> to </w:t>
      </w:r>
      <w:r w:rsidR="00654CF4">
        <w:t>improve the accuracy of</w:t>
      </w:r>
      <w:r w:rsidR="009F1C78">
        <w:t xml:space="preserve"> soil-salinity estimates </w:t>
      </w:r>
      <w:r w:rsidR="00FF5548">
        <w:t>that rely on</w:t>
      </w:r>
      <w:r w:rsidR="00654CF4">
        <w:t xml:space="preserve"> remotely-sensed</w:t>
      </w:r>
      <w:r w:rsidR="009F1C78">
        <w:t xml:space="preserve"> </w:t>
      </w:r>
      <w:r w:rsidR="00654CF4">
        <w:t>data.</w:t>
      </w:r>
      <w:r>
        <w:t xml:space="preserve"> This</w:t>
      </w:r>
      <w:r w:rsidR="000F39C8">
        <w:t xml:space="preserve"> work</w:t>
      </w:r>
      <w:r>
        <w:t xml:space="preserve"> will </w:t>
      </w:r>
      <w:r w:rsidR="000F39C8">
        <w:t xml:space="preserve">ultimately increase the availability and </w:t>
      </w:r>
      <w:r>
        <w:t xml:space="preserve">reduce the cost of soil-salinity </w:t>
      </w:r>
      <w:r w:rsidR="000F39C8">
        <w:t>estimates</w:t>
      </w:r>
      <w:r>
        <w:t xml:space="preserve"> for agricultural producers.</w:t>
      </w:r>
      <w:r w:rsidR="00654CF4">
        <w:t xml:space="preserve"> </w:t>
      </w:r>
    </w:p>
    <w:p w:rsidR="000F39C8" w:rsidRDefault="000F39C8" w:rsidP="00003A50"/>
    <w:p w:rsidR="00654CF4" w:rsidRDefault="00C67BDE" w:rsidP="00003A50">
      <w:r>
        <w:t>A</w:t>
      </w:r>
      <w:r w:rsidR="000F39C8">
        <w:t>dvances in n</w:t>
      </w:r>
      <w:r w:rsidR="00D77FCE">
        <w:t xml:space="preserve">on-linear dynamic techniques </w:t>
      </w:r>
      <w:r w:rsidR="000F39C8">
        <w:t xml:space="preserve">have enabled researchers to </w:t>
      </w:r>
      <w:r w:rsidR="00D77FCE">
        <w:t>detect</w:t>
      </w:r>
      <w:r w:rsidR="00654CF4">
        <w:t xml:space="preserve"> complex patterns</w:t>
      </w:r>
      <w:r w:rsidR="006F67F5">
        <w:t xml:space="preserve"> </w:t>
      </w:r>
      <w:r w:rsidR="000F39C8">
        <w:t xml:space="preserve">in </w:t>
      </w:r>
      <w:r>
        <w:t xml:space="preserve">time-series </w:t>
      </w:r>
      <w:r w:rsidR="000F39C8">
        <w:t xml:space="preserve">data that </w:t>
      </w:r>
      <w:r w:rsidR="00C40DBB">
        <w:t>were previously</w:t>
      </w:r>
      <w:r w:rsidR="000F39C8">
        <w:t xml:space="preserve"> indistinguishable</w:t>
      </w:r>
      <w:r>
        <w:t xml:space="preserve"> (</w:t>
      </w:r>
      <w:proofErr w:type="spellStart"/>
      <w:r>
        <w:t>Huffaker</w:t>
      </w:r>
      <w:proofErr w:type="spellEnd"/>
      <w:r>
        <w:t>, 2010)</w:t>
      </w:r>
      <w:r w:rsidR="00D77FCE">
        <w:t xml:space="preserve">. This new tool </w:t>
      </w:r>
      <w:r w:rsidR="00FF5548">
        <w:t>could</w:t>
      </w:r>
      <w:r w:rsidR="000F39C8">
        <w:t xml:space="preserve"> </w:t>
      </w:r>
      <w:r w:rsidR="00D77FCE">
        <w:t xml:space="preserve">improve </w:t>
      </w:r>
      <w:r w:rsidR="000F39C8">
        <w:t xml:space="preserve">our </w:t>
      </w:r>
      <w:r w:rsidR="00C40DBB">
        <w:t>ability to predict extreme hydrologic event</w:t>
      </w:r>
      <w:r w:rsidR="000F39C8">
        <w:t>s</w:t>
      </w:r>
      <w:r w:rsidR="00C40DBB">
        <w:t xml:space="preserve">, which would </w:t>
      </w:r>
      <w:r w:rsidR="00D77FCE">
        <w:t xml:space="preserve">enable water users to </w:t>
      </w:r>
      <w:r w:rsidR="000F39C8">
        <w:t xml:space="preserve">better anticipate and </w:t>
      </w:r>
      <w:r w:rsidR="00D77FCE">
        <w:t>prepare for extreme hydrologic events</w:t>
      </w:r>
      <w:r w:rsidR="000F39C8">
        <w:t>, such as drought</w:t>
      </w:r>
      <w:r w:rsidR="00FF5548">
        <w:t xml:space="preserve"> and flooding</w:t>
      </w:r>
      <w:r w:rsidR="00D77FCE">
        <w:t>.</w:t>
      </w:r>
      <w:r w:rsidR="00E727E7">
        <w:t xml:space="preserve"> </w:t>
      </w:r>
      <w:r w:rsidR="00C40DBB">
        <w:t xml:space="preserve">W3190 </w:t>
      </w:r>
      <w:r w:rsidR="00FF5548">
        <w:t>team</w:t>
      </w:r>
      <w:r w:rsidR="000F39C8">
        <w:t xml:space="preserve"> </w:t>
      </w:r>
      <w:r w:rsidR="00C40DBB">
        <w:t>members will familiarize themselves with this new data analysi</w:t>
      </w:r>
      <w:r w:rsidR="000F39C8">
        <w:t>s technique</w:t>
      </w:r>
      <w:r w:rsidR="00C40DBB">
        <w:t xml:space="preserve"> and </w:t>
      </w:r>
      <w:r w:rsidR="00025D3A">
        <w:t>explore its potential to</w:t>
      </w:r>
      <w:r w:rsidR="00FF5548">
        <w:t xml:space="preserve"> </w:t>
      </w:r>
      <w:r w:rsidR="00EE6A33">
        <w:t>improve statistical analyses of</w:t>
      </w:r>
      <w:r w:rsidR="00FF5548">
        <w:t xml:space="preserve"> </w:t>
      </w:r>
      <w:r w:rsidR="000F39C8">
        <w:t>econo</w:t>
      </w:r>
      <w:r w:rsidR="00EE6A33">
        <w:t>mic decisions and outcomes and</w:t>
      </w:r>
      <w:r w:rsidR="000F39C8">
        <w:t xml:space="preserve"> the realism of</w:t>
      </w:r>
      <w:r w:rsidR="00025D3A">
        <w:t xml:space="preserve"> bio-economic model</w:t>
      </w:r>
      <w:r w:rsidR="00EE6A33">
        <w:t>ing</w:t>
      </w:r>
      <w:r w:rsidR="000F39C8">
        <w:t xml:space="preserve"> results</w:t>
      </w:r>
      <w:r w:rsidR="00C40DBB">
        <w:t xml:space="preserve">. </w:t>
      </w:r>
      <w:r>
        <w:t>Similarly, a</w:t>
      </w:r>
      <w:r w:rsidR="00D77FCE">
        <w:t xml:space="preserve">dvances in laboratory and field </w:t>
      </w:r>
      <w:r w:rsidR="00654CF4">
        <w:t>economic experiments</w:t>
      </w:r>
      <w:r w:rsidR="00D77FCE">
        <w:t xml:space="preserve"> will enable team members to</w:t>
      </w:r>
      <w:r w:rsidR="00654CF4">
        <w:t xml:space="preserve"> </w:t>
      </w:r>
      <w:r w:rsidR="00F9336B">
        <w:t>isolate</w:t>
      </w:r>
      <w:r w:rsidR="00654CF4">
        <w:t xml:space="preserve"> human behaviors </w:t>
      </w:r>
      <w:r w:rsidR="00EE6A33">
        <w:t>and</w:t>
      </w:r>
      <w:r w:rsidR="00C22010">
        <w:t xml:space="preserve"> market characteristics </w:t>
      </w:r>
      <w:r w:rsidR="00654CF4">
        <w:t>that influence water use decisions in ways not previously understood</w:t>
      </w:r>
      <w:r w:rsidR="00C356DD">
        <w:t xml:space="preserve"> (e.g., </w:t>
      </w:r>
      <w:proofErr w:type="spellStart"/>
      <w:r w:rsidR="00C356DD">
        <w:t>Arocha</w:t>
      </w:r>
      <w:proofErr w:type="spellEnd"/>
      <w:r w:rsidR="00C356DD">
        <w:t xml:space="preserve"> and McCann, 2012</w:t>
      </w:r>
      <w:r w:rsidR="00C22010">
        <w:t xml:space="preserve">; </w:t>
      </w:r>
      <w:proofErr w:type="spellStart"/>
      <w:r w:rsidR="00C22010">
        <w:t>Suter</w:t>
      </w:r>
      <w:proofErr w:type="spellEnd"/>
      <w:r w:rsidR="00C22010">
        <w:t xml:space="preserve"> et al., 2013</w:t>
      </w:r>
      <w:r w:rsidR="00C356DD">
        <w:t>)</w:t>
      </w:r>
      <w:r w:rsidR="00654CF4">
        <w:t>.</w:t>
      </w:r>
      <w:r w:rsidR="006F67F5">
        <w:t xml:space="preserve"> </w:t>
      </w:r>
      <w:r w:rsidR="00B4298F">
        <w:t xml:space="preserve">These insights will </w:t>
      </w:r>
      <w:r w:rsidR="00EE6A33">
        <w:t xml:space="preserve">improve the design of </w:t>
      </w:r>
      <w:r w:rsidR="00B4298F">
        <w:t xml:space="preserve">water policies </w:t>
      </w:r>
      <w:r w:rsidR="00EE6A33">
        <w:t xml:space="preserve">by identifying </w:t>
      </w:r>
      <w:r w:rsidR="00B4298F">
        <w:t>specific drivers of behavior</w:t>
      </w:r>
      <w:r w:rsidR="00EE6A33">
        <w:t xml:space="preserve"> that can be managed to </w:t>
      </w:r>
      <w:r w:rsidR="00D40D13">
        <w:t>achieve</w:t>
      </w:r>
      <w:r w:rsidR="00616D9C">
        <w:t xml:space="preserve"> </w:t>
      </w:r>
      <w:r w:rsidR="00EE6A33">
        <w:t>more-</w:t>
      </w:r>
      <w:r w:rsidR="00D40D13">
        <w:t xml:space="preserve">desirable </w:t>
      </w:r>
      <w:r w:rsidR="00EE6A33">
        <w:t xml:space="preserve">water </w:t>
      </w:r>
      <w:r w:rsidR="001068B0">
        <w:t>outcomes</w:t>
      </w:r>
      <w:r w:rsidR="006F67F5">
        <w:t xml:space="preserve">.  </w:t>
      </w:r>
    </w:p>
    <w:p w:rsidR="00654CF4" w:rsidRDefault="00654CF4" w:rsidP="00003A50"/>
    <w:p w:rsidR="0086139C" w:rsidRDefault="00EE6A33" w:rsidP="00003A50">
      <w:r>
        <w:t xml:space="preserve">Another subset of </w:t>
      </w:r>
      <w:r w:rsidR="008668AE">
        <w:t xml:space="preserve">W3190 members </w:t>
      </w:r>
      <w:r>
        <w:t xml:space="preserve">will continue studying </w:t>
      </w:r>
      <w:r w:rsidR="008668AE">
        <w:t>g</w:t>
      </w:r>
      <w:r w:rsidR="00654CF4">
        <w:t>roundwater management</w:t>
      </w:r>
      <w:r w:rsidR="008668AE">
        <w:t xml:space="preserve">, </w:t>
      </w:r>
      <w:r>
        <w:t>and in some cases,</w:t>
      </w:r>
      <w:r w:rsidR="00870EF8">
        <w:t xml:space="preserve"> </w:t>
      </w:r>
      <w:r w:rsidR="000755BC">
        <w:t>c</w:t>
      </w:r>
      <w:r w:rsidR="001F4725">
        <w:t xml:space="preserve">onjunctive </w:t>
      </w:r>
      <w:r>
        <w:t>management of</w:t>
      </w:r>
      <w:r w:rsidR="001F4725">
        <w:t xml:space="preserve"> </w:t>
      </w:r>
      <w:r w:rsidR="008668AE">
        <w:t>surface</w:t>
      </w:r>
      <w:r>
        <w:t xml:space="preserve"> and ground</w:t>
      </w:r>
      <w:r w:rsidR="008668AE">
        <w:t>-water</w:t>
      </w:r>
      <w:r w:rsidR="009C6574">
        <w:t xml:space="preserve">. </w:t>
      </w:r>
      <w:r>
        <w:t>N</w:t>
      </w:r>
      <w:r w:rsidR="0086139C">
        <w:t>ew data</w:t>
      </w:r>
      <w:r w:rsidR="00C73BF9">
        <w:t>sets</w:t>
      </w:r>
      <w:r w:rsidR="0086139C">
        <w:t xml:space="preserve"> and </w:t>
      </w:r>
      <w:r>
        <w:t>insights from the field have stimulated fresh ideas, which team members will use to improve upon past efforts</w:t>
      </w:r>
      <w:r w:rsidR="0086139C">
        <w:t xml:space="preserve">. For example, </w:t>
      </w:r>
      <w:r w:rsidR="00654CF4">
        <w:t>disaggregate</w:t>
      </w:r>
      <w:r w:rsidR="00140AA5">
        <w:t>d</w:t>
      </w:r>
      <w:r w:rsidR="00654CF4">
        <w:t xml:space="preserve"> </w:t>
      </w:r>
      <w:r w:rsidR="0086139C">
        <w:t xml:space="preserve">groundwater pumping </w:t>
      </w:r>
      <w:r>
        <w:t>data have become available that will enable t</w:t>
      </w:r>
      <w:r w:rsidR="00E01993">
        <w:t xml:space="preserve">eam members </w:t>
      </w:r>
      <w:r>
        <w:t>to better understand</w:t>
      </w:r>
      <w:r w:rsidR="00654CF4">
        <w:t xml:space="preserve"> intraseasonal water allocation decisions</w:t>
      </w:r>
      <w:r w:rsidR="00E01993">
        <w:t xml:space="preserve"> on irrigated farms</w:t>
      </w:r>
      <w:r w:rsidR="00654CF4">
        <w:t>. New evidence also suggests that well-yield may be a more relevant driver of</w:t>
      </w:r>
      <w:r w:rsidR="0086139C">
        <w:t xml:space="preserve"> pumping</w:t>
      </w:r>
      <w:r w:rsidR="00654CF4">
        <w:t xml:space="preserve"> than depth to water table or energy costs. Improvements to past modeling efforts are therefore needed</w:t>
      </w:r>
      <w:r w:rsidR="0086139C">
        <w:t>, and will generate more-realistic</w:t>
      </w:r>
      <w:r w:rsidR="005A0AD3">
        <w:t xml:space="preserve"> </w:t>
      </w:r>
      <w:r w:rsidR="0086139C">
        <w:t xml:space="preserve">estimates of </w:t>
      </w:r>
      <w:r w:rsidR="005A0AD3">
        <w:t xml:space="preserve">the impact and efficiency of </w:t>
      </w:r>
      <w:r w:rsidR="0086139C">
        <w:t>alternative groundwater management policies</w:t>
      </w:r>
      <w:r w:rsidR="00654CF4">
        <w:t>.</w:t>
      </w:r>
      <w:r w:rsidR="0086139C">
        <w:t xml:space="preserve">  </w:t>
      </w:r>
      <w:r w:rsidR="00654CF4">
        <w:t xml:space="preserve"> </w:t>
      </w:r>
    </w:p>
    <w:p w:rsidR="0086139C" w:rsidRDefault="0086139C" w:rsidP="00003A50"/>
    <w:p w:rsidR="00C9400A" w:rsidRDefault="00654CF4" w:rsidP="00003A50">
      <w:r>
        <w:t>Surface-water issues have also evolved</w:t>
      </w:r>
      <w:r w:rsidR="00701664">
        <w:t xml:space="preserve"> since the previous</w:t>
      </w:r>
      <w:r w:rsidR="0087722F">
        <w:t xml:space="preserve"> </w:t>
      </w:r>
      <w:r w:rsidR="00701664">
        <w:t>pro</w:t>
      </w:r>
      <w:r w:rsidR="0087722F">
        <w:t>posal</w:t>
      </w:r>
      <w:r w:rsidR="00A1459A">
        <w:t xml:space="preserve"> (for </w:t>
      </w:r>
      <w:r w:rsidR="00701664">
        <w:t>W2190</w:t>
      </w:r>
      <w:r w:rsidR="00A1459A">
        <w:t>)</w:t>
      </w:r>
      <w:r w:rsidR="00701664">
        <w:t xml:space="preserve"> was </w:t>
      </w:r>
      <w:r w:rsidR="0087722F">
        <w:t>approved</w:t>
      </w:r>
      <w:r>
        <w:t xml:space="preserve">. Important transboundary agreements are </w:t>
      </w:r>
      <w:r w:rsidR="00701664">
        <w:t xml:space="preserve">now </w:t>
      </w:r>
      <w:r>
        <w:t>up for renegotiation</w:t>
      </w:r>
      <w:r w:rsidR="00A1459A">
        <w:t>, including the Columbia River Treaty</w:t>
      </w:r>
      <w:r w:rsidR="00E4538E">
        <w:t xml:space="preserve"> (Osborn, 2012)</w:t>
      </w:r>
      <w:r w:rsidR="00701664">
        <w:t xml:space="preserve">. This </w:t>
      </w:r>
      <w:r w:rsidR="00A1459A">
        <w:t>re</w:t>
      </w:r>
      <w:r w:rsidR="00701664">
        <w:t>negotiation</w:t>
      </w:r>
      <w:r w:rsidR="00A1459A">
        <w:t xml:space="preserve"> process</w:t>
      </w:r>
      <w:r>
        <w:t xml:space="preserve"> will occur under very different environmental and economic circumstances</w:t>
      </w:r>
      <w:r w:rsidR="00701664">
        <w:t xml:space="preserve"> than in 1964, when the </w:t>
      </w:r>
      <w:r w:rsidR="00EB7C3D">
        <w:t xml:space="preserve">US and Canada signed the </w:t>
      </w:r>
      <w:r w:rsidR="00A1459A">
        <w:t xml:space="preserve">current version of the </w:t>
      </w:r>
      <w:r w:rsidR="00701664">
        <w:t>Treaty</w:t>
      </w:r>
      <w:r w:rsidR="007D3B88">
        <w:t xml:space="preserve"> (Washington State University, 2011)</w:t>
      </w:r>
      <w:r>
        <w:t>.</w:t>
      </w:r>
      <w:r w:rsidR="00EB7C3D">
        <w:t xml:space="preserve"> </w:t>
      </w:r>
      <w:r w:rsidR="00A1459A">
        <w:t xml:space="preserve">Before negotiations begin, </w:t>
      </w:r>
      <w:r w:rsidR="006C2675">
        <w:t xml:space="preserve">W3190 team members </w:t>
      </w:r>
      <w:r w:rsidR="00F84972">
        <w:t>will</w:t>
      </w:r>
      <w:r w:rsidR="00A1459A">
        <w:t xml:space="preserve"> identify </w:t>
      </w:r>
      <w:r w:rsidR="006C2675">
        <w:t>potential points of contention</w:t>
      </w:r>
      <w:r w:rsidR="00A1459A">
        <w:t xml:space="preserve">, as well as </w:t>
      </w:r>
      <w:r w:rsidR="006C2675">
        <w:t>negotiation strategies</w:t>
      </w:r>
      <w:r w:rsidR="00C96C70">
        <w:t xml:space="preserve"> mo</w:t>
      </w:r>
      <w:r w:rsidR="00A1459A">
        <w:t>re</w:t>
      </w:r>
      <w:r w:rsidR="006C2675">
        <w:t xml:space="preserve"> like</w:t>
      </w:r>
      <w:r w:rsidR="000018DF">
        <w:t>ly to generate mutual agreement</w:t>
      </w:r>
      <w:r w:rsidR="006C2675">
        <w:t>.</w:t>
      </w:r>
      <w:r w:rsidR="00F83CD8">
        <w:t xml:space="preserve"> This information</w:t>
      </w:r>
      <w:r w:rsidR="00A1459A">
        <w:t xml:space="preserve"> </w:t>
      </w:r>
      <w:r w:rsidR="00F84972">
        <w:t xml:space="preserve">can </w:t>
      </w:r>
      <w:r w:rsidR="00F83CD8">
        <w:t>reduce the amount of time and legal</w:t>
      </w:r>
      <w:r w:rsidR="00A1459A">
        <w:t xml:space="preserve"> resources consumed by the negotiation process</w:t>
      </w:r>
      <w:r w:rsidR="00F83CD8">
        <w:t xml:space="preserve">, and </w:t>
      </w:r>
      <w:r w:rsidR="00F84972">
        <w:t>increase the likelihood</w:t>
      </w:r>
      <w:r w:rsidR="00A1459A">
        <w:t xml:space="preserve"> of achieving</w:t>
      </w:r>
      <w:r w:rsidR="00F84972">
        <w:t xml:space="preserve"> </w:t>
      </w:r>
      <w:r w:rsidR="00F870D0">
        <w:t>socially-optimal</w:t>
      </w:r>
      <w:r w:rsidR="00A1459A">
        <w:t xml:space="preserve"> </w:t>
      </w:r>
      <w:r w:rsidR="005F5171">
        <w:t>terms of agreement</w:t>
      </w:r>
      <w:r w:rsidR="00F83CD8">
        <w:t>.</w:t>
      </w:r>
      <w:r>
        <w:t xml:space="preserve"> </w:t>
      </w:r>
    </w:p>
    <w:p w:rsidR="00C9400A" w:rsidRDefault="00C9400A" w:rsidP="00003A50"/>
    <w:p w:rsidR="005F5171" w:rsidRDefault="00B903E5" w:rsidP="00003A50">
      <w:r>
        <w:lastRenderedPageBreak/>
        <w:t>To the e</w:t>
      </w:r>
      <w:r w:rsidR="005F5171">
        <w:t>ast of the 10</w:t>
      </w:r>
      <w:r w:rsidR="00D42319">
        <w:t>0</w:t>
      </w:r>
      <w:r w:rsidR="005F5171" w:rsidRPr="00003A50">
        <w:rPr>
          <w:vertAlign w:val="superscript"/>
        </w:rPr>
        <w:t>th</w:t>
      </w:r>
      <w:r w:rsidR="005F5171">
        <w:t xml:space="preserve"> meridian</w:t>
      </w:r>
      <w:r w:rsidR="00D42319">
        <w:t xml:space="preserve"> (</w:t>
      </w:r>
      <w:r>
        <w:t xml:space="preserve">i.e., </w:t>
      </w:r>
      <w:r w:rsidR="00D42319">
        <w:t>the</w:t>
      </w:r>
      <w:r>
        <w:t xml:space="preserve"> </w:t>
      </w:r>
      <w:r w:rsidR="00F234F6">
        <w:t xml:space="preserve">symbolic </w:t>
      </w:r>
      <w:r w:rsidR="00D42319">
        <w:t xml:space="preserve">boundary </w:t>
      </w:r>
      <w:r w:rsidR="00F234F6">
        <w:t>between the</w:t>
      </w:r>
      <w:r w:rsidR="00D42319">
        <w:t xml:space="preserve"> semi-arid west and moist east), </w:t>
      </w:r>
      <w:r w:rsidR="00F234F6">
        <w:t xml:space="preserve">symptoms of </w:t>
      </w:r>
      <w:r w:rsidR="00B8732D">
        <w:t>climate change</w:t>
      </w:r>
      <w:r w:rsidR="00C9400A">
        <w:t xml:space="preserve"> are increasingly being felt, </w:t>
      </w:r>
      <w:r w:rsidR="00F234F6">
        <w:t>specifically</w:t>
      </w:r>
      <w:r w:rsidR="00B8732D">
        <w:t xml:space="preserve"> less-reliable water resources for agricultural, urban, and environmental uses</w:t>
      </w:r>
      <w:r w:rsidR="00E00348">
        <w:t xml:space="preserve"> (Sun et al., 2013; Tavernia et al., 2013)</w:t>
      </w:r>
      <w:r w:rsidR="00701664">
        <w:t>.</w:t>
      </w:r>
      <w:r w:rsidR="005F5171">
        <w:t xml:space="preserve"> </w:t>
      </w:r>
      <w:r w:rsidR="00F234F6">
        <w:t>Water users, managers, and policymakers in t</w:t>
      </w:r>
      <w:r w:rsidR="00C9400A">
        <w:t xml:space="preserve">hese regions are </w:t>
      </w:r>
      <w:r w:rsidR="00F234F6">
        <w:t>generally less-</w:t>
      </w:r>
      <w:r w:rsidR="00C9400A">
        <w:t xml:space="preserve">accustomed to water scarcity, and might therefore </w:t>
      </w:r>
      <w:r w:rsidR="00FF2544">
        <w:t xml:space="preserve">be </w:t>
      </w:r>
      <w:r w:rsidR="00F234F6">
        <w:t>ill</w:t>
      </w:r>
      <w:r w:rsidR="00C9400A">
        <w:t>-equipped to cope with future shortages.</w:t>
      </w:r>
      <w:r w:rsidR="00D42319">
        <w:t xml:space="preserve"> </w:t>
      </w:r>
      <w:r w:rsidR="005F5171">
        <w:t xml:space="preserve">A subset of team members will </w:t>
      </w:r>
      <w:r w:rsidR="00F234F6">
        <w:t xml:space="preserve">inventory </w:t>
      </w:r>
      <w:r w:rsidR="005F5171">
        <w:t>existing water policies and institutions</w:t>
      </w:r>
      <w:r w:rsidR="0011673C">
        <w:t xml:space="preserve"> in case-study region</w:t>
      </w:r>
      <w:r w:rsidR="00C92F9B">
        <w:t>s, and</w:t>
      </w:r>
      <w:r w:rsidR="00F234F6">
        <w:t xml:space="preserve"> </w:t>
      </w:r>
      <w:r w:rsidR="0011673C">
        <w:t xml:space="preserve">qualitatively </w:t>
      </w:r>
      <w:r w:rsidR="00C9400A">
        <w:t xml:space="preserve">assess </w:t>
      </w:r>
      <w:r w:rsidR="00F234F6">
        <w:t>their potential</w:t>
      </w:r>
      <w:r w:rsidR="00C9400A">
        <w:t xml:space="preserve"> </w:t>
      </w:r>
      <w:r w:rsidR="00B8732D">
        <w:t xml:space="preserve">to </w:t>
      </w:r>
      <w:r w:rsidR="00F234F6">
        <w:t>minimize losses arising from less predictable and more</w:t>
      </w:r>
      <w:r w:rsidR="00C9400A">
        <w:t xml:space="preserve"> limited water resources</w:t>
      </w:r>
      <w:r w:rsidR="00F234F6">
        <w:t>. R</w:t>
      </w:r>
      <w:r w:rsidR="00B8732D">
        <w:t xml:space="preserve">ecommendations for </w:t>
      </w:r>
      <w:r w:rsidR="00F234F6">
        <w:t>adapting</w:t>
      </w:r>
      <w:r w:rsidR="00C9400A">
        <w:t xml:space="preserve"> existing tools </w:t>
      </w:r>
      <w:r w:rsidR="00C92F9B">
        <w:t>to</w:t>
      </w:r>
      <w:r w:rsidR="00B8732D">
        <w:t xml:space="preserve"> future water conditions</w:t>
      </w:r>
      <w:r w:rsidR="00C92F9B">
        <w:t xml:space="preserve"> will then be developed and shared with policymakers and relevant stakeholders</w:t>
      </w:r>
      <w:r w:rsidR="00B8732D">
        <w:t>.</w:t>
      </w:r>
      <w:r w:rsidR="0011673C">
        <w:t xml:space="preserve"> This work </w:t>
      </w:r>
      <w:r w:rsidR="00FF2544">
        <w:t xml:space="preserve">will transfer valuable </w:t>
      </w:r>
      <w:r w:rsidR="008D0414">
        <w:t>lessons</w:t>
      </w:r>
      <w:r w:rsidR="0011673C">
        <w:t xml:space="preserve"> </w:t>
      </w:r>
      <w:r w:rsidR="00C9400A">
        <w:t>from the</w:t>
      </w:r>
      <w:r w:rsidR="0011673C">
        <w:t xml:space="preserve"> western US</w:t>
      </w:r>
      <w:r w:rsidR="00C9400A">
        <w:t xml:space="preserve"> to </w:t>
      </w:r>
      <w:r w:rsidR="00F84972">
        <w:t xml:space="preserve">policymakers in </w:t>
      </w:r>
      <w:r w:rsidR="00C9400A">
        <w:t>neighborin</w:t>
      </w:r>
      <w:r w:rsidR="008D0414">
        <w:t>g regions</w:t>
      </w:r>
      <w:r w:rsidR="00C92F9B">
        <w:t xml:space="preserve">, so </w:t>
      </w:r>
      <w:r w:rsidR="00F84972">
        <w:t>they can learn from</w:t>
      </w:r>
      <w:r w:rsidR="00262BF6">
        <w:t xml:space="preserve"> </w:t>
      </w:r>
      <w:r w:rsidR="00F84972">
        <w:t xml:space="preserve">the West’s </w:t>
      </w:r>
      <w:r w:rsidR="00324354">
        <w:t>water-related successes, failures, and shortcomings</w:t>
      </w:r>
      <w:r w:rsidR="008D0414">
        <w:t xml:space="preserve">. </w:t>
      </w:r>
    </w:p>
    <w:p w:rsidR="005F5171" w:rsidRDefault="005F5171" w:rsidP="00003A50"/>
    <w:p w:rsidR="008D3642" w:rsidRDefault="00E37C8B" w:rsidP="00003A50">
      <w:r>
        <w:t>One final</w:t>
      </w:r>
      <w:r w:rsidR="007C5023">
        <w:t xml:space="preserve"> area of </w:t>
      </w:r>
      <w:r w:rsidR="00567938">
        <w:t xml:space="preserve">proposed </w:t>
      </w:r>
      <w:r w:rsidR="007C5023">
        <w:t xml:space="preserve">research is inspired by </w:t>
      </w:r>
      <w:r w:rsidR="008D286B">
        <w:t>growing</w:t>
      </w:r>
      <w:r w:rsidR="007C5023">
        <w:t xml:space="preserve"> interest</w:t>
      </w:r>
      <w:r w:rsidR="00567938">
        <w:t xml:space="preserve"> </w:t>
      </w:r>
      <w:r w:rsidR="007C5023">
        <w:t>among</w:t>
      </w:r>
      <w:r w:rsidR="00654CF4">
        <w:t xml:space="preserve"> NGOs, agencies</w:t>
      </w:r>
      <w:r w:rsidR="00567938">
        <w:t>,</w:t>
      </w:r>
      <w:r w:rsidR="007C5023">
        <w:t xml:space="preserve"> </w:t>
      </w:r>
      <w:r w:rsidR="00A37624">
        <w:t xml:space="preserve">corporations, </w:t>
      </w:r>
      <w:r w:rsidR="007C5023">
        <w:t xml:space="preserve">and </w:t>
      </w:r>
      <w:r w:rsidR="00567938">
        <w:t xml:space="preserve">rural landowners </w:t>
      </w:r>
      <w:r w:rsidR="007C5023">
        <w:t xml:space="preserve">in </w:t>
      </w:r>
      <w:r w:rsidR="00567938">
        <w:t xml:space="preserve">creative </w:t>
      </w:r>
      <w:r w:rsidR="008D286B">
        <w:t>mechanisms for</w:t>
      </w:r>
      <w:r w:rsidR="00567938">
        <w:t xml:space="preserve"> encourag</w:t>
      </w:r>
      <w:r w:rsidR="008D286B">
        <w:t>ing</w:t>
      </w:r>
      <w:r w:rsidR="00567938">
        <w:t xml:space="preserve"> private provision of environmental goods</w:t>
      </w:r>
      <w:r w:rsidR="008D286B">
        <w:t>/s</w:t>
      </w:r>
      <w:r w:rsidR="00654CF4">
        <w:t>ervices</w:t>
      </w:r>
      <w:r w:rsidR="008D286B">
        <w:t xml:space="preserve">, and </w:t>
      </w:r>
      <w:r w:rsidR="00567938">
        <w:t>restoration</w:t>
      </w:r>
      <w:r w:rsidR="008D286B">
        <w:t>/</w:t>
      </w:r>
      <w:r w:rsidR="00567938">
        <w:t>maintenance of ecosystem function</w:t>
      </w:r>
      <w:r w:rsidR="008D286B">
        <w:t>s</w:t>
      </w:r>
      <w:r w:rsidR="00EE5BD7">
        <w:t xml:space="preserve"> (</w:t>
      </w:r>
      <w:r w:rsidR="00D03388">
        <w:t xml:space="preserve">Bohlen et al., 2009; </w:t>
      </w:r>
      <w:proofErr w:type="spellStart"/>
      <w:r w:rsidR="00A37624">
        <w:t>Cheatum</w:t>
      </w:r>
      <w:proofErr w:type="spellEnd"/>
      <w:r w:rsidR="00A37624">
        <w:t xml:space="preserve"> et al., 2011; </w:t>
      </w:r>
      <w:r w:rsidR="00EE5BD7">
        <w:t>Institute for Natural Resources, 2011;</w:t>
      </w:r>
      <w:r w:rsidR="00D03388">
        <w:t xml:space="preserve"> </w:t>
      </w:r>
      <w:proofErr w:type="spellStart"/>
      <w:r w:rsidR="00EB306A">
        <w:t>Waage</w:t>
      </w:r>
      <w:proofErr w:type="spellEnd"/>
      <w:r w:rsidR="00EB306A">
        <w:t xml:space="preserve"> and </w:t>
      </w:r>
      <w:proofErr w:type="spellStart"/>
      <w:r w:rsidR="00EB306A">
        <w:t>Kester</w:t>
      </w:r>
      <w:proofErr w:type="spellEnd"/>
      <w:r w:rsidR="00A37624">
        <w:t>, 2013)</w:t>
      </w:r>
      <w:r w:rsidR="00654CF4">
        <w:t xml:space="preserve">. </w:t>
      </w:r>
      <w:r w:rsidR="00FF2E27">
        <w:t>W3190 members will undertake a d</w:t>
      </w:r>
      <w:r w:rsidR="00654CF4">
        <w:t>iverse</w:t>
      </w:r>
      <w:r w:rsidR="00FF2E27">
        <w:t xml:space="preserve"> set of</w:t>
      </w:r>
      <w:r w:rsidR="00654CF4">
        <w:t xml:space="preserve"> case-studies</w:t>
      </w:r>
      <w:r w:rsidR="008D286B">
        <w:t xml:space="preserve"> to explore novel ways of achieving society’s </w:t>
      </w:r>
      <w:r w:rsidR="00224DC8">
        <w:t>numerous</w:t>
      </w:r>
      <w:r w:rsidR="008D286B">
        <w:t xml:space="preserve"> goals for limited water resources. Researchers will use</w:t>
      </w:r>
      <w:r w:rsidR="00654CF4">
        <w:t xml:space="preserve"> a variety of </w:t>
      </w:r>
      <w:r w:rsidR="008D286B">
        <w:t>methods, including</w:t>
      </w:r>
      <w:r w:rsidR="00FF2E27">
        <w:t xml:space="preserve"> a payments-for-ecosystem</w:t>
      </w:r>
      <w:r w:rsidR="008D286B">
        <w:t>-</w:t>
      </w:r>
      <w:r w:rsidR="00FF2E27">
        <w:t xml:space="preserve">services </w:t>
      </w:r>
      <w:r w:rsidR="008D286B">
        <w:t xml:space="preserve">pilot </w:t>
      </w:r>
      <w:r w:rsidR="00FF2E27">
        <w:t xml:space="preserve">program, bio-economic </w:t>
      </w:r>
      <w:r w:rsidR="008D286B">
        <w:t>models</w:t>
      </w:r>
      <w:r w:rsidR="00FF2E27">
        <w:t>, and</w:t>
      </w:r>
      <w:r w:rsidR="00FF2E27" w:rsidRPr="00FF2E27">
        <w:t xml:space="preserve"> </w:t>
      </w:r>
      <w:r w:rsidR="00FF2E27">
        <w:t>laboratory experiments</w:t>
      </w:r>
      <w:r w:rsidR="008D286B">
        <w:t>. Results will determine whether proposed mechanisms for encouraging private provision are</w:t>
      </w:r>
      <w:r w:rsidR="00654CF4">
        <w:t xml:space="preserve"> technically-feasible and economically-efficient.</w:t>
      </w:r>
      <w:r w:rsidR="008D286B">
        <w:t xml:space="preserve"> </w:t>
      </w:r>
      <w:r w:rsidR="00A13795">
        <w:t xml:space="preserve">Lessons and insights will be shared across case-studies to </w:t>
      </w:r>
      <w:r w:rsidR="0014020B">
        <w:t>avoid common pitfalls a</w:t>
      </w:r>
      <w:r w:rsidR="0025494B">
        <w:t xml:space="preserve">nd increase research </w:t>
      </w:r>
      <w:r w:rsidR="00132783">
        <w:t>quality and</w:t>
      </w:r>
      <w:r w:rsidR="00224DC8">
        <w:t xml:space="preserve"> impact</w:t>
      </w:r>
      <w:r w:rsidR="00A13795">
        <w:t xml:space="preserve">. </w:t>
      </w:r>
      <w:r w:rsidR="00CA679B" w:rsidRPr="00003A50">
        <w:t xml:space="preserve"> </w:t>
      </w:r>
      <w:r w:rsidR="00062EED" w:rsidRPr="00003A50">
        <w:t xml:space="preserve">   </w:t>
      </w:r>
      <w:r w:rsidR="008D3642" w:rsidRPr="00003A50">
        <w:t xml:space="preserve"> </w:t>
      </w:r>
    </w:p>
    <w:p w:rsidR="002A0033" w:rsidRPr="00003A50" w:rsidRDefault="002A0033" w:rsidP="00003A50"/>
    <w:p w:rsidR="008D3642" w:rsidRDefault="008D3642" w:rsidP="00003A50">
      <w:pPr>
        <w:rPr>
          <w:color w:val="365F91" w:themeColor="accent1" w:themeShade="BF"/>
        </w:rPr>
      </w:pPr>
      <w:r w:rsidRPr="00003A50">
        <w:t xml:space="preserve">The proposed research has a high degree of technical feasibility. </w:t>
      </w:r>
      <w:r w:rsidR="00D07E43">
        <w:t>Our</w:t>
      </w:r>
      <w:r w:rsidRPr="00003A50">
        <w:t xml:space="preserve"> </w:t>
      </w:r>
      <w:r w:rsidR="002238BA" w:rsidRPr="00003A50">
        <w:t xml:space="preserve">multistate </w:t>
      </w:r>
      <w:r w:rsidRPr="00003A50">
        <w:t xml:space="preserve">team </w:t>
      </w:r>
      <w:r w:rsidR="009306EB">
        <w:t>includes</w:t>
      </w:r>
      <w:r w:rsidRPr="00003A50">
        <w:t xml:space="preserve"> water professionals with rigorous training in conceptual</w:t>
      </w:r>
      <w:r w:rsidR="0057493A" w:rsidRPr="00003A50">
        <w:t xml:space="preserve">, </w:t>
      </w:r>
      <w:r w:rsidRPr="00003A50">
        <w:t>theoretical</w:t>
      </w:r>
      <w:r w:rsidR="0057493A" w:rsidRPr="00003A50">
        <w:t>, and applied</w:t>
      </w:r>
      <w:r w:rsidRPr="00003A50">
        <w:t xml:space="preserve"> aspects of </w:t>
      </w:r>
      <w:r w:rsidR="009306EB">
        <w:t>bio-</w:t>
      </w:r>
      <w:r w:rsidR="009306EB" w:rsidRPr="00D6590A">
        <w:t>physical sciences</w:t>
      </w:r>
      <w:r w:rsidR="009306EB" w:rsidRPr="00773E55">
        <w:t xml:space="preserve"> </w:t>
      </w:r>
      <w:r w:rsidR="009306EB">
        <w:t xml:space="preserve">and </w:t>
      </w:r>
      <w:r w:rsidRPr="00003A50">
        <w:t xml:space="preserve">water </w:t>
      </w:r>
      <w:r w:rsidR="009306EB">
        <w:t xml:space="preserve">resource </w:t>
      </w:r>
      <w:r w:rsidRPr="00003A50">
        <w:t>economics</w:t>
      </w:r>
      <w:r w:rsidR="009B25CB">
        <w:t>. Team members also have</w:t>
      </w:r>
      <w:r w:rsidR="009306EB">
        <w:t xml:space="preserve"> </w:t>
      </w:r>
      <w:r w:rsidR="002238BA" w:rsidRPr="00003A50">
        <w:t>extensive experience</w:t>
      </w:r>
      <w:r w:rsidRPr="00003A50">
        <w:t xml:space="preserve"> analy</w:t>
      </w:r>
      <w:r w:rsidR="002238BA" w:rsidRPr="00003A50">
        <w:t>zing water management practices, policies, and institutions</w:t>
      </w:r>
      <w:r w:rsidRPr="00003A50">
        <w:t xml:space="preserve">. </w:t>
      </w:r>
      <w:r w:rsidR="002238BA" w:rsidRPr="00003A50">
        <w:t>Agricultural</w:t>
      </w:r>
      <w:r w:rsidR="009B25CB">
        <w:t xml:space="preserve"> and natural resource economists comprise the largest portion of the team, followed by soil scientists</w:t>
      </w:r>
      <w:r w:rsidR="002238BA" w:rsidRPr="00003A50">
        <w:t xml:space="preserve">. </w:t>
      </w:r>
      <w:r w:rsidR="009B25CB">
        <w:t>We would enthusiastically welcome</w:t>
      </w:r>
      <w:r w:rsidR="002238BA" w:rsidRPr="00003A50">
        <w:t xml:space="preserve"> colleagues from </w:t>
      </w:r>
      <w:r w:rsidRPr="00003A50">
        <w:t>irrigation engineering, agronomy, and hydrology</w:t>
      </w:r>
      <w:r w:rsidR="009B25CB">
        <w:t>. C</w:t>
      </w:r>
      <w:r w:rsidR="0096670C" w:rsidRPr="00003A50">
        <w:t>urrently</w:t>
      </w:r>
      <w:r w:rsidR="009B25CB">
        <w:t>, the team</w:t>
      </w:r>
      <w:r w:rsidR="0096670C" w:rsidRPr="00003A50">
        <w:t xml:space="preserve"> lack</w:t>
      </w:r>
      <w:r w:rsidR="009B25CB">
        <w:t>s</w:t>
      </w:r>
      <w:r w:rsidR="0096670C" w:rsidRPr="00003A50">
        <w:t xml:space="preserve"> the critical mass </w:t>
      </w:r>
      <w:r w:rsidR="009306EB" w:rsidRPr="00843E32">
        <w:t>necessary</w:t>
      </w:r>
      <w:r w:rsidR="009306EB" w:rsidRPr="00773E55">
        <w:t xml:space="preserve"> </w:t>
      </w:r>
      <w:r w:rsidR="0096670C" w:rsidRPr="00003A50">
        <w:t>to attract new members</w:t>
      </w:r>
      <w:r w:rsidR="009306EB">
        <w:t xml:space="preserve"> from these disciplines</w:t>
      </w:r>
      <w:r w:rsidR="0096670C" w:rsidRPr="00003A50">
        <w:t xml:space="preserve">, particularly junior researchers, </w:t>
      </w:r>
      <w:r w:rsidR="009B25CB">
        <w:t xml:space="preserve">who typically prefer multistate projects </w:t>
      </w:r>
      <w:r w:rsidR="00AD5C2A">
        <w:t>that involve</w:t>
      </w:r>
      <w:r w:rsidR="00387B14" w:rsidRPr="00003A50">
        <w:t xml:space="preserve"> well-established colleagues within their </w:t>
      </w:r>
      <w:r w:rsidR="009306EB">
        <w:t xml:space="preserve">own </w:t>
      </w:r>
      <w:r w:rsidR="00387B14" w:rsidRPr="00003A50">
        <w:t>discipline</w:t>
      </w:r>
      <w:r w:rsidR="0096670C" w:rsidRPr="00003A50">
        <w:t>.</w:t>
      </w:r>
      <w:r w:rsidR="009306EB">
        <w:t xml:space="preserve"> We c</w:t>
      </w:r>
      <w:r w:rsidR="00846E19">
        <w:t>ould</w:t>
      </w:r>
      <w:r w:rsidR="009306EB">
        <w:t xml:space="preserve"> foster </w:t>
      </w:r>
      <w:r w:rsidR="00AD5C2A">
        <w:t>more interdisciplinary collaboration</w:t>
      </w:r>
      <w:r w:rsidR="009306EB">
        <w:t xml:space="preserve"> by </w:t>
      </w:r>
      <w:r w:rsidR="00AD5C2A">
        <w:t>organizing some of our</w:t>
      </w:r>
      <w:r w:rsidR="009306EB">
        <w:t xml:space="preserve"> annual meeting</w:t>
      </w:r>
      <w:r w:rsidR="00AD5C2A">
        <w:t>s</w:t>
      </w:r>
      <w:r w:rsidR="009306EB">
        <w:t xml:space="preserve"> in conjunction with other water-related multistate teams, such as WERA 1020</w:t>
      </w:r>
      <w:r w:rsidR="004310A6">
        <w:t xml:space="preserve"> (</w:t>
      </w:r>
      <w:r w:rsidR="004310A6" w:rsidRPr="004310A6">
        <w:t>Western Region Multistate Coordinating Committee on Water Resources</w:t>
      </w:r>
      <w:r w:rsidR="004310A6">
        <w:t>)</w:t>
      </w:r>
      <w:r w:rsidR="009306EB">
        <w:t xml:space="preserve">. </w:t>
      </w:r>
    </w:p>
    <w:p w:rsidR="002A0033" w:rsidRPr="0027276B" w:rsidRDefault="002A0033" w:rsidP="00003A50">
      <w:pPr>
        <w:rPr>
          <w:color w:val="365F91" w:themeColor="accent1" w:themeShade="BF"/>
        </w:rPr>
      </w:pPr>
    </w:p>
    <w:p w:rsidR="008D3642" w:rsidRDefault="00AD5C2A" w:rsidP="00003A50">
      <w:pPr>
        <w:rPr>
          <w:color w:val="365F91" w:themeColor="accent1" w:themeShade="BF"/>
        </w:rPr>
      </w:pPr>
      <w:r w:rsidRPr="00003A50">
        <w:t xml:space="preserve">Researchers from </w:t>
      </w:r>
      <w:r>
        <w:t>21</w:t>
      </w:r>
      <w:r w:rsidRPr="00003A50">
        <w:t xml:space="preserve"> states, </w:t>
      </w:r>
      <w:r>
        <w:t>USDA-</w:t>
      </w:r>
      <w:r w:rsidRPr="00003A50">
        <w:t xml:space="preserve">ERS and </w:t>
      </w:r>
      <w:r>
        <w:t>USDC-NOAA</w:t>
      </w:r>
      <w:r w:rsidRPr="00003A50">
        <w:t xml:space="preserve"> are </w:t>
      </w:r>
      <w:r>
        <w:t xml:space="preserve">currently </w:t>
      </w:r>
      <w:r w:rsidRPr="00003A50">
        <w:t>involved in W-</w:t>
      </w:r>
      <w:r>
        <w:t>2</w:t>
      </w:r>
      <w:r w:rsidRPr="00003A50">
        <w:t>190</w:t>
      </w:r>
      <w:r>
        <w:t>; we</w:t>
      </w:r>
      <w:r w:rsidRPr="00003A50">
        <w:t xml:space="preserve"> </w:t>
      </w:r>
      <w:r>
        <w:t>anticipate many of these will</w:t>
      </w:r>
      <w:r w:rsidRPr="00003A50">
        <w:t xml:space="preserve"> </w:t>
      </w:r>
      <w:r>
        <w:t>sign-up for W3190</w:t>
      </w:r>
      <w:r w:rsidRPr="00003A50">
        <w:t xml:space="preserve">. </w:t>
      </w:r>
      <w:r>
        <w:t>We also encourage</w:t>
      </w:r>
      <w:r w:rsidRPr="00003A50">
        <w:t xml:space="preserve"> </w:t>
      </w:r>
      <w:r>
        <w:t>colleagues in other states and agencies, who have an interest in water resources management</w:t>
      </w:r>
      <w:r w:rsidRPr="00003A50">
        <w:t xml:space="preserve"> </w:t>
      </w:r>
      <w:r>
        <w:t xml:space="preserve">or policy, </w:t>
      </w:r>
      <w:r w:rsidRPr="00003A50">
        <w:t>to join th</w:t>
      </w:r>
      <w:r>
        <w:t>e project</w:t>
      </w:r>
      <w:r w:rsidRPr="00003A50">
        <w:t>.</w:t>
      </w:r>
      <w:r>
        <w:t xml:space="preserve"> W3190’s</w:t>
      </w:r>
      <w:r w:rsidR="008D3642" w:rsidRPr="00003A50">
        <w:t xml:space="preserve"> proposed research is ideally</w:t>
      </w:r>
      <w:r w:rsidR="0062091C" w:rsidRPr="00003A50">
        <w:t>-</w:t>
      </w:r>
      <w:r w:rsidR="008D3642" w:rsidRPr="00003A50">
        <w:t xml:space="preserve">suited </w:t>
      </w:r>
      <w:r w:rsidR="0062091C" w:rsidRPr="00003A50">
        <w:t>for</w:t>
      </w:r>
      <w:r w:rsidR="008D3642" w:rsidRPr="00003A50">
        <w:t xml:space="preserve"> </w:t>
      </w:r>
      <w:r w:rsidR="0062091C" w:rsidRPr="00003A50">
        <w:t xml:space="preserve">a </w:t>
      </w:r>
      <w:r w:rsidR="008D3642" w:rsidRPr="00003A50">
        <w:t xml:space="preserve">multistate regional project because </w:t>
      </w:r>
      <w:r w:rsidR="0062091C" w:rsidRPr="00003A50">
        <w:t>similar</w:t>
      </w:r>
      <w:r w:rsidR="008D3642" w:rsidRPr="00003A50">
        <w:t xml:space="preserve"> </w:t>
      </w:r>
      <w:r>
        <w:t xml:space="preserve">water </w:t>
      </w:r>
      <w:r w:rsidR="008D3642" w:rsidRPr="00003A50">
        <w:t>issues</w:t>
      </w:r>
      <w:r w:rsidR="0006268A">
        <w:t xml:space="preserve"> occur in numerous states</w:t>
      </w:r>
      <w:r w:rsidR="003415E0">
        <w:t xml:space="preserve">; data gathered by one state can inform analyses in other states; </w:t>
      </w:r>
      <w:r w:rsidR="0006268A" w:rsidRPr="00003A50">
        <w:t xml:space="preserve">and </w:t>
      </w:r>
      <w:r w:rsidR="0006268A">
        <w:t xml:space="preserve">project participants </w:t>
      </w:r>
      <w:r w:rsidR="003415E0">
        <w:t xml:space="preserve">from different states </w:t>
      </w:r>
      <w:r w:rsidR="0006268A">
        <w:t>have</w:t>
      </w:r>
      <w:r w:rsidR="0006268A" w:rsidRPr="00003A50">
        <w:t xml:space="preserve"> experience</w:t>
      </w:r>
      <w:r w:rsidR="003415E0">
        <w:t>s</w:t>
      </w:r>
      <w:r w:rsidR="0006268A" w:rsidRPr="00003A50">
        <w:t xml:space="preserve"> </w:t>
      </w:r>
      <w:r w:rsidR="0006268A">
        <w:t>using</w:t>
      </w:r>
      <w:r w:rsidR="0006268A" w:rsidRPr="00003A50">
        <w:t xml:space="preserve"> </w:t>
      </w:r>
      <w:r w:rsidR="0006268A">
        <w:t>di</w:t>
      </w:r>
      <w:r w:rsidR="003415E0">
        <w:t>verse</w:t>
      </w:r>
      <w:r w:rsidR="0006268A">
        <w:t xml:space="preserve">, yet </w:t>
      </w:r>
      <w:r w:rsidR="0006268A" w:rsidRPr="00003A50">
        <w:t>complementary</w:t>
      </w:r>
      <w:r w:rsidR="0006268A">
        <w:t>,</w:t>
      </w:r>
      <w:r w:rsidR="0006268A" w:rsidRPr="00003A50">
        <w:t xml:space="preserve"> </w:t>
      </w:r>
      <w:r w:rsidR="003415E0">
        <w:t xml:space="preserve">research </w:t>
      </w:r>
      <w:r w:rsidR="0006268A" w:rsidRPr="00003A50">
        <w:t>methods</w:t>
      </w:r>
      <w:r w:rsidR="008D3642" w:rsidRPr="00003A50">
        <w:t xml:space="preserve">. </w:t>
      </w:r>
      <w:r w:rsidR="003415E0">
        <w:t xml:space="preserve">For example, </w:t>
      </w:r>
      <w:r w:rsidR="003415E0" w:rsidRPr="00EA23B6">
        <w:t>most states in the West and a growing number of states in the East</w:t>
      </w:r>
      <w:r w:rsidR="003415E0">
        <w:t xml:space="preserve"> share c</w:t>
      </w:r>
      <w:r w:rsidR="008D3642" w:rsidRPr="00003A50">
        <w:t xml:space="preserve">oncerns about the </w:t>
      </w:r>
      <w:r w:rsidR="009F2B03" w:rsidRPr="00003A50">
        <w:t>ability</w:t>
      </w:r>
      <w:r w:rsidR="008D3642" w:rsidRPr="00003A50">
        <w:t xml:space="preserve"> of current </w:t>
      </w:r>
      <w:r w:rsidR="0006268A" w:rsidRPr="00003A50">
        <w:t>management practices, policies, and</w:t>
      </w:r>
      <w:r w:rsidR="008D3642" w:rsidRPr="00003A50">
        <w:t xml:space="preserve"> institutions </w:t>
      </w:r>
      <w:r w:rsidR="009F2B03" w:rsidRPr="00003A50">
        <w:t>to efficiently</w:t>
      </w:r>
      <w:r w:rsidR="008D3642" w:rsidRPr="00003A50">
        <w:t xml:space="preserve"> </w:t>
      </w:r>
      <w:r w:rsidR="009F2B03" w:rsidRPr="00003A50">
        <w:t xml:space="preserve">manage </w:t>
      </w:r>
      <w:r w:rsidR="003415E0">
        <w:t xml:space="preserve">scarce </w:t>
      </w:r>
      <w:r w:rsidR="0006268A" w:rsidRPr="00003A50">
        <w:t xml:space="preserve">water </w:t>
      </w:r>
      <w:r w:rsidR="003415E0">
        <w:t>resources</w:t>
      </w:r>
      <w:r w:rsidR="008D3642" w:rsidRPr="00003A50">
        <w:t xml:space="preserve">. </w:t>
      </w:r>
      <w:r w:rsidR="002D768C">
        <w:t xml:space="preserve">Several </w:t>
      </w:r>
      <w:r w:rsidR="00437129">
        <w:t xml:space="preserve">states </w:t>
      </w:r>
      <w:r w:rsidR="003415E0">
        <w:t xml:space="preserve">are </w:t>
      </w:r>
      <w:r w:rsidR="00437129">
        <w:t xml:space="preserve">affected by unsustainable </w:t>
      </w:r>
      <w:r w:rsidR="002D768C">
        <w:t>extraction from</w:t>
      </w:r>
      <w:r w:rsidR="00437129">
        <w:t xml:space="preserve"> the</w:t>
      </w:r>
      <w:r w:rsidR="003415E0">
        <w:t xml:space="preserve"> Ogallala aquifer, and most of these states have at least one </w:t>
      </w:r>
      <w:r w:rsidR="003415E0">
        <w:lastRenderedPageBreak/>
        <w:t>representative involved in the W3190 proposal</w:t>
      </w:r>
      <w:r w:rsidR="009F2B03" w:rsidRPr="00003A50">
        <w:t>.</w:t>
      </w:r>
      <w:r w:rsidR="002D768C">
        <w:t xml:space="preserve"> </w:t>
      </w:r>
      <w:r w:rsidR="001B6E5A">
        <w:t>Multistate collaboration fosters the creative thinking</w:t>
      </w:r>
      <w:r w:rsidR="001B6E5A" w:rsidRPr="00D537E3">
        <w:t xml:space="preserve"> </w:t>
      </w:r>
      <w:r w:rsidR="001B6E5A">
        <w:t>necessary to address this complex management issue, in large part b</w:t>
      </w:r>
      <w:r w:rsidR="002D768C">
        <w:t xml:space="preserve">y </w:t>
      </w:r>
      <w:r w:rsidR="00D537E3">
        <w:t xml:space="preserve">facilitating </w:t>
      </w:r>
      <w:r w:rsidR="002D768C">
        <w:t>exchange of diverse experiences, ideas, a</w:t>
      </w:r>
      <w:r w:rsidR="00D537E3">
        <w:t>nd m</w:t>
      </w:r>
      <w:r w:rsidR="001B6E5A">
        <w:t>ethods</w:t>
      </w:r>
      <w:r w:rsidR="00D537E3">
        <w:t xml:space="preserve">. </w:t>
      </w:r>
      <w:r w:rsidR="001B6E5A">
        <w:t>Similarly, i</w:t>
      </w:r>
      <w:r w:rsidR="00D537E3">
        <w:t xml:space="preserve">n the case of ecosystem services provision, </w:t>
      </w:r>
      <w:r w:rsidR="001B6E5A">
        <w:t>r</w:t>
      </w:r>
      <w:r w:rsidR="00D537E3">
        <w:t xml:space="preserve">esearchers </w:t>
      </w:r>
      <w:r w:rsidR="001B6E5A">
        <w:t>from multiple states are tackling separate but related case-studies using differen</w:t>
      </w:r>
      <w:r>
        <w:t xml:space="preserve">t research methods. </w:t>
      </w:r>
      <w:r w:rsidR="001B6E5A">
        <w:t xml:space="preserve">By </w:t>
      </w:r>
      <w:r>
        <w:t xml:space="preserve">exchanging information about the pitfalls and successes they have encountered, </w:t>
      </w:r>
      <w:r w:rsidR="004C78B9">
        <w:t>every</w:t>
      </w:r>
      <w:r w:rsidR="00D537E3">
        <w:t xml:space="preserve"> case-stud</w:t>
      </w:r>
      <w:r w:rsidR="004C78B9">
        <w:t xml:space="preserve">y </w:t>
      </w:r>
      <w:r w:rsidR="001B6E5A">
        <w:t>can learn from</w:t>
      </w:r>
      <w:r w:rsidR="004C78B9">
        <w:t xml:space="preserve"> </w:t>
      </w:r>
      <w:r w:rsidR="00D537E3">
        <w:t>others</w:t>
      </w:r>
      <w:r w:rsidR="004C78B9">
        <w:t>’</w:t>
      </w:r>
      <w:r>
        <w:t xml:space="preserve"> struggles, </w:t>
      </w:r>
      <w:r w:rsidR="00D537E3">
        <w:t xml:space="preserve">lessons, and </w:t>
      </w:r>
      <w:r>
        <w:t>insights</w:t>
      </w:r>
      <w:r w:rsidR="004C78B9" w:rsidRPr="00003A50">
        <w:t>.</w:t>
      </w:r>
      <w:r w:rsidR="006206D5">
        <w:t xml:space="preserve"> This should enable all collaborators to achieve a higher level of understanding and generate a larg</w:t>
      </w:r>
      <w:r>
        <w:t>er impact than if they proceed</w:t>
      </w:r>
      <w:r w:rsidR="006206D5">
        <w:t xml:space="preserve"> alone. </w:t>
      </w:r>
      <w:r w:rsidR="004C78B9" w:rsidRPr="00003A50">
        <w:t xml:space="preserve">In summary, </w:t>
      </w:r>
      <w:r w:rsidR="004C78B9" w:rsidRPr="004C78B9">
        <w:t>a</w:t>
      </w:r>
      <w:r w:rsidR="008D3642" w:rsidRPr="00003A50">
        <w:t xml:space="preserve">ll three objectives of the proposed research </w:t>
      </w:r>
      <w:r w:rsidR="006206D5">
        <w:t>will be</w:t>
      </w:r>
      <w:r w:rsidR="008D3642" w:rsidRPr="00003A50">
        <w:t xml:space="preserve"> addressed most effectively as </w:t>
      </w:r>
      <w:r w:rsidR="004C78B9">
        <w:t>part of the multistate W3190</w:t>
      </w:r>
      <w:r w:rsidR="008D3642" w:rsidRPr="00003A50">
        <w:t xml:space="preserve"> project.</w:t>
      </w:r>
      <w:r w:rsidR="008D3642" w:rsidRPr="0027276B">
        <w:rPr>
          <w:color w:val="365F91" w:themeColor="accent1" w:themeShade="BF"/>
        </w:rPr>
        <w:t xml:space="preserve"> </w:t>
      </w:r>
    </w:p>
    <w:p w:rsidR="00E00348" w:rsidRPr="0027276B" w:rsidRDefault="00E00348" w:rsidP="00003A50">
      <w:pPr>
        <w:rPr>
          <w:color w:val="365F91" w:themeColor="accent1" w:themeShade="BF"/>
        </w:rPr>
      </w:pPr>
    </w:p>
    <w:p w:rsidR="00D07E43" w:rsidRDefault="00D07E43" w:rsidP="00003A50">
      <w:r w:rsidRPr="000A7356">
        <w:t xml:space="preserve">Stakeholders who </w:t>
      </w:r>
      <w:r>
        <w:t>will</w:t>
      </w:r>
      <w:r w:rsidRPr="000A7356">
        <w:t xml:space="preserve"> benefit from W3190’s research</w:t>
      </w:r>
      <w:r>
        <w:t xml:space="preserve"> </w:t>
      </w:r>
      <w:r w:rsidRPr="000A7356">
        <w:t>and outreach</w:t>
      </w:r>
      <w:r>
        <w:t xml:space="preserve"> </w:t>
      </w:r>
      <w:r w:rsidRPr="000A7356">
        <w:t xml:space="preserve">include agricultural producers and consumers, irrigation and conservation districts, private water-supply organizations, state environmental/water quality management programs, </w:t>
      </w:r>
      <w:r>
        <w:t xml:space="preserve">and </w:t>
      </w:r>
      <w:r w:rsidRPr="000A7356">
        <w:t>federal agencies such as the Bureau of Reclamation, Army Corps of Engineers, USDA and EPA.</w:t>
      </w:r>
      <w:r w:rsidR="00AD5C2A">
        <w:t xml:space="preserve"> Fellow water researchers will also benefit.</w:t>
      </w:r>
      <w:r w:rsidRPr="000A7356">
        <w:t xml:space="preserve"> </w:t>
      </w:r>
      <w:r>
        <w:t xml:space="preserve">Each of </w:t>
      </w:r>
      <w:r w:rsidR="0088571B">
        <w:t>these stakeholder groups are</w:t>
      </w:r>
      <w:r w:rsidRPr="000A7356">
        <w:t xml:space="preserve"> intimately involved in water use, management, </w:t>
      </w:r>
      <w:r>
        <w:t>planning, a</w:t>
      </w:r>
      <w:r w:rsidRPr="000A7356">
        <w:t xml:space="preserve">llocation, </w:t>
      </w:r>
      <w:r>
        <w:t xml:space="preserve">or policymaking </w:t>
      </w:r>
      <w:r w:rsidR="00AD5C2A">
        <w:t xml:space="preserve">decisions, and will benefit from </w:t>
      </w:r>
      <w:r w:rsidR="0088571B">
        <w:t xml:space="preserve">our work in a variety of ways. </w:t>
      </w:r>
      <w:r w:rsidR="00AD5C2A">
        <w:t>For example, d</w:t>
      </w:r>
      <w:r w:rsidRPr="00871A77">
        <w:t>evelop</w:t>
      </w:r>
      <w:r>
        <w:t>ment</w:t>
      </w:r>
      <w:r w:rsidR="00E530B8">
        <w:t xml:space="preserve"> and</w:t>
      </w:r>
      <w:r>
        <w:t xml:space="preserve"> </w:t>
      </w:r>
      <w:r w:rsidR="00E530B8">
        <w:t>refinement of</w:t>
      </w:r>
      <w:r>
        <w:t xml:space="preserve"> quantitative models and </w:t>
      </w:r>
      <w:r w:rsidR="00E530B8">
        <w:t xml:space="preserve">policy </w:t>
      </w:r>
      <w:r>
        <w:t>analyses</w:t>
      </w:r>
      <w:r w:rsidR="00E530B8">
        <w:t xml:space="preserve"> will improve </w:t>
      </w:r>
      <w:r w:rsidR="0088571B">
        <w:t>researchers and stakeholders’</w:t>
      </w:r>
      <w:r w:rsidR="00E530B8">
        <w:t xml:space="preserve"> ability to evaluate</w:t>
      </w:r>
      <w:r w:rsidRPr="00871A77">
        <w:t xml:space="preserve"> </w:t>
      </w:r>
      <w:r w:rsidRPr="003D38DB">
        <w:t>field, farm, a</w:t>
      </w:r>
      <w:r>
        <w:t xml:space="preserve">nd watershed-level </w:t>
      </w:r>
      <w:r w:rsidRPr="003D38DB">
        <w:t>impacts of alternat</w:t>
      </w:r>
      <w:r w:rsidR="00E530B8">
        <w:t>ive surface and ground-</w:t>
      </w:r>
      <w:r>
        <w:t>water</w:t>
      </w:r>
      <w:r w:rsidRPr="003D38DB">
        <w:t xml:space="preserve"> policies</w:t>
      </w:r>
      <w:r w:rsidRPr="00871A77">
        <w:t>.</w:t>
      </w:r>
      <w:r w:rsidR="00E530B8">
        <w:t xml:space="preserve"> </w:t>
      </w:r>
      <w:r w:rsidR="0088571B">
        <w:t xml:space="preserve">Research results will also </w:t>
      </w:r>
      <w:r>
        <w:t>enhance policymakers’ understanding of key characteristics of</w:t>
      </w:r>
      <w:r w:rsidR="00E530B8">
        <w:t xml:space="preserve"> water policies and</w:t>
      </w:r>
      <w:r w:rsidRPr="00165808">
        <w:t xml:space="preserve"> institution</w:t>
      </w:r>
      <w:r w:rsidR="00E530B8">
        <w:t>s</w:t>
      </w:r>
      <w:r>
        <w:t xml:space="preserve"> that</w:t>
      </w:r>
      <w:r w:rsidR="00E530B8">
        <w:t xml:space="preserve"> affect </w:t>
      </w:r>
      <w:r w:rsidR="0088571B">
        <w:t>their ability</w:t>
      </w:r>
      <w:r w:rsidR="00E530B8">
        <w:t xml:space="preserve"> to</w:t>
      </w:r>
      <w:r w:rsidRPr="00165808">
        <w:t xml:space="preserve"> achiev</w:t>
      </w:r>
      <w:r w:rsidR="00E530B8">
        <w:t xml:space="preserve">e </w:t>
      </w:r>
      <w:r w:rsidR="0088571B">
        <w:t>efficient water allocation at less</w:t>
      </w:r>
      <w:r w:rsidR="00E530B8">
        <w:t xml:space="preserve"> cost than traditional </w:t>
      </w:r>
      <w:r w:rsidRPr="00165808">
        <w:t>regulatory approaches.</w:t>
      </w:r>
      <w:r w:rsidR="00E530B8">
        <w:t xml:space="preserve"> </w:t>
      </w:r>
      <w:r w:rsidR="0088571B">
        <w:t>W3190’s o</w:t>
      </w:r>
      <w:r>
        <w:t xml:space="preserve">utreach efforts will enhance </w:t>
      </w:r>
      <w:r w:rsidR="0088571B">
        <w:t>stakeholders’</w:t>
      </w:r>
      <w:r>
        <w:t xml:space="preserve"> </w:t>
      </w:r>
      <w:r w:rsidR="0088571B">
        <w:t xml:space="preserve">water-related </w:t>
      </w:r>
      <w:r>
        <w:t xml:space="preserve">knowledge and </w:t>
      </w:r>
      <w:r w:rsidR="00E530B8">
        <w:t>decision-</w:t>
      </w:r>
      <w:r w:rsidR="0088571B">
        <w:t xml:space="preserve">making skills, which </w:t>
      </w:r>
      <w:r>
        <w:t>will</w:t>
      </w:r>
      <w:r w:rsidR="00E530B8">
        <w:t xml:space="preserve"> </w:t>
      </w:r>
      <w:r>
        <w:t>enabl</w:t>
      </w:r>
      <w:r w:rsidR="00E530B8">
        <w:t>e</w:t>
      </w:r>
      <w:r>
        <w:t xml:space="preserve"> </w:t>
      </w:r>
      <w:r w:rsidR="00E530B8">
        <w:t>them</w:t>
      </w:r>
      <w:r w:rsidRPr="00871A77">
        <w:t xml:space="preserve"> </w:t>
      </w:r>
      <w:r>
        <w:t xml:space="preserve">to </w:t>
      </w:r>
      <w:r w:rsidRPr="00871A77">
        <w:t xml:space="preserve">design </w:t>
      </w:r>
      <w:r w:rsidR="00B56D39">
        <w:t xml:space="preserve">and implement </w:t>
      </w:r>
      <w:r w:rsidRPr="00871A77">
        <w:t xml:space="preserve">water </w:t>
      </w:r>
      <w:r w:rsidR="00E530B8">
        <w:t xml:space="preserve">management practices, </w:t>
      </w:r>
      <w:r w:rsidRPr="00871A77">
        <w:t>policies</w:t>
      </w:r>
      <w:r>
        <w:t>,</w:t>
      </w:r>
      <w:r w:rsidRPr="00871A77">
        <w:t xml:space="preserve"> </w:t>
      </w:r>
      <w:r w:rsidR="00E530B8">
        <w:t xml:space="preserve">and </w:t>
      </w:r>
      <w:r w:rsidRPr="00871A77">
        <w:t>institutions</w:t>
      </w:r>
      <w:r w:rsidR="00B56D39">
        <w:t xml:space="preserve"> that</w:t>
      </w:r>
      <w:r w:rsidR="00E530B8">
        <w:t xml:space="preserve"> </w:t>
      </w:r>
      <w:r w:rsidR="00B56D39">
        <w:t>achieve more socially-desirable outcomes</w:t>
      </w:r>
      <w:r w:rsidRPr="00871A77">
        <w:t>.</w:t>
      </w:r>
      <w:r w:rsidR="0088571B">
        <w:t xml:space="preserve"> More </w:t>
      </w:r>
      <w:r w:rsidR="00123D69">
        <w:t>specific</w:t>
      </w:r>
      <w:r w:rsidR="0088571B">
        <w:t xml:space="preserve"> i</w:t>
      </w:r>
      <w:r w:rsidR="0088571B" w:rsidRPr="000A7356">
        <w:t>mpacts</w:t>
      </w:r>
      <w:r w:rsidR="0088571B">
        <w:t xml:space="preserve"> of individual research questions</w:t>
      </w:r>
      <w:r w:rsidR="0088571B" w:rsidRPr="000A7356">
        <w:t xml:space="preserve"> are </w:t>
      </w:r>
      <w:r w:rsidR="0088571B">
        <w:t>described later in the proposal.</w:t>
      </w:r>
    </w:p>
    <w:p w:rsidR="002A0033" w:rsidRDefault="002A0033" w:rsidP="00003A50">
      <w:pPr>
        <w:rPr>
          <w:color w:val="365F91" w:themeColor="accent1" w:themeShade="BF"/>
        </w:rPr>
      </w:pPr>
    </w:p>
    <w:p w:rsidR="008D3642" w:rsidRPr="005476B1" w:rsidRDefault="008D3642" w:rsidP="00003A50">
      <w:pPr>
        <w:rPr>
          <w:b/>
          <w:sz w:val="28"/>
        </w:rPr>
      </w:pPr>
      <w:bookmarkStart w:id="1" w:name="work"/>
      <w:r w:rsidRPr="005476B1">
        <w:rPr>
          <w:b/>
          <w:sz w:val="28"/>
        </w:rPr>
        <w:t>Related, Current and Previous Work</w:t>
      </w:r>
      <w:bookmarkEnd w:id="1"/>
    </w:p>
    <w:p w:rsidR="002A0033" w:rsidRPr="005476B1" w:rsidRDefault="002A0033" w:rsidP="00003A50">
      <w:pPr>
        <w:rPr>
          <w:bCs/>
          <w:sz w:val="12"/>
          <w:szCs w:val="12"/>
        </w:rPr>
      </w:pPr>
    </w:p>
    <w:p w:rsidR="008D3642" w:rsidRDefault="000A3626" w:rsidP="00003A50">
      <w:r w:rsidRPr="00003A50">
        <w:t xml:space="preserve">Multistate project </w:t>
      </w:r>
      <w:r w:rsidR="008D3642" w:rsidRPr="00003A50">
        <w:t>W-</w:t>
      </w:r>
      <w:r w:rsidRPr="00003A50">
        <w:t>2</w:t>
      </w:r>
      <w:r w:rsidR="008D3642" w:rsidRPr="00003A50">
        <w:t>190</w:t>
      </w:r>
      <w:r w:rsidRPr="00003A50">
        <w:t>, titled “Water Policy and Management Challenges in the West,”</w:t>
      </w:r>
      <w:r w:rsidR="008D3642" w:rsidRPr="00003A50">
        <w:t xml:space="preserve"> is the immediate predecessor to this proposal</w:t>
      </w:r>
      <w:r w:rsidRPr="00003A50">
        <w:t>.</w:t>
      </w:r>
      <w:r w:rsidR="0013331E">
        <w:t xml:space="preserve"> </w:t>
      </w:r>
      <w:r w:rsidR="008D3642" w:rsidRPr="00003A50">
        <w:t>It was authorized for the period October 1, 200</w:t>
      </w:r>
      <w:r w:rsidRPr="00003A50">
        <w:t>9</w:t>
      </w:r>
      <w:r w:rsidR="008D3642" w:rsidRPr="00003A50">
        <w:t xml:space="preserve"> to September 30, 20</w:t>
      </w:r>
      <w:r w:rsidRPr="00003A50">
        <w:t>14</w:t>
      </w:r>
      <w:r w:rsidR="008D3642" w:rsidRPr="00003A50">
        <w:t xml:space="preserve">. </w:t>
      </w:r>
      <w:r w:rsidRPr="00003A50">
        <w:t>S</w:t>
      </w:r>
      <w:r w:rsidR="008D3642" w:rsidRPr="00003A50">
        <w:t>cientists participating in W-</w:t>
      </w:r>
      <w:r w:rsidRPr="00003A50">
        <w:t>2</w:t>
      </w:r>
      <w:r w:rsidR="008D3642" w:rsidRPr="00003A50">
        <w:t xml:space="preserve">190 </w:t>
      </w:r>
      <w:r w:rsidR="00734584">
        <w:t>addressed three objectives: 1) d</w:t>
      </w:r>
      <w:r w:rsidR="008D3642" w:rsidRPr="00003A50">
        <w:t>evelop</w:t>
      </w:r>
      <w:r w:rsidRPr="00003A50">
        <w:t xml:space="preserve"> farm-level irrigation strategies to address water quantity and quality problems</w:t>
      </w:r>
      <w:r w:rsidR="008D3642" w:rsidRPr="00003A50">
        <w:t>; 2)</w:t>
      </w:r>
      <w:r w:rsidR="00734584">
        <w:t xml:space="preserve"> e</w:t>
      </w:r>
      <w:r w:rsidRPr="00003A50">
        <w:t>xamine regional water-related impacts associated with energy, environmental policy, and climate change</w:t>
      </w:r>
      <w:r w:rsidR="008D3642" w:rsidRPr="00003A50">
        <w:t xml:space="preserve">; and 3) </w:t>
      </w:r>
      <w:r w:rsidR="00734584">
        <w:t>i</w:t>
      </w:r>
      <w:r w:rsidRPr="00003A50">
        <w:t>nvestigate alternative water policy and management institutions</w:t>
      </w:r>
      <w:r w:rsidR="008D3642" w:rsidRPr="00003A50">
        <w:t>. Activities</w:t>
      </w:r>
      <w:r w:rsidR="008122E0">
        <w:t>,</w:t>
      </w:r>
      <w:r w:rsidR="008D3642" w:rsidRPr="00003A50">
        <w:t xml:space="preserve"> </w:t>
      </w:r>
      <w:r w:rsidR="008122E0" w:rsidRPr="006479EC">
        <w:t>accomplishments,</w:t>
      </w:r>
      <w:r w:rsidR="008122E0">
        <w:t xml:space="preserve"> and</w:t>
      </w:r>
      <w:r w:rsidR="008122E0" w:rsidRPr="006479EC">
        <w:t xml:space="preserve"> impacts </w:t>
      </w:r>
      <w:r w:rsidR="008122E0">
        <w:t>for each of</w:t>
      </w:r>
      <w:r w:rsidR="008122E0" w:rsidRPr="00003A50">
        <w:t xml:space="preserve"> </w:t>
      </w:r>
      <w:r w:rsidR="008D3642" w:rsidRPr="00003A50">
        <w:t xml:space="preserve">these objectives are reviewed </w:t>
      </w:r>
      <w:r w:rsidR="008122E0" w:rsidRPr="001376C4">
        <w:t>briefly</w:t>
      </w:r>
      <w:r w:rsidR="008122E0" w:rsidRPr="00C954E2">
        <w:t xml:space="preserve"> </w:t>
      </w:r>
      <w:r w:rsidR="008D3642" w:rsidRPr="00003A50">
        <w:t>below. More detail</w:t>
      </w:r>
      <w:r w:rsidR="008122E0">
        <w:t>s of W2190’s</w:t>
      </w:r>
      <w:r w:rsidR="008D3642" w:rsidRPr="00003A50">
        <w:t xml:space="preserve"> accomplishments can be found in the</w:t>
      </w:r>
      <w:r w:rsidR="00734584">
        <w:t xml:space="preserve"> project’s</w:t>
      </w:r>
      <w:r w:rsidR="008D3642" w:rsidRPr="00003A50">
        <w:t xml:space="preserve"> annual reports</w:t>
      </w:r>
      <w:r w:rsidR="009924F4">
        <w:t xml:space="preserve">, available at </w:t>
      </w:r>
      <w:r w:rsidR="009924F4" w:rsidRPr="009924F4">
        <w:t>http://www.lgu.umd.edu/lgu_v2/homepages/home.cfm?trackID=11237</w:t>
      </w:r>
      <w:r w:rsidR="008D3642" w:rsidRPr="00003A50">
        <w:t xml:space="preserve">. </w:t>
      </w:r>
    </w:p>
    <w:p w:rsidR="002A0033" w:rsidRPr="00003A50" w:rsidRDefault="002A0033" w:rsidP="00003A50"/>
    <w:p w:rsidR="009249F1" w:rsidRDefault="008D3642" w:rsidP="00003A50">
      <w:r w:rsidRPr="00003A50">
        <w:t xml:space="preserve">Activities under Objective 1 focused </w:t>
      </w:r>
      <w:r w:rsidR="00CB4B52">
        <w:t xml:space="preserve">primarily </w:t>
      </w:r>
      <w:r w:rsidRPr="00003A50">
        <w:t xml:space="preserve">on </w:t>
      </w:r>
      <w:r w:rsidR="00D81A14" w:rsidRPr="00003A50">
        <w:t xml:space="preserve">two </w:t>
      </w:r>
      <w:r w:rsidR="008122E0">
        <w:t xml:space="preserve">farm-level </w:t>
      </w:r>
      <w:r w:rsidR="00D81A14" w:rsidRPr="00003A50">
        <w:t xml:space="preserve">topics: deficit irrigation, and </w:t>
      </w:r>
      <w:r w:rsidR="00D81A14">
        <w:t xml:space="preserve">soil and water </w:t>
      </w:r>
      <w:r w:rsidR="00D81A14" w:rsidRPr="00003A50">
        <w:t>salinity.</w:t>
      </w:r>
      <w:r w:rsidR="00D81A14">
        <w:t xml:space="preserve"> Outputs and accomplishments related to deficit irrigation </w:t>
      </w:r>
      <w:r w:rsidR="008122E0">
        <w:t>stem from</w:t>
      </w:r>
      <w:r w:rsidR="00555301">
        <w:t xml:space="preserve"> </w:t>
      </w:r>
      <w:r w:rsidR="00377451">
        <w:t>several</w:t>
      </w:r>
      <w:r w:rsidR="00D81A14">
        <w:t xml:space="preserve"> </w:t>
      </w:r>
      <w:r w:rsidR="008122E0">
        <w:t xml:space="preserve">research projects. </w:t>
      </w:r>
      <w:r w:rsidR="00377451">
        <w:t>One</w:t>
      </w:r>
      <w:r w:rsidR="008122E0">
        <w:t xml:space="preserve"> project </w:t>
      </w:r>
      <w:r w:rsidR="00D81A14">
        <w:t>develop</w:t>
      </w:r>
      <w:r w:rsidR="008122E0">
        <w:t>ed</w:t>
      </w:r>
      <w:r w:rsidR="00D81A14">
        <w:t xml:space="preserve"> and release</w:t>
      </w:r>
      <w:r w:rsidR="008122E0">
        <w:t>d</w:t>
      </w:r>
      <w:r w:rsidR="00D81A14">
        <w:t xml:space="preserve"> a publically-available web-based tool</w:t>
      </w:r>
      <w:r w:rsidR="008122E0">
        <w:t xml:space="preserve">, </w:t>
      </w:r>
      <w:r w:rsidR="00D81A14">
        <w:t xml:space="preserve">WARAT, which producers can use to </w:t>
      </w:r>
      <w:r w:rsidR="008122E0">
        <w:t>learn about</w:t>
      </w:r>
      <w:r w:rsidR="00D81A14">
        <w:t xml:space="preserve"> relationships between irrigation and crop yields for the central Great Plains states</w:t>
      </w:r>
      <w:r w:rsidR="006276BA">
        <w:t xml:space="preserve"> (Kansas State University et al., 2010)</w:t>
      </w:r>
      <w:r w:rsidR="008122E0">
        <w:t xml:space="preserve">. </w:t>
      </w:r>
      <w:r w:rsidR="00F31418">
        <w:t>Producers</w:t>
      </w:r>
      <w:r w:rsidR="008122E0">
        <w:t xml:space="preserve"> can also use the tool to</w:t>
      </w:r>
      <w:r w:rsidR="00D81A14">
        <w:t xml:space="preserve"> estimate farm profitability and risk under deficit irrigation</w:t>
      </w:r>
      <w:r w:rsidR="008122E0">
        <w:t xml:space="preserve">. </w:t>
      </w:r>
      <w:r w:rsidR="00377451">
        <w:t xml:space="preserve">Another project generated a Certified Crop Advisor Training Module, which </w:t>
      </w:r>
      <w:r w:rsidR="00F31418">
        <w:t xml:space="preserve">offers producers </w:t>
      </w:r>
      <w:r w:rsidR="00377451">
        <w:t xml:space="preserve">guidance on selecting crops well-suited to limited irrigation (Bauder et al., 2009). </w:t>
      </w:r>
      <w:r w:rsidR="00F31418">
        <w:t>One final</w:t>
      </w:r>
      <w:r w:rsidR="008122E0">
        <w:t xml:space="preserve"> project</w:t>
      </w:r>
      <w:r w:rsidR="00D81A14">
        <w:t xml:space="preserve"> adapt</w:t>
      </w:r>
      <w:r w:rsidR="008122E0">
        <w:t>ed</w:t>
      </w:r>
      <w:r w:rsidR="00D81A14">
        <w:t xml:space="preserve"> </w:t>
      </w:r>
      <w:r w:rsidR="00D81A14">
        <w:lastRenderedPageBreak/>
        <w:t>the</w:t>
      </w:r>
      <w:r w:rsidR="00DD5CE5">
        <w:t xml:space="preserve"> model,</w:t>
      </w:r>
      <w:r w:rsidR="00D81A14">
        <w:t xml:space="preserve"> Water Optimizer</w:t>
      </w:r>
      <w:r w:rsidR="00DD5CE5">
        <w:t xml:space="preserve">, to </w:t>
      </w:r>
      <w:r w:rsidR="008122E0">
        <w:t>simulate</w:t>
      </w:r>
      <w:r w:rsidR="00DD5CE5">
        <w:t xml:space="preserve"> crop </w:t>
      </w:r>
      <w:r w:rsidR="00D81A14">
        <w:t xml:space="preserve">yields </w:t>
      </w:r>
      <w:r w:rsidR="008122E0">
        <w:t>under</w:t>
      </w:r>
      <w:r w:rsidR="00DD5CE5">
        <w:t xml:space="preserve"> deficit irrigation</w:t>
      </w:r>
      <w:r w:rsidR="006D2CB0">
        <w:t xml:space="preserve"> (Martin and Supalla, 2010</w:t>
      </w:r>
      <w:r w:rsidR="006276BA">
        <w:t>; Martin et al., 2010</w:t>
      </w:r>
      <w:r w:rsidR="006D2CB0">
        <w:t>)</w:t>
      </w:r>
      <w:r w:rsidR="008122E0">
        <w:t>. T</w:t>
      </w:r>
      <w:r w:rsidR="00DD5CE5">
        <w:t xml:space="preserve">his </w:t>
      </w:r>
      <w:r w:rsidR="008122E0">
        <w:t xml:space="preserve">tool </w:t>
      </w:r>
      <w:r w:rsidR="00DD5CE5">
        <w:t xml:space="preserve">enables </w:t>
      </w:r>
      <w:r w:rsidR="00D81A14">
        <w:t xml:space="preserve">USDA-RMA to </w:t>
      </w:r>
      <w:r w:rsidR="008122E0">
        <w:t xml:space="preserve">adjust historical crop yields for limited irrigation scenarios, which </w:t>
      </w:r>
      <w:r w:rsidR="00740117">
        <w:t>is necessary to design an effective</w:t>
      </w:r>
      <w:r w:rsidR="008122E0">
        <w:t xml:space="preserve"> </w:t>
      </w:r>
      <w:r w:rsidR="00D81A14">
        <w:t>deficit</w:t>
      </w:r>
      <w:r w:rsidR="00740117">
        <w:t xml:space="preserve"> or limited irrigation insurance product</w:t>
      </w:r>
      <w:r w:rsidR="00D81A14">
        <w:t>.</w:t>
      </w:r>
      <w:r w:rsidR="00DD5CE5">
        <w:t xml:space="preserve"> In the absence of </w:t>
      </w:r>
      <w:r w:rsidR="00740117">
        <w:t>limited irrigation</w:t>
      </w:r>
      <w:r w:rsidR="00DD5CE5">
        <w:t xml:space="preserve"> insurance, a</w:t>
      </w:r>
      <w:r w:rsidR="00DD5CE5" w:rsidRPr="00DD5CE5">
        <w:t xml:space="preserve">dministrative policies </w:t>
      </w:r>
      <w:r w:rsidR="008122E0">
        <w:t>have often</w:t>
      </w:r>
      <w:r w:rsidR="00DD5CE5" w:rsidRPr="00DD5CE5">
        <w:t xml:space="preserve"> prevent</w:t>
      </w:r>
      <w:r w:rsidR="008122E0">
        <w:t>ed</w:t>
      </w:r>
      <w:r w:rsidR="00DD5CE5" w:rsidRPr="00DD5CE5">
        <w:t xml:space="preserve"> producers from </w:t>
      </w:r>
      <w:r w:rsidR="00DD5CE5">
        <w:t xml:space="preserve">receiving indemnity on </w:t>
      </w:r>
      <w:r w:rsidR="00DD5CE5" w:rsidRPr="00DD5CE5">
        <w:t>crops that receive</w:t>
      </w:r>
      <w:r w:rsidR="00DD5CE5">
        <w:t xml:space="preserve"> less than a full water supply. This inadvertently encourage</w:t>
      </w:r>
      <w:r w:rsidR="008122E0">
        <w:t>d</w:t>
      </w:r>
      <w:r w:rsidR="00DD5CE5" w:rsidRPr="00DD5CE5">
        <w:t xml:space="preserve"> </w:t>
      </w:r>
      <w:r w:rsidR="00DD5CE5">
        <w:t xml:space="preserve">producers to allocate limited water supplies </w:t>
      </w:r>
      <w:r w:rsidR="00DD5CE5" w:rsidRPr="00DD5CE5">
        <w:t>sub</w:t>
      </w:r>
      <w:r w:rsidR="00DD5CE5">
        <w:t>-</w:t>
      </w:r>
      <w:r w:rsidR="00DD5CE5" w:rsidRPr="00DD5CE5">
        <w:t>optimal</w:t>
      </w:r>
      <w:r w:rsidR="00DD5CE5">
        <w:t>ly</w:t>
      </w:r>
      <w:r w:rsidR="00DD5CE5" w:rsidRPr="00DD5CE5">
        <w:t>.</w:t>
      </w:r>
      <w:r w:rsidR="00DD5CE5">
        <w:t xml:space="preserve"> </w:t>
      </w:r>
      <w:r w:rsidR="002355A2">
        <w:t xml:space="preserve">USDA-RMA is still in the process of designing a </w:t>
      </w:r>
      <w:r w:rsidR="00740117">
        <w:t xml:space="preserve">limited </w:t>
      </w:r>
      <w:r w:rsidR="000F4E92">
        <w:t>irrigation</w:t>
      </w:r>
      <w:r w:rsidR="002355A2">
        <w:t xml:space="preserve"> insurance product; however, work by W2190 members has clearly influenced its development</w:t>
      </w:r>
      <w:r w:rsidR="00740117">
        <w:t xml:space="preserve"> and stimulated new design ideas</w:t>
      </w:r>
      <w:r w:rsidR="002355A2">
        <w:t xml:space="preserve"> (Watts and Associates, 2013). Availability of</w:t>
      </w:r>
      <w:r w:rsidR="00740117">
        <w:t xml:space="preserve"> a </w:t>
      </w:r>
      <w:r w:rsidR="002355A2">
        <w:t>limited irrigation insurance product</w:t>
      </w:r>
      <w:r w:rsidR="00377451">
        <w:t xml:space="preserve"> </w:t>
      </w:r>
      <w:r w:rsidR="002355A2">
        <w:t>in the</w:t>
      </w:r>
      <w:r w:rsidR="00740117">
        <w:t xml:space="preserve"> </w:t>
      </w:r>
      <w:r w:rsidR="002355A2">
        <w:t xml:space="preserve">future will </w:t>
      </w:r>
      <w:r w:rsidR="00DD5CE5">
        <w:t xml:space="preserve">help </w:t>
      </w:r>
      <w:r w:rsidR="002355A2">
        <w:t>mitigate agricultural income losses during</w:t>
      </w:r>
      <w:r w:rsidR="00DD5CE5">
        <w:t xml:space="preserve"> water shortages, and increase the economic efficiency of water use on insured farms. </w:t>
      </w:r>
    </w:p>
    <w:p w:rsidR="002A0033" w:rsidRDefault="002A0033" w:rsidP="00003A50"/>
    <w:p w:rsidR="002A0033" w:rsidRDefault="00555301" w:rsidP="00003A50">
      <w:r>
        <w:t xml:space="preserve">Outputs and accomplishments related to soil and water salinity </w:t>
      </w:r>
      <w:r w:rsidR="006D2CB0">
        <w:t xml:space="preserve">stem from two </w:t>
      </w:r>
      <w:r>
        <w:t>projects: i) measuring soil salinity using electromagn</w:t>
      </w:r>
      <w:r w:rsidR="00F31418">
        <w:t>etic induction (EMI) techniques,</w:t>
      </w:r>
      <w:r>
        <w:t xml:space="preserve"> and </w:t>
      </w:r>
      <w:r w:rsidR="009249F1">
        <w:t xml:space="preserve">ii) testing </w:t>
      </w:r>
      <w:r>
        <w:t xml:space="preserve">salinity </w:t>
      </w:r>
      <w:r w:rsidR="009249F1">
        <w:t>tolerance</w:t>
      </w:r>
      <w:r w:rsidR="00BD551A">
        <w:t xml:space="preserve"> and water requirements</w:t>
      </w:r>
      <w:r w:rsidR="009249F1">
        <w:t xml:space="preserve"> of </w:t>
      </w:r>
      <w:r>
        <w:t>bio-energy crops</w:t>
      </w:r>
      <w:r w:rsidR="009249F1">
        <w:t xml:space="preserve">. </w:t>
      </w:r>
      <w:r w:rsidR="00F31418">
        <w:t>In the first project</w:t>
      </w:r>
      <w:r w:rsidR="009249F1">
        <w:t>, team members developed an award-winning salinity screening apparatus that has since been used in multiple western states</w:t>
      </w:r>
      <w:r w:rsidR="00F31418">
        <w:t xml:space="preserve"> (Hawks et al., 2009)</w:t>
      </w:r>
      <w:r w:rsidR="009249F1">
        <w:t xml:space="preserve">. They </w:t>
      </w:r>
      <w:r w:rsidR="00F31418">
        <w:t xml:space="preserve">also </w:t>
      </w:r>
      <w:r w:rsidR="009249F1">
        <w:t>determined that EMI can provide accurate field-scale soil salinity data, at high spatial resolution, in less time than conventional methods</w:t>
      </w:r>
      <w:r w:rsidR="00AC6BE5">
        <w:t xml:space="preserve"> (Ganjegunte and Clark, 2011</w:t>
      </w:r>
      <w:r w:rsidR="00F16A59">
        <w:t>a</w:t>
      </w:r>
      <w:r w:rsidR="00AC6BE5">
        <w:t>)</w:t>
      </w:r>
      <w:r w:rsidR="009249F1">
        <w:t xml:space="preserve">. They have since used EMI techniques to track sources of salinity entering the Pariette </w:t>
      </w:r>
      <w:r w:rsidR="00160BDA">
        <w:t>Watershed</w:t>
      </w:r>
      <w:r w:rsidR="009249F1">
        <w:t xml:space="preserve"> in the Upper Colorado River Basin</w:t>
      </w:r>
      <w:r w:rsidR="00042B10">
        <w:t xml:space="preserve"> (Amakor et al., 2011)</w:t>
      </w:r>
      <w:r w:rsidR="009249F1">
        <w:t xml:space="preserve">, and </w:t>
      </w:r>
      <w:r w:rsidR="00042B10">
        <w:t>produce</w:t>
      </w:r>
      <w:r w:rsidR="00160BDA">
        <w:t xml:space="preserve"> </w:t>
      </w:r>
      <w:r w:rsidR="009249F1">
        <w:t xml:space="preserve">salinity distribution maps for </w:t>
      </w:r>
      <w:r w:rsidR="00F31418">
        <w:t xml:space="preserve">irrigated </w:t>
      </w:r>
      <w:r w:rsidR="00042B10">
        <w:t>cotton soils</w:t>
      </w:r>
      <w:r w:rsidR="003F297F">
        <w:t xml:space="preserve"> in west Texas</w:t>
      </w:r>
      <w:r w:rsidR="00042B10">
        <w:t xml:space="preserve"> (Ganjegunte et al., 2013), turf root zones</w:t>
      </w:r>
      <w:r w:rsidR="003F297F">
        <w:t xml:space="preserve"> in New Mexico</w:t>
      </w:r>
      <w:r w:rsidR="00042B10">
        <w:t xml:space="preserve"> (Ganjegunte et al., 2013), </w:t>
      </w:r>
      <w:r w:rsidR="003F297F">
        <w:t xml:space="preserve">and </w:t>
      </w:r>
      <w:r w:rsidR="00F31418">
        <w:t>major soil series of El Paso, Texas (Ganjegunte and Braun, 2011)</w:t>
      </w:r>
      <w:r w:rsidR="009249F1">
        <w:t xml:space="preserve">. These maps, data, and techniques have improved the accuracy of agricultural producers’ </w:t>
      </w:r>
      <w:r w:rsidR="004E5FFE">
        <w:t>knowledge</w:t>
      </w:r>
      <w:r w:rsidR="009249F1">
        <w:t xml:space="preserve"> of salinity </w:t>
      </w:r>
      <w:r w:rsidR="004E5FFE">
        <w:t>levels</w:t>
      </w:r>
      <w:r w:rsidR="009249F1">
        <w:t xml:space="preserve"> in their fields, which enables them to develop more tailored salinity management practices t</w:t>
      </w:r>
      <w:r w:rsidR="004E5FFE">
        <w:t>hat</w:t>
      </w:r>
      <w:r w:rsidR="009249F1">
        <w:t xml:space="preserve"> improve yields and profitability. </w:t>
      </w:r>
      <w:r w:rsidR="00F16A59">
        <w:t>In the second project,</w:t>
      </w:r>
      <w:r w:rsidR="009249F1">
        <w:t xml:space="preserve"> multistate team members determined that sorghum cultivar SN110 and switchgrass cultivar Alamo perform well under elevated salinity</w:t>
      </w:r>
      <w:r w:rsidR="00F16A59">
        <w:t xml:space="preserve"> (Ganjegunte and Clark, 2011b)</w:t>
      </w:r>
      <w:r w:rsidR="00515605">
        <w:t xml:space="preserve">. </w:t>
      </w:r>
      <w:r w:rsidR="00B962CD">
        <w:t>A related study found that ir</w:t>
      </w:r>
      <w:r w:rsidR="00515605">
        <w:t>rigated</w:t>
      </w:r>
      <w:r w:rsidR="00B962CD">
        <w:t xml:space="preserve"> corn for bio-energy </w:t>
      </w:r>
      <w:r w:rsidR="009249F1">
        <w:t xml:space="preserve">requires </w:t>
      </w:r>
      <w:r w:rsidR="00B962CD">
        <w:t>between 5,800 to 16,000</w:t>
      </w:r>
      <w:r w:rsidR="009249F1">
        <w:t xml:space="preserve"> gallons of </w:t>
      </w:r>
      <w:r w:rsidR="00BD551A">
        <w:t xml:space="preserve">non-saline </w:t>
      </w:r>
      <w:r w:rsidR="009249F1">
        <w:t>irrigation water to produce one gallon of ethanol</w:t>
      </w:r>
      <w:r w:rsidR="00B962CD">
        <w:t xml:space="preserve">, and </w:t>
      </w:r>
      <w:r w:rsidR="00BD551A">
        <w:t>generates a negative energy balance</w:t>
      </w:r>
      <w:r w:rsidR="00B962CD">
        <w:t xml:space="preserve"> (Lacewell et al., 2012)</w:t>
      </w:r>
      <w:r w:rsidR="00BD551A">
        <w:t xml:space="preserve">. </w:t>
      </w:r>
      <w:r w:rsidR="00CA2739">
        <w:t>This information benefits the bio-energy industry</w:t>
      </w:r>
      <w:r w:rsidR="00A93D46">
        <w:t xml:space="preserve"> and </w:t>
      </w:r>
      <w:r w:rsidR="00CA2739">
        <w:t>crop producers by identifying technically and economically feasible irrigation options for bio-fuel crops.</w:t>
      </w:r>
    </w:p>
    <w:p w:rsidR="00DD5CE5" w:rsidRDefault="00DD5CE5" w:rsidP="00003A50"/>
    <w:p w:rsidR="00A93D46" w:rsidRDefault="008D3642" w:rsidP="00003A50">
      <w:r w:rsidRPr="00003A50">
        <w:t>Activities under Objective 2 of W-</w:t>
      </w:r>
      <w:r w:rsidR="0009011D" w:rsidRPr="00003A50">
        <w:t>2</w:t>
      </w:r>
      <w:r w:rsidRPr="00003A50">
        <w:t>190 focused on</w:t>
      </w:r>
      <w:r w:rsidR="0009011D">
        <w:t xml:space="preserve"> two topic areas: water-related impacts of climate change and energy policy, and management of water for recreational</w:t>
      </w:r>
      <w:r w:rsidR="004E4638">
        <w:t xml:space="preserve"> p</w:t>
      </w:r>
      <w:r w:rsidR="0009011D">
        <w:t>urposes</w:t>
      </w:r>
      <w:r w:rsidRPr="00003A50">
        <w:t>.</w:t>
      </w:r>
      <w:r w:rsidR="0009011D">
        <w:t xml:space="preserve"> </w:t>
      </w:r>
      <w:r w:rsidR="00E57E1C">
        <w:t>Much of the</w:t>
      </w:r>
      <w:r w:rsidR="0009011D">
        <w:t xml:space="preserve"> </w:t>
      </w:r>
      <w:r w:rsidR="00A93D46">
        <w:t xml:space="preserve">time </w:t>
      </w:r>
      <w:r w:rsidR="00870DF9">
        <w:t>dedicated to this objective was spent coordinating and participating in</w:t>
      </w:r>
      <w:r w:rsidR="0009011D">
        <w:t xml:space="preserve"> outreach</w:t>
      </w:r>
      <w:r w:rsidR="00A93D46">
        <w:t xml:space="preserve"> activities</w:t>
      </w:r>
      <w:r w:rsidR="00521F60">
        <w:t xml:space="preserve"> and outputs (e.g., Hurd et al., 2011;</w:t>
      </w:r>
      <w:r w:rsidR="00662282">
        <w:t xml:space="preserve"> Hansen, 2013</w:t>
      </w:r>
      <w:r w:rsidR="006761DC">
        <w:t>; Michelsen et al., 2013</w:t>
      </w:r>
      <w:r w:rsidR="00FB6C6F">
        <w:t>)</w:t>
      </w:r>
      <w:r w:rsidR="00A93D46">
        <w:t>. Our goal was to</w:t>
      </w:r>
      <w:r w:rsidR="00E57E1C">
        <w:t xml:space="preserve"> provid</w:t>
      </w:r>
      <w:r w:rsidR="00A93D46">
        <w:t>e</w:t>
      </w:r>
      <w:r w:rsidR="00E57E1C">
        <w:t xml:space="preserve"> policymakers with information and insights about the potential economic impacts of climate change, </w:t>
      </w:r>
      <w:r w:rsidR="00A93D46">
        <w:t xml:space="preserve">and various energy or </w:t>
      </w:r>
      <w:r w:rsidR="00E57E1C">
        <w:t>environ</w:t>
      </w:r>
      <w:r w:rsidR="00A93D46">
        <w:t>mental policies. A brief summary of example o</w:t>
      </w:r>
      <w:r w:rsidR="00E57E1C">
        <w:t xml:space="preserve">utputs </w:t>
      </w:r>
      <w:r w:rsidR="00A93D46">
        <w:t>and accomplishments follows</w:t>
      </w:r>
      <w:r w:rsidR="00B6012B">
        <w:t xml:space="preserve">. </w:t>
      </w:r>
    </w:p>
    <w:p w:rsidR="002A0033" w:rsidRDefault="002A0033" w:rsidP="00003A50"/>
    <w:p w:rsidR="00C323A5" w:rsidRDefault="00B04AB2" w:rsidP="00003A50">
      <w:r>
        <w:t xml:space="preserve">Some </w:t>
      </w:r>
      <w:r w:rsidR="00A93D46">
        <w:t>of the work conducted under this objective culminated in a special issue of</w:t>
      </w:r>
      <w:r w:rsidR="00E57E1C">
        <w:t xml:space="preserve"> the Journal of Natural Resources Policy Research</w:t>
      </w:r>
      <w:r w:rsidR="00F279BE">
        <w:t xml:space="preserve"> titled “Climate Variability and Water-Dependent Sectors: Imp</w:t>
      </w:r>
      <w:r w:rsidR="00870DF9">
        <w:t>acts and Potential Adaptations</w:t>
      </w:r>
      <w:r w:rsidR="006C3536">
        <w:t>”</w:t>
      </w:r>
      <w:r w:rsidR="00A93D46">
        <w:t xml:space="preserve"> [vol. 5(2-3), April-July 2013]</w:t>
      </w:r>
      <w:r w:rsidR="00870DF9">
        <w:t xml:space="preserve">. </w:t>
      </w:r>
      <w:r w:rsidR="00F279BE">
        <w:t xml:space="preserve">W2190 members contributed </w:t>
      </w:r>
      <w:r w:rsidR="007D7D7C">
        <w:t>six</w:t>
      </w:r>
      <w:r w:rsidR="00F279BE">
        <w:t xml:space="preserve"> of the eight peer-reviewed articles</w:t>
      </w:r>
      <w:r w:rsidR="007D7D7C">
        <w:t xml:space="preserve"> (Benson and Williams, 2013; Qualls et al., 2013; Golden and Johnson, 2013; Chandrasekharan and Colby, 2013; Schoengold et al., 2013)</w:t>
      </w:r>
      <w:r w:rsidR="00870DF9">
        <w:t xml:space="preserve">, and </w:t>
      </w:r>
      <w:r w:rsidR="00A93D46">
        <w:t xml:space="preserve">two other </w:t>
      </w:r>
      <w:r w:rsidR="00A93D46">
        <w:lastRenderedPageBreak/>
        <w:t xml:space="preserve">W2190 members </w:t>
      </w:r>
      <w:r w:rsidR="00870DF9">
        <w:t>served as guest-editors</w:t>
      </w:r>
      <w:r w:rsidR="007D7D7C">
        <w:t xml:space="preserve"> (Peck and Peterson, 2013)</w:t>
      </w:r>
      <w:r w:rsidR="00B6012B">
        <w:t>.</w:t>
      </w:r>
      <w:r w:rsidR="0059534C">
        <w:t xml:space="preserve"> Peer-reviews were also provided by several other W2190 members.</w:t>
      </w:r>
      <w:r w:rsidR="00B6012B">
        <w:t xml:space="preserve"> </w:t>
      </w:r>
      <w:r w:rsidR="002C2BB1">
        <w:t xml:space="preserve">One example of multistate research highlighted in the special issue is Schoengold et al. (2013), which estimated the effects of drought and media coverage of wildfires on Colorado’s whitewater rafting industry. Results highlight a need for the whitewater rafting industry to communicate more directly with media outlets about the quality and safety of rafting conditions in regions unaffected by active wildfires. </w:t>
      </w:r>
      <w:r w:rsidR="00B6012B">
        <w:t>To date,</w:t>
      </w:r>
      <w:r w:rsidR="00870DF9">
        <w:t xml:space="preserve"> the</w:t>
      </w:r>
      <w:r w:rsidR="00237108">
        <w:t xml:space="preserve"> special</w:t>
      </w:r>
      <w:r w:rsidR="00870DF9">
        <w:t xml:space="preserve"> issue has attracted</w:t>
      </w:r>
      <w:r w:rsidR="00B6012B">
        <w:t xml:space="preserve"> over 600 views through the </w:t>
      </w:r>
      <w:r w:rsidR="00EF1B10">
        <w:t>J</w:t>
      </w:r>
      <w:r w:rsidR="00B6012B">
        <w:t>ournal’s website.</w:t>
      </w:r>
      <w:r w:rsidR="003C08A4">
        <w:t xml:space="preserve"> This multistate efforts </w:t>
      </w:r>
      <w:r w:rsidR="00D83B88">
        <w:t>was possible because of</w:t>
      </w:r>
      <w:r w:rsidR="0059534C">
        <w:t xml:space="preserve"> the </w:t>
      </w:r>
      <w:r w:rsidR="003C08A4">
        <w:t xml:space="preserve">strong </w:t>
      </w:r>
      <w:r w:rsidR="0059534C">
        <w:t xml:space="preserve">professional </w:t>
      </w:r>
      <w:r w:rsidR="00D83B88">
        <w:t xml:space="preserve">network </w:t>
      </w:r>
      <w:r w:rsidR="0059534C">
        <w:t>developed through</w:t>
      </w:r>
      <w:r w:rsidR="003C08A4">
        <w:t xml:space="preserve"> W2190, including </w:t>
      </w:r>
      <w:r w:rsidR="00D83B88">
        <w:t xml:space="preserve">with </w:t>
      </w:r>
      <w:r w:rsidR="003C08A4">
        <w:t>fellow W2190 member (now emeritus), Chennat Gopalakrishnan</w:t>
      </w:r>
      <w:r w:rsidR="0059534C">
        <w:t>, Editor of the Journal of Natural Resources Policy Research</w:t>
      </w:r>
      <w:r w:rsidR="003C08A4">
        <w:t xml:space="preserve">.  </w:t>
      </w:r>
      <w:r w:rsidR="00F279BE">
        <w:t xml:space="preserve"> </w:t>
      </w:r>
    </w:p>
    <w:p w:rsidR="002A0033" w:rsidRDefault="002A0033" w:rsidP="00003A50"/>
    <w:p w:rsidR="002C2BB1" w:rsidRDefault="00A93D46" w:rsidP="00003A50">
      <w:r>
        <w:t>In conjunction with W2190’s annual meeting in Riverside, CA,</w:t>
      </w:r>
      <w:r w:rsidRPr="00870DF9">
        <w:t xml:space="preserve"> </w:t>
      </w:r>
      <w:r>
        <w:t>in 2012, a</w:t>
      </w:r>
      <w:r w:rsidR="00B6012B">
        <w:t xml:space="preserve"> free public symposium on “Water Policy in the </w:t>
      </w:r>
      <w:r>
        <w:t>West</w:t>
      </w:r>
      <w:r w:rsidR="00B6012B">
        <w:t>”</w:t>
      </w:r>
      <w:r>
        <w:t xml:space="preserve"> was organized</w:t>
      </w:r>
      <w:r w:rsidR="00C81E64">
        <w:t xml:space="preserve"> (Pittalwala, 2012)</w:t>
      </w:r>
      <w:r w:rsidR="00870DF9">
        <w:t>.</w:t>
      </w:r>
      <w:r w:rsidR="00B6012B">
        <w:t xml:space="preserve"> Three speakers from three different states </w:t>
      </w:r>
      <w:r>
        <w:t xml:space="preserve">presented and </w:t>
      </w:r>
      <w:r w:rsidR="00870DF9">
        <w:t>discussed</w:t>
      </w:r>
      <w:r w:rsidR="00B6012B">
        <w:t xml:space="preserve"> the following topics: trends in U.S. irrigated agriculture</w:t>
      </w:r>
      <w:r w:rsidR="00870DF9">
        <w:t>;</w:t>
      </w:r>
      <w:r w:rsidR="00C247D7">
        <w:t xml:space="preserve"> </w:t>
      </w:r>
      <w:r w:rsidR="00870DF9">
        <w:t>Texas State 50-year Water Plan;</w:t>
      </w:r>
      <w:r w:rsidR="00B6012B">
        <w:t xml:space="preserve"> and California’s water management conflicts and reconciliation</w:t>
      </w:r>
      <w:r w:rsidR="00870DF9">
        <w:t xml:space="preserve">s. </w:t>
      </w:r>
      <w:r w:rsidR="00B6012B">
        <w:t>Fifty people attended the public symposium</w:t>
      </w:r>
      <w:r w:rsidR="00BD1695">
        <w:t>, including 15</w:t>
      </w:r>
      <w:r w:rsidR="00507C1F">
        <w:t xml:space="preserve"> members of</w:t>
      </w:r>
      <w:r w:rsidR="00BD1695">
        <w:t xml:space="preserve"> </w:t>
      </w:r>
      <w:r w:rsidR="00507C1F">
        <w:t>W2190</w:t>
      </w:r>
      <w:r w:rsidR="00870DF9">
        <w:t xml:space="preserve">. </w:t>
      </w:r>
      <w:r w:rsidR="00C247D7">
        <w:t>The other 35 attendees</w:t>
      </w:r>
      <w:r w:rsidR="00B6012B">
        <w:t xml:space="preserve"> were a</w:t>
      </w:r>
      <w:r w:rsidR="00BD1695">
        <w:t>ffiliated</w:t>
      </w:r>
      <w:r w:rsidR="00B6012B">
        <w:t xml:space="preserve"> with </w:t>
      </w:r>
      <w:r w:rsidR="00B6012B" w:rsidRPr="00B6012B">
        <w:t xml:space="preserve">the University of California, Riverside; Santa Ana Watershed Project Authority; Western Riverside Council of Governments; University of Nevada, Las Vegas; Kallisto Greenhouses; Western Municipal Water District; USDA-US Salinity Laboratory; </w:t>
      </w:r>
      <w:r w:rsidR="00B6012B">
        <w:t xml:space="preserve">and </w:t>
      </w:r>
      <w:r w:rsidR="00B6012B" w:rsidRPr="00B6012B">
        <w:t>Jurupa Community Services District.</w:t>
      </w:r>
      <w:r w:rsidR="00C247D7">
        <w:t xml:space="preserve"> This symposium raised public awareness of water management challenges across multiple western states, and showed how economic principles and analyses can help frame and resolve them. </w:t>
      </w:r>
    </w:p>
    <w:p w:rsidR="002C2BB1" w:rsidRDefault="002C2BB1" w:rsidP="00003A50"/>
    <w:p w:rsidR="003A6DAF" w:rsidRDefault="008D3642" w:rsidP="00003A50">
      <w:r w:rsidRPr="00003A50">
        <w:t>Activities under Objective 3 of W-</w:t>
      </w:r>
      <w:r w:rsidR="007D66EB">
        <w:t>2</w:t>
      </w:r>
      <w:r w:rsidRPr="00003A50">
        <w:t>190 focused on</w:t>
      </w:r>
      <w:r w:rsidR="00F94B4C">
        <w:rPr>
          <w:color w:val="365F91" w:themeColor="accent1" w:themeShade="BF"/>
        </w:rPr>
        <w:t xml:space="preserve"> </w:t>
      </w:r>
      <w:r w:rsidR="00F94B4C">
        <w:t>groundwater management, and water</w:t>
      </w:r>
      <w:r w:rsidR="008E3744">
        <w:t xml:space="preserve"> allocation</w:t>
      </w:r>
      <w:r w:rsidR="00F94B4C">
        <w:t xml:space="preserve"> between economic sectors or </w:t>
      </w:r>
      <w:r w:rsidR="008E3744">
        <w:t>across state</w:t>
      </w:r>
      <w:r w:rsidR="000F6B52">
        <w:t xml:space="preserve"> boundaries</w:t>
      </w:r>
      <w:r w:rsidR="00F94B4C">
        <w:t>.</w:t>
      </w:r>
      <w:r w:rsidR="00C448FB">
        <w:t xml:space="preserve"> </w:t>
      </w:r>
      <w:r w:rsidR="00F75402">
        <w:t>O</w:t>
      </w:r>
      <w:r w:rsidR="008E3744">
        <w:t>ne project</w:t>
      </w:r>
      <w:r w:rsidR="00F75402">
        <w:t>’s research results</w:t>
      </w:r>
      <w:r w:rsidR="008E3744">
        <w:t xml:space="preserve"> indicate</w:t>
      </w:r>
      <w:r w:rsidR="00C448FB">
        <w:t xml:space="preserve"> that, given natural variation in depth to aquifer and saturated thickness, uniform groundwater extraction policies may be inefficient and increase rent inequalities</w:t>
      </w:r>
      <w:r w:rsidR="00C443CC">
        <w:t xml:space="preserve"> (Peterson and Saak, 2013)</w:t>
      </w:r>
      <w:r w:rsidR="00C448FB">
        <w:t>.</w:t>
      </w:r>
      <w:r w:rsidR="00F75402">
        <w:t xml:space="preserve"> In response to a stakeholder request, another project estimated the economic impacts of alternative water conservation policies in the Ogallala Aquifer (Amosson et al., 2009). R</w:t>
      </w:r>
      <w:r w:rsidR="00C448FB">
        <w:t>esults</w:t>
      </w:r>
      <w:r w:rsidR="00F75402">
        <w:t xml:space="preserve"> of these studies have</w:t>
      </w:r>
      <w:r w:rsidR="00C448FB">
        <w:t xml:space="preserve"> </w:t>
      </w:r>
      <w:r w:rsidR="004141B2">
        <w:t xml:space="preserve">improved </w:t>
      </w:r>
      <w:r w:rsidR="0035686B">
        <w:t>stakeholders’</w:t>
      </w:r>
      <w:r w:rsidR="00C448FB" w:rsidRPr="00C448FB">
        <w:t xml:space="preserve"> understanding of ins</w:t>
      </w:r>
      <w:r w:rsidR="00C448FB">
        <w:t xml:space="preserve">titutional frameworks that </w:t>
      </w:r>
      <w:r w:rsidR="004275B0">
        <w:t xml:space="preserve">can </w:t>
      </w:r>
      <w:r w:rsidR="004141B2">
        <w:t xml:space="preserve">either </w:t>
      </w:r>
      <w:r w:rsidR="004275B0">
        <w:t>enhan</w:t>
      </w:r>
      <w:r w:rsidR="004141B2">
        <w:t xml:space="preserve">ce or reduce </w:t>
      </w:r>
      <w:r w:rsidR="00C448FB">
        <w:t>economic efficiency of groundwater extraction/conservation policies</w:t>
      </w:r>
      <w:r w:rsidR="00C448FB" w:rsidRPr="00C448FB">
        <w:t>.</w:t>
      </w:r>
      <w:r w:rsidR="00C448FB">
        <w:t xml:space="preserve"> These </w:t>
      </w:r>
      <w:r w:rsidR="0035686B">
        <w:t xml:space="preserve">policy-relevant </w:t>
      </w:r>
      <w:r w:rsidR="00C448FB">
        <w:t xml:space="preserve">insights are </w:t>
      </w:r>
      <w:r w:rsidR="0035686B">
        <w:t>now</w:t>
      </w:r>
      <w:r w:rsidR="00C448FB">
        <w:t xml:space="preserve"> being used by team members to design and implement a pilot groundwater trading program in Nebraska’s Upper Republican Natural Resource District</w:t>
      </w:r>
      <w:r w:rsidR="0035686B">
        <w:t xml:space="preserve"> (</w:t>
      </w:r>
      <w:r w:rsidR="00D12D83">
        <w:t>Juchems et al.</w:t>
      </w:r>
      <w:r w:rsidR="0035686B">
        <w:t>, 2013)</w:t>
      </w:r>
      <w:r w:rsidR="00C448FB">
        <w:t xml:space="preserve">. An intended outcome of this economic field experiment </w:t>
      </w:r>
      <w:r w:rsidR="00C448FB" w:rsidRPr="00C448FB">
        <w:t>is to develop and implement market mechanisms to reallocate groundwater pumping across space to improve agricultural profits and environmental conditions.</w:t>
      </w:r>
      <w:r w:rsidR="00C448FB">
        <w:t xml:space="preserve"> Team members </w:t>
      </w:r>
      <w:r w:rsidR="002D48C7">
        <w:t>intend</w:t>
      </w:r>
      <w:r w:rsidR="00C448FB">
        <w:t xml:space="preserve"> to continue th</w:t>
      </w:r>
      <w:r w:rsidR="002D48C7">
        <w:t xml:space="preserve">is </w:t>
      </w:r>
      <w:r w:rsidR="009924F4">
        <w:t xml:space="preserve">exciting </w:t>
      </w:r>
      <w:r w:rsidR="002D48C7">
        <w:t xml:space="preserve">work under </w:t>
      </w:r>
      <w:r w:rsidR="00D12D83">
        <w:t xml:space="preserve">the </w:t>
      </w:r>
      <w:r w:rsidR="009924F4">
        <w:t>proposed</w:t>
      </w:r>
      <w:r w:rsidR="00D12D83">
        <w:t xml:space="preserve"> multistate project,</w:t>
      </w:r>
      <w:r w:rsidR="009924F4">
        <w:t xml:space="preserve"> </w:t>
      </w:r>
      <w:r w:rsidR="002D48C7">
        <w:t xml:space="preserve">W3190. </w:t>
      </w:r>
    </w:p>
    <w:p w:rsidR="002A0033" w:rsidRDefault="002A0033" w:rsidP="00003A50"/>
    <w:p w:rsidR="002A0033" w:rsidRDefault="000F6B52" w:rsidP="00003A50">
      <w:pPr>
        <w:rPr>
          <w:color w:val="365F91" w:themeColor="accent1" w:themeShade="BF"/>
        </w:rPr>
      </w:pPr>
      <w:r>
        <w:t xml:space="preserve">A </w:t>
      </w:r>
      <w:r w:rsidR="009924F4">
        <w:t>subset</w:t>
      </w:r>
      <w:r w:rsidR="003A6DAF">
        <w:t xml:space="preserve"> of W2190 members </w:t>
      </w:r>
      <w:r>
        <w:t xml:space="preserve">focused their attention on water allocation and transfers across sectors or state boundaries. One multistate team </w:t>
      </w:r>
      <w:r w:rsidR="00616171">
        <w:t>participated in a</w:t>
      </w:r>
      <w:r w:rsidR="003A6DAF">
        <w:t xml:space="preserve"> workshop with </w:t>
      </w:r>
      <w:r w:rsidR="00616171">
        <w:t>Colorado policymakers to discuss methods and approaches to valuing water currently used in agriculture (Colorado Ag Alliance and Arkansas Basin Roundtable, 2013</w:t>
      </w:r>
      <w:r w:rsidR="00C54694">
        <w:t>; Krebs, 2013a</w:t>
      </w:r>
      <w:r w:rsidR="00616171">
        <w:t>)</w:t>
      </w:r>
      <w:r w:rsidR="003A6DAF">
        <w:t>.</w:t>
      </w:r>
      <w:r w:rsidR="00C54694">
        <w:t xml:space="preserve"> The workshop was attended by about 150 people (Woodka, 2013), and generated several follow-up popular-press articles in regional newspapers (e.g., Krebs, 2013b;</w:t>
      </w:r>
      <w:r w:rsidR="000A1249">
        <w:t xml:space="preserve"> Brown, 2013)</w:t>
      </w:r>
      <w:r w:rsidR="00C54694">
        <w:t>, which expanded its educational impact</w:t>
      </w:r>
      <w:r w:rsidR="006B3FE4">
        <w:t xml:space="preserve"> to a much broader</w:t>
      </w:r>
      <w:r w:rsidR="00C54694">
        <w:t xml:space="preserve"> general public.</w:t>
      </w:r>
      <w:r w:rsidR="003A6DAF">
        <w:t xml:space="preserve"> </w:t>
      </w:r>
      <w:r w:rsidR="009924F4">
        <w:t>Another t</w:t>
      </w:r>
      <w:r w:rsidR="003A6DAF">
        <w:t>eam provided</w:t>
      </w:r>
      <w:r w:rsidR="009924F4">
        <w:t xml:space="preserve"> economic</w:t>
      </w:r>
      <w:r w:rsidR="003A6DAF">
        <w:t xml:space="preserve"> results </w:t>
      </w:r>
      <w:r w:rsidR="00AF4FC8">
        <w:t>that</w:t>
      </w:r>
      <w:r w:rsidR="003A6DAF">
        <w:t xml:space="preserve"> </w:t>
      </w:r>
      <w:r w:rsidR="00B62ED3">
        <w:t>were used to inform</w:t>
      </w:r>
      <w:r w:rsidR="003A6DAF">
        <w:t xml:space="preserve"> U.S. Bureau of Reclamation</w:t>
      </w:r>
      <w:r w:rsidR="00AF4FC8">
        <w:t xml:space="preserve"> </w:t>
      </w:r>
      <w:r w:rsidR="00B62ED3">
        <w:t xml:space="preserve">negotiations with irrigation districts </w:t>
      </w:r>
      <w:r w:rsidR="0043275B">
        <w:t>over</w:t>
      </w:r>
      <w:r w:rsidR="009924F4">
        <w:t xml:space="preserve"> </w:t>
      </w:r>
      <w:r w:rsidR="009924F4">
        <w:lastRenderedPageBreak/>
        <w:t xml:space="preserve">forbearance agreements </w:t>
      </w:r>
      <w:r w:rsidR="006B3FE4">
        <w:t>(</w:t>
      </w:r>
      <w:r w:rsidR="0043275B">
        <w:t xml:space="preserve">Schuster et al., 2012; </w:t>
      </w:r>
      <w:r w:rsidR="006B3FE4">
        <w:t>Jones and Colby, 2010)</w:t>
      </w:r>
      <w:r w:rsidR="009924F4">
        <w:t xml:space="preserve">. These research and outreach activities have </w:t>
      </w:r>
      <w:r>
        <w:t xml:space="preserve">strengthened our team members’ connection with stakeholders and helped alleviate </w:t>
      </w:r>
      <w:r w:rsidR="00B62ED3">
        <w:t xml:space="preserve">the cost of water shortages and associated water </w:t>
      </w:r>
      <w:r>
        <w:t>transfer conflicts</w:t>
      </w:r>
      <w:r w:rsidR="009924F4">
        <w:t>.</w:t>
      </w:r>
      <w:r w:rsidR="003A6DAF">
        <w:t xml:space="preserve"> </w:t>
      </w:r>
      <w:r w:rsidR="00C448FB" w:rsidRPr="00C448FB">
        <w:t xml:space="preserve"> </w:t>
      </w:r>
      <w:r w:rsidR="00C448FB">
        <w:t xml:space="preserve"> </w:t>
      </w:r>
      <w:r w:rsidR="00C448FB" w:rsidRPr="00C448FB">
        <w:t xml:space="preserve"> </w:t>
      </w:r>
      <w:r w:rsidR="00F94B4C">
        <w:t xml:space="preserve"> </w:t>
      </w:r>
      <w:r w:rsidR="008D3642" w:rsidRPr="0027276B">
        <w:rPr>
          <w:color w:val="365F91" w:themeColor="accent1" w:themeShade="BF"/>
        </w:rPr>
        <w:t xml:space="preserve"> </w:t>
      </w:r>
    </w:p>
    <w:p w:rsidR="008D3642" w:rsidRPr="0027276B" w:rsidRDefault="008D3642" w:rsidP="00003A50">
      <w:pPr>
        <w:rPr>
          <w:color w:val="365F91" w:themeColor="accent1" w:themeShade="BF"/>
        </w:rPr>
      </w:pPr>
    </w:p>
    <w:p w:rsidR="002A0033" w:rsidRDefault="0043275B" w:rsidP="00003A50">
      <w:r>
        <w:t xml:space="preserve">The above </w:t>
      </w:r>
      <w:r w:rsidR="00144FB1">
        <w:t>sample</w:t>
      </w:r>
      <w:r>
        <w:t xml:space="preserve"> of W2190’s research and extension efforts highlights just a few examples of the team’s outputs, accomplishments and impacts</w:t>
      </w:r>
      <w:r w:rsidRPr="00C954E2">
        <w:t xml:space="preserve">. </w:t>
      </w:r>
      <w:r>
        <w:t xml:space="preserve">Team members have devoted considerable effort to generating and disseminating new knowledge </w:t>
      </w:r>
      <w:r w:rsidR="00144FB1">
        <w:t xml:space="preserve">that is relevant </w:t>
      </w:r>
      <w:r>
        <w:t>to water managers and decision makers</w:t>
      </w:r>
      <w:r w:rsidR="00144FB1">
        <w:t xml:space="preserve">. Their collective goal has been to </w:t>
      </w:r>
      <w:r w:rsidRPr="00003A50">
        <w:t>positive</w:t>
      </w:r>
      <w:r w:rsidR="00144FB1">
        <w:t>ly</w:t>
      </w:r>
      <w:r w:rsidRPr="00003A50">
        <w:t xml:space="preserve"> impact </w:t>
      </w:r>
      <w:r w:rsidR="00144FB1">
        <w:t xml:space="preserve">water policy and use, and </w:t>
      </w:r>
      <w:r w:rsidRPr="00003A50">
        <w:t xml:space="preserve">evidence </w:t>
      </w:r>
      <w:r w:rsidR="00144FB1">
        <w:t>suggests</w:t>
      </w:r>
      <w:r w:rsidRPr="00003A50">
        <w:t xml:space="preserve"> their efforts have been successful.</w:t>
      </w:r>
      <w:r w:rsidRPr="00C954E2">
        <w:t xml:space="preserve"> </w:t>
      </w:r>
      <w:r w:rsidR="00144FB1">
        <w:t xml:space="preserve">W2190 members also strive to positively impact their respective disciplines. </w:t>
      </w:r>
      <w:r w:rsidRPr="00C954E2">
        <w:t>O</w:t>
      </w:r>
      <w:r w:rsidRPr="00FA03D7">
        <w:t xml:space="preserve">ne indicator of </w:t>
      </w:r>
      <w:r w:rsidR="00144FB1">
        <w:t>their scholarly</w:t>
      </w:r>
      <w:r w:rsidRPr="00FA03D7">
        <w:t xml:space="preserve"> productivity is the large amount of new knowledge on water issues </w:t>
      </w:r>
      <w:r w:rsidR="00144FB1">
        <w:t>they have</w:t>
      </w:r>
      <w:r w:rsidR="008D3642" w:rsidRPr="00003A50">
        <w:t xml:space="preserve"> published in both academic and applied outlets. </w:t>
      </w:r>
      <w:r w:rsidR="0065596C">
        <w:t>Between</w:t>
      </w:r>
      <w:r w:rsidR="0065596C" w:rsidRPr="00003A50">
        <w:t xml:space="preserve"> </w:t>
      </w:r>
      <w:r w:rsidR="008D3642" w:rsidRPr="00003A50">
        <w:t>20</w:t>
      </w:r>
      <w:r w:rsidR="009924F4" w:rsidRPr="00003A50">
        <w:t>09</w:t>
      </w:r>
      <w:r w:rsidR="008D3642" w:rsidRPr="00003A50">
        <w:t xml:space="preserve"> </w:t>
      </w:r>
      <w:r w:rsidR="0065596C">
        <w:t>and</w:t>
      </w:r>
      <w:r w:rsidR="0065596C" w:rsidRPr="00003A50">
        <w:t xml:space="preserve"> </w:t>
      </w:r>
      <w:r w:rsidR="008D3642" w:rsidRPr="00003A50">
        <w:t>20</w:t>
      </w:r>
      <w:r w:rsidR="009924F4" w:rsidRPr="00003A50">
        <w:t>13,</w:t>
      </w:r>
      <w:r w:rsidR="008D3642" w:rsidRPr="00003A50">
        <w:t xml:space="preserve"> W-</w:t>
      </w:r>
      <w:r w:rsidR="009924F4" w:rsidRPr="00003A50">
        <w:t>2</w:t>
      </w:r>
      <w:r w:rsidR="008D3642" w:rsidRPr="00003A50">
        <w:t xml:space="preserve">190 </w:t>
      </w:r>
      <w:r w:rsidR="006E7281">
        <w:t>members</w:t>
      </w:r>
      <w:r w:rsidR="008D3642" w:rsidRPr="00003A50">
        <w:t xml:space="preserve"> </w:t>
      </w:r>
      <w:r w:rsidR="00C238C2" w:rsidRPr="006E7281">
        <w:t>produced</w:t>
      </w:r>
      <w:r w:rsidR="008D3642" w:rsidRPr="00003A50">
        <w:t xml:space="preserve"> </w:t>
      </w:r>
      <w:r w:rsidR="006E7281" w:rsidRPr="00003A50">
        <w:t>over 1</w:t>
      </w:r>
      <w:r w:rsidR="008D3642" w:rsidRPr="00003A50">
        <w:t>5</w:t>
      </w:r>
      <w:r w:rsidR="006E7281" w:rsidRPr="006E7281">
        <w:t>0</w:t>
      </w:r>
      <w:r w:rsidR="008D3642" w:rsidRPr="00003A50">
        <w:t xml:space="preserve"> journal articles</w:t>
      </w:r>
      <w:r w:rsidR="006E7281">
        <w:t>;</w:t>
      </w:r>
      <w:r w:rsidR="008D3642" w:rsidRPr="00003A50">
        <w:t xml:space="preserve"> </w:t>
      </w:r>
      <w:r w:rsidR="006E7281">
        <w:t>59</w:t>
      </w:r>
      <w:r w:rsidR="008D3642" w:rsidRPr="00003A50">
        <w:t xml:space="preserve"> </w:t>
      </w:r>
      <w:r w:rsidR="006E7281">
        <w:t xml:space="preserve">extension bulletins, popular press articles, and </w:t>
      </w:r>
      <w:r w:rsidR="008D3642" w:rsidRPr="00003A50">
        <w:t>reports</w:t>
      </w:r>
      <w:r w:rsidR="006E7281">
        <w:t xml:space="preserve"> targeted to stakeholder groups;</w:t>
      </w:r>
      <w:r w:rsidR="008D3642" w:rsidRPr="00003A50">
        <w:t xml:space="preserve"> 9</w:t>
      </w:r>
      <w:r w:rsidR="006E7281">
        <w:t>3</w:t>
      </w:r>
      <w:r w:rsidR="008D3642" w:rsidRPr="00003A50">
        <w:t xml:space="preserve"> professional presentations</w:t>
      </w:r>
      <w:r w:rsidR="006E7281">
        <w:t>;</w:t>
      </w:r>
      <w:r w:rsidR="008D3642" w:rsidRPr="00003A50">
        <w:t xml:space="preserve"> </w:t>
      </w:r>
      <w:r w:rsidR="006E7281">
        <w:t>30</w:t>
      </w:r>
      <w:r w:rsidR="008D3642" w:rsidRPr="00003A50">
        <w:t xml:space="preserve"> book chapters</w:t>
      </w:r>
      <w:r w:rsidR="006E7281">
        <w:t>; 3 books; 1 special issue of a journal;</w:t>
      </w:r>
      <w:r w:rsidR="008D3642" w:rsidRPr="00003A50">
        <w:t xml:space="preserve"> and numerous</w:t>
      </w:r>
      <w:r w:rsidR="006E7281">
        <w:t xml:space="preserve"> other</w:t>
      </w:r>
      <w:r w:rsidR="008D3642" w:rsidRPr="00003A50">
        <w:t xml:space="preserve"> outputs (See Appendix  W</w:t>
      </w:r>
      <w:r w:rsidR="0065596C">
        <w:t>2</w:t>
      </w:r>
      <w:r w:rsidR="008D3642" w:rsidRPr="00003A50">
        <w:t>190 publications for a detailed listing).</w:t>
      </w:r>
      <w:r w:rsidR="00E05500">
        <w:t xml:space="preserve"> N</w:t>
      </w:r>
      <w:r w:rsidR="005A11B4">
        <w:t xml:space="preserve">ot all of these outputs </w:t>
      </w:r>
      <w:r w:rsidR="006C37CA">
        <w:t xml:space="preserve">are directly attributable to </w:t>
      </w:r>
      <w:r w:rsidR="00E05500">
        <w:t xml:space="preserve">multistate efforts; however, </w:t>
      </w:r>
      <w:r w:rsidR="006C37CA">
        <w:t xml:space="preserve">many have benefited from </w:t>
      </w:r>
      <w:r w:rsidR="00E05500">
        <w:t>cross-fertilization of</w:t>
      </w:r>
      <w:r w:rsidR="005A11B4">
        <w:t xml:space="preserve"> </w:t>
      </w:r>
      <w:r w:rsidR="00D00E2E">
        <w:t xml:space="preserve">group members’ </w:t>
      </w:r>
      <w:r w:rsidR="005A11B4">
        <w:t>research ideas, methods, and outreach activities</w:t>
      </w:r>
      <w:r w:rsidR="00D00E2E">
        <w:t xml:space="preserve">. This is </w:t>
      </w:r>
      <w:r w:rsidR="006C37CA">
        <w:t>facilitated, in large part, by</w:t>
      </w:r>
      <w:r w:rsidR="00D00E2E">
        <w:t xml:space="preserve"> the group’s long history of meeting</w:t>
      </w:r>
      <w:r w:rsidR="005A11B4">
        <w:t xml:space="preserve"> once a year</w:t>
      </w:r>
      <w:r w:rsidR="00CE37FC">
        <w:t xml:space="preserve"> </w:t>
      </w:r>
      <w:r w:rsidR="002C1E7F">
        <w:t>to exchange ideas</w:t>
      </w:r>
      <w:r w:rsidR="006C37CA">
        <w:t>, which</w:t>
      </w:r>
      <w:r w:rsidR="002C1E7F">
        <w:t xml:space="preserve"> </w:t>
      </w:r>
      <w:r w:rsidR="005A11B4">
        <w:t>has</w:t>
      </w:r>
      <w:r w:rsidR="00D00E2E">
        <w:t xml:space="preserve"> </w:t>
      </w:r>
      <w:r w:rsidR="006C37CA">
        <w:t xml:space="preserve">allowed </w:t>
      </w:r>
      <w:r w:rsidR="00D00E2E">
        <w:t xml:space="preserve">members to build and maintain </w:t>
      </w:r>
      <w:r w:rsidR="005A11B4">
        <w:t xml:space="preserve">strong </w:t>
      </w:r>
      <w:r w:rsidR="00D00E2E">
        <w:t xml:space="preserve">professional </w:t>
      </w:r>
      <w:r w:rsidR="00CE37FC">
        <w:t>ties</w:t>
      </w:r>
      <w:r w:rsidR="006C37CA">
        <w:t>. These ties</w:t>
      </w:r>
      <w:r w:rsidR="00D00E2E">
        <w:t xml:space="preserve"> </w:t>
      </w:r>
      <w:r w:rsidR="006C37CA">
        <w:t xml:space="preserve">generate </w:t>
      </w:r>
      <w:r w:rsidR="00CE37FC">
        <w:t xml:space="preserve">new </w:t>
      </w:r>
      <w:r w:rsidR="006C37CA">
        <w:t xml:space="preserve">ideas, new </w:t>
      </w:r>
      <w:r w:rsidR="00CE37FC">
        <w:t xml:space="preserve">opportunities, </w:t>
      </w:r>
      <w:r w:rsidR="00D00E2E">
        <w:t>enhance</w:t>
      </w:r>
      <w:r w:rsidR="00CE37FC">
        <w:t>d</w:t>
      </w:r>
      <w:r w:rsidR="00D00E2E">
        <w:t xml:space="preserve"> productivity</w:t>
      </w:r>
      <w:r w:rsidR="00CE37FC">
        <w:t>,</w:t>
      </w:r>
      <w:r w:rsidR="00D00E2E">
        <w:t xml:space="preserve"> and cu</w:t>
      </w:r>
      <w:r w:rsidR="006C37CA">
        <w:t>tting-edge work on</w:t>
      </w:r>
      <w:r w:rsidR="00CE37FC">
        <w:t xml:space="preserve"> water </w:t>
      </w:r>
      <w:r w:rsidR="00D00E2E">
        <w:t xml:space="preserve">issues.  </w:t>
      </w:r>
    </w:p>
    <w:p w:rsidR="008D3642" w:rsidRPr="00003A50" w:rsidRDefault="00D00E2E" w:rsidP="00003A50">
      <w:r>
        <w:t xml:space="preserve"> </w:t>
      </w:r>
      <w:r w:rsidR="005A11B4">
        <w:t xml:space="preserve">    </w:t>
      </w:r>
    </w:p>
    <w:p w:rsidR="008D3642" w:rsidRDefault="008D3642" w:rsidP="00003A50">
      <w:r w:rsidRPr="00003A50">
        <w:t>In sum, W</w:t>
      </w:r>
      <w:r w:rsidR="000A3626" w:rsidRPr="00003A50">
        <w:t>2</w:t>
      </w:r>
      <w:r w:rsidRPr="00003A50">
        <w:t>190</w:t>
      </w:r>
      <w:r w:rsidR="00144FB1" w:rsidRPr="00003A50">
        <w:t xml:space="preserve"> members</w:t>
      </w:r>
      <w:r w:rsidRPr="00003A50">
        <w:t xml:space="preserve"> ha</w:t>
      </w:r>
      <w:r w:rsidR="00144FB1" w:rsidRPr="00003A50">
        <w:t>ve</w:t>
      </w:r>
      <w:r w:rsidRPr="00003A50">
        <w:t xml:space="preserve"> made significant progress toward meeting the </w:t>
      </w:r>
      <w:r w:rsidR="00144FB1" w:rsidRPr="00003A50">
        <w:t xml:space="preserve">project’s </w:t>
      </w:r>
      <w:r w:rsidRPr="00003A50">
        <w:t xml:space="preserve">objectives. </w:t>
      </w:r>
      <w:r w:rsidR="009F0FAF">
        <w:t>A</w:t>
      </w:r>
      <w:r w:rsidR="003673DE">
        <w:t>dditional work</w:t>
      </w:r>
      <w:r w:rsidR="003673DE" w:rsidRPr="00003A50">
        <w:t xml:space="preserve"> </w:t>
      </w:r>
      <w:r w:rsidR="003673DE">
        <w:t>is required</w:t>
      </w:r>
      <w:r w:rsidR="009F0FAF">
        <w:t>, however,</w:t>
      </w:r>
      <w:r w:rsidR="003673DE">
        <w:t xml:space="preserve"> to address </w:t>
      </w:r>
      <w:r w:rsidR="009F0FAF">
        <w:t xml:space="preserve">and extend </w:t>
      </w:r>
      <w:r w:rsidR="003673DE">
        <w:t xml:space="preserve">some of the complex objectives originally proposed. </w:t>
      </w:r>
      <w:r w:rsidR="00654CF4">
        <w:t>N</w:t>
      </w:r>
      <w:r w:rsidR="003A6F83">
        <w:t xml:space="preserve">ew techniques </w:t>
      </w:r>
      <w:r w:rsidR="004065E1">
        <w:t xml:space="preserve">and data </w:t>
      </w:r>
      <w:r w:rsidR="003A6F83">
        <w:t xml:space="preserve">have </w:t>
      </w:r>
      <w:r w:rsidR="00654CF4">
        <w:t xml:space="preserve">also become available that can enhance our ability to </w:t>
      </w:r>
      <w:r w:rsidR="003A6F83">
        <w:t xml:space="preserve">address existing and emerging water management </w:t>
      </w:r>
      <w:r w:rsidR="003A6F83" w:rsidRPr="00944309">
        <w:t>questions.</w:t>
      </w:r>
      <w:r w:rsidR="00654CF4">
        <w:t xml:space="preserve"> </w:t>
      </w:r>
      <w:r w:rsidR="005C75AC">
        <w:t xml:space="preserve">To minimize </w:t>
      </w:r>
      <w:r w:rsidR="00A52765">
        <w:t xml:space="preserve">W3190’s </w:t>
      </w:r>
      <w:r w:rsidR="005C75AC">
        <w:t>redundancy with other active multistate projects, a</w:t>
      </w:r>
      <w:r w:rsidRPr="00003A50">
        <w:t xml:space="preserve"> CRIS search was conducted to identify </w:t>
      </w:r>
      <w:r w:rsidR="00A52765">
        <w:t xml:space="preserve">related </w:t>
      </w:r>
      <w:r w:rsidR="005C75AC">
        <w:t>projects</w:t>
      </w:r>
      <w:r w:rsidRPr="00003A50">
        <w:t xml:space="preserve">. The search identified </w:t>
      </w:r>
      <w:r w:rsidR="008B42B6" w:rsidRPr="00003A50">
        <w:t>eight</w:t>
      </w:r>
      <w:r w:rsidR="000A3626" w:rsidRPr="00003A50">
        <w:t xml:space="preserve"> </w:t>
      </w:r>
      <w:r w:rsidRPr="00003A50">
        <w:t xml:space="preserve">multistate projects that would complement, but not duplicate the activities we propose. </w:t>
      </w:r>
      <w:r w:rsidR="005C75AC">
        <w:t>The work proposed for W3190</w:t>
      </w:r>
      <w:r w:rsidRPr="00003A50">
        <w:t xml:space="preserve"> focuse</w:t>
      </w:r>
      <w:r w:rsidR="005C75AC">
        <w:t>s</w:t>
      </w:r>
      <w:r w:rsidRPr="00003A50">
        <w:t xml:space="preserve"> on water allocation </w:t>
      </w:r>
      <w:r w:rsidR="000A3626" w:rsidRPr="00003A50">
        <w:t xml:space="preserve">and management </w:t>
      </w:r>
      <w:r w:rsidRPr="00003A50">
        <w:t xml:space="preserve">issues in water-short </w:t>
      </w:r>
      <w:r w:rsidR="000A3626" w:rsidRPr="00003A50">
        <w:t>regions</w:t>
      </w:r>
      <w:r w:rsidR="008B42B6" w:rsidRPr="00003A50">
        <w:t xml:space="preserve"> of the U.S.</w:t>
      </w:r>
      <w:r w:rsidR="001E7136" w:rsidRPr="00003A50">
        <w:t>, including development of better models for understanding and informing these issues, and assessment of</w:t>
      </w:r>
      <w:r w:rsidR="008B42B6" w:rsidRPr="00003A50">
        <w:t xml:space="preserve"> </w:t>
      </w:r>
      <w:r w:rsidR="001E7136" w:rsidRPr="00003A50">
        <w:t xml:space="preserve">alternative </w:t>
      </w:r>
      <w:r w:rsidRPr="00003A50">
        <w:t>water polic</w:t>
      </w:r>
      <w:r w:rsidR="008B42B6" w:rsidRPr="00003A50">
        <w:t>ies</w:t>
      </w:r>
      <w:r w:rsidRPr="00003A50">
        <w:t xml:space="preserve"> </w:t>
      </w:r>
      <w:r w:rsidR="000A3626" w:rsidRPr="00003A50">
        <w:t>and institution</w:t>
      </w:r>
      <w:r w:rsidR="008B42B6" w:rsidRPr="00003A50">
        <w:t>s</w:t>
      </w:r>
      <w:r w:rsidRPr="00003A50">
        <w:t xml:space="preserve">. In contrast, </w:t>
      </w:r>
      <w:r w:rsidR="008B42B6" w:rsidRPr="00003A50">
        <w:t>four of the eight</w:t>
      </w:r>
      <w:r w:rsidR="00AC2FD9" w:rsidRPr="00003A50">
        <w:t xml:space="preserve"> projects focus </w:t>
      </w:r>
      <w:r w:rsidR="008B42B6" w:rsidRPr="00003A50">
        <w:t>on water quality. T</w:t>
      </w:r>
      <w:r w:rsidR="003945D1" w:rsidRPr="00003A50">
        <w:t>hree</w:t>
      </w:r>
      <w:r w:rsidR="00AC2FD9" w:rsidRPr="00003A50">
        <w:t xml:space="preserve"> projects focus on technological aspects of irrigation scheduling, crop water use, microirrigation</w:t>
      </w:r>
      <w:r w:rsidR="003945D1" w:rsidRPr="00003A50">
        <w:t>, and associated climate data</w:t>
      </w:r>
      <w:r w:rsidR="00AC2FD9" w:rsidRPr="00003A50">
        <w:t>.</w:t>
      </w:r>
      <w:r w:rsidR="008B42B6" w:rsidRPr="00003A50">
        <w:t xml:space="preserve"> The remaining </w:t>
      </w:r>
      <w:r w:rsidR="003945D1" w:rsidRPr="00003A50">
        <w:t>project</w:t>
      </w:r>
      <w:r w:rsidR="008B42B6" w:rsidRPr="00003A50">
        <w:t xml:space="preserve"> </w:t>
      </w:r>
      <w:r w:rsidR="003945D1" w:rsidRPr="00003A50">
        <w:t>is</w:t>
      </w:r>
      <w:r w:rsidR="008B42B6" w:rsidRPr="00003A50">
        <w:t xml:space="preserve"> coordinating committee focused on</w:t>
      </w:r>
      <w:r w:rsidR="003945D1" w:rsidRPr="00003A50">
        <w:t xml:space="preserve"> </w:t>
      </w:r>
      <w:r w:rsidR="008B42B6" w:rsidRPr="00003A50">
        <w:t xml:space="preserve">creating linkages between existing </w:t>
      </w:r>
      <w:r w:rsidR="001E7136" w:rsidRPr="00003A50">
        <w:t xml:space="preserve">groups of </w:t>
      </w:r>
      <w:r w:rsidR="008B42B6" w:rsidRPr="00003A50">
        <w:t xml:space="preserve">water researchers and practitioners. </w:t>
      </w:r>
      <w:r w:rsidR="00AC2FD9" w:rsidRPr="00003A50">
        <w:t xml:space="preserve"> </w:t>
      </w:r>
      <w:r w:rsidRPr="00003A50">
        <w:t xml:space="preserve">These related projects are briefly reviewed below and their potential synergies with this project are also discussed. </w:t>
      </w:r>
    </w:p>
    <w:p w:rsidR="002A0033" w:rsidRPr="00003A50" w:rsidRDefault="002A0033" w:rsidP="00003A50"/>
    <w:p w:rsidR="002A0033" w:rsidRDefault="00C02247" w:rsidP="00003A50">
      <w:r w:rsidRPr="00003A50">
        <w:t xml:space="preserve">Four of the multistate projects focus on water quality: NC1186: Water Management and Quality for Ornamental Crop Production and Health; NE1045: Design, </w:t>
      </w:r>
      <w:r w:rsidR="00E766E2" w:rsidRPr="00003A50">
        <w:t>a</w:t>
      </w:r>
      <w:r w:rsidRPr="00003A50">
        <w:t xml:space="preserve">ssessment, and </w:t>
      </w:r>
      <w:r w:rsidR="00E766E2" w:rsidRPr="00003A50">
        <w:t>m</w:t>
      </w:r>
      <w:r w:rsidRPr="00003A50">
        <w:t xml:space="preserve">anagement of </w:t>
      </w:r>
      <w:r w:rsidR="00E766E2" w:rsidRPr="00003A50">
        <w:t>o</w:t>
      </w:r>
      <w:r w:rsidRPr="00003A50">
        <w:t xml:space="preserve">nsite </w:t>
      </w:r>
      <w:r w:rsidR="00E766E2" w:rsidRPr="00003A50">
        <w:t>w</w:t>
      </w:r>
      <w:r w:rsidRPr="00003A50">
        <w:t xml:space="preserve">astewater </w:t>
      </w:r>
      <w:r w:rsidR="00E766E2" w:rsidRPr="00003A50">
        <w:t>t</w:t>
      </w:r>
      <w:r w:rsidRPr="00003A50">
        <w:t xml:space="preserve">reatment </w:t>
      </w:r>
      <w:r w:rsidR="00E766E2" w:rsidRPr="00003A50">
        <w:t>s</w:t>
      </w:r>
      <w:r w:rsidRPr="00003A50">
        <w:t xml:space="preserve">ystems: </w:t>
      </w:r>
      <w:r w:rsidR="00E766E2" w:rsidRPr="00003A50">
        <w:t>a</w:t>
      </w:r>
      <w:r w:rsidRPr="00003A50">
        <w:t xml:space="preserve">ddressing the </w:t>
      </w:r>
      <w:r w:rsidR="00E766E2" w:rsidRPr="00003A50">
        <w:t>c</w:t>
      </w:r>
      <w:r w:rsidRPr="00003A50">
        <w:t xml:space="preserve">hallenges of </w:t>
      </w:r>
      <w:r w:rsidR="00E766E2" w:rsidRPr="00003A50">
        <w:t>c</w:t>
      </w:r>
      <w:r w:rsidRPr="00003A50">
        <w:t xml:space="preserve">limate </w:t>
      </w:r>
      <w:r w:rsidR="00E766E2" w:rsidRPr="00003A50">
        <w:t>c</w:t>
      </w:r>
      <w:r w:rsidRPr="00003A50">
        <w:t xml:space="preserve">hange; SDC358: Quantification of best management practice effectiveness for water quality protection at the watershed scale; and NC1190: Catalysts for </w:t>
      </w:r>
      <w:r w:rsidR="00E766E2" w:rsidRPr="00003A50">
        <w:t>w</w:t>
      </w:r>
      <w:r w:rsidRPr="00003A50">
        <w:t xml:space="preserve">ater </w:t>
      </w:r>
      <w:r w:rsidR="00E766E2" w:rsidRPr="00003A50">
        <w:t>r</w:t>
      </w:r>
      <w:r w:rsidRPr="00003A50">
        <w:t xml:space="preserve">esources </w:t>
      </w:r>
      <w:r w:rsidR="00E766E2" w:rsidRPr="00003A50">
        <w:t>p</w:t>
      </w:r>
      <w:r w:rsidRPr="00003A50">
        <w:t xml:space="preserve">rotection and </w:t>
      </w:r>
      <w:r w:rsidR="00E766E2" w:rsidRPr="00003A50">
        <w:t>r</w:t>
      </w:r>
      <w:r w:rsidRPr="00003A50">
        <w:t xml:space="preserve">estoration: </w:t>
      </w:r>
      <w:r w:rsidR="00E766E2" w:rsidRPr="00003A50">
        <w:t>a</w:t>
      </w:r>
      <w:r w:rsidRPr="00003A50">
        <w:t xml:space="preserve">pplied </w:t>
      </w:r>
      <w:r w:rsidR="00E766E2" w:rsidRPr="00003A50">
        <w:t>s</w:t>
      </w:r>
      <w:r w:rsidRPr="00003A50">
        <w:t xml:space="preserve">ocial </w:t>
      </w:r>
      <w:r w:rsidR="00E766E2" w:rsidRPr="00003A50">
        <w:t>s</w:t>
      </w:r>
      <w:r w:rsidRPr="00003A50">
        <w:t xml:space="preserve">cience </w:t>
      </w:r>
      <w:r w:rsidR="00E766E2" w:rsidRPr="00003A50">
        <w:t>r</w:t>
      </w:r>
      <w:r w:rsidRPr="00003A50">
        <w:t>esearch.</w:t>
      </w:r>
      <w:r w:rsidR="007E0C2F">
        <w:t xml:space="preserve"> </w:t>
      </w:r>
      <w:r w:rsidRPr="00003A50">
        <w:t xml:space="preserve">Members of our multistate project have historically focused on water quantity issues, rather than </w:t>
      </w:r>
      <w:r w:rsidR="007322AF" w:rsidRPr="00003A50">
        <w:t xml:space="preserve">water </w:t>
      </w:r>
      <w:r w:rsidRPr="00003A50">
        <w:t>quality</w:t>
      </w:r>
      <w:r w:rsidR="007322AF" w:rsidRPr="00003A50">
        <w:t xml:space="preserve"> or wastewater management</w:t>
      </w:r>
      <w:r w:rsidRPr="00003A50">
        <w:t xml:space="preserve">. One exception is a sub-objective related to water/soil salinity problems in the western U.S., which </w:t>
      </w:r>
      <w:r w:rsidR="007322AF" w:rsidRPr="00003A50">
        <w:t xml:space="preserve">is not emphasized in </w:t>
      </w:r>
      <w:r w:rsidRPr="00003A50">
        <w:t>other projects’ objectives</w:t>
      </w:r>
      <w:r w:rsidR="007322AF" w:rsidRPr="00003A50">
        <w:t>.</w:t>
      </w:r>
      <w:r w:rsidR="000C09A6" w:rsidRPr="00003A50">
        <w:t xml:space="preserve"> Water quality concerns can certainly create or exacerbate water </w:t>
      </w:r>
      <w:r w:rsidR="000C09A6" w:rsidRPr="00003A50">
        <w:lastRenderedPageBreak/>
        <w:t xml:space="preserve">quantity shortages, so </w:t>
      </w:r>
      <w:r w:rsidR="006078D5" w:rsidRPr="00003A50">
        <w:t xml:space="preserve">specific </w:t>
      </w:r>
      <w:r w:rsidR="000C09A6" w:rsidRPr="00003A50">
        <w:t xml:space="preserve">water management issues </w:t>
      </w:r>
      <w:r w:rsidR="006078D5" w:rsidRPr="00003A50">
        <w:t xml:space="preserve">that arise in the future </w:t>
      </w:r>
      <w:r w:rsidR="000C09A6" w:rsidRPr="00003A50">
        <w:t xml:space="preserve">may </w:t>
      </w:r>
      <w:r w:rsidR="006078D5" w:rsidRPr="00003A50">
        <w:t>benefit from</w:t>
      </w:r>
      <w:r w:rsidR="000C09A6" w:rsidRPr="00003A50">
        <w:t xml:space="preserve"> cross-project collaboration.</w:t>
      </w:r>
    </w:p>
    <w:p w:rsidR="00C02247" w:rsidRPr="00003A50" w:rsidRDefault="00C02247" w:rsidP="00003A50"/>
    <w:p w:rsidR="008D3642" w:rsidRDefault="008D3642" w:rsidP="00003A50">
      <w:r w:rsidRPr="00003A50">
        <w:t>T</w:t>
      </w:r>
      <w:r w:rsidR="003945D1" w:rsidRPr="00003A50">
        <w:t>hree</w:t>
      </w:r>
      <w:r w:rsidRPr="00003A50">
        <w:t xml:space="preserve"> projects address </w:t>
      </w:r>
      <w:r w:rsidR="00E766E2" w:rsidRPr="00003A50">
        <w:t>technical aspects of microirrigation, irrigation scheduling,</w:t>
      </w:r>
      <w:r w:rsidR="006078D5" w:rsidRPr="00003A50">
        <w:t xml:space="preserve"> </w:t>
      </w:r>
      <w:r w:rsidR="00E766E2" w:rsidRPr="00003A50">
        <w:t xml:space="preserve">and </w:t>
      </w:r>
      <w:r w:rsidR="006078D5" w:rsidRPr="00003A50">
        <w:t xml:space="preserve">associated </w:t>
      </w:r>
      <w:r w:rsidR="003945D1" w:rsidRPr="00003A50">
        <w:t xml:space="preserve">climatic </w:t>
      </w:r>
      <w:r w:rsidR="006078D5" w:rsidRPr="00003A50">
        <w:t>data</w:t>
      </w:r>
      <w:r w:rsidR="003945D1" w:rsidRPr="00003A50">
        <w:t xml:space="preserve"> needs</w:t>
      </w:r>
      <w:r w:rsidRPr="00003A50">
        <w:t>:</w:t>
      </w:r>
      <w:r w:rsidR="00E766E2" w:rsidRPr="00003A50">
        <w:t xml:space="preserve"> W_TEMP3128: Scaling microirrigation technologies to address </w:t>
      </w:r>
      <w:r w:rsidR="003945D1" w:rsidRPr="00003A50">
        <w:t xml:space="preserve">the global water challenge; </w:t>
      </w:r>
      <w:r w:rsidR="00E766E2" w:rsidRPr="00003A50">
        <w:t>WERA1022: Meteorological and climate data to support ET-based irrigation scheduling, water conservation, and water resources management</w:t>
      </w:r>
      <w:r w:rsidR="003945D1" w:rsidRPr="00003A50">
        <w:t>; and WERA102: Climate data and analyses for applications in agriculture and natural resources</w:t>
      </w:r>
      <w:r w:rsidRPr="00003A50">
        <w:t xml:space="preserve">. </w:t>
      </w:r>
      <w:r w:rsidR="00E766E2" w:rsidRPr="00003A50">
        <w:t>M</w:t>
      </w:r>
      <w:r w:rsidRPr="00003A50">
        <w:t xml:space="preserve">icroirrigation </w:t>
      </w:r>
      <w:r w:rsidR="00E766E2" w:rsidRPr="00003A50">
        <w:t xml:space="preserve">and irrigation scheduling are two tools, among many, that may </w:t>
      </w:r>
      <w:r w:rsidRPr="00003A50">
        <w:t xml:space="preserve">reduce consumptive </w:t>
      </w:r>
      <w:r w:rsidR="00E766E2" w:rsidRPr="00003A50">
        <w:t xml:space="preserve">water </w:t>
      </w:r>
      <w:r w:rsidRPr="00003A50">
        <w:t xml:space="preserve">use. </w:t>
      </w:r>
      <w:r w:rsidR="00E766E2" w:rsidRPr="00003A50">
        <w:t>Improvements in</w:t>
      </w:r>
      <w:r w:rsidR="003945D1" w:rsidRPr="00003A50">
        <w:t xml:space="preserve"> the availability and quality of</w:t>
      </w:r>
      <w:r w:rsidR="00E766E2" w:rsidRPr="00003A50">
        <w:t xml:space="preserve"> </w:t>
      </w:r>
      <w:r w:rsidRPr="00003A50">
        <w:t xml:space="preserve">climate data </w:t>
      </w:r>
      <w:r w:rsidR="00E766E2" w:rsidRPr="00003A50">
        <w:t>for</w:t>
      </w:r>
      <w:r w:rsidRPr="00003A50">
        <w:t xml:space="preserve"> irrigation scheduling </w:t>
      </w:r>
      <w:r w:rsidR="00E766E2" w:rsidRPr="00003A50">
        <w:t xml:space="preserve">may be </w:t>
      </w:r>
      <w:r w:rsidRPr="00003A50">
        <w:t xml:space="preserve">helpful in refining the irrigation management and policy assessment models </w:t>
      </w:r>
      <w:r w:rsidR="00E766E2" w:rsidRPr="00003A50">
        <w:t>we propose in our methods</w:t>
      </w:r>
      <w:r w:rsidRPr="00003A50">
        <w:t xml:space="preserve">. </w:t>
      </w:r>
      <w:r w:rsidR="00E766E2" w:rsidRPr="00003A50">
        <w:t xml:space="preserve">The relatively narrow scope </w:t>
      </w:r>
      <w:r w:rsidRPr="00003A50">
        <w:t xml:space="preserve">of these regional projects </w:t>
      </w:r>
      <w:r w:rsidR="003945D1" w:rsidRPr="00003A50">
        <w:t xml:space="preserve">implies that they </w:t>
      </w:r>
      <w:r w:rsidR="00E766E2" w:rsidRPr="00003A50">
        <w:t>complement</w:t>
      </w:r>
      <w:r w:rsidRPr="00003A50">
        <w:t xml:space="preserve">, but do not duplicate, the work outlined in this proposal. </w:t>
      </w:r>
    </w:p>
    <w:p w:rsidR="002A0033" w:rsidRPr="00003A50" w:rsidRDefault="002A0033" w:rsidP="00003A50"/>
    <w:p w:rsidR="008D3642" w:rsidRDefault="003945D1" w:rsidP="00003A50">
      <w:r w:rsidRPr="00003A50">
        <w:t>The remaining multistate project of relevance is WERA1020: Western region multistate coordinating committee on water resources.</w:t>
      </w:r>
      <w:r w:rsidR="001E7AED" w:rsidRPr="00003A50">
        <w:t xml:space="preserve"> The primary goal of this project is to enhance linkages between existing research and extension groups by hosting a biennial conference on western water resources,</w:t>
      </w:r>
      <w:r w:rsidR="008B3C5C" w:rsidRPr="00003A50">
        <w:t xml:space="preserve"> and</w:t>
      </w:r>
      <w:r w:rsidR="001E7AED" w:rsidRPr="00003A50">
        <w:t xml:space="preserve"> </w:t>
      </w:r>
      <w:r w:rsidR="008B3C5C" w:rsidRPr="00003A50">
        <w:t xml:space="preserve">develop a web-based communications portal for existing water researchers and programs. Through enhanced linkages, they hope to help </w:t>
      </w:r>
      <w:r w:rsidR="001E7AED" w:rsidRPr="00003A50">
        <w:t>prioritize western water issues, and develop multidisciplinary proposals to address</w:t>
      </w:r>
      <w:r w:rsidR="008B3C5C" w:rsidRPr="00003A50">
        <w:t xml:space="preserve"> them. Our project members would be interested in attending a regional water conference sponsored by WERA1020, and contributing to the development of multidisciplinary proposals. Our predominant expertise is in economics, which might complement their predominant expertise in watershed science and agricultural engineering.</w:t>
      </w:r>
      <w:r w:rsidR="001E7AED" w:rsidRPr="00003A50">
        <w:rPr>
          <w:rFonts w:ascii="Cambria" w:eastAsia="Cambria" w:hAnsi="Cambria"/>
        </w:rPr>
        <w:t xml:space="preserve"> </w:t>
      </w:r>
      <w:r w:rsidR="008D3642" w:rsidRPr="00003A50">
        <w:t>More interaction with this project</w:t>
      </w:r>
      <w:r w:rsidR="008B3C5C" w:rsidRPr="00003A50">
        <w:t xml:space="preserve"> </w:t>
      </w:r>
      <w:r w:rsidR="008D3642" w:rsidRPr="00003A50">
        <w:t>may be desirable</w:t>
      </w:r>
      <w:r w:rsidR="00761E8E" w:rsidRPr="00003A50">
        <w:t>; potential complementarities sh</w:t>
      </w:r>
      <w:r w:rsidR="008B3C5C" w:rsidRPr="00003A50">
        <w:t xml:space="preserve">ould be </w:t>
      </w:r>
      <w:r w:rsidR="00761E8E" w:rsidRPr="00003A50">
        <w:t xml:space="preserve">explored </w:t>
      </w:r>
      <w:r w:rsidR="008B3C5C" w:rsidRPr="00003A50">
        <w:t>through informal</w:t>
      </w:r>
      <w:r w:rsidR="00761E8E" w:rsidRPr="00003A50">
        <w:t xml:space="preserve"> conversations between i</w:t>
      </w:r>
      <w:r w:rsidR="008B3C5C" w:rsidRPr="00003A50">
        <w:t>ndividual project members</w:t>
      </w:r>
      <w:r w:rsidR="00761E8E" w:rsidRPr="00003A50">
        <w:t xml:space="preserve"> who already know each other</w:t>
      </w:r>
      <w:r w:rsidR="008D3642" w:rsidRPr="00003A50">
        <w:t xml:space="preserve">. </w:t>
      </w:r>
    </w:p>
    <w:p w:rsidR="002A0033" w:rsidRPr="00003A50" w:rsidRDefault="002A0033" w:rsidP="00003A50"/>
    <w:p w:rsidR="008D3642" w:rsidRPr="005476B1" w:rsidRDefault="008D3642" w:rsidP="00003A50">
      <w:pPr>
        <w:rPr>
          <w:b/>
          <w:sz w:val="28"/>
        </w:rPr>
      </w:pPr>
      <w:bookmarkStart w:id="2" w:name="objs"/>
      <w:r w:rsidRPr="005476B1">
        <w:rPr>
          <w:b/>
          <w:sz w:val="28"/>
        </w:rPr>
        <w:t>Objectives</w:t>
      </w:r>
      <w:bookmarkEnd w:id="2"/>
    </w:p>
    <w:p w:rsidR="002A0033" w:rsidRPr="005476B1" w:rsidRDefault="002A0033" w:rsidP="00003A50">
      <w:pPr>
        <w:rPr>
          <w:b/>
          <w:bCs/>
          <w:i/>
          <w:sz w:val="12"/>
          <w:szCs w:val="12"/>
        </w:rPr>
      </w:pPr>
    </w:p>
    <w:p w:rsidR="00CF0C5F" w:rsidRDefault="00D069C6" w:rsidP="00D069C6">
      <w:r>
        <w:t>1</w:t>
      </w:r>
      <w:r w:rsidR="005476B1">
        <w:t>.</w:t>
      </w:r>
      <w:r>
        <w:t xml:space="preserve"> </w:t>
      </w:r>
      <w:r w:rsidR="00614939" w:rsidRPr="00003A50">
        <w:t>Characterize bio-physical and economic factor</w:t>
      </w:r>
      <w:r w:rsidR="00D174AA" w:rsidRPr="00003A50">
        <w:t>s (</w:t>
      </w:r>
      <w:r w:rsidR="00614939" w:rsidRPr="00003A50">
        <w:t>and interactions</w:t>
      </w:r>
      <w:r w:rsidR="00D174AA" w:rsidRPr="00003A50">
        <w:t>)</w:t>
      </w:r>
      <w:r w:rsidR="00614939" w:rsidRPr="00003A50">
        <w:t xml:space="preserve"> that influence water-use decisions and related market</w:t>
      </w:r>
      <w:r w:rsidR="00D44C6A" w:rsidRPr="00003A50">
        <w:t xml:space="preserve"> or non-market</w:t>
      </w:r>
      <w:r w:rsidR="00614939" w:rsidRPr="00003A50">
        <w:t xml:space="preserve"> outcomes.</w:t>
      </w:r>
    </w:p>
    <w:p w:rsidR="00D069C6" w:rsidRPr="00D069C6" w:rsidRDefault="00D069C6" w:rsidP="00D069C6">
      <w:pPr>
        <w:pStyle w:val="ListParagraph"/>
        <w:rPr>
          <w:sz w:val="12"/>
          <w:szCs w:val="12"/>
        </w:rPr>
      </w:pPr>
    </w:p>
    <w:p w:rsidR="00D069C6" w:rsidRDefault="005476B1" w:rsidP="00003A50">
      <w:r>
        <w:t>2.</w:t>
      </w:r>
      <w:r w:rsidR="00D069C6">
        <w:t xml:space="preserve"> </w:t>
      </w:r>
      <w:r w:rsidR="00614939" w:rsidRPr="00003A50">
        <w:t>Develop or enhance methods to address emerging water management issues.</w:t>
      </w:r>
    </w:p>
    <w:p w:rsidR="00D069C6" w:rsidRPr="00D069C6" w:rsidRDefault="00D069C6" w:rsidP="00D069C6">
      <w:pPr>
        <w:rPr>
          <w:sz w:val="12"/>
          <w:szCs w:val="12"/>
        </w:rPr>
      </w:pPr>
    </w:p>
    <w:p w:rsidR="008D3642" w:rsidRDefault="00D069C6" w:rsidP="00003A50">
      <w:pPr>
        <w:rPr>
          <w:color w:val="365F91" w:themeColor="accent1" w:themeShade="BF"/>
        </w:rPr>
      </w:pPr>
      <w:r>
        <w:t>3</w:t>
      </w:r>
      <w:r w:rsidR="005476B1">
        <w:t>.</w:t>
      </w:r>
      <w:r>
        <w:t xml:space="preserve"> </w:t>
      </w:r>
      <w:r w:rsidR="00614939" w:rsidRPr="00003A50">
        <w:t>Evaluate and compare alternative water policy and management institutions.</w:t>
      </w:r>
      <w:r w:rsidR="00614939" w:rsidRPr="00003A50">
        <w:rPr>
          <w:color w:val="365F91" w:themeColor="accent1" w:themeShade="BF"/>
        </w:rPr>
        <w:t xml:space="preserve"> </w:t>
      </w:r>
    </w:p>
    <w:p w:rsidR="00E34992" w:rsidRDefault="00E34992" w:rsidP="00003A50">
      <w:pPr>
        <w:rPr>
          <w:b/>
        </w:rPr>
      </w:pPr>
      <w:bookmarkStart w:id="3" w:name="methods"/>
    </w:p>
    <w:p w:rsidR="008D3642" w:rsidRPr="005476B1" w:rsidRDefault="008D3642" w:rsidP="00003A50">
      <w:pPr>
        <w:rPr>
          <w:b/>
          <w:sz w:val="28"/>
        </w:rPr>
      </w:pPr>
      <w:r w:rsidRPr="005476B1">
        <w:rPr>
          <w:b/>
          <w:sz w:val="28"/>
        </w:rPr>
        <w:t>Methods</w:t>
      </w:r>
      <w:bookmarkEnd w:id="3"/>
    </w:p>
    <w:p w:rsidR="002A0033" w:rsidRPr="005476B1" w:rsidRDefault="002A0033" w:rsidP="00003A50">
      <w:pPr>
        <w:rPr>
          <w:b/>
          <w:bCs/>
          <w:i/>
          <w:color w:val="365F91" w:themeColor="accent1" w:themeShade="BF"/>
          <w:sz w:val="12"/>
          <w:szCs w:val="12"/>
        </w:rPr>
      </w:pPr>
    </w:p>
    <w:p w:rsidR="005D0623" w:rsidRDefault="00DA3740" w:rsidP="00003A50">
      <w:pPr>
        <w:rPr>
          <w:color w:val="365F91" w:themeColor="accent1" w:themeShade="BF"/>
        </w:rPr>
      </w:pPr>
      <w:r>
        <w:t>OBJ</w:t>
      </w:r>
      <w:r w:rsidR="008D3642" w:rsidRPr="00003A50">
        <w:t xml:space="preserve"> 1: </w:t>
      </w:r>
      <w:r w:rsidR="005D0623">
        <w:t xml:space="preserve">Climate change, declining aquifers, and rising public interest in </w:t>
      </w:r>
      <w:r w:rsidR="005D0623" w:rsidRPr="00003A50">
        <w:t>eco</w:t>
      </w:r>
      <w:r w:rsidR="005D0623">
        <w:t>system services a</w:t>
      </w:r>
      <w:r w:rsidR="005D0623" w:rsidRPr="00003A50">
        <w:t xml:space="preserve">re </w:t>
      </w:r>
      <w:r w:rsidR="005D0623">
        <w:t>placing</w:t>
      </w:r>
      <w:r w:rsidR="00140C59">
        <w:t xml:space="preserve"> pressure on</w:t>
      </w:r>
      <w:r w:rsidR="005D0623">
        <w:t xml:space="preserve"> the ‘efficiency’ of water use</w:t>
      </w:r>
      <w:r w:rsidR="005D0623" w:rsidRPr="00003A50">
        <w:t xml:space="preserve"> in irrigated agriculture.</w:t>
      </w:r>
      <w:r w:rsidR="005D0623">
        <w:t xml:space="preserve"> Many economic factors </w:t>
      </w:r>
      <w:r w:rsidR="005D0623" w:rsidRPr="00A75F32">
        <w:t>influen</w:t>
      </w:r>
      <w:r w:rsidR="00140C59">
        <w:t xml:space="preserve">ce farm-level </w:t>
      </w:r>
      <w:r w:rsidR="005D0623">
        <w:t>water use</w:t>
      </w:r>
      <w:r w:rsidR="00140C59">
        <w:t xml:space="preserve">, e.g., </w:t>
      </w:r>
      <w:r w:rsidR="005D0623" w:rsidRPr="00003A50">
        <w:t>producer</w:t>
      </w:r>
      <w:r w:rsidR="005D0623">
        <w:t xml:space="preserve"> characteristics,</w:t>
      </w:r>
      <w:r w:rsidR="005D0623" w:rsidRPr="00003A50">
        <w:t xml:space="preserve"> </w:t>
      </w:r>
      <w:r w:rsidR="00140C59">
        <w:t xml:space="preserve">output/input prices, </w:t>
      </w:r>
      <w:r w:rsidR="005D0623">
        <w:t>and institutional policies</w:t>
      </w:r>
      <w:r w:rsidR="005D0623" w:rsidRPr="00003A50">
        <w:t>.</w:t>
      </w:r>
      <w:r w:rsidR="005D0623">
        <w:t xml:space="preserve"> Biophysical characteristics, such as saturated thickness of an aquifer, climate variability, field size and slope, are also theoretically</w:t>
      </w:r>
      <w:r w:rsidR="00140C59">
        <w:t xml:space="preserve"> </w:t>
      </w:r>
      <w:r w:rsidR="005D0623">
        <w:t xml:space="preserve">important drivers of water use and its heterogeneity across </w:t>
      </w:r>
      <w:r w:rsidR="00140C59">
        <w:t>farms</w:t>
      </w:r>
      <w:r w:rsidR="005D0623">
        <w:t>. With high-resolution bio-physical and water-use data,</w:t>
      </w:r>
      <w:r w:rsidR="005D0623" w:rsidRPr="009D0B60">
        <w:t xml:space="preserve"> </w:t>
      </w:r>
      <w:r w:rsidR="005D0623">
        <w:t>and new developments in behav</w:t>
      </w:r>
      <w:r w:rsidR="00140C59">
        <w:t>ioral and experimental economic theory</w:t>
      </w:r>
      <w:r w:rsidR="005D0623">
        <w:t xml:space="preserve">, we can now test </w:t>
      </w:r>
      <w:r w:rsidR="00140C59">
        <w:t>for drivers</w:t>
      </w:r>
      <w:r w:rsidR="005D0623">
        <w:t xml:space="preserve"> using empirical data. Conclusions will </w:t>
      </w:r>
      <w:r w:rsidR="00140C59">
        <w:t xml:space="preserve">allow us to </w:t>
      </w:r>
      <w:r w:rsidR="005D0623">
        <w:t xml:space="preserve">update our analytical and optimization models to reflect </w:t>
      </w:r>
      <w:r w:rsidR="00140C59">
        <w:t xml:space="preserve">better understanding of the influence of </w:t>
      </w:r>
      <w:r w:rsidR="005D0623">
        <w:t xml:space="preserve">biophysical and economic factors (and their interactions) </w:t>
      </w:r>
      <w:r w:rsidR="00140C59">
        <w:t xml:space="preserve">on </w:t>
      </w:r>
      <w:r w:rsidR="005D0623">
        <w:t xml:space="preserve">water management decisions. Improved models will also </w:t>
      </w:r>
      <w:r w:rsidR="00140C59">
        <w:t>generate</w:t>
      </w:r>
      <w:r w:rsidR="005D0623" w:rsidRPr="00B271F8">
        <w:t xml:space="preserve"> </w:t>
      </w:r>
      <w:r w:rsidR="005D0623">
        <w:t xml:space="preserve">more-accurate </w:t>
      </w:r>
      <w:r w:rsidR="005D0623">
        <w:lastRenderedPageBreak/>
        <w:t>estimates</w:t>
      </w:r>
      <w:r w:rsidR="005D0623" w:rsidRPr="00B271F8">
        <w:t xml:space="preserve"> of </w:t>
      </w:r>
      <w:r w:rsidR="005D0623">
        <w:t>the farm-level impacts</w:t>
      </w:r>
      <w:r w:rsidR="00140C59">
        <w:t xml:space="preserve"> of climate change and proposed </w:t>
      </w:r>
      <w:r w:rsidR="005D0623">
        <w:t xml:space="preserve">water policies. </w:t>
      </w:r>
      <w:r w:rsidR="00140C59">
        <w:t>Changes in farm-level water-use decisions can affect</w:t>
      </w:r>
      <w:r w:rsidR="005D0623">
        <w:t xml:space="preserve"> other</w:t>
      </w:r>
      <w:r w:rsidR="005D0623" w:rsidRPr="00B271F8">
        <w:t xml:space="preserve"> </w:t>
      </w:r>
      <w:r w:rsidR="005D0623">
        <w:t>social goals,</w:t>
      </w:r>
      <w:r w:rsidR="005D0623" w:rsidRPr="00B271F8">
        <w:t xml:space="preserve"> such as increased </w:t>
      </w:r>
      <w:proofErr w:type="spellStart"/>
      <w:r w:rsidR="005D0623" w:rsidRPr="00B271F8">
        <w:t>streamflow</w:t>
      </w:r>
      <w:proofErr w:type="spellEnd"/>
      <w:r w:rsidR="005D0623" w:rsidRPr="00B271F8">
        <w:t>, reduced aquifer depletion, and aquatic habitat</w:t>
      </w:r>
      <w:r w:rsidR="00140C59" w:rsidRPr="00140C59">
        <w:t xml:space="preserve"> </w:t>
      </w:r>
      <w:r w:rsidR="00140C59" w:rsidRPr="00B271F8">
        <w:t>protection</w:t>
      </w:r>
      <w:r w:rsidR="005D0623" w:rsidRPr="00B271F8">
        <w:t>.</w:t>
      </w:r>
    </w:p>
    <w:p w:rsidR="002A0033" w:rsidRPr="00E34DDB" w:rsidRDefault="002A0033" w:rsidP="00003A50">
      <w:pPr>
        <w:rPr>
          <w:color w:val="365F91" w:themeColor="accent1" w:themeShade="BF"/>
          <w:sz w:val="12"/>
          <w:szCs w:val="12"/>
        </w:rPr>
      </w:pPr>
    </w:p>
    <w:p w:rsidR="00682D39" w:rsidRDefault="00DD19DF" w:rsidP="00003A50">
      <w:r>
        <w:t>M</w:t>
      </w:r>
      <w:r w:rsidR="00C67DAC">
        <w:t>.</w:t>
      </w:r>
      <w:r>
        <w:t>1.</w:t>
      </w:r>
      <w:r w:rsidR="00682D39">
        <w:t>1 Evaluate</w:t>
      </w:r>
      <w:r w:rsidR="00C67DAC">
        <w:t xml:space="preserve"> field/</w:t>
      </w:r>
      <w:r w:rsidR="00682D39" w:rsidRPr="00003A50">
        <w:t>farm-</w:t>
      </w:r>
      <w:r>
        <w:t xml:space="preserve">level water demand </w:t>
      </w:r>
      <w:r w:rsidR="00C67DAC">
        <w:t>for</w:t>
      </w:r>
      <w:r>
        <w:t xml:space="preserve"> various</w:t>
      </w:r>
      <w:r w:rsidR="00C67DAC">
        <w:t xml:space="preserve"> climatic and policy conditions</w:t>
      </w:r>
    </w:p>
    <w:p w:rsidR="002A0033" w:rsidRPr="009E31ED" w:rsidRDefault="002A0033" w:rsidP="00003A50">
      <w:pPr>
        <w:rPr>
          <w:sz w:val="12"/>
          <w:szCs w:val="12"/>
        </w:rPr>
      </w:pPr>
    </w:p>
    <w:p w:rsidR="002A0033" w:rsidRDefault="00CD5DBC" w:rsidP="00003A50">
      <w:r>
        <w:t>Previous farm-level rese</w:t>
      </w:r>
      <w:r w:rsidR="00140C59">
        <w:t xml:space="preserve">arch has focused on </w:t>
      </w:r>
      <w:r>
        <w:t>economically-</w:t>
      </w:r>
      <w:r w:rsidRPr="00B271F8">
        <w:t xml:space="preserve">optimal annual </w:t>
      </w:r>
      <w:r>
        <w:t xml:space="preserve">irrigation technologies and </w:t>
      </w:r>
      <w:r w:rsidRPr="00B271F8">
        <w:t>water application</w:t>
      </w:r>
      <w:r w:rsidR="00140C59">
        <w:t xml:space="preserve"> rates, and </w:t>
      </w:r>
      <w:r>
        <w:t>annu</w:t>
      </w:r>
      <w:r w:rsidR="00140C59">
        <w:t xml:space="preserve">al water demand </w:t>
      </w:r>
      <w:r>
        <w:t>assuming</w:t>
      </w:r>
      <w:r w:rsidRPr="00B271F8">
        <w:t xml:space="preserve"> profit maximi</w:t>
      </w:r>
      <w:r w:rsidR="00140C59">
        <w:t>zation and average climate</w:t>
      </w:r>
      <w:r>
        <w:t xml:space="preserve"> (e.g., Schaible et al., 2010). </w:t>
      </w:r>
      <w:r w:rsidR="00140C59">
        <w:t xml:space="preserve">Some </w:t>
      </w:r>
      <w:r w:rsidRPr="00B271F8">
        <w:t xml:space="preserve">work has </w:t>
      </w:r>
      <w:r>
        <w:t>accounted for</w:t>
      </w:r>
      <w:r w:rsidRPr="00B271F8">
        <w:t xml:space="preserve"> annu</w:t>
      </w:r>
      <w:r w:rsidR="00140C59">
        <w:t>al climate variation and</w:t>
      </w:r>
      <w:r>
        <w:t xml:space="preserve"> uncertain</w:t>
      </w:r>
      <w:r w:rsidR="00C67DAC">
        <w:t>ty on farm-level decisions (</w:t>
      </w:r>
      <w:r w:rsidR="00140C59">
        <w:t xml:space="preserve">e.g., </w:t>
      </w:r>
      <w:r w:rsidR="00C67DAC">
        <w:t>Peck and Adams, 2011</w:t>
      </w:r>
      <w:r>
        <w:t>). Less</w:t>
      </w:r>
      <w:r w:rsidRPr="00B271F8">
        <w:t xml:space="preserve"> </w:t>
      </w:r>
      <w:r>
        <w:t>attention has been given in recent years to</w:t>
      </w:r>
      <w:r w:rsidRPr="00B271F8">
        <w:t xml:space="preserve"> intraseasonal </w:t>
      </w:r>
      <w:r>
        <w:t xml:space="preserve">irrigation </w:t>
      </w:r>
      <w:r w:rsidRPr="00B271F8">
        <w:t>decisions</w:t>
      </w:r>
      <w:r>
        <w:t xml:space="preserve"> under</w:t>
      </w:r>
      <w:r w:rsidR="00140C59">
        <w:t xml:space="preserve"> limited supplies and</w:t>
      </w:r>
      <w:r>
        <w:t xml:space="preserve"> uncertainty about future weather</w:t>
      </w:r>
      <w:r w:rsidR="00D231BB">
        <w:t xml:space="preserve">. Most </w:t>
      </w:r>
      <w:r>
        <w:t xml:space="preserve">work in this area was conducted over 15 years ago (e.g., Bontemps and Couture, 2000; Bras and Cordova, 1981; Rao et al., 1990; Sunantara and Ramirez, 1997), when biophysical data was </w:t>
      </w:r>
      <w:r w:rsidR="00177D7F">
        <w:t xml:space="preserve">more </w:t>
      </w:r>
      <w:r>
        <w:t>limited</w:t>
      </w:r>
      <w:r w:rsidR="00D231BB">
        <w:t xml:space="preserve"> and lower in quality</w:t>
      </w:r>
      <w:r w:rsidRPr="00B271F8">
        <w:t>.</w:t>
      </w:r>
      <w:r>
        <w:t xml:space="preserve"> </w:t>
      </w:r>
      <w:r w:rsidR="00D231BB">
        <w:t>It is time</w:t>
      </w:r>
      <w:r>
        <w:t xml:space="preserve"> to revisit and improve </w:t>
      </w:r>
      <w:r w:rsidR="00177D7F">
        <w:t>our models and understanding o</w:t>
      </w:r>
      <w:r w:rsidR="00D231BB">
        <w:t>f field/</w:t>
      </w:r>
      <w:r w:rsidR="00177D7F">
        <w:t>farm-level i</w:t>
      </w:r>
      <w:r w:rsidR="00D231BB">
        <w:t xml:space="preserve">rrigation decisions, using </w:t>
      </w:r>
      <w:r w:rsidR="00177D7F">
        <w:t xml:space="preserve">theoretical and empirical </w:t>
      </w:r>
      <w:r w:rsidR="00D231BB">
        <w:t>methods</w:t>
      </w:r>
      <w:r w:rsidR="00177D7F">
        <w:t xml:space="preserve">. </w:t>
      </w:r>
      <w:r>
        <w:t xml:space="preserve"> </w:t>
      </w:r>
    </w:p>
    <w:p w:rsidR="00CD5DBC" w:rsidRPr="009E31ED" w:rsidRDefault="00CD5DBC" w:rsidP="00003A50">
      <w:pPr>
        <w:rPr>
          <w:sz w:val="12"/>
          <w:szCs w:val="12"/>
        </w:rPr>
      </w:pPr>
      <w:r w:rsidRPr="009E31ED">
        <w:rPr>
          <w:sz w:val="12"/>
          <w:szCs w:val="12"/>
        </w:rPr>
        <w:t xml:space="preserve"> </w:t>
      </w:r>
    </w:p>
    <w:p w:rsidR="00682D39" w:rsidRPr="00003A50" w:rsidRDefault="00682D39" w:rsidP="00003A50">
      <w:r>
        <w:t xml:space="preserve">Team members will develop </w:t>
      </w:r>
      <w:r w:rsidR="008D23BC">
        <w:t xml:space="preserve">a </w:t>
      </w:r>
      <w:r>
        <w:t>s</w:t>
      </w:r>
      <w:r w:rsidRPr="00003A50">
        <w:t>to</w:t>
      </w:r>
      <w:r w:rsidR="008D23BC">
        <w:t>chastic optimization model to analyze water-</w:t>
      </w:r>
      <w:r w:rsidRPr="00003A50">
        <w:t xml:space="preserve">use under </w:t>
      </w:r>
      <w:r w:rsidR="008D23BC">
        <w:t>various</w:t>
      </w:r>
      <w:r w:rsidRPr="00003A50">
        <w:t xml:space="preserve"> climate </w:t>
      </w:r>
      <w:r w:rsidR="008D23BC">
        <w:t xml:space="preserve">and policy </w:t>
      </w:r>
      <w:r w:rsidRPr="00003A50">
        <w:t>conditions</w:t>
      </w:r>
      <w:r w:rsidR="008D23BC">
        <w:t xml:space="preserve">. Results </w:t>
      </w:r>
      <w:r>
        <w:t>will be compared to those from statistical analyse</w:t>
      </w:r>
      <w:r w:rsidRPr="00003A50">
        <w:t xml:space="preserve">s of </w:t>
      </w:r>
      <w:r w:rsidR="008D23BC">
        <w:t>actual on-farm water-use. U</w:t>
      </w:r>
      <w:r w:rsidRPr="00003A50">
        <w:t>se</w:t>
      </w:r>
      <w:r>
        <w:t xml:space="preserve"> data</w:t>
      </w:r>
      <w:r w:rsidRPr="00003A50">
        <w:t xml:space="preserve"> will</w:t>
      </w:r>
      <w:r>
        <w:t xml:space="preserve"> </w:t>
      </w:r>
      <w:r w:rsidR="008D23BC">
        <w:t>represent</w:t>
      </w:r>
      <w:r w:rsidRPr="00003A50">
        <w:t xml:space="preserve"> multiple </w:t>
      </w:r>
      <w:r w:rsidR="008D23BC">
        <w:t>locations</w:t>
      </w:r>
      <w:r w:rsidRPr="00003A50">
        <w:t xml:space="preserve"> with </w:t>
      </w:r>
      <w:r w:rsidR="001C4347">
        <w:t>different</w:t>
      </w:r>
      <w:r w:rsidR="008D23BC">
        <w:t xml:space="preserve"> policies</w:t>
      </w:r>
      <w:r>
        <w:t>,</w:t>
      </w:r>
      <w:r w:rsidRPr="00003A50">
        <w:t xml:space="preserve"> such as prior appropriation, correlative rights with allocation limits, and water trading. </w:t>
      </w:r>
      <w:r w:rsidR="001C4347">
        <w:t>M</w:t>
      </w:r>
      <w:r w:rsidRPr="00003A50">
        <w:t>ultiple years with varying climate conditions</w:t>
      </w:r>
      <w:r w:rsidR="001C4347">
        <w:t xml:space="preserve"> will be included</w:t>
      </w:r>
      <w:r w:rsidRPr="00003A50">
        <w:t xml:space="preserve">. </w:t>
      </w:r>
      <w:r>
        <w:t>R</w:t>
      </w:r>
      <w:r w:rsidRPr="00003A50">
        <w:t xml:space="preserve">esults will </w:t>
      </w:r>
      <w:r w:rsidR="008D23BC">
        <w:t>improve</w:t>
      </w:r>
      <w:r>
        <w:t xml:space="preserve"> understanding of the potential </w:t>
      </w:r>
      <w:r w:rsidRPr="00003A50">
        <w:t xml:space="preserve">impacts of </w:t>
      </w:r>
      <w:r w:rsidR="008D23BC">
        <w:t xml:space="preserve">different </w:t>
      </w:r>
      <w:r w:rsidRPr="00003A50">
        <w:t xml:space="preserve">climate </w:t>
      </w:r>
      <w:r w:rsidR="008D23BC">
        <w:t xml:space="preserve">and policy </w:t>
      </w:r>
      <w:r w:rsidRPr="00003A50">
        <w:t>conditions</w:t>
      </w:r>
      <w:r w:rsidR="008D23BC">
        <w:t xml:space="preserve"> on farm-level water-use</w:t>
      </w:r>
      <w:r w:rsidRPr="00003A50">
        <w:t>.</w:t>
      </w:r>
    </w:p>
    <w:p w:rsidR="009E31ED" w:rsidRPr="009E31ED" w:rsidRDefault="009E31ED" w:rsidP="00003A50">
      <w:pPr>
        <w:rPr>
          <w:sz w:val="12"/>
          <w:szCs w:val="12"/>
        </w:rPr>
      </w:pPr>
    </w:p>
    <w:p w:rsidR="00682D39" w:rsidRDefault="009E31ED" w:rsidP="00003A50">
      <w:r>
        <w:t>Collaborators</w:t>
      </w:r>
      <w:r w:rsidR="00682D39" w:rsidRPr="00003A50">
        <w:t xml:space="preserve">: </w:t>
      </w:r>
      <w:r w:rsidR="00C67DAC">
        <w:t>U</w:t>
      </w:r>
      <w:r w:rsidR="00AD24E4">
        <w:t xml:space="preserve"> of </w:t>
      </w:r>
      <w:r w:rsidR="00AD24E4" w:rsidRPr="0004315A">
        <w:t>Nebraska</w:t>
      </w:r>
      <w:r w:rsidR="00AD24E4">
        <w:t xml:space="preserve">, Lincoln; </w:t>
      </w:r>
      <w:r w:rsidR="00C67DAC">
        <w:t>U</w:t>
      </w:r>
      <w:r w:rsidR="00A751BF">
        <w:t xml:space="preserve"> of </w:t>
      </w:r>
      <w:r w:rsidR="00682D39" w:rsidRPr="00003A50">
        <w:t>Illinois</w:t>
      </w:r>
      <w:r w:rsidR="00A751BF">
        <w:t>, Urbana-Champaign;</w:t>
      </w:r>
      <w:r w:rsidR="00682D39" w:rsidRPr="00003A50">
        <w:t xml:space="preserve"> Kansas</w:t>
      </w:r>
      <w:r w:rsidR="008D23BC">
        <w:t xml:space="preserve"> St</w:t>
      </w:r>
      <w:r w:rsidR="00C67DAC">
        <w:t xml:space="preserve"> U</w:t>
      </w:r>
      <w:r w:rsidR="00A751BF">
        <w:t>;</w:t>
      </w:r>
      <w:r w:rsidR="00682D39" w:rsidRPr="00003A50">
        <w:t xml:space="preserve"> </w:t>
      </w:r>
      <w:r w:rsidR="008D23BC">
        <w:t>Colorado St</w:t>
      </w:r>
      <w:r w:rsidR="00C67DAC">
        <w:t xml:space="preserve"> U</w:t>
      </w:r>
      <w:r>
        <w:t xml:space="preserve">; </w:t>
      </w:r>
      <w:r w:rsidR="00C67DAC">
        <w:t>U</w:t>
      </w:r>
      <w:r w:rsidR="00A751BF">
        <w:t xml:space="preserve"> of </w:t>
      </w:r>
      <w:r w:rsidR="00682D39" w:rsidRPr="00003A50">
        <w:t>Wyoming</w:t>
      </w:r>
      <w:r w:rsidR="001C6E46">
        <w:t>; USDA-ERS</w:t>
      </w:r>
    </w:p>
    <w:p w:rsidR="002A0033" w:rsidRDefault="002A0033" w:rsidP="00003A50"/>
    <w:p w:rsidR="00DD19DF" w:rsidRDefault="00C67DAC" w:rsidP="00003A50">
      <w:r>
        <w:t>M.</w:t>
      </w:r>
      <w:r w:rsidR="00DD19DF">
        <w:t xml:space="preserve">1.2 Laboratory economic experiments </w:t>
      </w:r>
      <w:r>
        <w:t>of groundwater users’ behaviors</w:t>
      </w:r>
    </w:p>
    <w:p w:rsidR="002A0033" w:rsidRPr="009E31ED" w:rsidRDefault="002A0033" w:rsidP="00003A50">
      <w:pPr>
        <w:rPr>
          <w:sz w:val="12"/>
          <w:szCs w:val="12"/>
        </w:rPr>
      </w:pPr>
    </w:p>
    <w:p w:rsidR="00DD19DF" w:rsidRDefault="00DD19DF" w:rsidP="00003A50">
      <w:r w:rsidRPr="00DD19DF">
        <w:t xml:space="preserve">Based on theory developed by </w:t>
      </w:r>
      <w:r>
        <w:t xml:space="preserve">W2190 team </w:t>
      </w:r>
      <w:r w:rsidRPr="00DD19DF">
        <w:t>members</w:t>
      </w:r>
      <w:r>
        <w:t xml:space="preserve">, </w:t>
      </w:r>
      <w:r w:rsidRPr="00DD19DF">
        <w:t xml:space="preserve">laboratory economic </w:t>
      </w:r>
      <w:r>
        <w:t xml:space="preserve">experiments </w:t>
      </w:r>
      <w:r w:rsidR="008D23BC">
        <w:t xml:space="preserve">will be used </w:t>
      </w:r>
      <w:r w:rsidRPr="00DD19DF">
        <w:t xml:space="preserve">to </w:t>
      </w:r>
      <w:r w:rsidR="008D23BC">
        <w:t>test</w:t>
      </w:r>
      <w:r w:rsidRPr="00DD19DF">
        <w:t xml:space="preserve"> how physical properties of groundwater resources affect incentives and behavior, and how policies influence pumping decisio</w:t>
      </w:r>
      <w:r w:rsidR="008D23BC">
        <w:t>ns. This</w:t>
      </w:r>
      <w:r w:rsidRPr="00DD19DF">
        <w:t xml:space="preserve"> research will inform groundwater management policy in western states by serving as a</w:t>
      </w:r>
      <w:r w:rsidR="008D23BC">
        <w:t xml:space="preserve"> test-bed for policy initiatives. R</w:t>
      </w:r>
      <w:r w:rsidRPr="00DD19DF">
        <w:t xml:space="preserve">esults will be disseminated to both academic and policy audiences in </w:t>
      </w:r>
      <w:r w:rsidR="008D23BC">
        <w:t>relevant</w:t>
      </w:r>
      <w:r w:rsidRPr="00DD19DF">
        <w:t xml:space="preserve"> states. </w:t>
      </w:r>
    </w:p>
    <w:p w:rsidR="002A0033" w:rsidRPr="00E34DDB" w:rsidRDefault="002A0033" w:rsidP="00003A50">
      <w:pPr>
        <w:rPr>
          <w:sz w:val="12"/>
          <w:szCs w:val="12"/>
        </w:rPr>
      </w:pPr>
    </w:p>
    <w:p w:rsidR="00DD19DF" w:rsidRDefault="00DD19DF" w:rsidP="00003A50">
      <w:r>
        <w:t>Collaborators: Colorado</w:t>
      </w:r>
      <w:r w:rsidR="00C67DAC">
        <w:t xml:space="preserve"> St U; Kansas St U; U</w:t>
      </w:r>
      <w:r>
        <w:t xml:space="preserve"> of Illinois, Urbana-Champaign</w:t>
      </w:r>
      <w:r w:rsidR="00C67DAC">
        <w:t>; U</w:t>
      </w:r>
      <w:r w:rsidR="00101E66">
        <w:t xml:space="preserve"> of California, Riverside</w:t>
      </w:r>
    </w:p>
    <w:p w:rsidR="002A0033" w:rsidRDefault="002A0033" w:rsidP="00003A50"/>
    <w:p w:rsidR="00F72EB8" w:rsidRDefault="00C67DAC" w:rsidP="00003A50">
      <w:r>
        <w:t>M.</w:t>
      </w:r>
      <w:r w:rsidR="00E01424">
        <w:t xml:space="preserve">1.3 </w:t>
      </w:r>
      <w:r w:rsidR="0083752D">
        <w:t>Calibrati</w:t>
      </w:r>
      <w:r w:rsidR="008D23BC">
        <w:t xml:space="preserve">on of remotely-sensed soil/water </w:t>
      </w:r>
      <w:r w:rsidR="0083752D">
        <w:t>salinity</w:t>
      </w:r>
      <w:r w:rsidR="00766623">
        <w:t xml:space="preserve"> data</w:t>
      </w:r>
      <w:r w:rsidR="008D23BC">
        <w:t xml:space="preserve"> to enhance future estimations</w:t>
      </w:r>
      <w:r w:rsidR="0083752D">
        <w:t xml:space="preserve"> </w:t>
      </w:r>
    </w:p>
    <w:p w:rsidR="002A0033" w:rsidRPr="00E34DDB" w:rsidRDefault="002A0033" w:rsidP="00003A50">
      <w:pPr>
        <w:rPr>
          <w:sz w:val="12"/>
          <w:szCs w:val="12"/>
        </w:rPr>
      </w:pPr>
    </w:p>
    <w:p w:rsidR="00F72EB8" w:rsidRDefault="008D23BC" w:rsidP="00003A50">
      <w:r>
        <w:t>Soil/</w:t>
      </w:r>
      <w:r w:rsidR="00F72EB8" w:rsidRPr="00F72EB8">
        <w:t xml:space="preserve">water salinity inventories are invaluable </w:t>
      </w:r>
      <w:r w:rsidR="00F72EB8">
        <w:t>when</w:t>
      </w:r>
      <w:r w:rsidR="00F72EB8" w:rsidRPr="00F72EB8">
        <w:t xml:space="preserve"> initial</w:t>
      </w:r>
      <w:r w:rsidR="00F72EB8">
        <w:t>izing and validating basin</w:t>
      </w:r>
      <w:r w:rsidR="00F72EB8" w:rsidRPr="00F72EB8">
        <w:t xml:space="preserve"> and field-scale models. Without such inventories, one cannot </w:t>
      </w:r>
      <w:r w:rsidR="00766623">
        <w:t>scientifically document</w:t>
      </w:r>
      <w:r>
        <w:t xml:space="preserve"> </w:t>
      </w:r>
      <w:r w:rsidR="00F72EB8" w:rsidRPr="00F72EB8">
        <w:t xml:space="preserve">effects of </w:t>
      </w:r>
      <w:r w:rsidR="00F72EB8">
        <w:t>changing</w:t>
      </w:r>
      <w:r w:rsidR="00F72EB8" w:rsidRPr="00F72EB8">
        <w:t xml:space="preserve"> water use patterns </w:t>
      </w:r>
      <w:r>
        <w:t>(e.g., n</w:t>
      </w:r>
      <w:r w:rsidR="00F72EB8">
        <w:t xml:space="preserve">ew </w:t>
      </w:r>
      <w:r w:rsidR="00F72EB8" w:rsidRPr="00F72EB8">
        <w:t>water distribution</w:t>
      </w:r>
      <w:r>
        <w:t xml:space="preserve"> policies, on-farm management changes</w:t>
      </w:r>
      <w:r w:rsidR="00F72EB8" w:rsidRPr="00F72EB8">
        <w:t xml:space="preserve">, </w:t>
      </w:r>
      <w:r>
        <w:t xml:space="preserve">or </w:t>
      </w:r>
      <w:r w:rsidR="00F72EB8" w:rsidRPr="00F72EB8">
        <w:t>drought</w:t>
      </w:r>
      <w:r w:rsidR="00F72EB8">
        <w:t>)</w:t>
      </w:r>
      <w:r>
        <w:t xml:space="preserve"> on soil/</w:t>
      </w:r>
      <w:r w:rsidR="00F72EB8" w:rsidRPr="00F72EB8">
        <w:t>water quality</w:t>
      </w:r>
      <w:r w:rsidR="00F72EB8">
        <w:t>. N</w:t>
      </w:r>
      <w:r w:rsidR="00F72EB8" w:rsidRPr="00F72EB8">
        <w:t xml:space="preserve">or </w:t>
      </w:r>
      <w:r w:rsidR="00F72EB8">
        <w:t xml:space="preserve">can you </w:t>
      </w:r>
      <w:r w:rsidR="00F72EB8" w:rsidRPr="00F72EB8">
        <w:t>predict the effect of water use patterns on salt-impacted plant growth, regional water balances</w:t>
      </w:r>
      <w:r w:rsidR="00F72EB8">
        <w:t>,</w:t>
      </w:r>
      <w:r w:rsidR="00F72EB8" w:rsidRPr="00F72EB8">
        <w:t xml:space="preserve"> and economic</w:t>
      </w:r>
      <w:r w:rsidR="002E2EA5">
        <w:t xml:space="preserve"> outcomes</w:t>
      </w:r>
      <w:r w:rsidR="00F72EB8" w:rsidRPr="00F72EB8">
        <w:t>.</w:t>
      </w:r>
    </w:p>
    <w:p w:rsidR="002A0033" w:rsidRPr="00E34DDB" w:rsidRDefault="002A0033" w:rsidP="00003A50">
      <w:pPr>
        <w:rPr>
          <w:sz w:val="12"/>
          <w:szCs w:val="12"/>
        </w:rPr>
      </w:pPr>
    </w:p>
    <w:p w:rsidR="00F72EB8" w:rsidRDefault="00F72EB8" w:rsidP="00003A50">
      <w:r>
        <w:t>Maps of</w:t>
      </w:r>
      <w:r w:rsidR="00766623">
        <w:t xml:space="preserve"> soil</w:t>
      </w:r>
      <w:r w:rsidR="002E2EA5">
        <w:t>/water</w:t>
      </w:r>
      <w:r w:rsidR="00766623">
        <w:t xml:space="preserve"> salinity</w:t>
      </w:r>
      <w:r w:rsidR="002E2EA5">
        <w:t xml:space="preserve"> </w:t>
      </w:r>
      <w:r w:rsidRPr="00F72EB8">
        <w:t xml:space="preserve">within select locations will be prepared from </w:t>
      </w:r>
      <w:r w:rsidR="002E2EA5">
        <w:t>soil/</w:t>
      </w:r>
      <w:r w:rsidRPr="00F72EB8">
        <w:t>water samples and remotely-sensed electrical conduc</w:t>
      </w:r>
      <w:r w:rsidR="002E2EA5">
        <w:t>tivity data. S</w:t>
      </w:r>
      <w:r w:rsidR="002E2EA5" w:rsidRPr="00F72EB8">
        <w:t xml:space="preserve">oil samples </w:t>
      </w:r>
      <w:r w:rsidR="002E2EA5">
        <w:t>will be used to calibrate remote-sensing</w:t>
      </w:r>
      <w:r w:rsidRPr="00F72EB8">
        <w:t xml:space="preserve"> dat</w:t>
      </w:r>
      <w:r w:rsidR="0083752D">
        <w:t xml:space="preserve">a </w:t>
      </w:r>
      <w:r w:rsidR="002E2EA5">
        <w:t xml:space="preserve">using protocols in </w:t>
      </w:r>
      <w:proofErr w:type="spellStart"/>
      <w:r w:rsidRPr="00F72EB8">
        <w:t>Amakor</w:t>
      </w:r>
      <w:proofErr w:type="spellEnd"/>
      <w:r w:rsidRPr="00F72EB8">
        <w:t xml:space="preserve"> et al.</w:t>
      </w:r>
      <w:r w:rsidR="002E2EA5">
        <w:t xml:space="preserve"> (2013a). </w:t>
      </w:r>
      <w:proofErr w:type="spellStart"/>
      <w:r w:rsidR="002E2EA5">
        <w:t>Spatio</w:t>
      </w:r>
      <w:proofErr w:type="spellEnd"/>
      <w:r w:rsidR="002E2EA5">
        <w:t>-</w:t>
      </w:r>
      <w:r w:rsidRPr="00F72EB8">
        <w:t xml:space="preserve">temporal </w:t>
      </w:r>
      <w:r w:rsidR="002E2EA5">
        <w:t>aspects</w:t>
      </w:r>
      <w:r w:rsidRPr="00F72EB8">
        <w:t xml:space="preserve"> of soil salinity </w:t>
      </w:r>
      <w:r w:rsidR="002E2EA5">
        <w:t xml:space="preserve">will be investigated in individual irrigated fields of </w:t>
      </w:r>
      <w:r w:rsidRPr="00F72EB8">
        <w:t xml:space="preserve">pecan, alfalfa and cotton in the Rio Grande </w:t>
      </w:r>
      <w:r w:rsidRPr="00F72EB8">
        <w:lastRenderedPageBreak/>
        <w:t>Project area</w:t>
      </w:r>
      <w:r w:rsidR="00AE5797">
        <w:t xml:space="preserve"> (Phillips and Michelsen, 2011)</w:t>
      </w:r>
      <w:r w:rsidRPr="00F72EB8">
        <w:t xml:space="preserve">, and </w:t>
      </w:r>
      <w:r w:rsidR="002E2EA5" w:rsidRPr="00F72EB8">
        <w:t>alfalfa, wheat, and silage corn</w:t>
      </w:r>
      <w:r w:rsidR="002E2EA5">
        <w:t xml:space="preserve"> in</w:t>
      </w:r>
      <w:r w:rsidR="002E2EA5" w:rsidRPr="00F72EB8">
        <w:t xml:space="preserve"> </w:t>
      </w:r>
      <w:r w:rsidRPr="00F72EB8">
        <w:t>the Bear a</w:t>
      </w:r>
      <w:r w:rsidR="002E2EA5">
        <w:t>nd Sevier River Basins of Utah</w:t>
      </w:r>
      <w:r w:rsidRPr="00F72EB8">
        <w:t xml:space="preserve">. </w:t>
      </w:r>
      <w:r w:rsidR="002E2EA5">
        <w:t>S</w:t>
      </w:r>
      <w:r w:rsidRPr="00F72EB8">
        <w:t>oil samples will be collected</w:t>
      </w:r>
      <w:r w:rsidR="0083752D">
        <w:t>,</w:t>
      </w:r>
      <w:r w:rsidRPr="00F72EB8">
        <w:t xml:space="preserve"> </w:t>
      </w:r>
      <w:r w:rsidR="002E2EA5">
        <w:t xml:space="preserve">following </w:t>
      </w:r>
      <w:r w:rsidRPr="00F72EB8">
        <w:t>ESAP, US So</w:t>
      </w:r>
      <w:r w:rsidR="0083752D">
        <w:t>il Salinity Lab</w:t>
      </w:r>
      <w:r w:rsidR="002E2EA5">
        <w:t xml:space="preserve"> protocols</w:t>
      </w:r>
      <w:r w:rsidR="0083752D">
        <w:t xml:space="preserve">, to validate remotely-sensed data using </w:t>
      </w:r>
      <w:r w:rsidRPr="00F72EB8">
        <w:t xml:space="preserve">guidelines </w:t>
      </w:r>
      <w:r w:rsidR="002E2EA5">
        <w:t>in</w:t>
      </w:r>
      <w:r w:rsidRPr="00F72EB8">
        <w:t xml:space="preserve"> </w:t>
      </w:r>
      <w:proofErr w:type="spellStart"/>
      <w:r w:rsidRPr="00F72EB8">
        <w:t>Amakor</w:t>
      </w:r>
      <w:proofErr w:type="spellEnd"/>
      <w:r w:rsidRPr="00F72EB8">
        <w:t xml:space="preserve"> et al.</w:t>
      </w:r>
      <w:r w:rsidR="002E2EA5">
        <w:t xml:space="preserve"> (2013b). Effects of </w:t>
      </w:r>
      <w:r w:rsidRPr="00F72EB8">
        <w:t xml:space="preserve">soil variables (e.g., clay content, </w:t>
      </w:r>
      <w:r w:rsidR="0083752D">
        <w:t>moisture) on data accuracy</w:t>
      </w:r>
      <w:r w:rsidRPr="00F72EB8">
        <w:t xml:space="preserve"> will be</w:t>
      </w:r>
      <w:r w:rsidR="002E2EA5">
        <w:t xml:space="preserve"> tested</w:t>
      </w:r>
      <w:r w:rsidR="0083752D">
        <w:t>. Results will inform</w:t>
      </w:r>
      <w:r w:rsidRPr="00F72EB8">
        <w:t xml:space="preserve"> empirical </w:t>
      </w:r>
      <w:r w:rsidR="002E2EA5">
        <w:t xml:space="preserve">soil salinity </w:t>
      </w:r>
      <w:r w:rsidRPr="00F72EB8">
        <w:t xml:space="preserve">equations </w:t>
      </w:r>
      <w:r w:rsidR="002E2EA5">
        <w:t>that use remotely-sensed data</w:t>
      </w:r>
      <w:r w:rsidRPr="00F72EB8">
        <w:t>.</w:t>
      </w:r>
    </w:p>
    <w:p w:rsidR="002A0033" w:rsidRPr="00E34DDB" w:rsidRDefault="002A0033" w:rsidP="00003A50">
      <w:pPr>
        <w:rPr>
          <w:sz w:val="12"/>
          <w:szCs w:val="12"/>
        </w:rPr>
      </w:pPr>
    </w:p>
    <w:p w:rsidR="0083752D" w:rsidRDefault="0083752D" w:rsidP="00003A50">
      <w:r>
        <w:t>Coll</w:t>
      </w:r>
      <w:r w:rsidR="002E2EA5">
        <w:t>aborators: Utah St</w:t>
      </w:r>
      <w:r w:rsidR="00C67DAC">
        <w:t xml:space="preserve"> U</w:t>
      </w:r>
      <w:r>
        <w:t xml:space="preserve">; Texas </w:t>
      </w:r>
      <w:proofErr w:type="spellStart"/>
      <w:r w:rsidR="004801E4">
        <w:t>AgriLife</w:t>
      </w:r>
      <w:proofErr w:type="spellEnd"/>
    </w:p>
    <w:p w:rsidR="002A0033" w:rsidRPr="00E34DDB" w:rsidRDefault="002A0033" w:rsidP="00003A50">
      <w:pPr>
        <w:rPr>
          <w:sz w:val="28"/>
        </w:rPr>
      </w:pPr>
    </w:p>
    <w:p w:rsidR="00C67DAC" w:rsidRDefault="00E458A1" w:rsidP="00C67DAC">
      <w:r w:rsidRPr="00003A50">
        <w:t>O</w:t>
      </w:r>
      <w:r w:rsidR="005476B1">
        <w:t>BJ</w:t>
      </w:r>
      <w:r w:rsidRPr="00003A50">
        <w:t xml:space="preserve"> </w:t>
      </w:r>
      <w:r w:rsidR="008D3642" w:rsidRPr="00003A50">
        <w:t xml:space="preserve">2: </w:t>
      </w:r>
      <w:r w:rsidR="00C67DAC">
        <w:t>Growing water extractions from agriculture and urban uses combined with emerging demands for environment protection are increasing competition in western US for the already scarce water resources. Climate change is projected to exacerbate water scarcity and increase the recurrence and intensity of drought events (Adams and Peck, 2009; Hayes et al., 2011). T</w:t>
      </w:r>
      <w:r w:rsidR="002E2EA5">
        <w:t xml:space="preserve">hese circumstances call for </w:t>
      </w:r>
      <w:r w:rsidR="00C67DAC">
        <w:t xml:space="preserve">development of methods </w:t>
      </w:r>
      <w:r w:rsidR="002E2EA5">
        <w:t>that</w:t>
      </w:r>
      <w:r w:rsidR="00C67DAC">
        <w:t xml:space="preserve"> support the design of sustainable water management policies.</w:t>
      </w:r>
      <w:r w:rsidR="00C67DAC" w:rsidRPr="008C1948">
        <w:t xml:space="preserve"> </w:t>
      </w:r>
    </w:p>
    <w:p w:rsidR="00C67DAC" w:rsidRPr="00E34DDB" w:rsidRDefault="00C67DAC" w:rsidP="00C67DAC">
      <w:pPr>
        <w:rPr>
          <w:sz w:val="12"/>
          <w:szCs w:val="12"/>
        </w:rPr>
      </w:pPr>
    </w:p>
    <w:p w:rsidR="00C67DAC" w:rsidRDefault="002E2EA5" w:rsidP="00C67DAC">
      <w:r>
        <w:t>T</w:t>
      </w:r>
      <w:r w:rsidR="00C67DAC" w:rsidRPr="004014B8">
        <w:t xml:space="preserve">o </w:t>
      </w:r>
      <w:r w:rsidR="00C67DAC">
        <w:t>improve</w:t>
      </w:r>
      <w:r w:rsidR="00C67DAC" w:rsidRPr="004014B8">
        <w:t xml:space="preserve"> water management in semi-arid and arid regions</w:t>
      </w:r>
      <w:r>
        <w:t>, research</w:t>
      </w:r>
      <w:r w:rsidR="00C67DAC" w:rsidRPr="004014B8">
        <w:t xml:space="preserve"> must make use of recent advances in multiple disciplines to develop relevant new theories, numerical modeling frameworks, and empirical strategies.</w:t>
      </w:r>
      <w:r w:rsidR="00C67DAC">
        <w:t xml:space="preserve"> </w:t>
      </w:r>
      <w:r w:rsidR="00C67DAC" w:rsidRPr="00003A50">
        <w:t xml:space="preserve">Over the last few years, there has been a rapid increase in both remotely sensed and field-level sensor data, </w:t>
      </w:r>
      <w:r>
        <w:t>as well as</w:t>
      </w:r>
      <w:r w:rsidR="00C67DAC" w:rsidRPr="00003A50">
        <w:t xml:space="preserve"> new econometric</w:t>
      </w:r>
      <w:r>
        <w:t xml:space="preserve"> and statistical techniques</w:t>
      </w:r>
      <w:r w:rsidR="00C67DAC" w:rsidRPr="00003A50">
        <w:t xml:space="preserve"> to deal with such data. At the same time, there is growing interest in applying behavioral </w:t>
      </w:r>
      <w:r>
        <w:t>insights on irrigation decision-</w:t>
      </w:r>
      <w:r w:rsidR="00C67DAC" w:rsidRPr="00003A50">
        <w:t xml:space="preserve">making into dynamic economic analyses. </w:t>
      </w:r>
    </w:p>
    <w:p w:rsidR="00C67DAC" w:rsidRPr="00E34DDB" w:rsidRDefault="00C67DAC" w:rsidP="00C67DAC">
      <w:pPr>
        <w:rPr>
          <w:sz w:val="12"/>
          <w:szCs w:val="12"/>
        </w:rPr>
      </w:pPr>
    </w:p>
    <w:p w:rsidR="00C67DAC" w:rsidRDefault="00C67DAC" w:rsidP="00C67DAC">
      <w:r w:rsidRPr="00003A50">
        <w:t>Our objective is to develop modeling and analytical framework</w:t>
      </w:r>
      <w:r>
        <w:t>s</w:t>
      </w:r>
      <w:r w:rsidRPr="00003A50">
        <w:t xml:space="preserve"> that</w:t>
      </w:r>
      <w:r>
        <w:t xml:space="preserve">: </w:t>
      </w:r>
      <w:proofErr w:type="spellStart"/>
      <w:r w:rsidRPr="00003A50">
        <w:t>i</w:t>
      </w:r>
      <w:proofErr w:type="spellEnd"/>
      <w:r w:rsidRPr="00003A50">
        <w:t>) explain observed spatial and dynamic patterns of water use in agricultur</w:t>
      </w:r>
      <w:r>
        <w:t xml:space="preserve">e better than existing models; </w:t>
      </w:r>
      <w:r w:rsidRPr="00003A50">
        <w:t>ii) can be linked transparently to coupled natural-human system models that incorporate biophysical complexity;</w:t>
      </w:r>
      <w:r>
        <w:t xml:space="preserve"> and </w:t>
      </w:r>
      <w:r w:rsidR="002E2EA5">
        <w:t>iii) can provide relevant policy analyse</w:t>
      </w:r>
      <w:r w:rsidRPr="00003A50">
        <w:t>s for agricultural</w:t>
      </w:r>
      <w:r w:rsidR="002E2EA5">
        <w:t xml:space="preserve"> groundwater management</w:t>
      </w:r>
      <w:r>
        <w:t>. Activities under Obj.</w:t>
      </w:r>
      <w:r w:rsidR="002E2EA5">
        <w:t xml:space="preserve"> 2 will be informed by</w:t>
      </w:r>
      <w:r w:rsidRPr="00003A50">
        <w:t xml:space="preserve"> field-level data </w:t>
      </w:r>
      <w:r w:rsidR="002E2EA5">
        <w:t>from</w:t>
      </w:r>
      <w:r>
        <w:t xml:space="preserve"> Obj.</w:t>
      </w:r>
      <w:r w:rsidRPr="00003A50">
        <w:t xml:space="preserve"> 1, and will provide modeling and a</w:t>
      </w:r>
      <w:r>
        <w:t>nalytical support to Obj.</w:t>
      </w:r>
      <w:r w:rsidRPr="00003A50">
        <w:t xml:space="preserve"> 3.</w:t>
      </w:r>
    </w:p>
    <w:p w:rsidR="00C67DAC" w:rsidRPr="00C67DAC" w:rsidRDefault="00C67DAC" w:rsidP="00C67DAC">
      <w:pPr>
        <w:rPr>
          <w:sz w:val="12"/>
          <w:szCs w:val="12"/>
        </w:rPr>
      </w:pPr>
    </w:p>
    <w:p w:rsidR="002A0033" w:rsidRDefault="00C67DAC" w:rsidP="00003A50">
      <w:r>
        <w:t>M.</w:t>
      </w:r>
      <w:r w:rsidR="008D3642" w:rsidRPr="00003A50">
        <w:t xml:space="preserve">2.1 </w:t>
      </w:r>
      <w:r>
        <w:t>N</w:t>
      </w:r>
      <w:r w:rsidR="00373D03">
        <w:t>onlinear dynamic techniques for</w:t>
      </w:r>
      <w:r w:rsidR="00373D03" w:rsidRPr="00226293">
        <w:t xml:space="preserve"> detect</w:t>
      </w:r>
      <w:r>
        <w:t>ing</w:t>
      </w:r>
      <w:r w:rsidR="00373D03" w:rsidRPr="00226293">
        <w:t xml:space="preserve"> complex structural patterns in</w:t>
      </w:r>
      <w:r w:rsidR="00373D03">
        <w:t xml:space="preserve"> </w:t>
      </w:r>
      <w:r>
        <w:t xml:space="preserve">hydrologic </w:t>
      </w:r>
      <w:r w:rsidR="002E2EA5">
        <w:t>data</w:t>
      </w:r>
    </w:p>
    <w:p w:rsidR="008D3642" w:rsidRPr="00E34DDB" w:rsidRDefault="00373D03" w:rsidP="00003A50">
      <w:pPr>
        <w:rPr>
          <w:color w:val="365F91" w:themeColor="accent1" w:themeShade="BF"/>
          <w:sz w:val="12"/>
          <w:szCs w:val="12"/>
        </w:rPr>
      </w:pPr>
      <w:r w:rsidRPr="00E34DDB">
        <w:rPr>
          <w:sz w:val="12"/>
          <w:szCs w:val="12"/>
        </w:rPr>
        <w:t xml:space="preserve"> </w:t>
      </w:r>
    </w:p>
    <w:p w:rsidR="008D3642" w:rsidRDefault="00A52765" w:rsidP="00003A50">
      <w:r w:rsidRPr="00003A50">
        <w:t>Water researchers must become thoroughly acquainted with available data to construct informativ</w:t>
      </w:r>
      <w:r w:rsidR="002E2EA5">
        <w:t xml:space="preserve">e </w:t>
      </w:r>
      <w:r w:rsidRPr="00003A50">
        <w:t>models that successfully simulate complex</w:t>
      </w:r>
      <w:r w:rsidR="002E2EA5">
        <w:t xml:space="preserve"> real-world behavior. S</w:t>
      </w:r>
      <w:r w:rsidRPr="00003A50">
        <w:t xml:space="preserve">ubstantial advances </w:t>
      </w:r>
      <w:r w:rsidR="002E2EA5">
        <w:t xml:space="preserve">have occurred </w:t>
      </w:r>
      <w:r w:rsidRPr="00003A50">
        <w:t>in nonlinear dynamic techniques that detect and characterize complex structural patterns in biophysical time-sequenced data (</w:t>
      </w:r>
      <w:proofErr w:type="spellStart"/>
      <w:r w:rsidRPr="00003A50">
        <w:t>Ghil</w:t>
      </w:r>
      <w:proofErr w:type="spellEnd"/>
      <w:r w:rsidRPr="00003A50">
        <w:t xml:space="preserve"> et al., </w:t>
      </w:r>
      <w:r w:rsidR="002E2EA5">
        <w:t xml:space="preserve">2002; Kaplan and Glass, 1995). </w:t>
      </w:r>
      <w:r w:rsidR="00373D03">
        <w:t>Team members will use</w:t>
      </w:r>
      <w:r w:rsidRPr="00003A50">
        <w:t xml:space="preserve"> detected structure</w:t>
      </w:r>
      <w:r w:rsidR="00373D03">
        <w:t>s</w:t>
      </w:r>
      <w:r w:rsidRPr="00003A50">
        <w:t xml:space="preserve"> to link anthropogenic and climatic forcings with h</w:t>
      </w:r>
      <w:r w:rsidR="002E2EA5">
        <w:t xml:space="preserve">ydrologic processes of interest, such as droughts, stream </w:t>
      </w:r>
      <w:r w:rsidRPr="00003A50">
        <w:t>flows, aquifer levels, water quality, and water-related ecosystem service</w:t>
      </w:r>
      <w:r w:rsidR="00373D03">
        <w:t xml:space="preserve">s </w:t>
      </w:r>
      <w:r w:rsidR="002E2EA5">
        <w:t>(Sugihara et al., 2012). R</w:t>
      </w:r>
      <w:r w:rsidR="00373D03">
        <w:t>esults will then</w:t>
      </w:r>
      <w:r w:rsidRPr="00003A50">
        <w:t xml:space="preserve"> guide construction</w:t>
      </w:r>
      <w:r w:rsidR="00373D03">
        <w:t xml:space="preserve"> and validation of </w:t>
      </w:r>
      <w:r w:rsidRPr="00003A50">
        <w:t>hydro</w:t>
      </w:r>
      <w:r w:rsidR="00373D03">
        <w:t>-economic</w:t>
      </w:r>
      <w:r w:rsidRPr="00003A50">
        <w:t xml:space="preserve"> models useful for sound public decision-making.  </w:t>
      </w:r>
      <w:r w:rsidR="008D3642" w:rsidRPr="00003A50">
        <w:t xml:space="preserve"> </w:t>
      </w:r>
    </w:p>
    <w:p w:rsidR="002A0033" w:rsidRPr="00E34DDB" w:rsidRDefault="002A0033" w:rsidP="00003A50">
      <w:pPr>
        <w:rPr>
          <w:sz w:val="12"/>
          <w:szCs w:val="12"/>
        </w:rPr>
      </w:pPr>
    </w:p>
    <w:p w:rsidR="008D3642" w:rsidRDefault="00C67DAC" w:rsidP="00003A50">
      <w:r>
        <w:t>Collaborators: U</w:t>
      </w:r>
      <w:r w:rsidR="008D3642" w:rsidRPr="00003A50">
        <w:t xml:space="preserve"> of Florida</w:t>
      </w:r>
      <w:r w:rsidR="00AF51DB">
        <w:t>;</w:t>
      </w:r>
      <w:r w:rsidR="002E2EA5">
        <w:t xml:space="preserve"> Utah St</w:t>
      </w:r>
      <w:r>
        <w:t xml:space="preserve"> U</w:t>
      </w:r>
      <w:r w:rsidR="00AF51DB">
        <w:t>;</w:t>
      </w:r>
      <w:r>
        <w:t xml:space="preserve"> Texas Tech U</w:t>
      </w:r>
      <w:r w:rsidR="002E2EA5">
        <w:t>; U of Wyoming</w:t>
      </w:r>
      <w:r w:rsidR="008D3642" w:rsidRPr="00003A50">
        <w:t xml:space="preserve"> </w:t>
      </w:r>
    </w:p>
    <w:p w:rsidR="002A0033" w:rsidRDefault="002A0033" w:rsidP="00003A50"/>
    <w:p w:rsidR="008C1948" w:rsidRDefault="00C67DAC" w:rsidP="00003A50">
      <w:r>
        <w:t>M.</w:t>
      </w:r>
      <w:r w:rsidR="008C1948">
        <w:t>2.2</w:t>
      </w:r>
      <w:r w:rsidR="009D53BF">
        <w:t xml:space="preserve"> Hydro-economic modeli</w:t>
      </w:r>
      <w:r w:rsidR="006F679F">
        <w:t xml:space="preserve">ng </w:t>
      </w:r>
      <w:r>
        <w:t>of</w:t>
      </w:r>
      <w:r w:rsidR="006F679F">
        <w:t xml:space="preserve"> alternative</w:t>
      </w:r>
      <w:r w:rsidR="009D53BF">
        <w:t xml:space="preserve"> drought management policies </w:t>
      </w:r>
    </w:p>
    <w:p w:rsidR="00E34DDB" w:rsidRPr="00E34DDB" w:rsidRDefault="00E34DDB" w:rsidP="00003A50">
      <w:pPr>
        <w:rPr>
          <w:sz w:val="12"/>
          <w:szCs w:val="12"/>
        </w:rPr>
      </w:pPr>
    </w:p>
    <w:p w:rsidR="003734A1" w:rsidRDefault="009D53BF" w:rsidP="00003A50">
      <w:r>
        <w:t>D</w:t>
      </w:r>
      <w:r w:rsidR="008C1948">
        <w:t xml:space="preserve">rought events </w:t>
      </w:r>
      <w:r>
        <w:t xml:space="preserve">can </w:t>
      </w:r>
      <w:r w:rsidR="008C1948">
        <w:t>have large impa</w:t>
      </w:r>
      <w:r>
        <w:t>cts on social welfare</w:t>
      </w:r>
      <w:r w:rsidR="008C1948">
        <w:t xml:space="preserve">. </w:t>
      </w:r>
      <w:r w:rsidR="002E2EA5">
        <w:t>A</w:t>
      </w:r>
      <w:r w:rsidR="008C1948">
        <w:t xml:space="preserve">djustments </w:t>
      </w:r>
      <w:r>
        <w:t xml:space="preserve">typically </w:t>
      </w:r>
      <w:r w:rsidR="002E2EA5">
        <w:t>occur in</w:t>
      </w:r>
      <w:r w:rsidR="008C1948">
        <w:t xml:space="preserve"> irrigat</w:t>
      </w:r>
      <w:r>
        <w:t>ed agriculture</w:t>
      </w:r>
      <w:r w:rsidR="008C1948">
        <w:t xml:space="preserve"> and</w:t>
      </w:r>
      <w:r w:rsidR="006F679F">
        <w:t xml:space="preserve"> the environment. Although t</w:t>
      </w:r>
      <w:r w:rsidR="008C1948">
        <w:t xml:space="preserve">here are many </w:t>
      </w:r>
      <w:r w:rsidR="002E2EA5">
        <w:t xml:space="preserve">farm-level options available </w:t>
      </w:r>
      <w:r w:rsidR="008C1948">
        <w:t xml:space="preserve">for </w:t>
      </w:r>
      <w:r w:rsidR="006F679F">
        <w:t xml:space="preserve">adapting to water scarcity, </w:t>
      </w:r>
      <w:r w:rsidR="008C1948">
        <w:t>they r</w:t>
      </w:r>
      <w:r>
        <w:t>equire support from basin authorities</w:t>
      </w:r>
      <w:r w:rsidR="006F679F">
        <w:t xml:space="preserve"> in the form of</w:t>
      </w:r>
      <w:r w:rsidR="005557E3">
        <w:t xml:space="preserve"> well-designed water </w:t>
      </w:r>
      <w:r w:rsidR="006F679F">
        <w:t>policies</w:t>
      </w:r>
      <w:r w:rsidR="005557E3">
        <w:t xml:space="preserve"> (Saleth and Dinar, 2004, p.9</w:t>
      </w:r>
      <w:r w:rsidR="00C3389A">
        <w:t>; Saleth et al., 2011</w:t>
      </w:r>
      <w:r w:rsidR="005557E3">
        <w:t>)</w:t>
      </w:r>
      <w:r w:rsidR="008C1948">
        <w:t xml:space="preserve">. </w:t>
      </w:r>
      <w:r w:rsidR="006F679F">
        <w:t xml:space="preserve">Water markets </w:t>
      </w:r>
      <w:r w:rsidR="00BC068E">
        <w:t xml:space="preserve">can also reduce </w:t>
      </w:r>
      <w:r w:rsidR="006F679F">
        <w:t xml:space="preserve">negative economic effects of droughts. </w:t>
      </w:r>
      <w:r>
        <w:t>However,</w:t>
      </w:r>
      <w:r w:rsidR="008C1948">
        <w:t xml:space="preserve"> </w:t>
      </w:r>
      <w:r w:rsidR="005557E3">
        <w:t xml:space="preserve">unintended </w:t>
      </w:r>
      <w:r w:rsidR="008C1948">
        <w:t xml:space="preserve">environmental effects of water trading may weaken its advantages </w:t>
      </w:r>
      <w:r>
        <w:t>for society</w:t>
      </w:r>
      <w:r w:rsidR="005557E3">
        <w:t xml:space="preserve"> (Katz</w:t>
      </w:r>
      <w:r w:rsidR="00B61A9B">
        <w:t>, 2013)</w:t>
      </w:r>
      <w:r>
        <w:t xml:space="preserve">. </w:t>
      </w:r>
      <w:r w:rsidR="006F679F">
        <w:t xml:space="preserve">Policies or institutions that </w:t>
      </w:r>
      <w:r w:rsidR="006F679F">
        <w:lastRenderedPageBreak/>
        <w:t>help b</w:t>
      </w:r>
      <w:r w:rsidR="008C1948">
        <w:t>alanc</w:t>
      </w:r>
      <w:r w:rsidR="006F679F">
        <w:t xml:space="preserve">e economic and </w:t>
      </w:r>
      <w:r w:rsidR="008C1948">
        <w:t>environmental objectives</w:t>
      </w:r>
      <w:r w:rsidR="006F679F">
        <w:t xml:space="preserve"> are needed</w:t>
      </w:r>
      <w:r w:rsidR="008C1948">
        <w:t xml:space="preserve">. These issues illustrate the </w:t>
      </w:r>
      <w:r w:rsidR="003734A1">
        <w:t>need</w:t>
      </w:r>
      <w:r w:rsidR="008C1948">
        <w:t xml:space="preserve"> </w:t>
      </w:r>
      <w:r w:rsidR="006F679F">
        <w:t>for</w:t>
      </w:r>
      <w:r w:rsidR="008C1948">
        <w:t xml:space="preserve"> hydro-economic modeling </w:t>
      </w:r>
      <w:r w:rsidR="003734A1">
        <w:t>that</w:t>
      </w:r>
      <w:r w:rsidR="006F679F">
        <w:t xml:space="preserve"> integrate</w:t>
      </w:r>
      <w:r w:rsidR="003734A1">
        <w:t>s</w:t>
      </w:r>
      <w:r w:rsidR="008C1948">
        <w:t xml:space="preserve"> multiple dimensions of water resources</w:t>
      </w:r>
      <w:r w:rsidR="00BC068E">
        <w:t xml:space="preserve"> management to advance</w:t>
      </w:r>
      <w:r w:rsidR="008C1948">
        <w:t xml:space="preserve"> sustainable water management policies</w:t>
      </w:r>
      <w:r w:rsidR="002226D6">
        <w:t xml:space="preserve"> (</w:t>
      </w:r>
      <w:proofErr w:type="spellStart"/>
      <w:r w:rsidR="002226D6">
        <w:t>Elbakidze</w:t>
      </w:r>
      <w:proofErr w:type="spellEnd"/>
      <w:r w:rsidR="002226D6">
        <w:t xml:space="preserve"> and </w:t>
      </w:r>
      <w:proofErr w:type="spellStart"/>
      <w:r w:rsidR="002226D6">
        <w:t>Cobourn</w:t>
      </w:r>
      <w:proofErr w:type="spellEnd"/>
      <w:r w:rsidR="002226D6">
        <w:t>, 2013)</w:t>
      </w:r>
      <w:r w:rsidR="008C1948">
        <w:t>.</w:t>
      </w:r>
    </w:p>
    <w:p w:rsidR="003734A1" w:rsidRPr="00E34DDB" w:rsidRDefault="003734A1" w:rsidP="00003A50">
      <w:pPr>
        <w:rPr>
          <w:sz w:val="12"/>
          <w:szCs w:val="12"/>
        </w:rPr>
      </w:pPr>
    </w:p>
    <w:p w:rsidR="00231F1C" w:rsidRDefault="003734A1" w:rsidP="00003A50">
      <w:r>
        <w:t>This research will develop an integrated hydro-economic model and apply it to drought-affected basins, specifically the lower Colorado Basin and Santa Ana Basin of southern California. The model will link a reduced-form hydrological component with a regional econo</w:t>
      </w:r>
      <w:r w:rsidR="00BC068E">
        <w:t xml:space="preserve">mic optimization module, and </w:t>
      </w:r>
      <w:r>
        <w:t xml:space="preserve">environmental benefits component. </w:t>
      </w:r>
      <w:r w:rsidR="00BC585D">
        <w:t xml:space="preserve">Several members of </w:t>
      </w:r>
      <w:r w:rsidR="00BC068E">
        <w:t xml:space="preserve">W3190 </w:t>
      </w:r>
      <w:r w:rsidR="00BC585D">
        <w:t>have experience building integrated hydro-economic models. By bringing their expertise together</w:t>
      </w:r>
      <w:r w:rsidR="00BC068E">
        <w:t xml:space="preserve">, we can synthesize lessons and </w:t>
      </w:r>
      <w:r w:rsidR="00BC585D">
        <w:t>insights</w:t>
      </w:r>
      <w:r w:rsidR="00BC068E">
        <w:t xml:space="preserve">, </w:t>
      </w:r>
      <w:r w:rsidR="00BC585D">
        <w:t>avoid common pitfalls</w:t>
      </w:r>
      <w:r w:rsidR="00BC068E">
        <w:t>, and</w:t>
      </w:r>
      <w:r w:rsidR="004156F6">
        <w:t xml:space="preserve"> </w:t>
      </w:r>
      <w:r w:rsidR="00914D90">
        <w:t>develop</w:t>
      </w:r>
      <w:r w:rsidR="004156F6">
        <w:t xml:space="preserve"> </w:t>
      </w:r>
      <w:r w:rsidR="00BC585D">
        <w:t xml:space="preserve">a cutting-edge model. </w:t>
      </w:r>
      <w:r>
        <w:t xml:space="preserve">We will </w:t>
      </w:r>
      <w:r w:rsidR="00914D90">
        <w:t xml:space="preserve">use the model to analyze </w:t>
      </w:r>
      <w:r>
        <w:t>effects of drought on water resources</w:t>
      </w:r>
      <w:r w:rsidR="00517F6A">
        <w:t xml:space="preserve"> and users</w:t>
      </w:r>
      <w:r w:rsidR="004156F6">
        <w:t>, and assess the performance of</w:t>
      </w:r>
      <w:r>
        <w:t xml:space="preserve"> alternative drought management policies.</w:t>
      </w:r>
    </w:p>
    <w:p w:rsidR="008C1948" w:rsidRPr="00E34DDB" w:rsidRDefault="003734A1" w:rsidP="00003A50">
      <w:pPr>
        <w:rPr>
          <w:sz w:val="12"/>
          <w:szCs w:val="12"/>
        </w:rPr>
      </w:pPr>
      <w:r w:rsidRPr="00E34DDB">
        <w:rPr>
          <w:sz w:val="12"/>
          <w:szCs w:val="12"/>
        </w:rPr>
        <w:t xml:space="preserve"> </w:t>
      </w:r>
    </w:p>
    <w:p w:rsidR="00804055" w:rsidRDefault="00804055" w:rsidP="00003A50">
      <w:r>
        <w:t>Collaborators: U of California, Riverside; U of Arizona</w:t>
      </w:r>
      <w:r w:rsidR="003734A1">
        <w:t>; U of Wyoming</w:t>
      </w:r>
      <w:r w:rsidR="00B95CFB">
        <w:t>; New Mexico St</w:t>
      </w:r>
      <w:r w:rsidR="00BC068E">
        <w:t xml:space="preserve"> </w:t>
      </w:r>
      <w:r w:rsidR="00B95CFB">
        <w:t>U</w:t>
      </w:r>
      <w:r w:rsidR="00517F6A">
        <w:t>;</w:t>
      </w:r>
      <w:r w:rsidR="00517F6A" w:rsidRPr="00517F6A">
        <w:t xml:space="preserve"> </w:t>
      </w:r>
      <w:r w:rsidR="00517F6A">
        <w:t>U of Idaho</w:t>
      </w:r>
      <w:r w:rsidR="002226D6">
        <w:t>; Virginia Tech</w:t>
      </w:r>
    </w:p>
    <w:p w:rsidR="003734A1" w:rsidRDefault="003734A1" w:rsidP="00003A50"/>
    <w:p w:rsidR="003734A1" w:rsidRDefault="00C67DAC" w:rsidP="00003A50">
      <w:r>
        <w:t>M.</w:t>
      </w:r>
      <w:r w:rsidR="003734A1">
        <w:t xml:space="preserve">2.3 </w:t>
      </w:r>
      <w:r w:rsidR="00517F6A">
        <w:t>Develop improved</w:t>
      </w:r>
      <w:r w:rsidR="003734A1">
        <w:t xml:space="preserve"> dynamic models of agricultural groundwater management</w:t>
      </w:r>
    </w:p>
    <w:p w:rsidR="003734A1" w:rsidRPr="00E34DDB" w:rsidRDefault="003734A1" w:rsidP="00003A50">
      <w:pPr>
        <w:rPr>
          <w:sz w:val="12"/>
          <w:szCs w:val="12"/>
        </w:rPr>
      </w:pPr>
    </w:p>
    <w:p w:rsidR="003734A1" w:rsidRDefault="003734A1" w:rsidP="00003A50">
      <w:r>
        <w:t>P</w:t>
      </w:r>
      <w:r w:rsidRPr="00C82289">
        <w:t>revious groundwater economics models have ig</w:t>
      </w:r>
      <w:r w:rsidR="00BC068E">
        <w:t xml:space="preserve">nored important aspects of </w:t>
      </w:r>
      <w:r w:rsidRPr="00C82289">
        <w:t xml:space="preserve">producer behavior and aquifer dynamics. </w:t>
      </w:r>
      <w:r>
        <w:t>We</w:t>
      </w:r>
      <w:r w:rsidRPr="00C82289">
        <w:t xml:space="preserve"> hypothesize</w:t>
      </w:r>
      <w:r>
        <w:t xml:space="preserve"> that neglecting well-</w:t>
      </w:r>
      <w:r w:rsidRPr="00C82289">
        <w:t>yield in dynam</w:t>
      </w:r>
      <w:r>
        <w:t xml:space="preserve">ic modeling of </w:t>
      </w:r>
      <w:r w:rsidRPr="00C82289">
        <w:t>coupled natural-human agroecosystem</w:t>
      </w:r>
      <w:r>
        <w:t>s</w:t>
      </w:r>
      <w:r w:rsidRPr="00C82289">
        <w:t xml:space="preserve"> will lead to large errors in predictions of the effectiveness of alternate ma</w:t>
      </w:r>
      <w:r w:rsidR="00BC068E">
        <w:t xml:space="preserve">nagement institutions and long-term </w:t>
      </w:r>
      <w:r w:rsidRPr="00C82289">
        <w:t xml:space="preserve">sustainability. </w:t>
      </w:r>
      <w:r>
        <w:t>Management activities or institutions that sustain well-</w:t>
      </w:r>
      <w:r w:rsidR="00BC068E">
        <w:t xml:space="preserve">yields may provide a </w:t>
      </w:r>
      <w:r w:rsidRPr="00C82289">
        <w:t xml:space="preserve">buffer against climate change and variability. </w:t>
      </w:r>
    </w:p>
    <w:p w:rsidR="003734A1" w:rsidRPr="00E34DDB" w:rsidRDefault="003734A1" w:rsidP="00003A50">
      <w:pPr>
        <w:rPr>
          <w:sz w:val="12"/>
          <w:szCs w:val="12"/>
        </w:rPr>
      </w:pPr>
    </w:p>
    <w:p w:rsidR="003734A1" w:rsidRDefault="003734A1" w:rsidP="00003A50">
      <w:r w:rsidRPr="00C82289">
        <w:t xml:space="preserve">Most </w:t>
      </w:r>
      <w:r w:rsidR="00BC068E">
        <w:t xml:space="preserve">groundwater </w:t>
      </w:r>
      <w:r w:rsidRPr="00C82289">
        <w:t>economic</w:t>
      </w:r>
      <w:r w:rsidR="00BC068E">
        <w:t>s</w:t>
      </w:r>
      <w:r w:rsidRPr="00C82289">
        <w:t xml:space="preserve"> models use depth to water table, or energy prices as determining factor</w:t>
      </w:r>
      <w:r w:rsidR="00BC068E">
        <w:t>s for irrigation water use (</w:t>
      </w:r>
      <w:proofErr w:type="spellStart"/>
      <w:r w:rsidR="00BC068E">
        <w:t>Koundouri</w:t>
      </w:r>
      <w:proofErr w:type="spellEnd"/>
      <w:r w:rsidR="00BC068E">
        <w:t>, 2004</w:t>
      </w:r>
      <w:r w:rsidRPr="00C82289">
        <w:t xml:space="preserve">). </w:t>
      </w:r>
      <w:r>
        <w:t>Because</w:t>
      </w:r>
      <w:r w:rsidRPr="00C82289">
        <w:t xml:space="preserve"> current models do not estimate</w:t>
      </w:r>
      <w:r>
        <w:t xml:space="preserve"> the dynamic trajectory of well-</w:t>
      </w:r>
      <w:r w:rsidRPr="00C82289">
        <w:t>yield resulting from groundwater pumping</w:t>
      </w:r>
      <w:r>
        <w:t xml:space="preserve"> </w:t>
      </w:r>
      <w:r w:rsidRPr="00C82289">
        <w:t>(e.g. Saak &amp; Peterson 2007, Harou &amp; Lund 2008, Bulatewicz et al. 2010, Brozovic et al. 2010, Varela-Ortega et al. 2011, Steward et al. 2013),</w:t>
      </w:r>
      <w:r w:rsidR="00BC068E">
        <w:t xml:space="preserve"> they are unable to address </w:t>
      </w:r>
      <w:r w:rsidRPr="00C82289">
        <w:t>dynamic interaction</w:t>
      </w:r>
      <w:r w:rsidR="00BC068E">
        <w:t>s</w:t>
      </w:r>
      <w:r w:rsidRPr="00C82289">
        <w:t xml:space="preserve"> between hydrology, producer behavior, and environment</w:t>
      </w:r>
      <w:r>
        <w:t>al outcomes in areas where well-</w:t>
      </w:r>
      <w:r w:rsidRPr="00C82289">
        <w:t>yie</w:t>
      </w:r>
      <w:r>
        <w:t xml:space="preserve">lds are of concern. </w:t>
      </w:r>
      <w:r w:rsidR="00BC068E">
        <w:t>Farmers commonly identify l</w:t>
      </w:r>
      <w:r>
        <w:t>ow well-</w:t>
      </w:r>
      <w:r w:rsidRPr="00C82289">
        <w:t xml:space="preserve">yields </w:t>
      </w:r>
      <w:r w:rsidR="00BC068E">
        <w:t xml:space="preserve">as an issue, so </w:t>
      </w:r>
      <w:r w:rsidRPr="00C82289">
        <w:t xml:space="preserve">the </w:t>
      </w:r>
      <w:r w:rsidR="00BC068E">
        <w:t>relevance</w:t>
      </w:r>
      <w:r w:rsidRPr="00C82289">
        <w:t xml:space="preserve"> of current hydrologic-economic models</w:t>
      </w:r>
      <w:r w:rsidR="00BC068E">
        <w:t xml:space="preserve"> is limited</w:t>
      </w:r>
      <w:r w:rsidRPr="00C82289">
        <w:t xml:space="preserve">. </w:t>
      </w:r>
    </w:p>
    <w:p w:rsidR="003734A1" w:rsidRPr="00E34DDB" w:rsidRDefault="003734A1" w:rsidP="00003A50">
      <w:pPr>
        <w:rPr>
          <w:sz w:val="12"/>
          <w:szCs w:val="12"/>
        </w:rPr>
      </w:pPr>
    </w:p>
    <w:p w:rsidR="003734A1" w:rsidRDefault="003734A1" w:rsidP="00003A50">
      <w:r>
        <w:t xml:space="preserve">A multistate team </w:t>
      </w:r>
      <w:r w:rsidRPr="00C82289">
        <w:t>will build a dynamic groundwater model that includes well</w:t>
      </w:r>
      <w:r>
        <w:t>-</w:t>
      </w:r>
      <w:r w:rsidRPr="00C82289">
        <w:t xml:space="preserve">yield </w:t>
      </w:r>
      <w:r w:rsidR="00BC068E">
        <w:t>and realistic producer decision-</w:t>
      </w:r>
      <w:r w:rsidRPr="00C82289">
        <w:t>making based on r</w:t>
      </w:r>
      <w:r w:rsidR="00167871">
        <w:t>esearch in Obj</w:t>
      </w:r>
      <w:r w:rsidR="00C67DAC">
        <w:t>. 1, M.</w:t>
      </w:r>
      <w:r w:rsidR="00167871">
        <w:t>1.1</w:t>
      </w:r>
      <w:r w:rsidRPr="00C82289">
        <w:t>. We hypothesize that</w:t>
      </w:r>
      <w:r w:rsidR="001E0FFA">
        <w:t>,</w:t>
      </w:r>
      <w:r w:rsidR="00BC068E">
        <w:t xml:space="preserve"> given nonlinearity of </w:t>
      </w:r>
      <w:r w:rsidRPr="00C82289">
        <w:t xml:space="preserve">biophysical and social processes, the model will produce a number of thresholds </w:t>
      </w:r>
      <w:r w:rsidR="00BC068E">
        <w:t>at which</w:t>
      </w:r>
      <w:r w:rsidRPr="00C82289">
        <w:t xml:space="preserve"> the ability to sustain productive irrigation into the future becomes impossible. </w:t>
      </w:r>
      <w:r w:rsidR="006F0AB3">
        <w:t>A second hypothesis is that</w:t>
      </w:r>
      <w:r w:rsidRPr="00C82289">
        <w:t xml:space="preserve"> failure to model well</w:t>
      </w:r>
      <w:r w:rsidR="00167871">
        <w:t>-</w:t>
      </w:r>
      <w:r w:rsidRPr="00C82289">
        <w:t>yield</w:t>
      </w:r>
      <w:r w:rsidR="006F0AB3">
        <w:t xml:space="preserve"> will </w:t>
      </w:r>
      <w:r w:rsidRPr="00C82289">
        <w:t>le</w:t>
      </w:r>
      <w:r w:rsidR="006F0AB3">
        <w:t>ad to large errors in estimates of</w:t>
      </w:r>
      <w:r w:rsidRPr="00C82289">
        <w:t xml:space="preserve"> common-pool externalities of groundwater pumping (Saak &amp; Peterson 2007, Brozovic et </w:t>
      </w:r>
      <w:r w:rsidR="00E34DDB">
        <w:t xml:space="preserve">al. 2010). </w:t>
      </w:r>
      <w:r w:rsidR="006F0AB3">
        <w:t>In the past, estimates of groundwater pumping externalities have</w:t>
      </w:r>
      <w:r w:rsidRPr="00C82289">
        <w:t xml:space="preserve"> generally been small (</w:t>
      </w:r>
      <w:proofErr w:type="spellStart"/>
      <w:r w:rsidRPr="00C82289">
        <w:t>Koundouri</w:t>
      </w:r>
      <w:proofErr w:type="spellEnd"/>
      <w:r w:rsidRPr="00C82289">
        <w:t>, 200</w:t>
      </w:r>
      <w:r w:rsidR="00167871">
        <w:t xml:space="preserve">4). </w:t>
      </w:r>
      <w:r w:rsidR="006F0AB3">
        <w:t>I</w:t>
      </w:r>
      <w:r w:rsidR="00167871">
        <w:t>ncorporating well-</w:t>
      </w:r>
      <w:r w:rsidRPr="00C82289">
        <w:t>yield adds a further externality that may be nonlinear in depth to water.</w:t>
      </w:r>
    </w:p>
    <w:p w:rsidR="00167871" w:rsidRPr="00E34DDB" w:rsidRDefault="00167871" w:rsidP="00003A50">
      <w:pPr>
        <w:rPr>
          <w:sz w:val="12"/>
          <w:szCs w:val="12"/>
        </w:rPr>
      </w:pPr>
    </w:p>
    <w:p w:rsidR="00A73FF6" w:rsidRDefault="00167871" w:rsidP="00003A50">
      <w:r>
        <w:t>Collaborators: U of Illinois</w:t>
      </w:r>
      <w:r w:rsidR="00BC068E">
        <w:t>, Urbana-Champaign; Kansas St</w:t>
      </w:r>
      <w:r>
        <w:t xml:space="preserve"> U</w:t>
      </w:r>
    </w:p>
    <w:p w:rsidR="008D3642" w:rsidRPr="00E34DDB" w:rsidRDefault="008D3642" w:rsidP="00003A50">
      <w:pPr>
        <w:rPr>
          <w:sz w:val="28"/>
        </w:rPr>
      </w:pPr>
    </w:p>
    <w:p w:rsidR="00C67DAC" w:rsidRDefault="00E458A1" w:rsidP="00003A50">
      <w:r w:rsidRPr="00003A50">
        <w:t>O</w:t>
      </w:r>
      <w:r w:rsidR="005476B1">
        <w:t>BJ</w:t>
      </w:r>
      <w:r w:rsidRPr="00003A50">
        <w:t xml:space="preserve"> </w:t>
      </w:r>
      <w:r w:rsidR="008D3642" w:rsidRPr="00003A50">
        <w:t>3:</w:t>
      </w:r>
      <w:r w:rsidR="00C67DAC">
        <w:t xml:space="preserve"> </w:t>
      </w:r>
      <w:r w:rsidR="006F0AB3">
        <w:t>A</w:t>
      </w:r>
      <w:r w:rsidR="00C67DAC" w:rsidRPr="00003A50">
        <w:t>lternative water management institutions and policies</w:t>
      </w:r>
      <w:r w:rsidR="006F0AB3">
        <w:t xml:space="preserve"> will be analyzed</w:t>
      </w:r>
      <w:r w:rsidR="00C67DAC" w:rsidRPr="00003A50">
        <w:t xml:space="preserve"> in the context of increase</w:t>
      </w:r>
      <w:r w:rsidR="006F0AB3">
        <w:t>d demand for water quantity/</w:t>
      </w:r>
      <w:r w:rsidR="00C67DAC" w:rsidRPr="00003A50">
        <w:t>quality</w:t>
      </w:r>
      <w:r w:rsidR="006F0AB3">
        <w:t>, increased supply-</w:t>
      </w:r>
      <w:r w:rsidR="00C67DAC" w:rsidRPr="00003A50">
        <w:t>variability, and cha</w:t>
      </w:r>
      <w:r w:rsidR="006F0AB3">
        <w:t xml:space="preserve">nging technology. This </w:t>
      </w:r>
      <w:r w:rsidR="00C67DAC" w:rsidRPr="00003A50">
        <w:t xml:space="preserve">will </w:t>
      </w:r>
      <w:r w:rsidR="00C67DAC">
        <w:t>enhance</w:t>
      </w:r>
      <w:r w:rsidR="00C67DAC" w:rsidRPr="00003A50">
        <w:t xml:space="preserve"> understanding of</w:t>
      </w:r>
      <w:r w:rsidR="006F0AB3">
        <w:t xml:space="preserve"> the </w:t>
      </w:r>
      <w:r w:rsidR="00C67DAC">
        <w:t>drivers of</w:t>
      </w:r>
      <w:r w:rsidR="00C67DAC" w:rsidRPr="00003A50">
        <w:t xml:space="preserve"> legal, institutional, and policy </w:t>
      </w:r>
      <w:r w:rsidR="00C67DAC" w:rsidRPr="00003A50">
        <w:lastRenderedPageBreak/>
        <w:t>change</w:t>
      </w:r>
      <w:r w:rsidR="00C67DAC">
        <w:t xml:space="preserve">. It will also </w:t>
      </w:r>
      <w:r w:rsidR="006F0AB3">
        <w:t>enable</w:t>
      </w:r>
      <w:r w:rsidR="00C67DAC" w:rsidRPr="00003A50">
        <w:t xml:space="preserve"> prescriptive statements about water institutions and water policy</w:t>
      </w:r>
      <w:r w:rsidR="006F0AB3">
        <w:t>, which</w:t>
      </w:r>
      <w:r w:rsidR="00C67DAC" w:rsidRPr="00003A50">
        <w:t xml:space="preserve"> </w:t>
      </w:r>
      <w:r w:rsidR="00C67DAC">
        <w:t xml:space="preserve">will </w:t>
      </w:r>
      <w:r w:rsidR="00C67DAC" w:rsidRPr="00003A50">
        <w:t xml:space="preserve">provide policymakers with options for increasing </w:t>
      </w:r>
      <w:proofErr w:type="spellStart"/>
      <w:r w:rsidR="006F0AB3">
        <w:t>societys</w:t>
      </w:r>
      <w:proofErr w:type="spellEnd"/>
      <w:r w:rsidR="006F0AB3">
        <w:t>’</w:t>
      </w:r>
      <w:r w:rsidR="00C67DAC">
        <w:t xml:space="preserve"> capacity</w:t>
      </w:r>
      <w:r w:rsidR="00C67DAC" w:rsidRPr="00003A50">
        <w:t xml:space="preserve"> to deal with </w:t>
      </w:r>
      <w:r w:rsidR="006F0AB3">
        <w:t xml:space="preserve">water-related </w:t>
      </w:r>
      <w:r w:rsidR="00C67DAC" w:rsidRPr="00003A50">
        <w:t>change.</w:t>
      </w:r>
    </w:p>
    <w:p w:rsidR="00C67DAC" w:rsidRPr="00C67DAC" w:rsidRDefault="00C67DAC" w:rsidP="00003A50">
      <w:pPr>
        <w:rPr>
          <w:sz w:val="12"/>
          <w:szCs w:val="12"/>
        </w:rPr>
      </w:pPr>
    </w:p>
    <w:p w:rsidR="00D46F09" w:rsidRPr="00D46F09" w:rsidRDefault="00C67DAC" w:rsidP="00003A50">
      <w:r>
        <w:t>M.</w:t>
      </w:r>
      <w:r w:rsidR="00D46F09">
        <w:t>3.</w:t>
      </w:r>
      <w:r w:rsidR="001B1669">
        <w:t>1</w:t>
      </w:r>
      <w:r>
        <w:t xml:space="preserve"> Test </w:t>
      </w:r>
      <w:r w:rsidR="00D46F09" w:rsidRPr="00D46F09">
        <w:t>alternative institutions</w:t>
      </w:r>
      <w:r>
        <w:t>’ ability</w:t>
      </w:r>
      <w:r w:rsidR="00D46F09" w:rsidRPr="00D46F09">
        <w:t xml:space="preserve"> to </w:t>
      </w:r>
      <w:r>
        <w:t>provide</w:t>
      </w:r>
      <w:r w:rsidR="00D46F09" w:rsidRPr="00D46F09">
        <w:t xml:space="preserve"> </w:t>
      </w:r>
      <w:r w:rsidR="008969F4">
        <w:t xml:space="preserve">ecosystem services </w:t>
      </w:r>
    </w:p>
    <w:p w:rsidR="00D46F09" w:rsidRPr="00E34DDB" w:rsidRDefault="00D46F09" w:rsidP="00003A50">
      <w:pPr>
        <w:rPr>
          <w:sz w:val="12"/>
          <w:szCs w:val="12"/>
        </w:rPr>
      </w:pPr>
    </w:p>
    <w:p w:rsidR="00D46F09" w:rsidRPr="00D46F09" w:rsidRDefault="00D46F09" w:rsidP="00003A50">
      <w:r>
        <w:t>W</w:t>
      </w:r>
      <w:r w:rsidRPr="00D46F09">
        <w:t>ater</w:t>
      </w:r>
      <w:r>
        <w:t xml:space="preserve"> markets are increasingly us</w:t>
      </w:r>
      <w:r w:rsidR="00E05543">
        <w:t>ed to re</w:t>
      </w:r>
      <w:r w:rsidRPr="00D46F09">
        <w:t>allocate water fro</w:t>
      </w:r>
      <w:r>
        <w:t>m low-value to high-value uses</w:t>
      </w:r>
      <w:r w:rsidR="002372D8">
        <w:t xml:space="preserve"> (Hansen et al., 2013)</w:t>
      </w:r>
      <w:r>
        <w:t>. M</w:t>
      </w:r>
      <w:r w:rsidRPr="00D46F09">
        <w:t>arkets can also improve other aspects of water use that have historically been addres</w:t>
      </w:r>
      <w:r>
        <w:t xml:space="preserve">sed outside of the </w:t>
      </w:r>
      <w:r w:rsidRPr="00D46F09">
        <w:t>market eco</w:t>
      </w:r>
      <w:r>
        <w:t xml:space="preserve">nomy (or not addressed at all), such as </w:t>
      </w:r>
      <w:r w:rsidRPr="00D46F09">
        <w:t>re-allocating water to environmental purposes, improving w</w:t>
      </w:r>
      <w:r w:rsidR="004E2BDC">
        <w:t>ater quality, governing surface</w:t>
      </w:r>
      <w:r w:rsidRPr="00D46F09">
        <w:t xml:space="preserve"> and ground</w:t>
      </w:r>
      <w:r w:rsidR="004E2BDC">
        <w:t>-</w:t>
      </w:r>
      <w:r w:rsidRPr="00D46F09">
        <w:t xml:space="preserve">water interactions, and compensating </w:t>
      </w:r>
      <w:r w:rsidR="006F0AB3">
        <w:t xml:space="preserve">for </w:t>
      </w:r>
      <w:r w:rsidRPr="00D46F09">
        <w:t>provision of water-based ecosystem services</w:t>
      </w:r>
      <w:r>
        <w:t xml:space="preserve"> (e.g., </w:t>
      </w:r>
      <w:r w:rsidRPr="00D46F09">
        <w:t xml:space="preserve">flood </w:t>
      </w:r>
      <w:r w:rsidR="006F0AB3">
        <w:t>prevention and control, reduced</w:t>
      </w:r>
      <w:r w:rsidRPr="00D46F09">
        <w:t xml:space="preserve"> erosion, and improv</w:t>
      </w:r>
      <w:r w:rsidR="006F0AB3">
        <w:t>ed</w:t>
      </w:r>
      <w:r w:rsidRPr="00D46F09">
        <w:t xml:space="preserve"> riparian habitat</w:t>
      </w:r>
      <w:r>
        <w:t>)</w:t>
      </w:r>
      <w:r w:rsidRPr="00D46F09">
        <w:t xml:space="preserve">. </w:t>
      </w:r>
    </w:p>
    <w:p w:rsidR="00D46F09" w:rsidRPr="00E34DDB" w:rsidRDefault="00D46F09" w:rsidP="00003A50">
      <w:pPr>
        <w:rPr>
          <w:sz w:val="12"/>
          <w:szCs w:val="12"/>
        </w:rPr>
      </w:pPr>
    </w:p>
    <w:p w:rsidR="00D46F09" w:rsidRDefault="006F0AB3" w:rsidP="00003A50">
      <w:r>
        <w:t>N</w:t>
      </w:r>
      <w:r w:rsidR="00D46F09" w:rsidRPr="00D46F09">
        <w:t>on-agricultural benefits of flood irr</w:t>
      </w:r>
      <w:r w:rsidR="002A73C9">
        <w:t>igation</w:t>
      </w:r>
      <w:r>
        <w:t xml:space="preserve"> are an example of </w:t>
      </w:r>
      <w:r w:rsidRPr="00D46F09">
        <w:t>water-based eco</w:t>
      </w:r>
      <w:r>
        <w:t>system services. I</w:t>
      </w:r>
      <w:r w:rsidR="00D46F09" w:rsidRPr="00D46F09">
        <w:t xml:space="preserve">n headwater drainages where </w:t>
      </w:r>
      <w:r>
        <w:t xml:space="preserve">improved </w:t>
      </w:r>
      <w:r w:rsidR="00D46F09" w:rsidRPr="00D46F09">
        <w:t>irrigation efficiency does not necessarily increase downstream flows</w:t>
      </w:r>
      <w:r>
        <w:t>, w</w:t>
      </w:r>
      <w:r w:rsidR="00D46F09" w:rsidRPr="00D46F09">
        <w:t>ater’s value is artif</w:t>
      </w:r>
      <w:r w:rsidR="00D46F09">
        <w:t xml:space="preserve">icially low when based solely on </w:t>
      </w:r>
      <w:r w:rsidR="00D46F09" w:rsidRPr="00D46F09">
        <w:t>direct benefits to agricultural production</w:t>
      </w:r>
      <w:r w:rsidR="00D46F09">
        <w:t>. Wa</w:t>
      </w:r>
      <w:r w:rsidR="00D46F09" w:rsidRPr="00D46F09">
        <w:t>ter</w:t>
      </w:r>
      <w:r>
        <w:t xml:space="preserve">’s value would be higher if </w:t>
      </w:r>
      <w:r w:rsidR="00D46F09" w:rsidRPr="00D46F09">
        <w:t>environmental and recreational benefits associated with wetl</w:t>
      </w:r>
      <w:r>
        <w:t>and creation and late-season in</w:t>
      </w:r>
      <w:r w:rsidR="00D46F09" w:rsidRPr="00D46F09">
        <w:t>stream flows were included in its calculation</w:t>
      </w:r>
      <w:r w:rsidR="00A1272D">
        <w:t xml:space="preserve"> (Peck et al., 2004; </w:t>
      </w:r>
      <w:r w:rsidR="00D378A1">
        <w:t xml:space="preserve">Smith et al., 2012; </w:t>
      </w:r>
      <w:r w:rsidR="00A1272D">
        <w:t>Sueltenfuss et al., 2013</w:t>
      </w:r>
      <w:r w:rsidR="00B30DA4">
        <w:t>; Ward and Pulido-Velazquez, 2008</w:t>
      </w:r>
      <w:r w:rsidR="00A1272D">
        <w:t>)</w:t>
      </w:r>
      <w:r w:rsidR="00D46F09" w:rsidRPr="00D46F09">
        <w:t xml:space="preserve">. </w:t>
      </w:r>
    </w:p>
    <w:p w:rsidR="004C36B0" w:rsidRPr="00E34DDB" w:rsidRDefault="004C36B0" w:rsidP="00003A50">
      <w:pPr>
        <w:rPr>
          <w:sz w:val="12"/>
          <w:szCs w:val="12"/>
        </w:rPr>
      </w:pPr>
    </w:p>
    <w:p w:rsidR="00D46F09" w:rsidRDefault="004C36B0" w:rsidP="00003A50">
      <w:r>
        <w:t xml:space="preserve">In other cases, </w:t>
      </w:r>
      <w:r w:rsidRPr="002A73C9">
        <w:t xml:space="preserve">ecosystem </w:t>
      </w:r>
      <w:r>
        <w:t xml:space="preserve">function and </w:t>
      </w:r>
      <w:r w:rsidRPr="002A73C9">
        <w:t xml:space="preserve">services </w:t>
      </w:r>
      <w:r w:rsidR="006F0AB3">
        <w:t>(e.g., coastal habitat; water-related recreation such as sport-fishing) are</w:t>
      </w:r>
      <w:r w:rsidRPr="002A73C9">
        <w:t xml:space="preserve"> impa</w:t>
      </w:r>
      <w:r>
        <w:t>ired when</w:t>
      </w:r>
      <w:r w:rsidRPr="002A73C9">
        <w:t xml:space="preserve"> water </w:t>
      </w:r>
      <w:r>
        <w:t xml:space="preserve">resources are directed to human use. </w:t>
      </w:r>
      <w:r w:rsidR="00223217">
        <w:t>Qua</w:t>
      </w:r>
      <w:r w:rsidR="006F0AB3">
        <w:t>ntity, qua</w:t>
      </w:r>
      <w:r w:rsidR="00223217">
        <w:t xml:space="preserve">lity and value of services in these situations often depend on complex </w:t>
      </w:r>
      <w:r w:rsidR="006F0AB3">
        <w:t xml:space="preserve">relationships </w:t>
      </w:r>
      <w:r w:rsidR="00223217" w:rsidRPr="002A73C9">
        <w:t xml:space="preserve">between </w:t>
      </w:r>
      <w:r w:rsidR="006F0AB3">
        <w:t xml:space="preserve">spatiotemporal patterns of </w:t>
      </w:r>
      <w:r w:rsidR="00223217" w:rsidRPr="002A73C9">
        <w:t>water use and ecosystem</w:t>
      </w:r>
      <w:r w:rsidR="006F0AB3">
        <w:t xml:space="preserve"> function.</w:t>
      </w:r>
      <w:r w:rsidR="00223217">
        <w:t xml:space="preserve"> </w:t>
      </w:r>
      <w:r w:rsidR="0019257B">
        <w:t xml:space="preserve">These </w:t>
      </w:r>
      <w:r w:rsidR="00C50942">
        <w:t>characteristics</w:t>
      </w:r>
      <w:r w:rsidR="0019257B">
        <w:t xml:space="preserve"> must be inc</w:t>
      </w:r>
      <w:r w:rsidR="006F0AB3">
        <w:t>luded</w:t>
      </w:r>
      <w:r w:rsidR="0019257B">
        <w:t xml:space="preserve"> in our models and experimental methods </w:t>
      </w:r>
      <w:r w:rsidRPr="002A73C9">
        <w:t xml:space="preserve">to determine </w:t>
      </w:r>
      <w:r w:rsidR="006F0AB3">
        <w:t>whether</w:t>
      </w:r>
      <w:r w:rsidRPr="002A73C9">
        <w:t xml:space="preserve"> </w:t>
      </w:r>
      <w:r w:rsidR="006F0AB3">
        <w:t>and how to</w:t>
      </w:r>
      <w:r w:rsidRPr="002A73C9">
        <w:t xml:space="preserve"> mitigat</w:t>
      </w:r>
      <w:r>
        <w:t>e</w:t>
      </w:r>
      <w:r w:rsidR="0019257B">
        <w:t xml:space="preserve"> ecosystem impact or </w:t>
      </w:r>
      <w:r w:rsidR="006F0AB3">
        <w:t xml:space="preserve">restore </w:t>
      </w:r>
      <w:r w:rsidRPr="002A73C9">
        <w:t>ecosystem</w:t>
      </w:r>
      <w:r w:rsidR="006F0AB3">
        <w:t xml:space="preserve"> function</w:t>
      </w:r>
      <w:r w:rsidRPr="002A73C9">
        <w:t>.</w:t>
      </w:r>
    </w:p>
    <w:p w:rsidR="0019257B" w:rsidRPr="00E34DDB" w:rsidRDefault="0019257B" w:rsidP="00003A50">
      <w:pPr>
        <w:rPr>
          <w:sz w:val="12"/>
          <w:szCs w:val="12"/>
        </w:rPr>
      </w:pPr>
    </w:p>
    <w:p w:rsidR="00B03E1D" w:rsidRDefault="0019257B" w:rsidP="00003A50">
      <w:r>
        <w:t xml:space="preserve">The proposed research comprises </w:t>
      </w:r>
      <w:r w:rsidR="00E34DDB">
        <w:t>several</w:t>
      </w:r>
      <w:r>
        <w:t xml:space="preserve"> projects</w:t>
      </w:r>
      <w:r w:rsidR="00B03E1D">
        <w:t xml:space="preserve"> related to ecosystem services</w:t>
      </w:r>
      <w:r w:rsidR="006F0AB3">
        <w:t xml:space="preserve"> provision. These projects </w:t>
      </w:r>
      <w:r w:rsidR="00B03E1D">
        <w:t>apply</w:t>
      </w:r>
      <w:r w:rsidR="00E34DDB">
        <w:t xml:space="preserve"> </w:t>
      </w:r>
      <w:r w:rsidR="00B03E1D">
        <w:t>different techniques to different case-studies, but they have a shared interest in understanding the costs, benefits, and bio-economic challenges of ecosystem services</w:t>
      </w:r>
      <w:r w:rsidR="00BC7669" w:rsidRPr="00BC7669">
        <w:t xml:space="preserve"> </w:t>
      </w:r>
      <w:r w:rsidR="00BC7669">
        <w:t>provision</w:t>
      </w:r>
      <w:r w:rsidR="00B03E1D">
        <w:t>. Multistate collaboration will facilitate exchange b</w:t>
      </w:r>
      <w:r w:rsidR="00BC7669">
        <w:t>etween projects, which will</w:t>
      </w:r>
      <w:r w:rsidR="00B03E1D">
        <w:t xml:space="preserve"> reduce redundancy in effort (e.g., li</w:t>
      </w:r>
      <w:r w:rsidR="00BC7669">
        <w:t xml:space="preserve">terature reviews), </w:t>
      </w:r>
      <w:r w:rsidR="00B03E1D">
        <w:t>avoid common pitfalls in mod</w:t>
      </w:r>
      <w:r w:rsidR="00BC7669">
        <w:t>eling and implementing ecosystem services provision programs</w:t>
      </w:r>
      <w:r w:rsidR="00B03E1D">
        <w:t xml:space="preserve">, encourage integration of ideas and methods, and disseminate shared insights to a larger audience. </w:t>
      </w:r>
    </w:p>
    <w:p w:rsidR="00B03E1D" w:rsidRPr="00BC7669" w:rsidRDefault="00B03E1D" w:rsidP="00003A50">
      <w:pPr>
        <w:rPr>
          <w:sz w:val="12"/>
          <w:szCs w:val="12"/>
        </w:rPr>
      </w:pPr>
    </w:p>
    <w:p w:rsidR="008D3F1B" w:rsidRDefault="00B03E1D" w:rsidP="00003A50">
      <w:r>
        <w:t xml:space="preserve">This suite of related projects </w:t>
      </w:r>
      <w:r w:rsidR="00BC7669">
        <w:t>include:</w:t>
      </w:r>
      <w:r w:rsidR="0019257B">
        <w:t xml:space="preserve"> a</w:t>
      </w:r>
      <w:r w:rsidR="008D3F1B">
        <w:t xml:space="preserve"> field-experiment to initiate a</w:t>
      </w:r>
      <w:r w:rsidR="0019257B">
        <w:t xml:space="preserve"> ‘</w:t>
      </w:r>
      <w:r w:rsidR="008D3F1B">
        <w:t>payment</w:t>
      </w:r>
      <w:r w:rsidR="0019257B">
        <w:t xml:space="preserve"> for ecosystem services’</w:t>
      </w:r>
      <w:r w:rsidR="00BC7669">
        <w:t xml:space="preserve"> (PES)</w:t>
      </w:r>
      <w:r w:rsidR="008D3F1B">
        <w:t xml:space="preserve"> </w:t>
      </w:r>
      <w:r w:rsidR="00B879D9">
        <w:t>pilot-</w:t>
      </w:r>
      <w:r w:rsidR="008D3F1B">
        <w:t xml:space="preserve">program in southwestern Wyoming; a bio-economic model of </w:t>
      </w:r>
      <w:r w:rsidR="008D3F1B">
        <w:rPr>
          <w:i/>
        </w:rPr>
        <w:t xml:space="preserve">in situ </w:t>
      </w:r>
      <w:r w:rsidR="00E34DDB">
        <w:t>lake/</w:t>
      </w:r>
      <w:r w:rsidR="008D3F1B">
        <w:t>river-based services</w:t>
      </w:r>
      <w:r>
        <w:t xml:space="preserve"> (e.g., fishing)</w:t>
      </w:r>
      <w:r w:rsidR="008D3F1B">
        <w:t xml:space="preserve"> in the western US</w:t>
      </w:r>
      <w:r w:rsidR="00B879D9">
        <w:t xml:space="preserve">; non-market valuation of </w:t>
      </w:r>
      <w:r>
        <w:t>sport-</w:t>
      </w:r>
      <w:r w:rsidR="00B879D9">
        <w:t>fishing</w:t>
      </w:r>
      <w:r>
        <w:t xml:space="preserve"> and </w:t>
      </w:r>
      <w:r w:rsidR="00B879D9">
        <w:t>related recreation</w:t>
      </w:r>
      <w:r w:rsidR="00BC7669">
        <w:t>; and a laboratory</w:t>
      </w:r>
      <w:r w:rsidR="008D3F1B">
        <w:t xml:space="preserve"> economic experiment </w:t>
      </w:r>
      <w:r w:rsidR="00BC7669">
        <w:t>on</w:t>
      </w:r>
      <w:r w:rsidR="00E34DDB">
        <w:t xml:space="preserve"> </w:t>
      </w:r>
      <w:r w:rsidR="008D3F1B">
        <w:t>coastal ecosystem function along the Sea of Cortez.</w:t>
      </w:r>
      <w:r w:rsidR="001951E7">
        <w:t xml:space="preserve"> </w:t>
      </w:r>
    </w:p>
    <w:p w:rsidR="0019257B" w:rsidRPr="00E34DDB" w:rsidRDefault="0019257B" w:rsidP="00003A50">
      <w:pPr>
        <w:rPr>
          <w:sz w:val="12"/>
          <w:szCs w:val="12"/>
        </w:rPr>
      </w:pPr>
      <w:r>
        <w:t xml:space="preserve"> </w:t>
      </w:r>
    </w:p>
    <w:p w:rsidR="002A73C9" w:rsidRDefault="008D3F1B" w:rsidP="00003A50">
      <w:r>
        <w:t>The project</w:t>
      </w:r>
      <w:r w:rsidR="0042334D">
        <w:t xml:space="preserve"> in southwestern Wyoming</w:t>
      </w:r>
      <w:r>
        <w:t xml:space="preserve"> will provide insights for</w:t>
      </w:r>
      <w:r w:rsidR="00D46F09" w:rsidRPr="00D46F09">
        <w:t xml:space="preserve"> </w:t>
      </w:r>
      <w:r>
        <w:t xml:space="preserve">agencies and NGOs </w:t>
      </w:r>
      <w:r w:rsidRPr="00D46F09">
        <w:t>interest</w:t>
      </w:r>
      <w:r w:rsidR="0042334D">
        <w:t>ed</w:t>
      </w:r>
      <w:r w:rsidRPr="00D46F09">
        <w:t xml:space="preserve"> </w:t>
      </w:r>
      <w:r>
        <w:t>in</w:t>
      </w:r>
      <w:r w:rsidR="00D46F09">
        <w:t xml:space="preserve"> </w:t>
      </w:r>
      <w:r w:rsidR="004C36B0">
        <w:t>the ability of</w:t>
      </w:r>
      <w:r w:rsidR="004C36B0" w:rsidRPr="00D46F09">
        <w:t xml:space="preserve"> </w:t>
      </w:r>
      <w:r w:rsidR="004C36B0">
        <w:t xml:space="preserve">environmental </w:t>
      </w:r>
      <w:r w:rsidR="004C36B0" w:rsidRPr="00D46F09">
        <w:t>market</w:t>
      </w:r>
      <w:r w:rsidR="004C36B0">
        <w:t>s</w:t>
      </w:r>
      <w:r w:rsidR="0042334D">
        <w:t xml:space="preserve"> </w:t>
      </w:r>
      <w:r w:rsidR="004C36B0">
        <w:t>to</w:t>
      </w:r>
      <w:r w:rsidR="004C36B0" w:rsidRPr="00D46F09">
        <w:t xml:space="preserve"> facilitate </w:t>
      </w:r>
      <w:r>
        <w:t>transactions between</w:t>
      </w:r>
      <w:r w:rsidR="004C36B0" w:rsidRPr="00D46F09">
        <w:t xml:space="preserve"> people who benefit from </w:t>
      </w:r>
      <w:r w:rsidR="004C36B0">
        <w:t>ecosystem</w:t>
      </w:r>
      <w:r w:rsidR="004C36B0" w:rsidRPr="00D46F09">
        <w:t xml:space="preserve"> services </w:t>
      </w:r>
      <w:r>
        <w:t>and</w:t>
      </w:r>
      <w:r w:rsidR="004C36B0" w:rsidRPr="00D46F09">
        <w:t xml:space="preserve"> </w:t>
      </w:r>
      <w:r w:rsidR="0042334D">
        <w:t xml:space="preserve">those </w:t>
      </w:r>
      <w:r w:rsidR="004C36B0" w:rsidRPr="00D46F09">
        <w:t>who</w:t>
      </w:r>
      <w:r>
        <w:t xml:space="preserve">se </w:t>
      </w:r>
      <w:r w:rsidR="0042334D">
        <w:t xml:space="preserve">private </w:t>
      </w:r>
      <w:r>
        <w:t>decisions affect</w:t>
      </w:r>
      <w:r w:rsidR="004C36B0" w:rsidRPr="00D46F09">
        <w:t xml:space="preserve"> provi</w:t>
      </w:r>
      <w:r>
        <w:t>sion</w:t>
      </w:r>
      <w:r w:rsidR="004C36B0">
        <w:t>.</w:t>
      </w:r>
      <w:r w:rsidR="0042334D">
        <w:t xml:space="preserve"> </w:t>
      </w:r>
      <w:r w:rsidR="00BC7669">
        <w:t xml:space="preserve">The proposed pilot PES program will provide insights about </w:t>
      </w:r>
      <w:r w:rsidR="00D46F09" w:rsidRPr="00D46F09">
        <w:t xml:space="preserve">the feasibility of ecosystem service markets, locally appropriate market design, </w:t>
      </w:r>
      <w:r w:rsidR="00BC7669">
        <w:t xml:space="preserve">tools for </w:t>
      </w:r>
      <w:r w:rsidR="00D46F09" w:rsidRPr="00D46F09">
        <w:t>assess</w:t>
      </w:r>
      <w:r w:rsidR="00BC7669">
        <w:t>ing</w:t>
      </w:r>
      <w:r w:rsidR="00D46F09" w:rsidRPr="00D46F09">
        <w:t xml:space="preserve"> ecological change, and </w:t>
      </w:r>
      <w:r w:rsidR="00BC7669">
        <w:t xml:space="preserve">approaches to educating </w:t>
      </w:r>
      <w:r w:rsidR="00D46F09" w:rsidRPr="00D46F09">
        <w:t xml:space="preserve">landowners about the potential for </w:t>
      </w:r>
      <w:r w:rsidR="00BC7669">
        <w:t xml:space="preserve">PES </w:t>
      </w:r>
      <w:r w:rsidR="00D46F09" w:rsidRPr="00D46F09">
        <w:t>programs t</w:t>
      </w:r>
      <w:r w:rsidR="00D46F09">
        <w:t>o generate revenue</w:t>
      </w:r>
      <w:r w:rsidR="00D46F09" w:rsidRPr="00D46F09">
        <w:t>.</w:t>
      </w:r>
      <w:r w:rsidR="00BC7669">
        <w:t xml:space="preserve"> </w:t>
      </w:r>
      <w:r w:rsidR="002A73C9">
        <w:t xml:space="preserve"> </w:t>
      </w:r>
    </w:p>
    <w:p w:rsidR="002A73C9" w:rsidRPr="00E34DDB" w:rsidRDefault="002A73C9" w:rsidP="00003A50">
      <w:pPr>
        <w:rPr>
          <w:sz w:val="12"/>
          <w:szCs w:val="12"/>
        </w:rPr>
      </w:pPr>
    </w:p>
    <w:p w:rsidR="0042334D" w:rsidRDefault="00E34DDB" w:rsidP="00003A50">
      <w:r>
        <w:lastRenderedPageBreak/>
        <w:t>The</w:t>
      </w:r>
      <w:r w:rsidR="0042334D">
        <w:t xml:space="preserve"> lakes/rivers</w:t>
      </w:r>
      <w:r>
        <w:t xml:space="preserve"> project </w:t>
      </w:r>
      <w:r w:rsidR="0042334D">
        <w:t>will develop an e</w:t>
      </w:r>
      <w:r w:rsidR="00CE7F68">
        <w:t>conomic model with</w:t>
      </w:r>
      <w:r w:rsidR="002A73C9" w:rsidRPr="002A73C9">
        <w:t xml:space="preserve"> biological components to </w:t>
      </w:r>
      <w:r w:rsidR="00CE7F68">
        <w:t>represent</w:t>
      </w:r>
      <w:r w:rsidR="002A73C9" w:rsidRPr="002A73C9">
        <w:t xml:space="preserve"> </w:t>
      </w:r>
      <w:r w:rsidR="002A73C9">
        <w:t>how changes in water use a</w:t>
      </w:r>
      <w:r w:rsidR="00CE7F68">
        <w:t>ffect ecosystem function</w:t>
      </w:r>
      <w:r w:rsidR="00B879D9">
        <w:t xml:space="preserve">. </w:t>
      </w:r>
      <w:r w:rsidR="00CF3718" w:rsidRPr="002A73C9">
        <w:t>The</w:t>
      </w:r>
      <w:r w:rsidR="00CF3718">
        <w:t xml:space="preserve"> </w:t>
      </w:r>
      <w:r w:rsidR="00CF3718" w:rsidRPr="002A73C9">
        <w:t xml:space="preserve">model will </w:t>
      </w:r>
      <w:r w:rsidR="00CF3718">
        <w:t xml:space="preserve">then </w:t>
      </w:r>
      <w:r w:rsidR="00CF3718" w:rsidRPr="002A73C9">
        <w:t xml:space="preserve">be used to determine the effectiveness of alternative policies in </w:t>
      </w:r>
      <w:r w:rsidR="00CF3718">
        <w:t xml:space="preserve">conserving ecosystem services or recovering ecosystem function. </w:t>
      </w:r>
      <w:r w:rsidR="006F03D3">
        <w:t>Functional lake and river ecosystems are critical to the sport-fishing industry</w:t>
      </w:r>
      <w:r w:rsidR="00140F87">
        <w:t>. The</w:t>
      </w:r>
      <w:r w:rsidR="006F03D3">
        <w:t xml:space="preserve"> opportunity </w:t>
      </w:r>
      <w:r w:rsidR="00140F87">
        <w:t xml:space="preserve">therefore </w:t>
      </w:r>
      <w:r w:rsidR="006F03D3">
        <w:t xml:space="preserve">exists for </w:t>
      </w:r>
      <w:r w:rsidR="00140F87">
        <w:t>the lakes/rivers team</w:t>
      </w:r>
      <w:r w:rsidR="006F03D3">
        <w:t xml:space="preserve"> to collaborate with </w:t>
      </w:r>
      <w:r w:rsidR="00140F87">
        <w:t>the fishing team</w:t>
      </w:r>
      <w:r w:rsidR="00835F0C">
        <w:t xml:space="preserve">, </w:t>
      </w:r>
      <w:r w:rsidR="00E20788">
        <w:t xml:space="preserve">if </w:t>
      </w:r>
      <w:r w:rsidR="00835F0C">
        <w:t>a case-study of mutual interest</w:t>
      </w:r>
      <w:r w:rsidR="00E20788">
        <w:t xml:space="preserve"> can be identified</w:t>
      </w:r>
      <w:r w:rsidR="00140F87">
        <w:t xml:space="preserve">. The </w:t>
      </w:r>
      <w:r w:rsidR="00835F0C">
        <w:t xml:space="preserve">fish team </w:t>
      </w:r>
      <w:r w:rsidR="00140F87">
        <w:t xml:space="preserve">will </w:t>
      </w:r>
      <w:r w:rsidR="006F03D3">
        <w:t>us</w:t>
      </w:r>
      <w:r w:rsidR="00140F87">
        <w:t>e</w:t>
      </w:r>
      <w:r w:rsidR="00B879D9">
        <w:t xml:space="preserve"> non-market valuation techniques to estimate </w:t>
      </w:r>
      <w:r w:rsidR="00CF3718">
        <w:t xml:space="preserve">social welfare </w:t>
      </w:r>
      <w:r w:rsidR="00140F87">
        <w:t>generated by</w:t>
      </w:r>
      <w:r w:rsidR="00CF3718">
        <w:t xml:space="preserve"> sport-fishing</w:t>
      </w:r>
      <w:r w:rsidR="00CE7F68">
        <w:t xml:space="preserve"> </w:t>
      </w:r>
      <w:r w:rsidR="00B879D9">
        <w:t xml:space="preserve">and </w:t>
      </w:r>
      <w:r w:rsidR="00CF3718">
        <w:t xml:space="preserve">associated </w:t>
      </w:r>
      <w:r w:rsidR="00B879D9">
        <w:t>recreation</w:t>
      </w:r>
      <w:r w:rsidR="002A73C9" w:rsidRPr="002A73C9">
        <w:t>.</w:t>
      </w:r>
      <w:r w:rsidR="00835F0C">
        <w:t xml:space="preserve"> Throug</w:t>
      </w:r>
      <w:r w:rsidR="00E20788">
        <w:t>h collaboration, the two teams could potentially</w:t>
      </w:r>
      <w:r w:rsidR="00835F0C">
        <w:t xml:space="preserve"> estimate the costs and benefits of alternative policies that conserve or restore fish habitat.</w:t>
      </w:r>
      <w:r w:rsidR="0073176A">
        <w:t xml:space="preserve"> This information would help stakeholders determine whether specific conservation/restoration activities are economically-justifiable. If so, cost-benefit estimates could improve stakeholders’ chances of securing funds to implement those activities.   </w:t>
      </w:r>
      <w:r w:rsidR="00140F87">
        <w:t xml:space="preserve"> </w:t>
      </w:r>
      <w:r w:rsidR="002A73C9" w:rsidRPr="002A73C9">
        <w:t xml:space="preserve"> </w:t>
      </w:r>
    </w:p>
    <w:p w:rsidR="0042334D" w:rsidRPr="008969F4" w:rsidRDefault="0042334D" w:rsidP="00003A50">
      <w:pPr>
        <w:rPr>
          <w:sz w:val="12"/>
          <w:szCs w:val="12"/>
        </w:rPr>
      </w:pPr>
    </w:p>
    <w:p w:rsidR="00D46F09" w:rsidRPr="00D46F09" w:rsidRDefault="00B7032C" w:rsidP="00003A50">
      <w:r>
        <w:t>Last</w:t>
      </w:r>
      <w:r w:rsidR="00CF3718">
        <w:t>ly, t</w:t>
      </w:r>
      <w:r w:rsidR="0042334D">
        <w:t xml:space="preserve">he Sea of Cortez project will </w:t>
      </w:r>
      <w:r w:rsidR="00D80F1B">
        <w:t>identify key physical-economic relationships and interactions between stakeholders</w:t>
      </w:r>
      <w:r w:rsidR="009F6543" w:rsidRPr="009F6543">
        <w:t xml:space="preserve"> </w:t>
      </w:r>
      <w:r w:rsidR="009F6543">
        <w:t>involved in the US-Mexico dispute over Colorado River management policies to improve coastal ecosystem function along the Sea of Cortez. This team will use laboratory experiments to assess</w:t>
      </w:r>
      <w:r w:rsidR="0073176A">
        <w:t xml:space="preserve"> </w:t>
      </w:r>
      <w:r w:rsidR="009F6543">
        <w:t>alternative water allocation institutions’ performance</w:t>
      </w:r>
      <w:r w:rsidR="0073176A">
        <w:t xml:space="preserve">, </w:t>
      </w:r>
      <w:r w:rsidR="0073176A">
        <w:rPr>
          <w:i/>
        </w:rPr>
        <w:t>a priori</w:t>
      </w:r>
      <w:r w:rsidR="0073176A">
        <w:t>,</w:t>
      </w:r>
      <w:r w:rsidR="009F6543">
        <w:t xml:space="preserve"> including practical challenges to</w:t>
      </w:r>
      <w:r w:rsidR="00D80F1B">
        <w:t xml:space="preserve"> implementation and unexpected consequences</w:t>
      </w:r>
      <w:r w:rsidR="009F6543">
        <w:t>. Results will help stakeholders</w:t>
      </w:r>
      <w:r w:rsidR="00D80F1B">
        <w:t xml:space="preserve"> </w:t>
      </w:r>
      <w:r w:rsidR="008D4320">
        <w:t>narrow</w:t>
      </w:r>
      <w:r>
        <w:t>-down</w:t>
      </w:r>
      <w:r w:rsidR="008D4320">
        <w:t xml:space="preserve"> and </w:t>
      </w:r>
      <w:r w:rsidR="00D80F1B">
        <w:t xml:space="preserve">prioritize </w:t>
      </w:r>
      <w:r>
        <w:t>a</w:t>
      </w:r>
      <w:r w:rsidR="003742E5">
        <w:t xml:space="preserve"> list of </w:t>
      </w:r>
      <w:r w:rsidR="0073176A">
        <w:t>proposed</w:t>
      </w:r>
      <w:r w:rsidR="00D80F1B">
        <w:t xml:space="preserve"> policy interventions. </w:t>
      </w:r>
      <w:r w:rsidR="002A73C9">
        <w:t xml:space="preserve"> </w:t>
      </w:r>
    </w:p>
    <w:p w:rsidR="00D46F09" w:rsidRPr="00AE196D" w:rsidRDefault="00D46F09" w:rsidP="00003A50">
      <w:pPr>
        <w:rPr>
          <w:sz w:val="12"/>
          <w:szCs w:val="12"/>
        </w:rPr>
      </w:pPr>
    </w:p>
    <w:p w:rsidR="00D46F09" w:rsidRDefault="00D46F09" w:rsidP="00003A50">
      <w:r w:rsidRPr="00D46F09">
        <w:t>Colla</w:t>
      </w:r>
      <w:r w:rsidR="004801E4">
        <w:t>borators: U of Wyoming;</w:t>
      </w:r>
      <w:r w:rsidRPr="00D46F09">
        <w:t xml:space="preserve"> </w:t>
      </w:r>
      <w:r w:rsidR="004801E4">
        <w:t>U of Northern Colorado; Texas Tech U; U of California, Riverside;</w:t>
      </w:r>
      <w:r w:rsidR="004801E4" w:rsidRPr="00D46F09">
        <w:t xml:space="preserve"> </w:t>
      </w:r>
      <w:r w:rsidR="004801E4">
        <w:t>U of Idaho;</w:t>
      </w:r>
      <w:r w:rsidR="00BC068E">
        <w:t xml:space="preserve"> New Mexico St</w:t>
      </w:r>
      <w:r w:rsidR="00C50942">
        <w:t xml:space="preserve"> U;</w:t>
      </w:r>
      <w:r w:rsidR="00BC068E">
        <w:t xml:space="preserve"> Colorado St</w:t>
      </w:r>
      <w:r w:rsidRPr="00D46F09">
        <w:t xml:space="preserve"> U</w:t>
      </w:r>
      <w:r w:rsidR="00712FAF">
        <w:t xml:space="preserve"> </w:t>
      </w:r>
    </w:p>
    <w:p w:rsidR="002A0033" w:rsidRPr="00D46F09" w:rsidRDefault="002A0033" w:rsidP="00003A50"/>
    <w:p w:rsidR="002F7BC0" w:rsidRDefault="00C67DAC" w:rsidP="00003A50">
      <w:proofErr w:type="gramStart"/>
      <w:r>
        <w:t>M.</w:t>
      </w:r>
      <w:r w:rsidR="00AC7D7A">
        <w:t>3.</w:t>
      </w:r>
      <w:r w:rsidR="003E149D">
        <w:t>2</w:t>
      </w:r>
      <w:r w:rsidR="00F018F2" w:rsidRPr="00003A50">
        <w:t xml:space="preserve"> </w:t>
      </w:r>
      <w:r w:rsidR="002F7BC0">
        <w:t>Identify strengths and weaknesses in the c</w:t>
      </w:r>
      <w:r w:rsidR="002F7BC0" w:rsidRPr="00226293">
        <w:t>apacity of Midwest water institutions</w:t>
      </w:r>
      <w:r w:rsidR="002F7BC0">
        <w:t xml:space="preserve"> (i.e., states that currently lack extensive irrigation)</w:t>
      </w:r>
      <w:r w:rsidR="002F7BC0" w:rsidRPr="00226293">
        <w:t xml:space="preserve"> to deal with increasing water scarcity.</w:t>
      </w:r>
      <w:proofErr w:type="gramEnd"/>
    </w:p>
    <w:p w:rsidR="002A0033" w:rsidRPr="00AE196D" w:rsidRDefault="002A0033" w:rsidP="00003A50">
      <w:pPr>
        <w:rPr>
          <w:sz w:val="12"/>
          <w:szCs w:val="12"/>
        </w:rPr>
      </w:pPr>
    </w:p>
    <w:p w:rsidR="0018338C" w:rsidRDefault="002F7BC0" w:rsidP="00003A50">
      <w:r>
        <w:t>I</w:t>
      </w:r>
      <w:r w:rsidR="00F018F2" w:rsidRPr="00003A50">
        <w:t xml:space="preserve">t is </w:t>
      </w:r>
      <w:r>
        <w:t>well-</w:t>
      </w:r>
      <w:r w:rsidR="00D122F8">
        <w:t>known</w:t>
      </w:r>
      <w:r w:rsidR="00F018F2" w:rsidRPr="00003A50">
        <w:t xml:space="preserve"> that </w:t>
      </w:r>
      <w:r w:rsidR="00D122F8">
        <w:t xml:space="preserve">water resources in the West face pressures from </w:t>
      </w:r>
      <w:r w:rsidR="00F018F2" w:rsidRPr="00003A50">
        <w:t>growing urban and</w:t>
      </w:r>
      <w:r w:rsidR="00D122F8">
        <w:t xml:space="preserve"> environmental demands</w:t>
      </w:r>
      <w:r w:rsidR="00F018F2" w:rsidRPr="00003A50">
        <w:t xml:space="preserve">, </w:t>
      </w:r>
      <w:r>
        <w:t>global</w:t>
      </w:r>
      <w:r w:rsidR="00D122F8">
        <w:t xml:space="preserve"> climate change, and water quality impairment.</w:t>
      </w:r>
      <w:r w:rsidR="00D644EA">
        <w:t xml:space="preserve"> Recent research indicates that areas of the Midwest are also likely to experience increased water stress due to climate change (Tavernia et al., 2013). </w:t>
      </w:r>
      <w:r>
        <w:t>L</w:t>
      </w:r>
      <w:r w:rsidR="00F018F2" w:rsidRPr="00003A50">
        <w:t>ittle research has been done</w:t>
      </w:r>
      <w:r>
        <w:t>, however,</w:t>
      </w:r>
      <w:r w:rsidR="00D122F8">
        <w:t xml:space="preserve"> on the capacity for </w:t>
      </w:r>
      <w:r w:rsidR="00F018F2" w:rsidRPr="00003A50">
        <w:t>Midwest water institutions to deal w</w:t>
      </w:r>
      <w:r>
        <w:t xml:space="preserve">ith </w:t>
      </w:r>
      <w:r w:rsidR="00D644EA">
        <w:t>the many challenges arising from more frequent water stress</w:t>
      </w:r>
      <w:r>
        <w:t xml:space="preserve">. </w:t>
      </w:r>
      <w:r w:rsidR="00D644EA">
        <w:t xml:space="preserve">One such challenge is the expansion of irrigation into </w:t>
      </w:r>
      <w:r w:rsidR="00D122F8">
        <w:t>historically rain-fed areas</w:t>
      </w:r>
      <w:r w:rsidR="00D644EA">
        <w:t xml:space="preserve"> (Williams, 2012</w:t>
      </w:r>
      <w:r w:rsidR="00154359">
        <w:t>; USDA-NASS, 2009, p.3</w:t>
      </w:r>
      <w:r w:rsidR="00D644EA">
        <w:t>)</w:t>
      </w:r>
      <w:r w:rsidR="00D122F8">
        <w:t>.</w:t>
      </w:r>
      <w:r>
        <w:t xml:space="preserve"> </w:t>
      </w:r>
      <w:r w:rsidR="00223217">
        <w:t xml:space="preserve">This trend raises concern about a potential future need for </w:t>
      </w:r>
      <w:proofErr w:type="spellStart"/>
      <w:r w:rsidR="00223217" w:rsidRPr="00003A50">
        <w:t>intersectoral</w:t>
      </w:r>
      <w:proofErr w:type="spellEnd"/>
      <w:r w:rsidR="00223217" w:rsidRPr="00003A50">
        <w:t xml:space="preserve"> </w:t>
      </w:r>
      <w:r w:rsidR="00223217">
        <w:t xml:space="preserve">water transfers. </w:t>
      </w:r>
    </w:p>
    <w:p w:rsidR="002A0033" w:rsidRPr="00AE196D" w:rsidRDefault="002A0033" w:rsidP="00003A50">
      <w:pPr>
        <w:rPr>
          <w:sz w:val="12"/>
          <w:szCs w:val="12"/>
        </w:rPr>
      </w:pPr>
    </w:p>
    <w:p w:rsidR="002A0033" w:rsidRDefault="00AE196D" w:rsidP="00003A50">
      <w:r>
        <w:t>Team members</w:t>
      </w:r>
      <w:r w:rsidR="00D122F8">
        <w:t xml:space="preserve"> will conduct an extensive literature review to </w:t>
      </w:r>
      <w:r w:rsidR="002F7BC0">
        <w:t xml:space="preserve">identify </w:t>
      </w:r>
      <w:r w:rsidR="00A07303">
        <w:t xml:space="preserve">existing </w:t>
      </w:r>
      <w:r w:rsidR="00F018F2" w:rsidRPr="00003A50">
        <w:t xml:space="preserve">institutional </w:t>
      </w:r>
      <w:r w:rsidR="00A07303">
        <w:t xml:space="preserve">pathways and </w:t>
      </w:r>
      <w:r w:rsidR="00F018F2" w:rsidRPr="00003A50">
        <w:t>impediment</w:t>
      </w:r>
      <w:r w:rsidR="00A07303">
        <w:t>s to efficient water allocation</w:t>
      </w:r>
      <w:r w:rsidR="00F018F2" w:rsidRPr="00003A50">
        <w:t xml:space="preserve"> in Missouri and Illinois, including current </w:t>
      </w:r>
      <w:r w:rsidR="00A07303">
        <w:t xml:space="preserve">laws, policies and procedures. </w:t>
      </w:r>
      <w:r w:rsidR="00D122F8">
        <w:t xml:space="preserve">Economic theory and lessons from the West will be used to identify relevant </w:t>
      </w:r>
      <w:r w:rsidR="00A07303">
        <w:t>c</w:t>
      </w:r>
      <w:r w:rsidR="00F018F2" w:rsidRPr="00003A50">
        <w:t>riteria for efficient water allocation institutions</w:t>
      </w:r>
      <w:r w:rsidR="00A07303">
        <w:t xml:space="preserve">, </w:t>
      </w:r>
      <w:r w:rsidR="00D122F8">
        <w:t xml:space="preserve">which </w:t>
      </w:r>
      <w:r w:rsidR="00A07303">
        <w:t xml:space="preserve">will </w:t>
      </w:r>
      <w:r w:rsidR="00D122F8">
        <w:t xml:space="preserve">then </w:t>
      </w:r>
      <w:r w:rsidR="00A07303">
        <w:t>be compared to existing institutions</w:t>
      </w:r>
      <w:r w:rsidR="00D122F8">
        <w:t xml:space="preserve"> in the Midwest</w:t>
      </w:r>
      <w:r w:rsidR="00A07303">
        <w:t xml:space="preserve">. </w:t>
      </w:r>
      <w:r w:rsidR="00132590">
        <w:t>Types of t</w:t>
      </w:r>
      <w:r w:rsidR="00132590" w:rsidRPr="00226293">
        <w:t>ransaction</w:t>
      </w:r>
      <w:r w:rsidR="00132590">
        <w:t>s</w:t>
      </w:r>
      <w:r w:rsidR="00132590" w:rsidRPr="00226293">
        <w:t xml:space="preserve"> costs associated with modifying existing institutions will also be </w:t>
      </w:r>
      <w:r w:rsidR="00132590">
        <w:t>identified</w:t>
      </w:r>
      <w:r w:rsidR="00C356DD">
        <w:t xml:space="preserve"> (McCann, 2013)</w:t>
      </w:r>
      <w:r w:rsidR="00132590" w:rsidRPr="00226293">
        <w:t>.</w:t>
      </w:r>
      <w:r w:rsidR="00132590">
        <w:t xml:space="preserve"> </w:t>
      </w:r>
      <w:r w:rsidR="00A07303">
        <w:t>R</w:t>
      </w:r>
      <w:r w:rsidR="00F018F2" w:rsidRPr="00003A50">
        <w:t xml:space="preserve">ecommendations </w:t>
      </w:r>
      <w:r w:rsidR="00A07303">
        <w:t xml:space="preserve">will be developed </w:t>
      </w:r>
      <w:r w:rsidR="00F018F2" w:rsidRPr="00003A50">
        <w:t>to improve the capacity of Midwest water institutions to efficiently respo</w:t>
      </w:r>
      <w:r w:rsidR="00A07303">
        <w:t>nd to scarcity</w:t>
      </w:r>
      <w:r w:rsidR="00F018F2" w:rsidRPr="00003A50">
        <w:t>.</w:t>
      </w:r>
      <w:r w:rsidR="00D122F8" w:rsidRPr="00226293">
        <w:t xml:space="preserve"> </w:t>
      </w:r>
      <w:r w:rsidR="00F018F2" w:rsidRPr="00003A50">
        <w:t xml:space="preserve"> </w:t>
      </w:r>
    </w:p>
    <w:p w:rsidR="00F018F2" w:rsidRPr="00AE196D" w:rsidRDefault="00F018F2" w:rsidP="00003A50">
      <w:pPr>
        <w:rPr>
          <w:sz w:val="12"/>
          <w:szCs w:val="12"/>
        </w:rPr>
      </w:pPr>
      <w:r w:rsidRPr="00AE196D">
        <w:rPr>
          <w:sz w:val="12"/>
          <w:szCs w:val="12"/>
        </w:rPr>
        <w:t xml:space="preserve">  </w:t>
      </w:r>
    </w:p>
    <w:p w:rsidR="002F7BC0" w:rsidRDefault="002F7BC0" w:rsidP="00003A50">
      <w:r>
        <w:t>Collaborato</w:t>
      </w:r>
      <w:r w:rsidR="00C67DAC">
        <w:t>rs: U</w:t>
      </w:r>
      <w:r>
        <w:t xml:space="preserve"> of Missouri</w:t>
      </w:r>
      <w:r w:rsidR="00AF51DB">
        <w:t>;</w:t>
      </w:r>
      <w:r w:rsidR="00C67DAC">
        <w:t xml:space="preserve"> U</w:t>
      </w:r>
      <w:r>
        <w:t xml:space="preserve"> of Illinois</w:t>
      </w:r>
      <w:r w:rsidR="00AF51DB">
        <w:t>, Urbana-Champaign</w:t>
      </w:r>
      <w:r w:rsidR="00BC068E">
        <w:t>; Michigan St</w:t>
      </w:r>
      <w:r w:rsidR="00C13927">
        <w:t xml:space="preserve"> U</w:t>
      </w:r>
      <w:r w:rsidR="00C67DAC">
        <w:t>;</w:t>
      </w:r>
      <w:r w:rsidR="00BC068E">
        <w:t xml:space="preserve"> </w:t>
      </w:r>
      <w:r w:rsidR="00C67DAC">
        <w:t>New Mexi</w:t>
      </w:r>
      <w:r w:rsidR="00BC068E">
        <w:t>co St</w:t>
      </w:r>
      <w:r w:rsidR="00C67DAC">
        <w:t xml:space="preserve"> U</w:t>
      </w:r>
      <w:r w:rsidR="00AF51DB">
        <w:t xml:space="preserve"> </w:t>
      </w:r>
    </w:p>
    <w:p w:rsidR="002A0033" w:rsidRPr="00003A50" w:rsidRDefault="002A0033" w:rsidP="00003A50"/>
    <w:p w:rsidR="002A0033" w:rsidRDefault="00C67DAC" w:rsidP="00003A50">
      <w:r>
        <w:t>M.</w:t>
      </w:r>
      <w:r w:rsidR="00AC7D7A">
        <w:t>3.</w:t>
      </w:r>
      <w:r w:rsidR="001B1669">
        <w:t>3</w:t>
      </w:r>
      <w:r w:rsidR="00F018F2" w:rsidRPr="00003A50">
        <w:t xml:space="preserve"> </w:t>
      </w:r>
      <w:r w:rsidR="003E149D">
        <w:t xml:space="preserve">History and </w:t>
      </w:r>
      <w:r>
        <w:t>future</w:t>
      </w:r>
      <w:r w:rsidR="003E149D">
        <w:t xml:space="preserve"> of w</w:t>
      </w:r>
      <w:r w:rsidR="00E13026">
        <w:t>ater</w:t>
      </w:r>
      <w:r w:rsidR="00AC7D7A" w:rsidRPr="00AB428A">
        <w:t xml:space="preserve"> </w:t>
      </w:r>
      <w:r w:rsidR="00E13026" w:rsidRPr="00641CD5">
        <w:t>law</w:t>
      </w:r>
      <w:r>
        <w:t>s</w:t>
      </w:r>
      <w:r w:rsidR="00E13026" w:rsidRPr="00641CD5">
        <w:t xml:space="preserve"> and </w:t>
      </w:r>
      <w:proofErr w:type="spellStart"/>
      <w:r>
        <w:t>transboundary</w:t>
      </w:r>
      <w:proofErr w:type="spellEnd"/>
      <w:r>
        <w:t xml:space="preserve"> treaties</w:t>
      </w:r>
      <w:r w:rsidR="00AC7D7A">
        <w:t xml:space="preserve"> </w:t>
      </w:r>
    </w:p>
    <w:p w:rsidR="00F018F2" w:rsidRPr="00FE30C8" w:rsidRDefault="00F018F2" w:rsidP="00003A50">
      <w:pPr>
        <w:rPr>
          <w:sz w:val="12"/>
          <w:szCs w:val="12"/>
        </w:rPr>
      </w:pPr>
      <w:r w:rsidRPr="00FE30C8">
        <w:rPr>
          <w:sz w:val="12"/>
          <w:szCs w:val="12"/>
        </w:rPr>
        <w:t xml:space="preserve"> </w:t>
      </w:r>
    </w:p>
    <w:p w:rsidR="00581159" w:rsidRDefault="00F018F2" w:rsidP="00003A50">
      <w:r w:rsidRPr="00003A50">
        <w:lastRenderedPageBreak/>
        <w:t>Regulation, law and contractual relationships over water are affected by</w:t>
      </w:r>
      <w:r w:rsidR="00AC7D7A">
        <w:t xml:space="preserve">, </w:t>
      </w:r>
      <w:r w:rsidRPr="00003A50">
        <w:t>and affect</w:t>
      </w:r>
      <w:r w:rsidR="00AC7D7A">
        <w:t>,</w:t>
      </w:r>
      <w:r w:rsidRPr="00003A50">
        <w:t xml:space="preserve"> water scarcity and private</w:t>
      </w:r>
      <w:r w:rsidR="00AC7D7A">
        <w:t xml:space="preserve"> water-</w:t>
      </w:r>
      <w:r w:rsidRPr="00003A50">
        <w:t xml:space="preserve">use decisions. Climate change, population growth, and water monitoring and measurement technology have the potential to drive broad changes in water-related institutions. </w:t>
      </w:r>
      <w:r w:rsidR="00AC7D7A" w:rsidRPr="00226293">
        <w:t>This</w:t>
      </w:r>
      <w:r w:rsidR="00AC7D7A">
        <w:t xml:space="preserve"> research</w:t>
      </w:r>
      <w:r w:rsidR="00AC7D7A" w:rsidRPr="00226293">
        <w:t xml:space="preserve"> </w:t>
      </w:r>
      <w:r w:rsidR="00AC7D7A">
        <w:t>will</w:t>
      </w:r>
      <w:r w:rsidR="00AC7D7A" w:rsidRPr="00226293">
        <w:t xml:space="preserve"> examine drivers of changing water law and regulation</w:t>
      </w:r>
      <w:r w:rsidR="00AC7D7A">
        <w:t>, and c</w:t>
      </w:r>
      <w:r w:rsidR="00AC7D7A" w:rsidRPr="00226293">
        <w:t>ontinued evolution of western water management toward more robust and</w:t>
      </w:r>
      <w:r w:rsidR="00AC7D7A">
        <w:t xml:space="preserve"> varied water markets and consumptive-use-</w:t>
      </w:r>
      <w:r w:rsidR="00AC7D7A" w:rsidRPr="00226293">
        <w:t>based water law.</w:t>
      </w:r>
      <w:r w:rsidR="00AC7D7A">
        <w:t xml:space="preserve"> </w:t>
      </w:r>
    </w:p>
    <w:p w:rsidR="002A0033" w:rsidRPr="00FE30C8" w:rsidRDefault="002A0033" w:rsidP="00003A50">
      <w:pPr>
        <w:rPr>
          <w:sz w:val="12"/>
          <w:szCs w:val="12"/>
        </w:rPr>
      </w:pPr>
    </w:p>
    <w:p w:rsidR="00F018F2" w:rsidRDefault="00AC7D7A" w:rsidP="00003A50">
      <w:r>
        <w:t>A focal point</w:t>
      </w:r>
      <w:r w:rsidR="00F018F2" w:rsidRPr="00003A50">
        <w:t xml:space="preserve"> for analysis </w:t>
      </w:r>
      <w:r>
        <w:t xml:space="preserve">will be </w:t>
      </w:r>
      <w:r w:rsidR="00F018F2" w:rsidRPr="00003A50">
        <w:t xml:space="preserve">the Columbia River Treaty, which will be open to potential </w:t>
      </w:r>
      <w:r>
        <w:t xml:space="preserve">renegotiation in 2014 under a </w:t>
      </w:r>
      <w:r w:rsidR="00F018F2" w:rsidRPr="00003A50">
        <w:t>very different envir</w:t>
      </w:r>
      <w:r>
        <w:t>onment than when it was first signed in 1964</w:t>
      </w:r>
      <w:r w:rsidR="00301EAE">
        <w:t xml:space="preserve"> (Osborn, 2012)</w:t>
      </w:r>
      <w:r>
        <w:t>.</w:t>
      </w:r>
      <w:r w:rsidR="003E149D">
        <w:t xml:space="preserve"> This particular analysis will involve a review of historical documents and literature</w:t>
      </w:r>
      <w:r w:rsidR="00E05543">
        <w:t xml:space="preserve"> on the current </w:t>
      </w:r>
      <w:r w:rsidR="003E149D">
        <w:t xml:space="preserve">Treaty to </w:t>
      </w:r>
      <w:r w:rsidR="00E05543">
        <w:t xml:space="preserve">help </w:t>
      </w:r>
      <w:r w:rsidR="003E149D">
        <w:t>identify benefits and costs that have a</w:t>
      </w:r>
      <w:r w:rsidR="00E05543">
        <w:t>ccrued to various parties affected by the agreement</w:t>
      </w:r>
      <w:r w:rsidR="003E149D">
        <w:t xml:space="preserve">. A game theoretic model will </w:t>
      </w:r>
      <w:r w:rsidR="00E05543">
        <w:t xml:space="preserve">then </w:t>
      </w:r>
      <w:r w:rsidR="003E149D">
        <w:t>be developed to represent the bargaining setting. Alternative re</w:t>
      </w:r>
      <w:r w:rsidR="00E05543">
        <w:t xml:space="preserve">negotiation strategies will be analyzed to determine likely outcomes and associated distributions of net benefits. Our research will identify </w:t>
      </w:r>
      <w:r w:rsidR="00E05543" w:rsidRPr="00E05543">
        <w:t xml:space="preserve">potential sources of conflict </w:t>
      </w:r>
      <w:r w:rsidR="00E05543">
        <w:t>during the upcoming treaty re</w:t>
      </w:r>
      <w:r w:rsidR="00E05543" w:rsidRPr="00E05543">
        <w:t>negotiation</w:t>
      </w:r>
      <w:r w:rsidR="00E05543">
        <w:t>,</w:t>
      </w:r>
      <w:r w:rsidR="00E05543" w:rsidRPr="00E05543">
        <w:t xml:space="preserve"> and opportunities for mutually beneficial bargaining solutions</w:t>
      </w:r>
      <w:r w:rsidR="00E05543">
        <w:t>. This</w:t>
      </w:r>
      <w:r w:rsidR="00E05543" w:rsidRPr="00E05543">
        <w:t xml:space="preserve"> will inform agency discussions and increase stakeholder understanding</w:t>
      </w:r>
      <w:r w:rsidR="00E05543">
        <w:t xml:space="preserve"> of the complex tradeoffs and incentives involved in </w:t>
      </w:r>
      <w:r w:rsidR="00581159">
        <w:t xml:space="preserve">the </w:t>
      </w:r>
      <w:r w:rsidR="00E05543">
        <w:t>renegotiation</w:t>
      </w:r>
      <w:r w:rsidR="00581159">
        <w:t xml:space="preserve"> process</w:t>
      </w:r>
      <w:r w:rsidR="00E05543" w:rsidRPr="00E05543">
        <w:t>.</w:t>
      </w:r>
      <w:r w:rsidR="00E05543">
        <w:t xml:space="preserve">  </w:t>
      </w:r>
      <w:r w:rsidR="003E149D">
        <w:t xml:space="preserve">    </w:t>
      </w:r>
      <w:r w:rsidR="00F018F2" w:rsidRPr="00003A50">
        <w:t xml:space="preserve"> </w:t>
      </w:r>
    </w:p>
    <w:p w:rsidR="002A0033" w:rsidRPr="00FE30C8" w:rsidRDefault="002A0033" w:rsidP="00003A50">
      <w:pPr>
        <w:rPr>
          <w:sz w:val="12"/>
          <w:szCs w:val="12"/>
        </w:rPr>
      </w:pPr>
    </w:p>
    <w:p w:rsidR="004C0354" w:rsidRDefault="0018338C" w:rsidP="00003A50">
      <w:r>
        <w:t xml:space="preserve">Collaborators: U of Washington; </w:t>
      </w:r>
      <w:r w:rsidR="00117B7B">
        <w:t>U of Idaho; U of Florida</w:t>
      </w:r>
    </w:p>
    <w:p w:rsidR="001C6E46" w:rsidRDefault="001C6E46" w:rsidP="00003A50"/>
    <w:p w:rsidR="008D3642" w:rsidRPr="005476B1" w:rsidRDefault="008D3642" w:rsidP="00003A50">
      <w:pPr>
        <w:rPr>
          <w:b/>
          <w:sz w:val="28"/>
        </w:rPr>
      </w:pPr>
      <w:bookmarkStart w:id="4" w:name="progress"/>
      <w:r w:rsidRPr="005476B1">
        <w:rPr>
          <w:b/>
          <w:sz w:val="28"/>
        </w:rPr>
        <w:t>Measurement of Progress and Results</w:t>
      </w:r>
      <w:bookmarkEnd w:id="4"/>
    </w:p>
    <w:p w:rsidR="002A0033" w:rsidRPr="005476B1" w:rsidRDefault="002A0033" w:rsidP="00003A50">
      <w:pPr>
        <w:rPr>
          <w:sz w:val="12"/>
          <w:szCs w:val="12"/>
        </w:rPr>
      </w:pPr>
    </w:p>
    <w:p w:rsidR="007B6300" w:rsidRDefault="007B6300" w:rsidP="00003A50">
      <w:r>
        <w:t>OUTPUTS</w:t>
      </w:r>
    </w:p>
    <w:p w:rsidR="007B6300" w:rsidRPr="007B6300" w:rsidRDefault="007B6300" w:rsidP="00003A50">
      <w:pPr>
        <w:rPr>
          <w:sz w:val="12"/>
          <w:szCs w:val="12"/>
        </w:rPr>
      </w:pPr>
    </w:p>
    <w:p w:rsidR="009406CB" w:rsidRPr="00003A50" w:rsidRDefault="007B6300" w:rsidP="00003A50">
      <w:proofErr w:type="gramStart"/>
      <w:r>
        <w:t>O.</w:t>
      </w:r>
      <w:r w:rsidR="009406CB" w:rsidRPr="00003A50">
        <w:t>1.1</w:t>
      </w:r>
      <w:r w:rsidR="007C5028" w:rsidRPr="00003A50">
        <w:t xml:space="preserve">  </w:t>
      </w:r>
      <w:r w:rsidR="00FF5548">
        <w:t>I</w:t>
      </w:r>
      <w:r w:rsidR="007C5028" w:rsidRPr="00003A50">
        <w:t>mpact</w:t>
      </w:r>
      <w:proofErr w:type="gramEnd"/>
      <w:r w:rsidR="00FF5548">
        <w:t xml:space="preserve"> estimates for the effects of</w:t>
      </w:r>
      <w:r w:rsidR="007C5028">
        <w:t xml:space="preserve"> various</w:t>
      </w:r>
      <w:r w:rsidR="007C5028" w:rsidRPr="00003A50">
        <w:t xml:space="preserve"> </w:t>
      </w:r>
      <w:r w:rsidR="002B03B6" w:rsidRPr="009D6917">
        <w:t xml:space="preserve">climate conditions </w:t>
      </w:r>
      <w:r w:rsidR="002B03B6">
        <w:t xml:space="preserve">and </w:t>
      </w:r>
      <w:r w:rsidR="007C5028" w:rsidRPr="00003A50">
        <w:t>regulatory regimes</w:t>
      </w:r>
      <w:r w:rsidR="002B03B6">
        <w:t xml:space="preserve"> </w:t>
      </w:r>
      <w:r w:rsidR="007C5028" w:rsidRPr="00003A50">
        <w:t xml:space="preserve">on representative </w:t>
      </w:r>
      <w:r w:rsidR="007C5028">
        <w:t>irrigators and</w:t>
      </w:r>
      <w:r w:rsidR="007C5028" w:rsidRPr="00003A50">
        <w:t xml:space="preserve"> associated water resources.</w:t>
      </w:r>
      <w:r w:rsidR="007C5028">
        <w:t xml:space="preserve"> Presentations and a summary report to irrigator groups and water agencies. Presentation at a professional meeting, and a draft manuscript for submission to a peer-reviewed journal. </w:t>
      </w:r>
      <w:r w:rsidR="007C5028" w:rsidRPr="00003A50">
        <w:t xml:space="preserve"> </w:t>
      </w:r>
    </w:p>
    <w:p w:rsidR="009406CB" w:rsidRPr="00FE30C8" w:rsidRDefault="009406CB" w:rsidP="00003A50">
      <w:pPr>
        <w:rPr>
          <w:sz w:val="12"/>
          <w:szCs w:val="12"/>
          <w:highlight w:val="yellow"/>
        </w:rPr>
      </w:pPr>
    </w:p>
    <w:p w:rsidR="00424B8B" w:rsidRDefault="007B6300" w:rsidP="00003A50">
      <w:proofErr w:type="gramStart"/>
      <w:r>
        <w:t>O.</w:t>
      </w:r>
      <w:r w:rsidR="00424B8B" w:rsidRPr="000023E5">
        <w:t xml:space="preserve">1.2 </w:t>
      </w:r>
      <w:r w:rsidR="00401164" w:rsidRPr="000023E5">
        <w:t xml:space="preserve"> </w:t>
      </w:r>
      <w:r w:rsidR="00424B8B" w:rsidRPr="000023E5">
        <w:t>Research</w:t>
      </w:r>
      <w:proofErr w:type="gramEnd"/>
      <w:r w:rsidR="00424B8B" w:rsidRPr="000023E5">
        <w:t xml:space="preserve"> resul</w:t>
      </w:r>
      <w:r w:rsidR="000023E5">
        <w:t xml:space="preserve">ts will be disseminated to relevant </w:t>
      </w:r>
      <w:r w:rsidR="00424B8B" w:rsidRPr="000023E5">
        <w:t>academic and policy audiences</w:t>
      </w:r>
      <w:r w:rsidR="000023E5">
        <w:t xml:space="preserve"> through presentations and a manuscript published in an economics or interdisciplinary journal. Results will be communicated to policymakers in Colorado, Nebras</w:t>
      </w:r>
      <w:r w:rsidR="00B705BC">
        <w:t xml:space="preserve">ka and Kansas to help improve the </w:t>
      </w:r>
      <w:r w:rsidR="000023E5">
        <w:t>economic</w:t>
      </w:r>
      <w:r w:rsidR="00B705BC">
        <w:t xml:space="preserve"> efficiency of</w:t>
      </w:r>
      <w:r w:rsidR="000023E5">
        <w:t xml:space="preserve"> policies aimed at conserving groundwater. </w:t>
      </w:r>
    </w:p>
    <w:p w:rsidR="00CB5929" w:rsidRPr="00FE30C8" w:rsidRDefault="00CB5929" w:rsidP="00003A50">
      <w:pPr>
        <w:rPr>
          <w:sz w:val="12"/>
          <w:szCs w:val="12"/>
        </w:rPr>
      </w:pPr>
    </w:p>
    <w:p w:rsidR="00CB5929" w:rsidRDefault="007B6300" w:rsidP="00003A50">
      <w:r>
        <w:t>O.</w:t>
      </w:r>
      <w:r w:rsidR="00CB5929" w:rsidRPr="00126F5C">
        <w:t>1.3</w:t>
      </w:r>
      <w:r w:rsidR="00CB5929">
        <w:t xml:space="preserve">   </w:t>
      </w:r>
      <w:r w:rsidR="00126F5C">
        <w:t>B</w:t>
      </w:r>
      <w:r w:rsidR="00126F5C" w:rsidRPr="00126F5C">
        <w:t xml:space="preserve">asin-scale maps of soil and water salinity extent and severity </w:t>
      </w:r>
      <w:r w:rsidR="00126F5C">
        <w:t>under major crops</w:t>
      </w:r>
      <w:r w:rsidR="00126F5C" w:rsidRPr="00F72EB8">
        <w:t xml:space="preserve"> in the Rio Grande Project area</w:t>
      </w:r>
      <w:r w:rsidR="00126F5C">
        <w:t xml:space="preserve"> </w:t>
      </w:r>
      <w:r w:rsidR="00126F5C" w:rsidRPr="00F72EB8">
        <w:t>(</w:t>
      </w:r>
      <w:r w:rsidR="00126F5C">
        <w:t xml:space="preserve">e.g., </w:t>
      </w:r>
      <w:r w:rsidR="00126F5C" w:rsidRPr="00F72EB8">
        <w:t>pecan, alfalfa and cotton), and</w:t>
      </w:r>
      <w:r w:rsidR="00126F5C">
        <w:t xml:space="preserve"> in</w:t>
      </w:r>
      <w:r w:rsidR="00126F5C" w:rsidRPr="00F72EB8">
        <w:t xml:space="preserve"> the Bear and Sevier River Basins of Utah (</w:t>
      </w:r>
      <w:r w:rsidR="00126F5C">
        <w:t xml:space="preserve">e.g., </w:t>
      </w:r>
      <w:r w:rsidR="00126F5C" w:rsidRPr="00F72EB8">
        <w:t>alfalfa, wheat, and silage corn).</w:t>
      </w:r>
      <w:r w:rsidR="00126F5C" w:rsidRPr="00126F5C">
        <w:t xml:space="preserve"> </w:t>
      </w:r>
      <w:r w:rsidR="00126F5C">
        <w:t>Statistical results that quantify the e</w:t>
      </w:r>
      <w:r w:rsidR="00126F5C" w:rsidRPr="00F72EB8">
        <w:t xml:space="preserve">ffects of major soil variables (e.g., clay content, </w:t>
      </w:r>
      <w:r w:rsidR="00126F5C">
        <w:t>moisture) on data accuracy, and that validate remotely-sensed data from</w:t>
      </w:r>
      <w:r w:rsidR="005432F7">
        <w:t xml:space="preserve"> the</w:t>
      </w:r>
      <w:r w:rsidR="00126F5C">
        <w:t xml:space="preserve"> study areas. </w:t>
      </w:r>
    </w:p>
    <w:p w:rsidR="00424B8B" w:rsidRPr="00FE30C8" w:rsidRDefault="00424B8B" w:rsidP="00003A50">
      <w:pPr>
        <w:rPr>
          <w:sz w:val="12"/>
          <w:szCs w:val="12"/>
        </w:rPr>
      </w:pPr>
    </w:p>
    <w:p w:rsidR="000F3D69" w:rsidRDefault="007B6300" w:rsidP="00003A50">
      <w:proofErr w:type="gramStart"/>
      <w:r>
        <w:t>O.</w:t>
      </w:r>
      <w:r w:rsidR="000F3D69">
        <w:t xml:space="preserve">2.1 </w:t>
      </w:r>
      <w:r w:rsidR="00401164">
        <w:t xml:space="preserve"> </w:t>
      </w:r>
      <w:r w:rsidR="007C5028">
        <w:t>M</w:t>
      </w:r>
      <w:r w:rsidR="000F3D69" w:rsidRPr="000F3D69">
        <w:t>anuscripts</w:t>
      </w:r>
      <w:proofErr w:type="gramEnd"/>
      <w:r w:rsidR="000F3D69" w:rsidRPr="000F3D69">
        <w:t xml:space="preserve"> presented at a special symposium at a water association</w:t>
      </w:r>
      <w:r w:rsidR="007C5028">
        <w:t>’s national meeting. S</w:t>
      </w:r>
      <w:r w:rsidR="000F3D69" w:rsidRPr="000F3D69">
        <w:t>ubmission of manuscripts to high-profile refereed journals in water science.</w:t>
      </w:r>
    </w:p>
    <w:p w:rsidR="000F3D69" w:rsidRPr="00FE30C8" w:rsidRDefault="000F3D69" w:rsidP="00003A50">
      <w:pPr>
        <w:rPr>
          <w:sz w:val="12"/>
          <w:szCs w:val="12"/>
        </w:rPr>
      </w:pPr>
    </w:p>
    <w:p w:rsidR="006F679F" w:rsidRDefault="007B6300" w:rsidP="00003A50">
      <w:proofErr w:type="gramStart"/>
      <w:r>
        <w:t>O.</w:t>
      </w:r>
      <w:r w:rsidR="006F679F">
        <w:t xml:space="preserve">2.2 </w:t>
      </w:r>
      <w:r w:rsidR="00401164">
        <w:t xml:space="preserve"> </w:t>
      </w:r>
      <w:r w:rsidR="007C5028">
        <w:t>W</w:t>
      </w:r>
      <w:r w:rsidR="006F679F">
        <w:t>orking</w:t>
      </w:r>
      <w:proofErr w:type="gramEnd"/>
      <w:r w:rsidR="006F679F">
        <w:t xml:space="preserve"> papers, policy notes, journal articles, and a workshop for policymakers </w:t>
      </w:r>
      <w:r w:rsidR="007E29BE">
        <w:t>to discuss</w:t>
      </w:r>
      <w:r w:rsidR="006F679F">
        <w:t xml:space="preserve"> the relevance of our </w:t>
      </w:r>
      <w:r w:rsidR="007C5028">
        <w:t>findings</w:t>
      </w:r>
      <w:r w:rsidR="006F679F">
        <w:t xml:space="preserve"> for policy in the lower Colorado Basin and Santa Ana Basin of southern California.</w:t>
      </w:r>
    </w:p>
    <w:p w:rsidR="006F679F" w:rsidRPr="00FE30C8" w:rsidRDefault="006F679F" w:rsidP="00003A50">
      <w:pPr>
        <w:rPr>
          <w:sz w:val="12"/>
          <w:szCs w:val="12"/>
        </w:rPr>
      </w:pPr>
    </w:p>
    <w:p w:rsidR="00F14359" w:rsidRDefault="007B6300" w:rsidP="00003A50">
      <w:proofErr w:type="gramStart"/>
      <w:r>
        <w:t>O.</w:t>
      </w:r>
      <w:r w:rsidR="00F14359">
        <w:t>2.3  A</w:t>
      </w:r>
      <w:proofErr w:type="gramEnd"/>
      <w:r w:rsidR="00F14359" w:rsidRPr="00C82289">
        <w:t xml:space="preserve"> meet</w:t>
      </w:r>
      <w:r w:rsidR="00F14359">
        <w:t>ing</w:t>
      </w:r>
      <w:r w:rsidR="00F14359" w:rsidRPr="00C82289">
        <w:t xml:space="preserve"> with producers that rely on groundwater in Nebraska and Kansas to exchange information on the relative importance of different local hydrologic conditions in decision-making and risk management. </w:t>
      </w:r>
      <w:r w:rsidR="00F14359">
        <w:t>E</w:t>
      </w:r>
      <w:r w:rsidR="00F14359" w:rsidRPr="00C82289">
        <w:t>ducational materials, maps, and other visual and multimedia products that allow producers, other decision-makers, a</w:t>
      </w:r>
      <w:r w:rsidR="00F14359">
        <w:t>nd researchers to understand</w:t>
      </w:r>
      <w:r w:rsidR="00F14359" w:rsidRPr="00C82289">
        <w:t xml:space="preserve"> linkages </w:t>
      </w:r>
      <w:r w:rsidR="00F14359" w:rsidRPr="00C82289">
        <w:lastRenderedPageBreak/>
        <w:t>between agricultural water security, env</w:t>
      </w:r>
      <w:r w:rsidR="00F14359">
        <w:t>ironmental conditions, and long-</w:t>
      </w:r>
      <w:r w:rsidR="00F14359" w:rsidRPr="00C82289">
        <w:t>term aquifer sustainability.</w:t>
      </w:r>
      <w:r w:rsidR="00F14359">
        <w:t xml:space="preserve"> A case-study portfolio that highlights successful (or not) groundwater management institutions, policy insights from these cases, and a summary of W3190 involvement in efforts to improve management outcomes. </w:t>
      </w:r>
    </w:p>
    <w:p w:rsidR="00F14359" w:rsidRPr="00FE30C8" w:rsidRDefault="00F14359" w:rsidP="00003A50">
      <w:pPr>
        <w:rPr>
          <w:sz w:val="12"/>
          <w:szCs w:val="12"/>
        </w:rPr>
      </w:pPr>
    </w:p>
    <w:p w:rsidR="00D46F09" w:rsidRDefault="007B6300" w:rsidP="00003A50">
      <w:proofErr w:type="gramStart"/>
      <w:r>
        <w:t>O.</w:t>
      </w:r>
      <w:r w:rsidR="00D46F09">
        <w:t>3.</w:t>
      </w:r>
      <w:r w:rsidR="001B1669">
        <w:t>1</w:t>
      </w:r>
      <w:r w:rsidR="00D46F09" w:rsidRPr="00D46F09">
        <w:t xml:space="preserve"> </w:t>
      </w:r>
      <w:r w:rsidR="00CA168D">
        <w:t xml:space="preserve"> For</w:t>
      </w:r>
      <w:proofErr w:type="gramEnd"/>
      <w:r w:rsidR="00CA168D">
        <w:t xml:space="preserve"> the southwestern Wyoming project, t</w:t>
      </w:r>
      <w:r w:rsidR="00F5368E" w:rsidRPr="00D46F09">
        <w:t xml:space="preserve">ransactions </w:t>
      </w:r>
      <w:r w:rsidR="00F5368E">
        <w:t>within a</w:t>
      </w:r>
      <w:r w:rsidR="00CE7F68">
        <w:t xml:space="preserve"> w</w:t>
      </w:r>
      <w:r w:rsidR="00D46F09" w:rsidRPr="00D46F09">
        <w:t>ater-based “payment for ecosystem services”</w:t>
      </w:r>
      <w:r w:rsidR="00F5368E">
        <w:t xml:space="preserve"> pilot program</w:t>
      </w:r>
      <w:r w:rsidR="00D46F09" w:rsidRPr="00D46F09">
        <w:t xml:space="preserve"> will result in a suite of tools to assess ecological </w:t>
      </w:r>
      <w:r w:rsidR="00CA168D">
        <w:t xml:space="preserve">and economic </w:t>
      </w:r>
      <w:r w:rsidR="00D46F09" w:rsidRPr="00D46F09">
        <w:t>change at the watershed level.</w:t>
      </w:r>
      <w:r w:rsidR="00CA168D">
        <w:t xml:space="preserve"> In</w:t>
      </w:r>
      <w:r w:rsidR="00F5368E">
        <w:t xml:space="preserve"> </w:t>
      </w:r>
      <w:r w:rsidR="00CA168D">
        <w:t>the lake/rivers</w:t>
      </w:r>
      <w:r w:rsidR="00FE30C8">
        <w:t>/fish</w:t>
      </w:r>
      <w:r w:rsidR="00CE7F68">
        <w:t xml:space="preserve"> </w:t>
      </w:r>
      <w:r w:rsidR="00CA168D">
        <w:t>project</w:t>
      </w:r>
      <w:r w:rsidR="00CE7F68">
        <w:t>, optimal</w:t>
      </w:r>
      <w:r w:rsidR="00CE7F68" w:rsidRPr="00CE7F68">
        <w:t xml:space="preserve"> </w:t>
      </w:r>
      <w:r w:rsidR="00F5368E">
        <w:t>strategies</w:t>
      </w:r>
      <w:r w:rsidR="00CE7F68" w:rsidRPr="00CE7F68">
        <w:t xml:space="preserve"> </w:t>
      </w:r>
      <w:r w:rsidR="00CE7F68">
        <w:t>will be identified for restoring</w:t>
      </w:r>
      <w:r w:rsidR="00CE7F68" w:rsidRPr="00CE7F68">
        <w:t xml:space="preserve"> or maintain</w:t>
      </w:r>
      <w:r w:rsidR="00CE7F68">
        <w:t>ing</w:t>
      </w:r>
      <w:r w:rsidR="000A1A27">
        <w:t xml:space="preserve"> specific</w:t>
      </w:r>
      <w:r w:rsidR="00CE7F68" w:rsidRPr="00CE7F68">
        <w:t xml:space="preserve"> ecosyste</w:t>
      </w:r>
      <w:r w:rsidR="00CE7F68">
        <w:t>m service flows generated by in-</w:t>
      </w:r>
      <w:r w:rsidR="00CE7F68" w:rsidRPr="00CE7F68">
        <w:t>situ water resources</w:t>
      </w:r>
      <w:r w:rsidR="00CE7F68">
        <w:t>,</w:t>
      </w:r>
      <w:r w:rsidR="00CE7F68" w:rsidRPr="00CE7F68">
        <w:t xml:space="preserve"> such as lakes and rivers.</w:t>
      </w:r>
      <w:r w:rsidR="00A46BDF">
        <w:t xml:space="preserve"> Estimates of t</w:t>
      </w:r>
      <w:r w:rsidR="00FE30C8">
        <w:t xml:space="preserve">he social value of sport-fishing will also be </w:t>
      </w:r>
      <w:r w:rsidR="00A46BDF">
        <w:t>provided to relevant stakeholders</w:t>
      </w:r>
      <w:r w:rsidR="00FE30C8">
        <w:t>.</w:t>
      </w:r>
      <w:r w:rsidR="000A1A27">
        <w:t xml:space="preserve"> T</w:t>
      </w:r>
      <w:r w:rsidR="00CA168D">
        <w:t>he Sea of Cortez project</w:t>
      </w:r>
      <w:r w:rsidR="000A1A27">
        <w:t xml:space="preserve"> will generate a white-paper for Colorado River policymakers to highlight challenges and other aspects of implementation that are not apparent otherwise.  </w:t>
      </w:r>
      <w:r w:rsidR="00CA168D">
        <w:t xml:space="preserve">  </w:t>
      </w:r>
    </w:p>
    <w:p w:rsidR="0018338C" w:rsidRPr="00FE30C8" w:rsidRDefault="0018338C" w:rsidP="00003A50">
      <w:pPr>
        <w:rPr>
          <w:sz w:val="12"/>
          <w:szCs w:val="12"/>
        </w:rPr>
      </w:pPr>
    </w:p>
    <w:p w:rsidR="0018338C" w:rsidRPr="00376B3D" w:rsidRDefault="007B6300" w:rsidP="00003A50">
      <w:proofErr w:type="gramStart"/>
      <w:r>
        <w:t>O.</w:t>
      </w:r>
      <w:r w:rsidR="001B1669">
        <w:t>3.2</w:t>
      </w:r>
      <w:r w:rsidR="00376B3D">
        <w:t xml:space="preserve"> </w:t>
      </w:r>
      <w:r w:rsidR="00401164">
        <w:t xml:space="preserve"> </w:t>
      </w:r>
      <w:r w:rsidR="00376B3D">
        <w:t>A</w:t>
      </w:r>
      <w:proofErr w:type="gramEnd"/>
      <w:r w:rsidR="00376B3D">
        <w:t xml:space="preserve"> report containing recommendations for improving the capacity of Midwest water institutions to efficiently respond to scarcity.</w:t>
      </w:r>
    </w:p>
    <w:p w:rsidR="0018338C" w:rsidRPr="00FE30C8" w:rsidRDefault="0018338C" w:rsidP="00003A50">
      <w:pPr>
        <w:rPr>
          <w:sz w:val="12"/>
          <w:szCs w:val="12"/>
          <w:highlight w:val="yellow"/>
        </w:rPr>
      </w:pPr>
    </w:p>
    <w:p w:rsidR="0018338C" w:rsidRPr="00D46F09" w:rsidRDefault="007B6300" w:rsidP="00003A50">
      <w:proofErr w:type="gramStart"/>
      <w:r>
        <w:t>O.</w:t>
      </w:r>
      <w:r w:rsidR="0018338C" w:rsidRPr="00BF1F7A">
        <w:t>3.</w:t>
      </w:r>
      <w:r w:rsidR="001B1669" w:rsidRPr="00BF1F7A">
        <w:t>3</w:t>
      </w:r>
      <w:r w:rsidR="00712FAF">
        <w:t xml:space="preserve"> </w:t>
      </w:r>
      <w:r w:rsidR="00401164">
        <w:t xml:space="preserve"> </w:t>
      </w:r>
      <w:r w:rsidR="007C5028">
        <w:t>P</w:t>
      </w:r>
      <w:r w:rsidR="00712FAF">
        <w:t>resentations</w:t>
      </w:r>
      <w:proofErr w:type="gramEnd"/>
      <w:r w:rsidR="00712FAF">
        <w:t xml:space="preserve"> and meetings with </w:t>
      </w:r>
      <w:r w:rsidR="007E29BE">
        <w:t>stakeholders</w:t>
      </w:r>
      <w:r w:rsidR="00712FAF">
        <w:t xml:space="preserve"> in</w:t>
      </w:r>
      <w:r w:rsidR="007C5028">
        <w:t>volved in</w:t>
      </w:r>
      <w:r w:rsidR="00712FAF">
        <w:t xml:space="preserve"> the Columbia River Treaty renegotiatio</w:t>
      </w:r>
      <w:r w:rsidR="007C5028">
        <w:t>n. P</w:t>
      </w:r>
      <w:r w:rsidR="00712FAF">
        <w:t xml:space="preserve">rofessional conference presentation, and </w:t>
      </w:r>
      <w:r w:rsidR="007C5028">
        <w:t xml:space="preserve">a </w:t>
      </w:r>
      <w:r w:rsidR="00712FAF">
        <w:t>journal article.</w:t>
      </w:r>
    </w:p>
    <w:p w:rsidR="00D46F09" w:rsidRDefault="00D46F09" w:rsidP="00003A50"/>
    <w:p w:rsidR="008D3642" w:rsidRPr="00BC2DF9" w:rsidRDefault="008D3642" w:rsidP="00003A50">
      <w:pPr>
        <w:rPr>
          <w:b/>
          <w:bCs/>
          <w:i/>
          <w:sz w:val="28"/>
        </w:rPr>
      </w:pPr>
      <w:r w:rsidRPr="00BC2DF9">
        <w:rPr>
          <w:b/>
          <w:bCs/>
          <w:sz w:val="28"/>
        </w:rPr>
        <w:t xml:space="preserve">Outcomes or </w:t>
      </w:r>
      <w:r w:rsidR="000F3D69" w:rsidRPr="00BC2DF9">
        <w:rPr>
          <w:b/>
          <w:bCs/>
          <w:sz w:val="28"/>
        </w:rPr>
        <w:t>P</w:t>
      </w:r>
      <w:r w:rsidR="00BC2DF9" w:rsidRPr="00BC2DF9">
        <w:rPr>
          <w:b/>
          <w:bCs/>
          <w:sz w:val="28"/>
        </w:rPr>
        <w:t>rojected Impacts</w:t>
      </w:r>
    </w:p>
    <w:p w:rsidR="002A0033" w:rsidRPr="00BC2DF9" w:rsidRDefault="002A0033" w:rsidP="00003A50">
      <w:pPr>
        <w:rPr>
          <w:sz w:val="12"/>
          <w:szCs w:val="12"/>
        </w:rPr>
      </w:pPr>
    </w:p>
    <w:p w:rsidR="0059513D" w:rsidRPr="00A73FF6" w:rsidRDefault="00A73FF6" w:rsidP="00003A50">
      <w:r w:rsidRPr="00003A50">
        <w:t>IMPACTS</w:t>
      </w:r>
      <w:r w:rsidR="00BC2DF9">
        <w:t xml:space="preserve"> </w:t>
      </w:r>
    </w:p>
    <w:p w:rsidR="0059513D" w:rsidRPr="00F4066A" w:rsidRDefault="0059513D" w:rsidP="00003A50">
      <w:pPr>
        <w:rPr>
          <w:sz w:val="12"/>
          <w:szCs w:val="12"/>
        </w:rPr>
      </w:pPr>
    </w:p>
    <w:p w:rsidR="009406CB" w:rsidRDefault="007B6300" w:rsidP="00003A50">
      <w:proofErr w:type="gramStart"/>
      <w:r>
        <w:t>I.</w:t>
      </w:r>
      <w:r w:rsidR="009406CB">
        <w:t xml:space="preserve">1.1 </w:t>
      </w:r>
      <w:r w:rsidR="00F14359">
        <w:t xml:space="preserve"> </w:t>
      </w:r>
      <w:r w:rsidR="009406CB">
        <w:t>By</w:t>
      </w:r>
      <w:proofErr w:type="gramEnd"/>
      <w:r w:rsidR="009406CB">
        <w:t xml:space="preserve"> improving </w:t>
      </w:r>
      <w:r w:rsidR="009406CB" w:rsidRPr="00641CD5">
        <w:t xml:space="preserve">farm and field-level irrigation </w:t>
      </w:r>
      <w:r w:rsidR="00A77D1F">
        <w:t>models, we will</w:t>
      </w:r>
      <w:r w:rsidR="009406CB">
        <w:t xml:space="preserve"> </w:t>
      </w:r>
      <w:r w:rsidR="00EE6A33">
        <w:t xml:space="preserve">generate more-realistic </w:t>
      </w:r>
      <w:r w:rsidR="00A77D1F">
        <w:t>insights about</w:t>
      </w:r>
      <w:r w:rsidR="00EE6A33">
        <w:t xml:space="preserve"> alternative groundwater management </w:t>
      </w:r>
      <w:r w:rsidR="00A77D1F">
        <w:t>practices/</w:t>
      </w:r>
      <w:r w:rsidR="00EE6A33">
        <w:t>policies</w:t>
      </w:r>
      <w:r w:rsidR="00D069C6">
        <w:t xml:space="preserve"> and</w:t>
      </w:r>
      <w:r w:rsidR="00A77D1F">
        <w:t xml:space="preserve"> climate change</w:t>
      </w:r>
      <w:r w:rsidR="00D069C6">
        <w:t xml:space="preserve"> impact</w:t>
      </w:r>
      <w:r w:rsidR="00A77D1F">
        <w:t>s</w:t>
      </w:r>
      <w:r w:rsidR="009406CB">
        <w:t>.</w:t>
      </w:r>
      <w:r w:rsidR="00D069C6">
        <w:t xml:space="preserve"> </w:t>
      </w:r>
      <w:r w:rsidR="0056043C">
        <w:t xml:space="preserve">By improving model realism, we can </w:t>
      </w:r>
      <w:r w:rsidR="00A77D1F">
        <w:t xml:space="preserve">gain </w:t>
      </w:r>
      <w:r w:rsidR="0056043C">
        <w:t xml:space="preserve">credibility </w:t>
      </w:r>
      <w:r w:rsidR="00A77D1F">
        <w:t xml:space="preserve">with </w:t>
      </w:r>
      <w:r w:rsidR="0056043C">
        <w:t>stakeholders</w:t>
      </w:r>
      <w:r w:rsidR="00B32C5B">
        <w:t xml:space="preserve">, and </w:t>
      </w:r>
      <w:r w:rsidR="0056043C">
        <w:t>have greater impact on their</w:t>
      </w:r>
      <w:r w:rsidR="00B32C5B">
        <w:t xml:space="preserve"> </w:t>
      </w:r>
      <w:r w:rsidR="00A77D1F">
        <w:t>management/</w:t>
      </w:r>
      <w:r w:rsidR="00B32C5B">
        <w:t>policy decisions</w:t>
      </w:r>
      <w:r w:rsidR="0056043C">
        <w:t xml:space="preserve">.    </w:t>
      </w:r>
      <w:r w:rsidR="009406CB">
        <w:t xml:space="preserve">   </w:t>
      </w:r>
    </w:p>
    <w:p w:rsidR="009406CB" w:rsidRPr="00B33B59" w:rsidRDefault="009406CB" w:rsidP="00003A50">
      <w:pPr>
        <w:rPr>
          <w:sz w:val="12"/>
          <w:szCs w:val="12"/>
        </w:rPr>
      </w:pPr>
    </w:p>
    <w:p w:rsidR="00101E66" w:rsidRDefault="007B6300" w:rsidP="00003A50">
      <w:proofErr w:type="gramStart"/>
      <w:r>
        <w:t>I.</w:t>
      </w:r>
      <w:r w:rsidR="00101E66">
        <w:t xml:space="preserve">1.2 </w:t>
      </w:r>
      <w:r w:rsidR="00F14359">
        <w:t xml:space="preserve"> </w:t>
      </w:r>
      <w:r w:rsidR="00424B8B" w:rsidRPr="00DD19DF">
        <w:t>Th</w:t>
      </w:r>
      <w:r w:rsidR="00424B8B">
        <w:t>is</w:t>
      </w:r>
      <w:proofErr w:type="gramEnd"/>
      <w:r w:rsidR="00424B8B" w:rsidRPr="00DD19DF">
        <w:t xml:space="preserve"> research will </w:t>
      </w:r>
      <w:r w:rsidR="00D069C6">
        <w:t>provide</w:t>
      </w:r>
      <w:r w:rsidR="00A77D1F">
        <w:t xml:space="preserve"> a test-bed for groundwater </w:t>
      </w:r>
      <w:r w:rsidR="00424B8B" w:rsidRPr="00DD19DF">
        <w:t>policy initiatives</w:t>
      </w:r>
      <w:r w:rsidR="00D069C6">
        <w:t>. It will identify</w:t>
      </w:r>
      <w:r w:rsidR="00424B8B">
        <w:t xml:space="preserve"> design flaws and strengths before polici</w:t>
      </w:r>
      <w:r w:rsidR="00A77D1F">
        <w:t>es are implemented, and thus</w:t>
      </w:r>
      <w:r w:rsidR="00424B8B">
        <w:t xml:space="preserve"> </w:t>
      </w:r>
      <w:r w:rsidR="00D069C6">
        <w:t>improve</w:t>
      </w:r>
      <w:r w:rsidR="00424B8B">
        <w:t xml:space="preserve"> policy design in </w:t>
      </w:r>
      <w:r w:rsidR="00D069C6">
        <w:t xml:space="preserve">the </w:t>
      </w:r>
      <w:r w:rsidR="00424B8B">
        <w:t>western</w:t>
      </w:r>
      <w:r w:rsidR="00D069C6">
        <w:t xml:space="preserve"> US</w:t>
      </w:r>
      <w:r w:rsidR="00424B8B" w:rsidRPr="00DD19DF">
        <w:t>.</w:t>
      </w:r>
    </w:p>
    <w:p w:rsidR="00101E66" w:rsidRPr="00B33B59" w:rsidRDefault="00101E66" w:rsidP="00003A50">
      <w:pPr>
        <w:rPr>
          <w:sz w:val="12"/>
          <w:szCs w:val="12"/>
        </w:rPr>
      </w:pPr>
    </w:p>
    <w:p w:rsidR="00CB5929" w:rsidRDefault="007B6300" w:rsidP="00003A50">
      <w:proofErr w:type="gramStart"/>
      <w:r>
        <w:t>I.</w:t>
      </w:r>
      <w:r w:rsidR="00CB5929" w:rsidRPr="00A450B2">
        <w:t>1.3</w:t>
      </w:r>
      <w:r w:rsidR="00686A17">
        <w:t xml:space="preserve">  Calibration</w:t>
      </w:r>
      <w:proofErr w:type="gramEnd"/>
      <w:r w:rsidR="00686A17">
        <w:t xml:space="preserve"> and validation </w:t>
      </w:r>
      <w:r w:rsidR="00A77D1F">
        <w:t>results</w:t>
      </w:r>
      <w:r w:rsidR="00686A17">
        <w:t xml:space="preserve"> will enable researchers to develop empirical equations that </w:t>
      </w:r>
      <w:r w:rsidR="00A450B2">
        <w:t>quickly transform</w:t>
      </w:r>
      <w:r w:rsidR="00686A17">
        <w:t xml:space="preserve"> remote-sensing data </w:t>
      </w:r>
      <w:r w:rsidR="00A450B2">
        <w:t>in</w:t>
      </w:r>
      <w:r w:rsidR="00686A17">
        <w:t xml:space="preserve">to </w:t>
      </w:r>
      <w:r w:rsidR="00A450B2">
        <w:t>accurate</w:t>
      </w:r>
      <w:r w:rsidR="00686A17">
        <w:t xml:space="preserve"> estimate</w:t>
      </w:r>
      <w:r w:rsidR="00A450B2">
        <w:t>s of</w:t>
      </w:r>
      <w:r w:rsidR="00686A17">
        <w:t xml:space="preserve"> field-scale soil salinity</w:t>
      </w:r>
      <w:r w:rsidR="00A450B2">
        <w:t>.</w:t>
      </w:r>
      <w:r w:rsidR="00E440E2">
        <w:t xml:space="preserve"> </w:t>
      </w:r>
      <w:r w:rsidR="00D069C6">
        <w:t xml:space="preserve">This will </w:t>
      </w:r>
      <w:r w:rsidR="00A77D1F">
        <w:t xml:space="preserve">improve </w:t>
      </w:r>
      <w:r w:rsidR="00FF5548">
        <w:t>availability</w:t>
      </w:r>
      <w:r w:rsidR="00D069C6">
        <w:t xml:space="preserve"> and</w:t>
      </w:r>
      <w:r w:rsidR="00FF5548">
        <w:t xml:space="preserve"> </w:t>
      </w:r>
      <w:r w:rsidR="00A77D1F">
        <w:t xml:space="preserve">reduce </w:t>
      </w:r>
      <w:r w:rsidR="00FF5548">
        <w:t>cos</w:t>
      </w:r>
      <w:r w:rsidR="00A77D1F">
        <w:t>t of soil-salinity estimates</w:t>
      </w:r>
      <w:r w:rsidR="00FF5548">
        <w:t xml:space="preserve">. </w:t>
      </w:r>
      <w:r w:rsidR="00D069C6">
        <w:t>Spatial and temporal data for</w:t>
      </w:r>
      <w:r w:rsidR="00E440E2" w:rsidRPr="00F72EB8">
        <w:t xml:space="preserve"> individual irrigated fields</w:t>
      </w:r>
      <w:r w:rsidR="00FF5548">
        <w:t xml:space="preserve"> will enable </w:t>
      </w:r>
      <w:r w:rsidR="00A77D1F">
        <w:t xml:space="preserve">agricultural producers </w:t>
      </w:r>
      <w:r w:rsidR="00E440E2">
        <w:t xml:space="preserve">to determine whether </w:t>
      </w:r>
      <w:r w:rsidR="00D069C6">
        <w:t xml:space="preserve">salinity </w:t>
      </w:r>
      <w:r w:rsidR="00E440E2">
        <w:t>warrant</w:t>
      </w:r>
      <w:r w:rsidR="00A77D1F">
        <w:t>s</w:t>
      </w:r>
      <w:r w:rsidR="00E440E2">
        <w:t xml:space="preserve"> management </w:t>
      </w:r>
      <w:r w:rsidR="00A77D1F">
        <w:t>adjustments</w:t>
      </w:r>
      <w:r w:rsidR="00E440E2">
        <w:t xml:space="preserve">. </w:t>
      </w:r>
      <w:r w:rsidR="00CB5929">
        <w:t xml:space="preserve"> </w:t>
      </w:r>
    </w:p>
    <w:p w:rsidR="00CB5929" w:rsidRPr="00B33B59" w:rsidRDefault="00CB5929" w:rsidP="00003A50">
      <w:pPr>
        <w:rPr>
          <w:sz w:val="12"/>
          <w:szCs w:val="12"/>
        </w:rPr>
      </w:pPr>
    </w:p>
    <w:p w:rsidR="000F3D69" w:rsidRDefault="007B6300" w:rsidP="00003A50">
      <w:proofErr w:type="gramStart"/>
      <w:r>
        <w:t>I.</w:t>
      </w:r>
      <w:r w:rsidR="000F3D69">
        <w:t xml:space="preserve">2.1 </w:t>
      </w:r>
      <w:r w:rsidR="00F14359">
        <w:t xml:space="preserve"> </w:t>
      </w:r>
      <w:r w:rsidR="000F3D69" w:rsidRPr="000F3D69">
        <w:t>There</w:t>
      </w:r>
      <w:proofErr w:type="gramEnd"/>
      <w:r w:rsidR="000F3D69" w:rsidRPr="000F3D69">
        <w:t xml:space="preserve"> is growing concern that</w:t>
      </w:r>
      <w:r w:rsidR="002E095D">
        <w:t xml:space="preserve"> models used in public decision-</w:t>
      </w:r>
      <w:r w:rsidR="000F3D69" w:rsidRPr="000F3D69">
        <w:t>making fail to capture the complexity of real-world dynamics.</w:t>
      </w:r>
      <w:r w:rsidR="00885159">
        <w:t xml:space="preserve"> T</w:t>
      </w:r>
      <w:r w:rsidR="000F3D69" w:rsidRPr="000F3D69">
        <w:t xml:space="preserve">he U.S. House of Representatives Committee of </w:t>
      </w:r>
      <w:r w:rsidR="00885159">
        <w:t xml:space="preserve">Science and Technology </w:t>
      </w:r>
      <w:r w:rsidR="000F3D69" w:rsidRPr="000F3D69">
        <w:t>held a special hearing, “Building a Science of Economics for the Real World</w:t>
      </w:r>
      <w:r w:rsidR="00223217">
        <w:t>,</w:t>
      </w:r>
      <w:r w:rsidR="000F3D69" w:rsidRPr="000F3D69">
        <w:t>”</w:t>
      </w:r>
      <w:r w:rsidR="00B33B59">
        <w:t xml:space="preserve"> </w:t>
      </w:r>
      <w:r w:rsidR="00885159">
        <w:t xml:space="preserve">about the failure of </w:t>
      </w:r>
      <w:r w:rsidR="000F3D69" w:rsidRPr="000F3D69">
        <w:t>dynamic</w:t>
      </w:r>
      <w:r w:rsidR="00885159">
        <w:t xml:space="preserve"> stochastic general equilibrium</w:t>
      </w:r>
      <w:r w:rsidR="000F3D69" w:rsidRPr="000F3D69">
        <w:t xml:space="preserve"> model</w:t>
      </w:r>
      <w:r w:rsidR="00885159">
        <w:t>s</w:t>
      </w:r>
      <w:r w:rsidR="000F3D69" w:rsidRPr="000F3D69">
        <w:t xml:space="preserve"> to anticipate the current financial crisis (US Government</w:t>
      </w:r>
      <w:r w:rsidR="000F3D69">
        <w:t>, 2010</w:t>
      </w:r>
      <w:r w:rsidR="00885159">
        <w:t>).  The S</w:t>
      </w:r>
      <w:r w:rsidR="000F3D69" w:rsidRPr="000F3D69">
        <w:t>ubcommittee Chairman stated</w:t>
      </w:r>
      <w:r w:rsidR="00904333">
        <w:t xml:space="preserve"> (pp. 7-8)</w:t>
      </w:r>
      <w:r w:rsidR="000F3D69" w:rsidRPr="000F3D69">
        <w:t>, “Because our experts’ way of looking at the economy left them blind to the crisis that was building, we were unpr</w:t>
      </w:r>
      <w:r w:rsidR="00904333">
        <w:t xml:space="preserve">epared to deal with the crisis… </w:t>
      </w:r>
      <w:r w:rsidR="000F3D69" w:rsidRPr="000F3D69">
        <w:t>If this approach to economics is useless for the purposes of advising policy makers</w:t>
      </w:r>
      <w:r w:rsidR="00885159">
        <w:t xml:space="preserve">…what are we getting out of </w:t>
      </w:r>
      <w:r w:rsidR="000F3D69" w:rsidRPr="000F3D69">
        <w:t>economic research funded t</w:t>
      </w:r>
      <w:r w:rsidR="00885159">
        <w:t xml:space="preserve">hrough </w:t>
      </w:r>
      <w:r w:rsidR="00B33B59">
        <w:t xml:space="preserve">NSF?” </w:t>
      </w:r>
      <w:r w:rsidR="000F3D69" w:rsidRPr="000F3D69">
        <w:t>Models that over-simplify reality are</w:t>
      </w:r>
      <w:r w:rsidR="00456466">
        <w:t xml:space="preserve"> unreliable for public policy; o</w:t>
      </w:r>
      <w:r w:rsidR="000F3D69" w:rsidRPr="000F3D69">
        <w:t xml:space="preserve">ur work will increase the reliability of </w:t>
      </w:r>
      <w:r w:rsidR="00456466">
        <w:t>future hydro-</w:t>
      </w:r>
      <w:r w:rsidR="00885159">
        <w:t>economic</w:t>
      </w:r>
      <w:r w:rsidR="000F3D69" w:rsidRPr="000F3D69">
        <w:t xml:space="preserve"> models.</w:t>
      </w:r>
    </w:p>
    <w:p w:rsidR="000F3D69" w:rsidRPr="00B33B59" w:rsidRDefault="000F3D69" w:rsidP="00003A50">
      <w:pPr>
        <w:rPr>
          <w:sz w:val="12"/>
          <w:szCs w:val="12"/>
        </w:rPr>
      </w:pPr>
    </w:p>
    <w:p w:rsidR="009C087D" w:rsidRDefault="007B6300" w:rsidP="00003A50">
      <w:proofErr w:type="gramStart"/>
      <w:r>
        <w:lastRenderedPageBreak/>
        <w:t>I.</w:t>
      </w:r>
      <w:r w:rsidR="009C087D">
        <w:t xml:space="preserve">2.2 </w:t>
      </w:r>
      <w:r w:rsidR="00F14359">
        <w:t xml:space="preserve"> </w:t>
      </w:r>
      <w:r w:rsidR="00456466">
        <w:t>A</w:t>
      </w:r>
      <w:proofErr w:type="gramEnd"/>
      <w:r w:rsidR="00456466">
        <w:t xml:space="preserve"> </w:t>
      </w:r>
      <w:r w:rsidR="009C087D">
        <w:t xml:space="preserve">hydro-economic modeling tool </w:t>
      </w:r>
      <w:r w:rsidR="00885159">
        <w:t xml:space="preserve">that </w:t>
      </w:r>
      <w:r w:rsidR="00456466">
        <w:t xml:space="preserve">basin authority staff </w:t>
      </w:r>
      <w:r w:rsidR="00885159">
        <w:t xml:space="preserve">can </w:t>
      </w:r>
      <w:r w:rsidR="00456466">
        <w:t xml:space="preserve">use to </w:t>
      </w:r>
      <w:r w:rsidR="009C087D">
        <w:t>evaluat</w:t>
      </w:r>
      <w:r w:rsidR="00016614">
        <w:t>e</w:t>
      </w:r>
      <w:r w:rsidR="009C087D">
        <w:t xml:space="preserve"> </w:t>
      </w:r>
      <w:r w:rsidR="00456466">
        <w:t>alternative water</w:t>
      </w:r>
      <w:r w:rsidR="009C087D">
        <w:t xml:space="preserve"> institutions under drought.</w:t>
      </w:r>
      <w:r w:rsidR="00885159">
        <w:t xml:space="preserve"> </w:t>
      </w:r>
      <w:proofErr w:type="gramStart"/>
      <w:r w:rsidR="00885159">
        <w:t xml:space="preserve">Increased understanding of </w:t>
      </w:r>
      <w:r w:rsidR="00016614">
        <w:t>strengths and weaknesses of alternative drought management policies in the lower Colorado Basin and Santa Ana Basin.</w:t>
      </w:r>
      <w:proofErr w:type="gramEnd"/>
      <w:r w:rsidR="00016614">
        <w:t xml:space="preserve">  </w:t>
      </w:r>
    </w:p>
    <w:p w:rsidR="009C087D" w:rsidRPr="00B33B59" w:rsidRDefault="009C087D" w:rsidP="00003A50">
      <w:pPr>
        <w:rPr>
          <w:sz w:val="12"/>
          <w:szCs w:val="12"/>
        </w:rPr>
      </w:pPr>
    </w:p>
    <w:p w:rsidR="00F14359" w:rsidRDefault="007B6300" w:rsidP="00003A50">
      <w:proofErr w:type="gramStart"/>
      <w:r>
        <w:t>I.</w:t>
      </w:r>
      <w:r w:rsidR="00F14359">
        <w:t>2.3  M</w:t>
      </w:r>
      <w:r w:rsidR="00F14359" w:rsidRPr="00C82289">
        <w:t>odels</w:t>
      </w:r>
      <w:proofErr w:type="gramEnd"/>
      <w:r w:rsidR="00F14359" w:rsidRPr="00C82289">
        <w:t xml:space="preserve"> and policy</w:t>
      </w:r>
      <w:r w:rsidR="00F14359">
        <w:t xml:space="preserve"> recommendations </w:t>
      </w:r>
      <w:r w:rsidR="00F14359" w:rsidRPr="00C82289">
        <w:t>will help local and regional de</w:t>
      </w:r>
      <w:r w:rsidR="00885159">
        <w:t xml:space="preserve">cision-makers identify </w:t>
      </w:r>
      <w:r w:rsidR="00F14359" w:rsidRPr="00C82289">
        <w:t>cost-effective ways to sustain aquifers that support agricultural prod</w:t>
      </w:r>
      <w:r w:rsidR="00885159">
        <w:t>uction in the High Plains</w:t>
      </w:r>
      <w:r w:rsidR="00F14359" w:rsidRPr="00C82289">
        <w:t>.</w:t>
      </w:r>
    </w:p>
    <w:p w:rsidR="00F14359" w:rsidRPr="00B33B59" w:rsidRDefault="00F14359" w:rsidP="00003A50">
      <w:pPr>
        <w:rPr>
          <w:sz w:val="12"/>
          <w:szCs w:val="12"/>
        </w:rPr>
      </w:pPr>
    </w:p>
    <w:p w:rsidR="00D46F09" w:rsidRPr="0074158F" w:rsidRDefault="007B6300" w:rsidP="00003A50">
      <w:proofErr w:type="gramStart"/>
      <w:r>
        <w:t>I.</w:t>
      </w:r>
      <w:r w:rsidR="00D46F09">
        <w:t>3.</w:t>
      </w:r>
      <w:r w:rsidR="001B1669">
        <w:t>1</w:t>
      </w:r>
      <w:r w:rsidR="00D46F09" w:rsidRPr="00D46F09">
        <w:t xml:space="preserve"> </w:t>
      </w:r>
      <w:r w:rsidR="00F14359">
        <w:t xml:space="preserve"> </w:t>
      </w:r>
      <w:r w:rsidR="00885159">
        <w:t>Southwestern</w:t>
      </w:r>
      <w:proofErr w:type="gramEnd"/>
      <w:r w:rsidR="00885159">
        <w:t xml:space="preserve"> Wyoming project: </w:t>
      </w:r>
      <w:r w:rsidR="004179AA">
        <w:t>t</w:t>
      </w:r>
      <w:r w:rsidR="00D46F09" w:rsidRPr="00D46F09">
        <w:t xml:space="preserve">ransactions </w:t>
      </w:r>
      <w:r w:rsidR="00F5368E">
        <w:t>in</w:t>
      </w:r>
      <w:r w:rsidR="00D46F09" w:rsidRPr="00D46F09">
        <w:t xml:space="preserve"> </w:t>
      </w:r>
      <w:r w:rsidR="00F5368E">
        <w:t xml:space="preserve">a </w:t>
      </w:r>
      <w:r w:rsidR="00D46F09" w:rsidRPr="00D46F09">
        <w:t xml:space="preserve">water-based “payment for ecosystem services” </w:t>
      </w:r>
      <w:r w:rsidR="00F5368E">
        <w:t>pilot program</w:t>
      </w:r>
      <w:r w:rsidR="00D46F09" w:rsidRPr="00D46F09">
        <w:t xml:space="preserve"> will </w:t>
      </w:r>
      <w:r w:rsidR="00456466">
        <w:t>show</w:t>
      </w:r>
      <w:r w:rsidR="00D46F09" w:rsidRPr="00D46F09">
        <w:t xml:space="preserve"> agricultural producers the potential for environmental </w:t>
      </w:r>
      <w:r w:rsidR="004179AA">
        <w:t xml:space="preserve">markets to improve </w:t>
      </w:r>
      <w:r w:rsidR="00885159">
        <w:t>economic and</w:t>
      </w:r>
      <w:r w:rsidR="004179AA">
        <w:t xml:space="preserve"> </w:t>
      </w:r>
      <w:r w:rsidR="00D46F09" w:rsidRPr="00D46F09">
        <w:t>ecological outcomes.</w:t>
      </w:r>
      <w:r w:rsidR="00F5368E">
        <w:t xml:space="preserve"> </w:t>
      </w:r>
      <w:r w:rsidR="00885159">
        <w:t>L</w:t>
      </w:r>
      <w:r w:rsidR="004179AA">
        <w:t>akes/rivers</w:t>
      </w:r>
      <w:r w:rsidR="005826A4">
        <w:t>/fish</w:t>
      </w:r>
      <w:r w:rsidR="004179AA">
        <w:t xml:space="preserve"> project</w:t>
      </w:r>
      <w:r w:rsidR="00340B4F">
        <w:t xml:space="preserve">: </w:t>
      </w:r>
      <w:r w:rsidR="00456466">
        <w:t xml:space="preserve">identification of </w:t>
      </w:r>
      <w:r w:rsidR="00F5368E" w:rsidRPr="00F5368E">
        <w:t>cost</w:t>
      </w:r>
      <w:r w:rsidR="00F5368E">
        <w:t>-</w:t>
      </w:r>
      <w:r w:rsidR="004179AA">
        <w:t>effective</w:t>
      </w:r>
      <w:r w:rsidR="00456466">
        <w:t xml:space="preserve"> ways to restore/</w:t>
      </w:r>
      <w:r w:rsidR="00F5368E" w:rsidRPr="00F5368E">
        <w:t>maintain</w:t>
      </w:r>
      <w:r w:rsidR="004179AA">
        <w:t xml:space="preserve"> specific ecosystem service</w:t>
      </w:r>
      <w:r w:rsidR="00F5368E" w:rsidRPr="00F5368E">
        <w:t>s generated by in</w:t>
      </w:r>
      <w:r w:rsidR="008F3A3E">
        <w:t>-</w:t>
      </w:r>
      <w:r w:rsidR="00456466">
        <w:t xml:space="preserve">situ water resources; estimated value of sport-fishing. </w:t>
      </w:r>
      <w:r w:rsidR="00885159">
        <w:t>C</w:t>
      </w:r>
      <w:r w:rsidR="00456466">
        <w:t xml:space="preserve">ost and benefit estimates </w:t>
      </w:r>
      <w:r w:rsidR="00885159">
        <w:t>will</w:t>
      </w:r>
      <w:r w:rsidR="005826A4">
        <w:t xml:space="preserve"> help stakeholders determine </w:t>
      </w:r>
      <w:r w:rsidR="00885159">
        <w:t>if</w:t>
      </w:r>
      <w:r w:rsidR="005826A4">
        <w:t xml:space="preserve"> specific</w:t>
      </w:r>
      <w:r w:rsidR="00885159">
        <w:t xml:space="preserve"> </w:t>
      </w:r>
      <w:r w:rsidR="00456466">
        <w:t xml:space="preserve">conservation </w:t>
      </w:r>
      <w:r w:rsidR="005826A4">
        <w:t xml:space="preserve">activities </w:t>
      </w:r>
      <w:r w:rsidR="00885159">
        <w:t>a</w:t>
      </w:r>
      <w:r w:rsidR="00456466">
        <w:t xml:space="preserve">re economically worthwhile; this </w:t>
      </w:r>
      <w:r w:rsidR="00885159">
        <w:t xml:space="preserve">could </w:t>
      </w:r>
      <w:r w:rsidR="00456466">
        <w:t>help them</w:t>
      </w:r>
      <w:r w:rsidR="005826A4">
        <w:t xml:space="preserve"> secur</w:t>
      </w:r>
      <w:r w:rsidR="00885159">
        <w:t>e</w:t>
      </w:r>
      <w:r w:rsidR="00456466">
        <w:t xml:space="preserve"> implementation funds</w:t>
      </w:r>
      <w:r w:rsidR="005826A4">
        <w:t xml:space="preserve">. </w:t>
      </w:r>
      <w:r w:rsidR="004179AA">
        <w:t>Sea of Cortez project</w:t>
      </w:r>
      <w:r w:rsidR="00340B4F">
        <w:t xml:space="preserve">: </w:t>
      </w:r>
      <w:r w:rsidR="004179AA">
        <w:t>reduce the cost to society of</w:t>
      </w:r>
      <w:r w:rsidR="0074158F">
        <w:t xml:space="preserve"> designing and implementing proposed policies by detecting challenges and pitfalls</w:t>
      </w:r>
      <w:r w:rsidR="00B7032C">
        <w:t>,</w:t>
      </w:r>
      <w:r w:rsidR="0074158F">
        <w:t xml:space="preserve"> </w:t>
      </w:r>
      <w:r w:rsidR="0074158F">
        <w:rPr>
          <w:i/>
        </w:rPr>
        <w:t>a priori</w:t>
      </w:r>
      <w:r w:rsidR="0074158F">
        <w:t>.</w:t>
      </w:r>
      <w:r w:rsidR="00B7032C">
        <w:t xml:space="preserve"> </w:t>
      </w:r>
      <w:r w:rsidR="00456466">
        <w:t>H</w:t>
      </w:r>
      <w:r w:rsidR="00B7032C">
        <w:t>elp stakeholders narrow-down and prioritize proposed policy interventions.</w:t>
      </w:r>
      <w:r w:rsidR="0074158F">
        <w:t xml:space="preserve"> </w:t>
      </w:r>
    </w:p>
    <w:p w:rsidR="00D46F09" w:rsidRPr="00B33B59" w:rsidRDefault="00D46F09" w:rsidP="00003A50">
      <w:pPr>
        <w:rPr>
          <w:sz w:val="12"/>
          <w:szCs w:val="12"/>
        </w:rPr>
      </w:pPr>
    </w:p>
    <w:p w:rsidR="00376B3D" w:rsidRDefault="007B6300" w:rsidP="00003A50">
      <w:proofErr w:type="gramStart"/>
      <w:r>
        <w:t>I.</w:t>
      </w:r>
      <w:r w:rsidR="001B1669">
        <w:t>3.2</w:t>
      </w:r>
      <w:r w:rsidR="00376B3D">
        <w:t xml:space="preserve"> </w:t>
      </w:r>
      <w:r w:rsidR="00F14359">
        <w:t xml:space="preserve"> </w:t>
      </w:r>
      <w:r w:rsidR="00FE7F9A">
        <w:t>Increase</w:t>
      </w:r>
      <w:proofErr w:type="gramEnd"/>
      <w:r w:rsidR="00FE7F9A">
        <w:t xml:space="preserve"> </w:t>
      </w:r>
      <w:r w:rsidR="00340B4F">
        <w:t xml:space="preserve">Midwestern </w:t>
      </w:r>
      <w:r w:rsidR="00FE7F9A">
        <w:t>p</w:t>
      </w:r>
      <w:r w:rsidR="00340B4F">
        <w:t>olicymakers</w:t>
      </w:r>
      <w:r w:rsidR="009E4D47">
        <w:t xml:space="preserve"> and water managers</w:t>
      </w:r>
      <w:r w:rsidR="00340B4F">
        <w:t>’ knowledge</w:t>
      </w:r>
      <w:r w:rsidR="009E4D47">
        <w:t xml:space="preserve"> </w:t>
      </w:r>
      <w:r w:rsidR="00340B4F">
        <w:t xml:space="preserve">of the </w:t>
      </w:r>
      <w:r w:rsidR="00FE7F9A">
        <w:t>strengths and weaknesses of existing institutions for responding efficiently to water scarcity.</w:t>
      </w:r>
      <w:r w:rsidR="00324354">
        <w:t xml:space="preserve"> </w:t>
      </w:r>
      <w:r w:rsidR="009E4D47">
        <w:t xml:space="preserve">Outreach efforts </w:t>
      </w:r>
      <w:r w:rsidR="00324354">
        <w:t>will transfer valuable lessons from the western US</w:t>
      </w:r>
      <w:r w:rsidR="00340B4F">
        <w:t>’s</w:t>
      </w:r>
      <w:r w:rsidR="00324354">
        <w:t xml:space="preserve"> </w:t>
      </w:r>
      <w:r w:rsidR="00340B4F">
        <w:t xml:space="preserve">water-related successes, failures, and shortcomings </w:t>
      </w:r>
      <w:r w:rsidR="00324354">
        <w:t xml:space="preserve">to policymakers in neighboring regions. </w:t>
      </w:r>
      <w:r w:rsidR="00376B3D">
        <w:t xml:space="preserve"> </w:t>
      </w:r>
    </w:p>
    <w:p w:rsidR="0059513D" w:rsidRPr="00B33B59" w:rsidRDefault="0059513D" w:rsidP="00003A50">
      <w:pPr>
        <w:rPr>
          <w:sz w:val="12"/>
          <w:szCs w:val="12"/>
        </w:rPr>
      </w:pPr>
    </w:p>
    <w:p w:rsidR="002A0033" w:rsidRDefault="007B6300" w:rsidP="00003A50">
      <w:proofErr w:type="gramStart"/>
      <w:r>
        <w:t>I.</w:t>
      </w:r>
      <w:r w:rsidR="003852D0" w:rsidRPr="00974D0E">
        <w:t>3.</w:t>
      </w:r>
      <w:r w:rsidR="001B1669" w:rsidRPr="00974D0E">
        <w:t>3</w:t>
      </w:r>
      <w:r w:rsidR="00974D0E">
        <w:t xml:space="preserve"> </w:t>
      </w:r>
      <w:r w:rsidR="00F14359">
        <w:t xml:space="preserve"> </w:t>
      </w:r>
      <w:r w:rsidR="00B33B59">
        <w:t>This</w:t>
      </w:r>
      <w:proofErr w:type="gramEnd"/>
      <w:r w:rsidR="00974D0E">
        <w:t xml:space="preserve"> research will identify </w:t>
      </w:r>
      <w:r w:rsidR="00974D0E" w:rsidRPr="00974D0E">
        <w:t>potential sources of conflict</w:t>
      </w:r>
      <w:r w:rsidR="00340B4F" w:rsidRPr="00340B4F">
        <w:t xml:space="preserve"> </w:t>
      </w:r>
      <w:r w:rsidR="00340B4F" w:rsidRPr="00974D0E">
        <w:t>during treaty re-negotiation</w:t>
      </w:r>
      <w:r w:rsidR="00974D0E">
        <w:t>,</w:t>
      </w:r>
      <w:r w:rsidR="00974D0E" w:rsidRPr="00974D0E">
        <w:t xml:space="preserve"> and </w:t>
      </w:r>
      <w:r w:rsidR="00340B4F">
        <w:t>identify strategies for achieving</w:t>
      </w:r>
      <w:r w:rsidR="00974D0E" w:rsidRPr="00974D0E">
        <w:t xml:space="preserve"> mutually beneficial </w:t>
      </w:r>
      <w:r w:rsidR="00340B4F">
        <w:t>outcomes. I</w:t>
      </w:r>
      <w:r w:rsidR="00974D0E">
        <w:t>nsights</w:t>
      </w:r>
      <w:r w:rsidR="00974D0E" w:rsidRPr="00974D0E">
        <w:t xml:space="preserve"> will inform agency </w:t>
      </w:r>
      <w:r w:rsidR="00340B4F">
        <w:t xml:space="preserve">and </w:t>
      </w:r>
      <w:r w:rsidR="00340B4F" w:rsidRPr="00974D0E">
        <w:t xml:space="preserve">stakeholder </w:t>
      </w:r>
      <w:r w:rsidR="00974D0E" w:rsidRPr="00974D0E">
        <w:t xml:space="preserve">discussions </w:t>
      </w:r>
      <w:r w:rsidR="00974D0E">
        <w:t xml:space="preserve">of the complex tradeoffs involved in renegotiating </w:t>
      </w:r>
      <w:proofErr w:type="spellStart"/>
      <w:r w:rsidR="00974D0E">
        <w:t>transboundary</w:t>
      </w:r>
      <w:proofErr w:type="spellEnd"/>
      <w:r w:rsidR="00974D0E">
        <w:t xml:space="preserve"> water agreements</w:t>
      </w:r>
      <w:r w:rsidR="00974D0E" w:rsidRPr="00974D0E">
        <w:t>.</w:t>
      </w:r>
      <w:r w:rsidR="00F84972">
        <w:t xml:space="preserve"> This will reduce the time and legal resources consumed during</w:t>
      </w:r>
      <w:r w:rsidR="00340B4F">
        <w:t xml:space="preserve"> re-negotiation</w:t>
      </w:r>
      <w:r w:rsidR="00F84972">
        <w:t>, and increase the likelihood of socially-optimal terms of agreement.</w:t>
      </w:r>
    </w:p>
    <w:p w:rsidR="008D3642" w:rsidRPr="00003A50" w:rsidRDefault="008D3642" w:rsidP="00003A50"/>
    <w:p w:rsidR="008D3642" w:rsidRPr="00BC2DF9" w:rsidRDefault="00BC2DF9" w:rsidP="00003A50">
      <w:pPr>
        <w:rPr>
          <w:b/>
          <w:sz w:val="28"/>
        </w:rPr>
      </w:pPr>
      <w:r w:rsidRPr="00BC2DF9">
        <w:rPr>
          <w:b/>
          <w:bCs/>
          <w:sz w:val="28"/>
        </w:rPr>
        <w:t>Milestones</w:t>
      </w:r>
    </w:p>
    <w:p w:rsidR="002A0033" w:rsidRPr="00B33B59" w:rsidRDefault="002A0033" w:rsidP="00003A50">
      <w:pPr>
        <w:rPr>
          <w:sz w:val="12"/>
          <w:szCs w:val="12"/>
        </w:rPr>
      </w:pPr>
    </w:p>
    <w:p w:rsidR="009406CB" w:rsidRDefault="007B6300" w:rsidP="00003A50">
      <w:proofErr w:type="gramStart"/>
      <w:r>
        <w:t>Mil.</w:t>
      </w:r>
      <w:r w:rsidR="009406CB" w:rsidRPr="00003A50">
        <w:t>1.1</w:t>
      </w:r>
      <w:r w:rsidR="00344985">
        <w:t xml:space="preserve">  </w:t>
      </w:r>
      <w:r w:rsidR="008C5B71">
        <w:t>In</w:t>
      </w:r>
      <w:proofErr w:type="gramEnd"/>
      <w:r w:rsidR="008C5B71">
        <w:t xml:space="preserve"> </w:t>
      </w:r>
      <w:r w:rsidR="007C5028">
        <w:t xml:space="preserve">2015: Complete </w:t>
      </w:r>
      <w:r w:rsidR="00344985">
        <w:t xml:space="preserve">a literature review of </w:t>
      </w:r>
      <w:r w:rsidR="007C5028">
        <w:t>intraseasonal irrigation decision models. Begin data collection with participating producers</w:t>
      </w:r>
      <w:r w:rsidR="00344985">
        <w:t>, which will</w:t>
      </w:r>
      <w:r w:rsidR="007C5028">
        <w:t xml:space="preserve"> continue for several years</w:t>
      </w:r>
      <w:r w:rsidR="00344985">
        <w:t>. 2016/</w:t>
      </w:r>
      <w:r w:rsidR="007C5028">
        <w:t>17: Develop and solve an analytical model of intraseasonal water allocation</w:t>
      </w:r>
      <w:r w:rsidR="00344985">
        <w:t xml:space="preserve">. </w:t>
      </w:r>
      <w:r w:rsidR="007C5028">
        <w:t xml:space="preserve">2018: Empirically test the analytical model’s results using </w:t>
      </w:r>
      <w:r w:rsidR="00344985">
        <w:t>producer data. 2019: S</w:t>
      </w:r>
      <w:r w:rsidR="007C5028">
        <w:t xml:space="preserve">hare results at a stakeholder meeting and professional conference; draft a </w:t>
      </w:r>
      <w:r w:rsidR="00344985">
        <w:t xml:space="preserve">peer-reviewed journal </w:t>
      </w:r>
      <w:r w:rsidR="007C5028">
        <w:t xml:space="preserve">manuscript.    </w:t>
      </w:r>
    </w:p>
    <w:p w:rsidR="002A0033" w:rsidRPr="00B33B59" w:rsidRDefault="002A0033" w:rsidP="00003A50">
      <w:pPr>
        <w:rPr>
          <w:sz w:val="12"/>
          <w:szCs w:val="12"/>
        </w:rPr>
      </w:pPr>
    </w:p>
    <w:p w:rsidR="00101E66" w:rsidRDefault="007B6300" w:rsidP="00003A50">
      <w:proofErr w:type="gramStart"/>
      <w:r>
        <w:t>Mil.</w:t>
      </w:r>
      <w:r w:rsidR="00101E66" w:rsidRPr="000023E5">
        <w:t>1.2</w:t>
      </w:r>
      <w:r w:rsidR="00344985">
        <w:t xml:space="preserve">  </w:t>
      </w:r>
      <w:r w:rsidR="008C5B71">
        <w:t>In</w:t>
      </w:r>
      <w:proofErr w:type="gramEnd"/>
      <w:r w:rsidR="008C5B71">
        <w:t xml:space="preserve"> </w:t>
      </w:r>
      <w:r w:rsidR="000023E5">
        <w:t xml:space="preserve">2015: </w:t>
      </w:r>
      <w:r w:rsidR="000023E5" w:rsidRPr="000023E5">
        <w:t xml:space="preserve">Conduct a literature review </w:t>
      </w:r>
      <w:r w:rsidR="000023E5">
        <w:t>of</w:t>
      </w:r>
      <w:r w:rsidR="000023E5" w:rsidRPr="000023E5">
        <w:t xml:space="preserve"> </w:t>
      </w:r>
      <w:r w:rsidR="000023E5">
        <w:t>spatially-</w:t>
      </w:r>
      <w:r w:rsidR="000023E5" w:rsidRPr="000023E5">
        <w:t>exp</w:t>
      </w:r>
      <w:r w:rsidR="000023E5">
        <w:t>licit common pool resource use. 2016: D</w:t>
      </w:r>
      <w:r w:rsidR="000023E5" w:rsidRPr="000023E5">
        <w:t xml:space="preserve">esign a laboratory experiment to test hypotheses about the </w:t>
      </w:r>
      <w:r w:rsidR="000023E5">
        <w:t>influence</w:t>
      </w:r>
      <w:r w:rsidR="000023E5" w:rsidRPr="000023E5">
        <w:t xml:space="preserve"> of physical properties of groundwater </w:t>
      </w:r>
      <w:r w:rsidR="000023E5">
        <w:t>resources on economic behavior. 2017: C</w:t>
      </w:r>
      <w:r w:rsidR="000023E5" w:rsidRPr="000023E5">
        <w:t>onduc</w:t>
      </w:r>
      <w:r w:rsidR="000023E5">
        <w:t>t experiments and analyze data. 2018: D</w:t>
      </w:r>
      <w:r w:rsidR="000023E5" w:rsidRPr="000023E5">
        <w:t xml:space="preserve">raft a </w:t>
      </w:r>
      <w:r w:rsidR="00AD0484">
        <w:t xml:space="preserve">journal </w:t>
      </w:r>
      <w:r w:rsidR="000023E5" w:rsidRPr="000023E5">
        <w:t>manuscript</w:t>
      </w:r>
      <w:r w:rsidR="000023E5">
        <w:t>; present result</w:t>
      </w:r>
      <w:r w:rsidR="00AD0484">
        <w:t>s at academic and policy</w:t>
      </w:r>
      <w:r w:rsidR="000023E5">
        <w:t xml:space="preserve"> conferences</w:t>
      </w:r>
      <w:r w:rsidR="000023E5" w:rsidRPr="000023E5">
        <w:t>.</w:t>
      </w:r>
    </w:p>
    <w:p w:rsidR="002A0033" w:rsidRPr="00B33B59" w:rsidRDefault="002A0033" w:rsidP="00003A50">
      <w:pPr>
        <w:rPr>
          <w:sz w:val="12"/>
          <w:szCs w:val="12"/>
        </w:rPr>
      </w:pPr>
    </w:p>
    <w:p w:rsidR="00CB5929" w:rsidRDefault="007B6300" w:rsidP="00003A50">
      <w:proofErr w:type="gramStart"/>
      <w:r>
        <w:t>Mil.</w:t>
      </w:r>
      <w:r w:rsidR="00CB5929" w:rsidRPr="003B399C">
        <w:t xml:space="preserve">1.3 </w:t>
      </w:r>
      <w:r w:rsidR="00A450B2" w:rsidRPr="003B399C">
        <w:t xml:space="preserve"> </w:t>
      </w:r>
      <w:r w:rsidR="008C5B71">
        <w:t>In</w:t>
      </w:r>
      <w:proofErr w:type="gramEnd"/>
      <w:r w:rsidR="008C5B71">
        <w:t xml:space="preserve"> </w:t>
      </w:r>
      <w:r w:rsidR="003E4857">
        <w:t>2015</w:t>
      </w:r>
      <w:r w:rsidR="00AD0484">
        <w:t>/</w:t>
      </w:r>
      <w:r w:rsidR="003B399C">
        <w:t>16</w:t>
      </w:r>
      <w:r w:rsidR="00E440E2">
        <w:t xml:space="preserve">: </w:t>
      </w:r>
      <w:r w:rsidR="00AD0484">
        <w:t>Gather</w:t>
      </w:r>
      <w:r w:rsidR="003E4857">
        <w:t xml:space="preserve"> remotely-sensed elect</w:t>
      </w:r>
      <w:r w:rsidR="00AD0484">
        <w:t>rical conductivity data for study areas. 2016/</w:t>
      </w:r>
      <w:r w:rsidR="003E4857">
        <w:t xml:space="preserve">17: </w:t>
      </w:r>
      <w:r w:rsidR="00E440E2">
        <w:t>Collect physical soil samples</w:t>
      </w:r>
      <w:r w:rsidR="00AD0484">
        <w:t xml:space="preserve"> from </w:t>
      </w:r>
      <w:r w:rsidR="003E4857">
        <w:t>study areas. 2018: Analyze physical</w:t>
      </w:r>
      <w:r w:rsidR="00AD0484">
        <w:t xml:space="preserve"> soil samples for salinity; </w:t>
      </w:r>
      <w:r w:rsidR="003E4857">
        <w:t xml:space="preserve">compare to salinity estimates from remotely-sensed data. 2019: Determine </w:t>
      </w:r>
      <w:r w:rsidR="00AD0484">
        <w:t>if</w:t>
      </w:r>
      <w:r w:rsidR="003E4857">
        <w:t xml:space="preserve"> </w:t>
      </w:r>
      <w:r w:rsidR="003B399C" w:rsidRPr="00F72EB8">
        <w:t xml:space="preserve">major soil variables (e.g., clay content, </w:t>
      </w:r>
      <w:r w:rsidR="003B399C">
        <w:t>moisture) have a systematic effec</w:t>
      </w:r>
      <w:r w:rsidR="00AD0484">
        <w:t>t on</w:t>
      </w:r>
      <w:r w:rsidR="003B399C">
        <w:t xml:space="preserve"> accuracy of remotely-sensed data.</w:t>
      </w:r>
      <w:r w:rsidR="003E4857">
        <w:t xml:space="preserve">   </w:t>
      </w:r>
      <w:r w:rsidR="00E440E2">
        <w:t xml:space="preserve"> </w:t>
      </w:r>
      <w:r w:rsidR="00CB5929">
        <w:t xml:space="preserve"> </w:t>
      </w:r>
    </w:p>
    <w:p w:rsidR="002A0033" w:rsidRPr="00B33B59" w:rsidRDefault="002A0033" w:rsidP="00003A50">
      <w:pPr>
        <w:rPr>
          <w:sz w:val="12"/>
          <w:szCs w:val="12"/>
        </w:rPr>
      </w:pPr>
    </w:p>
    <w:p w:rsidR="000F3D69" w:rsidRDefault="007B6300" w:rsidP="00003A50">
      <w:proofErr w:type="gramStart"/>
      <w:r>
        <w:t>Mil.</w:t>
      </w:r>
      <w:r w:rsidR="00974D0E">
        <w:t>2.1</w:t>
      </w:r>
      <w:r w:rsidR="0059513D">
        <w:t xml:space="preserve"> </w:t>
      </w:r>
      <w:r w:rsidR="00974D0E">
        <w:t xml:space="preserve"> </w:t>
      </w:r>
      <w:r w:rsidR="008C5B71">
        <w:t>In</w:t>
      </w:r>
      <w:proofErr w:type="gramEnd"/>
      <w:r w:rsidR="008C5B71">
        <w:t xml:space="preserve"> </w:t>
      </w:r>
      <w:r w:rsidR="00F468C8">
        <w:t xml:space="preserve">2015: </w:t>
      </w:r>
      <w:r w:rsidR="000F3D69" w:rsidRPr="000F3D69">
        <w:t>Develop computer code in R to automate nonlinear time series analysis (</w:t>
      </w:r>
      <w:proofErr w:type="spellStart"/>
      <w:r w:rsidR="000F3D69" w:rsidRPr="000F3D69">
        <w:t>nlts</w:t>
      </w:r>
      <w:proofErr w:type="spellEnd"/>
      <w:r w:rsidR="000F3D69" w:rsidRPr="000F3D69">
        <w:t xml:space="preserve">) </w:t>
      </w:r>
      <w:r w:rsidR="00AD0484">
        <w:t>for hydrologic data.</w:t>
      </w:r>
      <w:r w:rsidR="000F3D69" w:rsidRPr="000F3D69">
        <w:t xml:space="preserve"> </w:t>
      </w:r>
      <w:r w:rsidR="00F468C8">
        <w:t xml:space="preserve">2016: </w:t>
      </w:r>
      <w:r w:rsidR="00AD0484">
        <w:t>Follow p</w:t>
      </w:r>
      <w:r w:rsidR="000F3D69" w:rsidRPr="000F3D69">
        <w:t xml:space="preserve">rocedures outlined in Sugihara et al. </w:t>
      </w:r>
      <w:r w:rsidR="00974D0E">
        <w:t>(</w:t>
      </w:r>
      <w:r w:rsidR="000F3D69" w:rsidRPr="000F3D69">
        <w:t>2012</w:t>
      </w:r>
      <w:r w:rsidR="00974D0E">
        <w:t>)</w:t>
      </w:r>
      <w:r w:rsidR="000F3D69" w:rsidRPr="000F3D69">
        <w:t xml:space="preserve"> to develop </w:t>
      </w:r>
      <w:r w:rsidR="000F3D69" w:rsidRPr="000F3D69">
        <w:lastRenderedPageBreak/>
        <w:t>computer code in R to run Convergent Cross Mapping</w:t>
      </w:r>
      <w:r w:rsidR="00AD0484">
        <w:t>, which</w:t>
      </w:r>
      <w:r w:rsidR="000F3D69" w:rsidRPr="000F3D69">
        <w:t xml:space="preserve"> detect</w:t>
      </w:r>
      <w:r w:rsidR="00AD0484">
        <w:t>s</w:t>
      </w:r>
      <w:r w:rsidR="000F3D69" w:rsidRPr="000F3D69">
        <w:t xml:space="preserve"> causal interrelationships in </w:t>
      </w:r>
      <w:r w:rsidR="00974D0E">
        <w:t>observed data.</w:t>
      </w:r>
      <w:r w:rsidR="000F3D69" w:rsidRPr="000F3D69">
        <w:t xml:space="preserve"> </w:t>
      </w:r>
      <w:r w:rsidR="00F468C8">
        <w:t xml:space="preserve">2017: </w:t>
      </w:r>
      <w:r w:rsidR="00AD0484">
        <w:t xml:space="preserve">Apply </w:t>
      </w:r>
      <w:r w:rsidR="000F3D69" w:rsidRPr="000F3D69">
        <w:t>code to detect structure and causal interrelationships in watershed applications ident</w:t>
      </w:r>
      <w:r w:rsidR="00974D0E">
        <w:t>ified by W3190 collaborators.</w:t>
      </w:r>
      <w:r w:rsidR="00461162">
        <w:t xml:space="preserve"> </w:t>
      </w:r>
      <w:r w:rsidR="00AD0484">
        <w:t xml:space="preserve">2018: </w:t>
      </w:r>
      <w:r w:rsidR="000F3D69" w:rsidRPr="000F3D69">
        <w:t>Organize a special symposium at a water association</w:t>
      </w:r>
      <w:r w:rsidR="00AD0484">
        <w:t>’s national meeting</w:t>
      </w:r>
      <w:r w:rsidR="000F3D69" w:rsidRPr="000F3D69">
        <w:t xml:space="preserve"> </w:t>
      </w:r>
      <w:r w:rsidR="00AD0484">
        <w:t>about watershed applications of</w:t>
      </w:r>
      <w:r w:rsidR="000F3D69" w:rsidRPr="000F3D69">
        <w:t xml:space="preserve"> nonlinear dynamic methods</w:t>
      </w:r>
      <w:r w:rsidR="00F468C8">
        <w:t xml:space="preserve">. </w:t>
      </w:r>
      <w:r w:rsidR="00AD0484">
        <w:t xml:space="preserve">2019: </w:t>
      </w:r>
      <w:r w:rsidR="00974D0E" w:rsidRPr="000F3D69">
        <w:t>Prepa</w:t>
      </w:r>
      <w:r w:rsidR="00974D0E">
        <w:t xml:space="preserve">re </w:t>
      </w:r>
      <w:r w:rsidR="00AD0484">
        <w:t xml:space="preserve">and submit </w:t>
      </w:r>
      <w:r w:rsidR="00974D0E">
        <w:t>manuscripts</w:t>
      </w:r>
      <w:r w:rsidR="000F3D69" w:rsidRPr="000F3D69">
        <w:t>.</w:t>
      </w:r>
    </w:p>
    <w:p w:rsidR="002A0033" w:rsidRPr="00B33B59" w:rsidRDefault="002A0033" w:rsidP="00003A50">
      <w:pPr>
        <w:rPr>
          <w:sz w:val="12"/>
          <w:szCs w:val="12"/>
        </w:rPr>
      </w:pPr>
    </w:p>
    <w:p w:rsidR="00376B3D" w:rsidRDefault="007B6300" w:rsidP="00003A50">
      <w:proofErr w:type="gramStart"/>
      <w:r>
        <w:t>Mil.</w:t>
      </w:r>
      <w:r w:rsidR="00016614">
        <w:t xml:space="preserve">2.2 </w:t>
      </w:r>
      <w:r w:rsidR="0059513D">
        <w:t xml:space="preserve"> </w:t>
      </w:r>
      <w:r w:rsidR="008C5B71">
        <w:t>In</w:t>
      </w:r>
      <w:proofErr w:type="gramEnd"/>
      <w:r w:rsidR="008C5B71">
        <w:t xml:space="preserve"> </w:t>
      </w:r>
      <w:r w:rsidR="00016614">
        <w:t>2015</w:t>
      </w:r>
      <w:r w:rsidR="00AD0484">
        <w:t>/</w:t>
      </w:r>
      <w:r w:rsidR="00016614">
        <w:t>16</w:t>
      </w:r>
      <w:r w:rsidR="00461162">
        <w:t>: D</w:t>
      </w:r>
      <w:r w:rsidR="00016614">
        <w:t>evelop and calibrat</w:t>
      </w:r>
      <w:r w:rsidR="00461162">
        <w:t>e</w:t>
      </w:r>
      <w:r w:rsidR="00016614">
        <w:t xml:space="preserve"> a reduced-form</w:t>
      </w:r>
      <w:r w:rsidR="002415E1">
        <w:t xml:space="preserve"> hydrology model for each basin </w:t>
      </w:r>
      <w:r w:rsidR="00016614">
        <w:t xml:space="preserve">that accommodates a variety of policy interventions and </w:t>
      </w:r>
      <w:r w:rsidR="00461162">
        <w:t xml:space="preserve">institutional arrangements. </w:t>
      </w:r>
      <w:r w:rsidR="002415E1">
        <w:t>2017/</w:t>
      </w:r>
      <w:r w:rsidR="00016614">
        <w:t>18</w:t>
      </w:r>
      <w:r w:rsidR="00461162">
        <w:t>:</w:t>
      </w:r>
      <w:r w:rsidR="00497145">
        <w:t xml:space="preserve"> S</w:t>
      </w:r>
      <w:r w:rsidR="00016614">
        <w:t>imulat</w:t>
      </w:r>
      <w:r w:rsidR="00461162">
        <w:t>e</w:t>
      </w:r>
      <w:r w:rsidR="00016614">
        <w:t xml:space="preserve"> various climatic and policy</w:t>
      </w:r>
      <w:r w:rsidR="002415E1">
        <w:t xml:space="preserve"> scenarios</w:t>
      </w:r>
      <w:r w:rsidR="00016614">
        <w:t>. 2019</w:t>
      </w:r>
      <w:r w:rsidR="00461162">
        <w:t>:</w:t>
      </w:r>
      <w:r w:rsidR="002415E1">
        <w:t xml:space="preserve"> D</w:t>
      </w:r>
      <w:r w:rsidR="00016614">
        <w:t>isseminat</w:t>
      </w:r>
      <w:r w:rsidR="002415E1">
        <w:t xml:space="preserve">e results to policymakers and </w:t>
      </w:r>
      <w:r w:rsidR="00461162">
        <w:t>researchers</w:t>
      </w:r>
      <w:r w:rsidR="00016614">
        <w:t xml:space="preserve">. </w:t>
      </w:r>
    </w:p>
    <w:p w:rsidR="002A0033" w:rsidRPr="00B33B59" w:rsidRDefault="002A0033" w:rsidP="00003A50">
      <w:pPr>
        <w:rPr>
          <w:sz w:val="12"/>
          <w:szCs w:val="12"/>
        </w:rPr>
      </w:pPr>
    </w:p>
    <w:p w:rsidR="00461162" w:rsidRPr="00C82289" w:rsidRDefault="007B6300" w:rsidP="00003A50">
      <w:proofErr w:type="gramStart"/>
      <w:r>
        <w:t>Mil.</w:t>
      </w:r>
      <w:r w:rsidR="00461162">
        <w:t>2.3  In</w:t>
      </w:r>
      <w:proofErr w:type="gramEnd"/>
      <w:r w:rsidR="00461162">
        <w:t xml:space="preserve"> 2015: </w:t>
      </w:r>
      <w:r w:rsidR="002415E1">
        <w:t>Develop</w:t>
      </w:r>
      <w:r w:rsidR="00461162" w:rsidRPr="00C82289">
        <w:t xml:space="preserve"> initial modeling framework, with feedback from producers in the High Plains region.</w:t>
      </w:r>
      <w:r w:rsidR="00461162">
        <w:t xml:space="preserve"> </w:t>
      </w:r>
      <w:r w:rsidR="002415E1">
        <w:t xml:space="preserve">2016: Calibrate model to data from </w:t>
      </w:r>
      <w:r w:rsidR="00461162" w:rsidRPr="00C82289">
        <w:t>Nebraska and Kansas.</w:t>
      </w:r>
      <w:r w:rsidR="00461162">
        <w:t xml:space="preserve"> </w:t>
      </w:r>
      <w:r w:rsidR="00461162" w:rsidRPr="00C82289">
        <w:t>2017: Organize a special session</w:t>
      </w:r>
      <w:r w:rsidR="002415E1">
        <w:t xml:space="preserve"> at</w:t>
      </w:r>
      <w:r w:rsidR="00461162" w:rsidRPr="00C82289">
        <w:t xml:space="preserve"> </w:t>
      </w:r>
      <w:r w:rsidR="002415E1" w:rsidRPr="00C82289">
        <w:t>Heartland Environmental and Resource Economics workshop</w:t>
      </w:r>
      <w:r w:rsidR="002415E1">
        <w:t xml:space="preserve"> about</w:t>
      </w:r>
      <w:r w:rsidR="00461162" w:rsidRPr="00C82289">
        <w:t xml:space="preserve"> behavioral aspects o</w:t>
      </w:r>
      <w:r w:rsidR="002415E1">
        <w:t>f groundwater economics</w:t>
      </w:r>
      <w:r w:rsidR="00461162" w:rsidRPr="00C82289">
        <w:t>.</w:t>
      </w:r>
      <w:r w:rsidR="00461162">
        <w:t xml:space="preserve"> </w:t>
      </w:r>
      <w:r w:rsidR="002415E1">
        <w:t xml:space="preserve">2018: Refine modeling framework; </w:t>
      </w:r>
      <w:r w:rsidR="00461162" w:rsidRPr="00C82289">
        <w:t>develop educational materials ba</w:t>
      </w:r>
      <w:r w:rsidR="002415E1">
        <w:t xml:space="preserve">sed on </w:t>
      </w:r>
      <w:r w:rsidR="00461162" w:rsidRPr="00C82289">
        <w:t>results.</w:t>
      </w:r>
      <w:r w:rsidR="00461162">
        <w:t xml:space="preserve"> </w:t>
      </w:r>
      <w:r w:rsidR="00461162" w:rsidRPr="00C82289">
        <w:t xml:space="preserve">2019: Refine educational materials based on feedback from </w:t>
      </w:r>
      <w:r w:rsidR="002415E1">
        <w:t>regional producers and decision</w:t>
      </w:r>
      <w:r w:rsidR="002474F7">
        <w:t>-</w:t>
      </w:r>
      <w:r w:rsidR="00461162" w:rsidRPr="00C82289">
        <w:t>makers.</w:t>
      </w:r>
    </w:p>
    <w:p w:rsidR="00376B3D" w:rsidRPr="00B33B59" w:rsidRDefault="00376B3D" w:rsidP="00003A50">
      <w:pPr>
        <w:rPr>
          <w:sz w:val="12"/>
          <w:szCs w:val="12"/>
        </w:rPr>
      </w:pPr>
    </w:p>
    <w:p w:rsidR="00D46F09" w:rsidRPr="00003A50" w:rsidRDefault="007B6300" w:rsidP="00003A50">
      <w:pPr>
        <w:rPr>
          <w:color w:val="auto"/>
        </w:rPr>
      </w:pPr>
      <w:proofErr w:type="gramStart"/>
      <w:r>
        <w:t>Mil.</w:t>
      </w:r>
      <w:r w:rsidR="00D46F09">
        <w:t>3.</w:t>
      </w:r>
      <w:r w:rsidR="001B1669">
        <w:t>1</w:t>
      </w:r>
      <w:r w:rsidR="00D46F09" w:rsidRPr="00D46F09">
        <w:t xml:space="preserve"> </w:t>
      </w:r>
      <w:r w:rsidR="0059513D">
        <w:t xml:space="preserve"> </w:t>
      </w:r>
      <w:r w:rsidR="002415E1">
        <w:t>Southwestern</w:t>
      </w:r>
      <w:proofErr w:type="gramEnd"/>
      <w:r w:rsidR="002415E1">
        <w:t xml:space="preserve"> Wyoming project, </w:t>
      </w:r>
      <w:r w:rsidR="00B56006">
        <w:t>2017: D</w:t>
      </w:r>
      <w:r w:rsidR="00974D0E">
        <w:t>e</w:t>
      </w:r>
      <w:r w:rsidR="00B23DB2">
        <w:t xml:space="preserve">velop and implement a </w:t>
      </w:r>
      <w:r w:rsidR="00D46F09" w:rsidRPr="00D46F09">
        <w:t xml:space="preserve">water-based “payment for ecosystem service” </w:t>
      </w:r>
      <w:r w:rsidR="00B23DB2">
        <w:t xml:space="preserve">pilot program </w:t>
      </w:r>
      <w:r w:rsidR="00D46F09" w:rsidRPr="00D46F09">
        <w:t>related</w:t>
      </w:r>
      <w:r w:rsidR="002415E1">
        <w:t xml:space="preserve"> to sedimentation reduction </w:t>
      </w:r>
      <w:r w:rsidR="00D46F09" w:rsidRPr="00D46F09">
        <w:t>or fish/wildlife habit</w:t>
      </w:r>
      <w:r w:rsidR="002415E1">
        <w:t>at</w:t>
      </w:r>
      <w:r w:rsidR="00D46F09" w:rsidRPr="00D46F09">
        <w:t>.</w:t>
      </w:r>
      <w:r w:rsidR="00B23DB2">
        <w:t xml:space="preserve"> </w:t>
      </w:r>
      <w:r w:rsidR="002415E1">
        <w:t>Lakes/rivers</w:t>
      </w:r>
      <w:r w:rsidR="008C5B71">
        <w:t>/fish</w:t>
      </w:r>
      <w:r w:rsidR="002415E1">
        <w:t xml:space="preserve"> project,</w:t>
      </w:r>
      <w:r w:rsidR="00B23DB2">
        <w:t xml:space="preserve"> 2015: Complete literature </w:t>
      </w:r>
      <w:r w:rsidR="002415E1">
        <w:t>review of</w:t>
      </w:r>
      <w:r w:rsidR="00B23DB2">
        <w:t xml:space="preserve"> existing</w:t>
      </w:r>
      <w:r w:rsidR="008C5B71">
        <w:t xml:space="preserve"> model</w:t>
      </w:r>
      <w:r w:rsidR="00B23DB2" w:rsidRPr="00B23DB2">
        <w:t>s for optimizing investment in ecosystem services</w:t>
      </w:r>
      <w:r w:rsidR="002474F7">
        <w:t xml:space="preserve"> provision</w:t>
      </w:r>
      <w:r w:rsidR="008C5B71">
        <w:t>, and of sport-fishing values</w:t>
      </w:r>
      <w:r w:rsidR="002474F7">
        <w:t>. 2016/</w:t>
      </w:r>
      <w:r w:rsidR="00B23DB2">
        <w:t>17: Develop a deterministic bio-economic model of ecosystem function and services provision.</w:t>
      </w:r>
      <w:r w:rsidR="008C5B71">
        <w:t xml:space="preserve"> Conduct surveys of sport-anglers.</w:t>
      </w:r>
      <w:r w:rsidR="00B23DB2">
        <w:t xml:space="preserve"> 2018: Incorporate uncertain</w:t>
      </w:r>
      <w:r w:rsidR="001F2E9C">
        <w:t>ty</w:t>
      </w:r>
      <w:r w:rsidR="00B23DB2">
        <w:t xml:space="preserve"> in</w:t>
      </w:r>
      <w:r w:rsidR="001F2E9C">
        <w:t xml:space="preserve">to </w:t>
      </w:r>
      <w:r w:rsidR="008C5B71">
        <w:t xml:space="preserve">bio-economic </w:t>
      </w:r>
      <w:r w:rsidR="00B23DB2">
        <w:t>model.</w:t>
      </w:r>
      <w:r w:rsidR="008C5B71">
        <w:t xml:space="preserve"> </w:t>
      </w:r>
      <w:proofErr w:type="gramStart"/>
      <w:r w:rsidR="008C5B71">
        <w:t>Process angler-survey data.</w:t>
      </w:r>
      <w:proofErr w:type="gramEnd"/>
      <w:r w:rsidR="008C5B71">
        <w:t xml:space="preserve"> 2019: Assess </w:t>
      </w:r>
      <w:r w:rsidR="00CE27D1">
        <w:t xml:space="preserve">performance </w:t>
      </w:r>
      <w:r w:rsidR="00B23DB2">
        <w:t xml:space="preserve">of alternative ecosystem </w:t>
      </w:r>
      <w:r w:rsidR="008C5B71">
        <w:t>restoration/maintenance approaches</w:t>
      </w:r>
      <w:r w:rsidR="00B23DB2">
        <w:t>.</w:t>
      </w:r>
      <w:r w:rsidR="008C5B71">
        <w:t xml:space="preserve"> Estimate social welfare generated by sport-fishing. 2020: Share</w:t>
      </w:r>
      <w:r w:rsidR="00DC67DC">
        <w:t xml:space="preserve"> results</w:t>
      </w:r>
      <w:r w:rsidR="008C5B71">
        <w:t xml:space="preserve"> through meetings with resource managers, p</w:t>
      </w:r>
      <w:r w:rsidR="00DC67DC">
        <w:t xml:space="preserve">rofessional </w:t>
      </w:r>
      <w:r w:rsidR="008C5B71">
        <w:t>conferences,</w:t>
      </w:r>
      <w:r w:rsidR="00DC67DC">
        <w:t xml:space="preserve"> and</w:t>
      </w:r>
      <w:r w:rsidR="008C5B71">
        <w:t xml:space="preserve"> </w:t>
      </w:r>
      <w:r w:rsidR="00DC67DC">
        <w:t>journal article</w:t>
      </w:r>
      <w:r w:rsidR="008C5B71">
        <w:t>s</w:t>
      </w:r>
      <w:r w:rsidR="00DC67DC">
        <w:t>.</w:t>
      </w:r>
      <w:r w:rsidR="008C5B71">
        <w:t xml:space="preserve"> Sea of Cortez project, </w:t>
      </w:r>
      <w:r w:rsidR="00261AAD">
        <w:t>2015</w:t>
      </w:r>
      <w:r w:rsidR="008C5B71">
        <w:t>/</w:t>
      </w:r>
      <w:r w:rsidR="00261AAD">
        <w:t>16: I</w:t>
      </w:r>
      <w:r w:rsidR="008C5B71">
        <w:t xml:space="preserve">dentify </w:t>
      </w:r>
      <w:r w:rsidR="00261AAD">
        <w:t>physical-economi</w:t>
      </w:r>
      <w:r w:rsidR="008C5B71">
        <w:t>c relationships and stakeholder characteristics</w:t>
      </w:r>
      <w:r w:rsidR="00261AAD">
        <w:t xml:space="preserve"> for inclusion in</w:t>
      </w:r>
      <w:r w:rsidR="008C5B71">
        <w:t xml:space="preserve"> experimental design. 2017/18: Design, test, </w:t>
      </w:r>
      <w:r w:rsidR="00261AAD">
        <w:t>run laboratory economic ex</w:t>
      </w:r>
      <w:r w:rsidR="008C5B71">
        <w:t>periments. 2019: Share</w:t>
      </w:r>
      <w:r w:rsidR="00261AAD">
        <w:t xml:space="preserve"> research results through a white-pap</w:t>
      </w:r>
      <w:r w:rsidR="008C5B71">
        <w:t>er for stakeholders,</w:t>
      </w:r>
      <w:r w:rsidR="00261AAD">
        <w:t xml:space="preserve"> journal article, and presentations at a workshop for policymakers. </w:t>
      </w:r>
      <w:r w:rsidR="00DC67DC">
        <w:t xml:space="preserve"> </w:t>
      </w:r>
    </w:p>
    <w:p w:rsidR="00376B3D" w:rsidRPr="00B33B59" w:rsidRDefault="00376B3D" w:rsidP="00003A50">
      <w:pPr>
        <w:rPr>
          <w:sz w:val="12"/>
          <w:szCs w:val="12"/>
        </w:rPr>
      </w:pPr>
    </w:p>
    <w:p w:rsidR="00376B3D" w:rsidRDefault="007B6300" w:rsidP="00003A50">
      <w:proofErr w:type="gramStart"/>
      <w:r>
        <w:t>Mil.</w:t>
      </w:r>
      <w:r w:rsidR="001B1669">
        <w:t>3.2</w:t>
      </w:r>
      <w:r w:rsidR="00376B3D">
        <w:t xml:space="preserve"> </w:t>
      </w:r>
      <w:r w:rsidR="0059513D">
        <w:t xml:space="preserve"> </w:t>
      </w:r>
      <w:r w:rsidR="008C5B71">
        <w:t>In</w:t>
      </w:r>
      <w:proofErr w:type="gramEnd"/>
      <w:r w:rsidR="008C5B71">
        <w:t xml:space="preserve"> </w:t>
      </w:r>
      <w:r w:rsidR="00974D0E">
        <w:t>2015</w:t>
      </w:r>
      <w:r w:rsidR="008C5B71">
        <w:t>/</w:t>
      </w:r>
      <w:r w:rsidR="00376B3D">
        <w:t>16</w:t>
      </w:r>
      <w:r w:rsidR="00B56006">
        <w:t>:</w:t>
      </w:r>
      <w:r w:rsidR="00376B3D">
        <w:t xml:space="preserve"> </w:t>
      </w:r>
      <w:r w:rsidR="00B56006">
        <w:t>I</w:t>
      </w:r>
      <w:r w:rsidR="00376B3D">
        <w:t>dentify and summarize relevant water laws, policies</w:t>
      </w:r>
      <w:r w:rsidR="008C5B71">
        <w:t>, institutions</w:t>
      </w:r>
      <w:r w:rsidR="00376B3D">
        <w:t xml:space="preserve"> for case-</w:t>
      </w:r>
      <w:r w:rsidR="00B56006">
        <w:t xml:space="preserve">study </w:t>
      </w:r>
      <w:r w:rsidR="008C5B71">
        <w:t xml:space="preserve">Midwestern </w:t>
      </w:r>
      <w:r w:rsidR="00B56006">
        <w:t>states</w:t>
      </w:r>
      <w:r w:rsidR="008C5B71">
        <w:t>. 2017/</w:t>
      </w:r>
      <w:r w:rsidR="00376B3D">
        <w:t>18</w:t>
      </w:r>
      <w:r w:rsidR="00B56006">
        <w:t>: C</w:t>
      </w:r>
      <w:r w:rsidR="00376B3D">
        <w:t xml:space="preserve">ompare Midwest water institutions to </w:t>
      </w:r>
      <w:r w:rsidR="008C5B71">
        <w:t xml:space="preserve">those in </w:t>
      </w:r>
      <w:r w:rsidR="00376B3D">
        <w:t>western US</w:t>
      </w:r>
      <w:r w:rsidR="008C5B71">
        <w:t xml:space="preserve"> and to economic theory; identify </w:t>
      </w:r>
      <w:r w:rsidR="00376B3D">
        <w:t>Midwestern institutions’ relative strengths and weaknesses</w:t>
      </w:r>
      <w:r w:rsidR="00974D0E">
        <w:t xml:space="preserve">. </w:t>
      </w:r>
      <w:r w:rsidR="00376B3D">
        <w:t>2019</w:t>
      </w:r>
      <w:r w:rsidR="00B56006">
        <w:t>: D</w:t>
      </w:r>
      <w:r w:rsidR="00376B3D">
        <w:t xml:space="preserve">raft a report </w:t>
      </w:r>
      <w:r w:rsidR="008C5B71">
        <w:t>for</w:t>
      </w:r>
      <w:r w:rsidR="00B56006">
        <w:t xml:space="preserve"> relevant </w:t>
      </w:r>
      <w:r w:rsidR="00376B3D">
        <w:t xml:space="preserve">stakeholders.    </w:t>
      </w:r>
    </w:p>
    <w:p w:rsidR="002A0033" w:rsidRPr="00B33B59" w:rsidRDefault="002A0033" w:rsidP="00003A50">
      <w:pPr>
        <w:rPr>
          <w:sz w:val="12"/>
          <w:szCs w:val="12"/>
        </w:rPr>
      </w:pPr>
    </w:p>
    <w:p w:rsidR="00974D0E" w:rsidRPr="00974D0E" w:rsidRDefault="007B6300" w:rsidP="00003A50">
      <w:r>
        <w:t>Mil.</w:t>
      </w:r>
      <w:r w:rsidR="003852D0" w:rsidRPr="00974D0E">
        <w:t>3.</w:t>
      </w:r>
      <w:r w:rsidR="001B1669" w:rsidRPr="00974D0E">
        <w:t>3</w:t>
      </w:r>
      <w:r w:rsidR="00974D0E">
        <w:t xml:space="preserve"> </w:t>
      </w:r>
      <w:r w:rsidR="0059513D">
        <w:t xml:space="preserve"> </w:t>
      </w:r>
      <w:r w:rsidR="00974D0E">
        <w:t xml:space="preserve">In </w:t>
      </w:r>
      <w:r w:rsidR="00497145">
        <w:t>2014</w:t>
      </w:r>
      <w:r w:rsidR="00974D0E">
        <w:t xml:space="preserve">: </w:t>
      </w:r>
      <w:r w:rsidR="00B56006">
        <w:t>C</w:t>
      </w:r>
      <w:r w:rsidR="00974D0E">
        <w:t xml:space="preserve">onduct a </w:t>
      </w:r>
      <w:r w:rsidR="0042525A">
        <w:t>literature review;</w:t>
      </w:r>
      <w:r w:rsidR="00974D0E" w:rsidRPr="00974D0E">
        <w:t xml:space="preserve"> identify </w:t>
      </w:r>
      <w:r w:rsidR="008C5B71">
        <w:t>and meet</w:t>
      </w:r>
      <w:r w:rsidR="00974D0E">
        <w:t xml:space="preserve"> with stakeholders; identify </w:t>
      </w:r>
      <w:r w:rsidR="0042525A">
        <w:t>distribution of</w:t>
      </w:r>
      <w:r w:rsidR="00974D0E" w:rsidRPr="00974D0E">
        <w:t xml:space="preserve"> </w:t>
      </w:r>
      <w:r w:rsidR="0042525A">
        <w:t xml:space="preserve">benefits/costs under current </w:t>
      </w:r>
      <w:r w:rsidR="00497145">
        <w:t>Columbia River Treaty</w:t>
      </w:r>
      <w:r w:rsidR="008C5B71">
        <w:t xml:space="preserve">; define characteristics of </w:t>
      </w:r>
      <w:r w:rsidR="0042525A">
        <w:t xml:space="preserve">the </w:t>
      </w:r>
      <w:r w:rsidR="008C5B71">
        <w:t>renegotiation setting (e.g., relevant parties and economic conditions)</w:t>
      </w:r>
      <w:r w:rsidR="0042525A">
        <w:t xml:space="preserve">; </w:t>
      </w:r>
      <w:r w:rsidR="008C5B71">
        <w:t xml:space="preserve">develop </w:t>
      </w:r>
      <w:r w:rsidR="0042525A">
        <w:t xml:space="preserve">a </w:t>
      </w:r>
      <w:r w:rsidR="00974D0E" w:rsidRPr="00974D0E">
        <w:t xml:space="preserve">game theoretic model </w:t>
      </w:r>
      <w:r w:rsidR="0042525A">
        <w:t>that reflects these</w:t>
      </w:r>
      <w:r w:rsidR="00974D0E">
        <w:t>.</w:t>
      </w:r>
      <w:r w:rsidR="00B56006">
        <w:t xml:space="preserve"> 201</w:t>
      </w:r>
      <w:r w:rsidR="00497145">
        <w:t>5</w:t>
      </w:r>
      <w:r w:rsidR="008C5B71">
        <w:t>/</w:t>
      </w:r>
      <w:r w:rsidR="006D2743">
        <w:t>16</w:t>
      </w:r>
      <w:r w:rsidR="00974D0E">
        <w:t>:</w:t>
      </w:r>
      <w:r w:rsidR="00974D0E" w:rsidRPr="00974D0E">
        <w:t xml:space="preserve"> </w:t>
      </w:r>
      <w:r w:rsidR="00B56006">
        <w:t>I</w:t>
      </w:r>
      <w:r w:rsidR="008C5B71">
        <w:t xml:space="preserve">ntegrate </w:t>
      </w:r>
      <w:r w:rsidR="0042525A">
        <w:t xml:space="preserve">into the </w:t>
      </w:r>
      <w:r w:rsidR="0042525A" w:rsidRPr="00974D0E">
        <w:t>model</w:t>
      </w:r>
      <w:r w:rsidR="0042525A">
        <w:t xml:space="preserve"> </w:t>
      </w:r>
      <w:r w:rsidR="008C5B71">
        <w:t xml:space="preserve">any </w:t>
      </w:r>
      <w:r w:rsidR="00974D0E">
        <w:t xml:space="preserve">new developments </w:t>
      </w:r>
      <w:r w:rsidR="008C5B71">
        <w:t xml:space="preserve">in </w:t>
      </w:r>
      <w:r w:rsidR="0042525A">
        <w:t xml:space="preserve">the </w:t>
      </w:r>
      <w:r w:rsidR="00B56006">
        <w:t>renegotiation process</w:t>
      </w:r>
      <w:r w:rsidR="00974D0E">
        <w:t xml:space="preserve">; analyze </w:t>
      </w:r>
      <w:r w:rsidR="00974D0E" w:rsidRPr="00974D0E">
        <w:t>alternative renegotiation strategies</w:t>
      </w:r>
      <w:r w:rsidR="00034082">
        <w:t xml:space="preserve">, characterize </w:t>
      </w:r>
      <w:r w:rsidR="00974D0E">
        <w:t>outcomes, and estimate</w:t>
      </w:r>
      <w:r w:rsidR="0042525A">
        <w:t xml:space="preserve"> </w:t>
      </w:r>
      <w:r w:rsidR="00974D0E" w:rsidRPr="00974D0E">
        <w:t>distribution</w:t>
      </w:r>
      <w:r w:rsidR="0042525A">
        <w:t xml:space="preserve">s of </w:t>
      </w:r>
      <w:r w:rsidR="00974D0E">
        <w:t>benefits</w:t>
      </w:r>
      <w:r w:rsidR="0042525A">
        <w:t>/costs</w:t>
      </w:r>
      <w:r w:rsidR="006D2743">
        <w:t xml:space="preserve">. </w:t>
      </w:r>
      <w:r w:rsidR="00497145">
        <w:t xml:space="preserve">2017: </w:t>
      </w:r>
      <w:r w:rsidR="0042525A">
        <w:t xml:space="preserve">Present findings through stakeholder meetings, professional conference, </w:t>
      </w:r>
      <w:r w:rsidR="00091A54">
        <w:t xml:space="preserve">and </w:t>
      </w:r>
      <w:r w:rsidR="0042525A">
        <w:t>journal article</w:t>
      </w:r>
      <w:r w:rsidR="00974D0E" w:rsidRPr="00974D0E">
        <w:t>.</w:t>
      </w:r>
      <w:r w:rsidR="0042525A">
        <w:t xml:space="preserve"> T</w:t>
      </w:r>
      <w:r w:rsidR="00974D0E">
        <w:t xml:space="preserve">iming and nature of certain </w:t>
      </w:r>
      <w:r w:rsidR="00974D0E" w:rsidRPr="00974D0E">
        <w:t xml:space="preserve">activities depend on developments </w:t>
      </w:r>
      <w:r w:rsidR="00974D0E">
        <w:t>during</w:t>
      </w:r>
      <w:r w:rsidR="00974D0E" w:rsidRPr="00974D0E">
        <w:t xml:space="preserve"> the </w:t>
      </w:r>
      <w:r w:rsidR="00B56006">
        <w:t>CRT</w:t>
      </w:r>
      <w:r w:rsidR="00974D0E">
        <w:t xml:space="preserve"> renegotiation process.</w:t>
      </w:r>
    </w:p>
    <w:p w:rsidR="002A0033" w:rsidRDefault="002A0033" w:rsidP="00003A50"/>
    <w:p w:rsidR="008D3642" w:rsidRDefault="008D3642" w:rsidP="00003A50">
      <w:pPr>
        <w:rPr>
          <w:b/>
          <w:sz w:val="28"/>
        </w:rPr>
      </w:pPr>
      <w:bookmarkStart w:id="5" w:name="participant"/>
      <w:r w:rsidRPr="00BC2DF9">
        <w:rPr>
          <w:b/>
          <w:sz w:val="28"/>
        </w:rPr>
        <w:t>Projected Participation</w:t>
      </w:r>
      <w:bookmarkEnd w:id="5"/>
    </w:p>
    <w:p w:rsidR="00BC2DF9" w:rsidRPr="00BC2DF9" w:rsidRDefault="00BC2DF9" w:rsidP="00003A50">
      <w:pPr>
        <w:rPr>
          <w:b/>
          <w:sz w:val="12"/>
          <w:szCs w:val="12"/>
        </w:rPr>
      </w:pPr>
    </w:p>
    <w:p w:rsidR="008D3642" w:rsidRPr="0027276B" w:rsidRDefault="00D02688" w:rsidP="00003A50">
      <w:r>
        <w:lastRenderedPageBreak/>
        <w:t>Please see the</w:t>
      </w:r>
      <w:r w:rsidR="008D3642" w:rsidRPr="0027276B">
        <w:t xml:space="preserve"> completed </w:t>
      </w:r>
      <w:r w:rsidR="008D3642" w:rsidRPr="00EA46B1">
        <w:t>Appendix E</w:t>
      </w:r>
      <w:r w:rsidR="00EA46B1">
        <w:t>, available</w:t>
      </w:r>
      <w:r w:rsidR="00EA46B1" w:rsidRPr="00EA46B1">
        <w:t xml:space="preserve"> </w:t>
      </w:r>
      <w:r w:rsidR="00EA46B1">
        <w:t xml:space="preserve">at </w:t>
      </w:r>
      <w:r w:rsidR="00EA46B1" w:rsidRPr="00EA46B1">
        <w:t>http://nimss.umd.edu/homepages/</w:t>
      </w:r>
      <w:r w:rsidR="00EA46B1">
        <w:t xml:space="preserve"> </w:t>
      </w:r>
      <w:proofErr w:type="spellStart"/>
      <w:r w:rsidR="00EA46B1" w:rsidRPr="00EA46B1">
        <w:t>outlineAppE.cfm</w:t>
      </w:r>
      <w:proofErr w:type="gramStart"/>
      <w:r w:rsidR="00EA46B1" w:rsidRPr="00EA46B1">
        <w:t>?trackID</w:t>
      </w:r>
      <w:proofErr w:type="spellEnd"/>
      <w:proofErr w:type="gramEnd"/>
      <w:r w:rsidR="00EA46B1" w:rsidRPr="00EA46B1">
        <w:t>=16396</w:t>
      </w:r>
      <w:r w:rsidR="00EA46B1">
        <w:t>.</w:t>
      </w:r>
      <w:r w:rsidR="008D3642" w:rsidRPr="00EA46B1">
        <w:t xml:space="preserve"> </w:t>
      </w:r>
    </w:p>
    <w:p w:rsidR="002A0033" w:rsidRDefault="002A0033" w:rsidP="00003A50">
      <w:pPr>
        <w:rPr>
          <w:bCs/>
          <w:sz w:val="27"/>
          <w:szCs w:val="27"/>
        </w:rPr>
      </w:pPr>
      <w:bookmarkStart w:id="6" w:name="outreach"/>
    </w:p>
    <w:p w:rsidR="008D3642" w:rsidRPr="00BC2DF9" w:rsidRDefault="008D3642" w:rsidP="00003A50">
      <w:pPr>
        <w:rPr>
          <w:b/>
          <w:bCs/>
          <w:sz w:val="28"/>
          <w:szCs w:val="27"/>
        </w:rPr>
      </w:pPr>
      <w:r w:rsidRPr="00BC2DF9">
        <w:rPr>
          <w:b/>
          <w:bCs/>
          <w:sz w:val="28"/>
        </w:rPr>
        <w:t>Outreach Plan</w:t>
      </w:r>
      <w:bookmarkEnd w:id="6"/>
    </w:p>
    <w:p w:rsidR="002A0033" w:rsidRPr="00BC2DF9" w:rsidRDefault="002A0033" w:rsidP="00003A50">
      <w:pPr>
        <w:rPr>
          <w:sz w:val="12"/>
          <w:szCs w:val="12"/>
        </w:rPr>
      </w:pPr>
    </w:p>
    <w:p w:rsidR="00FA3339" w:rsidRPr="00003A50" w:rsidRDefault="004E5FFE" w:rsidP="00003A50">
      <w:r w:rsidRPr="00003A50">
        <w:t xml:space="preserve">W2190 members have a strong </w:t>
      </w:r>
      <w:r w:rsidR="00FA3339" w:rsidRPr="00003A50">
        <w:t>record</w:t>
      </w:r>
      <w:r w:rsidRPr="00003A50">
        <w:t xml:space="preserve"> of reaching out to </w:t>
      </w:r>
      <w:r w:rsidR="00C323A5" w:rsidRPr="00003A50">
        <w:t>stakeholders and policymakers</w:t>
      </w:r>
      <w:r w:rsidRPr="00003A50">
        <w:t xml:space="preserve"> to gather input about research needs, and discuss </w:t>
      </w:r>
      <w:r w:rsidR="00090ADC" w:rsidRPr="00003A50">
        <w:t>research findings and their practical implications</w:t>
      </w:r>
      <w:r w:rsidRPr="00003A50">
        <w:t>. A</w:t>
      </w:r>
      <w:r w:rsidR="00090ADC" w:rsidRPr="00003A50">
        <w:t xml:space="preserve">s described </w:t>
      </w:r>
      <w:r w:rsidRPr="00003A50">
        <w:t xml:space="preserve">earlier under “Related, Current and Previous Work,” </w:t>
      </w:r>
      <w:r w:rsidR="00090ADC" w:rsidRPr="00003A50">
        <w:t xml:space="preserve">past </w:t>
      </w:r>
      <w:r w:rsidRPr="00003A50">
        <w:t xml:space="preserve">outreach efforts have included </w:t>
      </w:r>
      <w:r w:rsidR="00090ADC" w:rsidRPr="00003A50">
        <w:t xml:space="preserve">a </w:t>
      </w:r>
      <w:r w:rsidR="007C1878">
        <w:t>public</w:t>
      </w:r>
      <w:r w:rsidRPr="00003A50">
        <w:t>ly</w:t>
      </w:r>
      <w:r w:rsidR="007C1878">
        <w:t xml:space="preserve"> </w:t>
      </w:r>
      <w:r w:rsidRPr="00003A50">
        <w:t xml:space="preserve">-available </w:t>
      </w:r>
      <w:r w:rsidR="00090ADC" w:rsidRPr="00003A50">
        <w:t>web-based decision tool</w:t>
      </w:r>
      <w:r w:rsidRPr="00003A50">
        <w:t>,</w:t>
      </w:r>
      <w:r w:rsidR="00090ADC" w:rsidRPr="00003A50">
        <w:t xml:space="preserve"> a</w:t>
      </w:r>
      <w:r w:rsidRPr="00003A50">
        <w:t xml:space="preserve"> professional </w:t>
      </w:r>
      <w:r w:rsidR="00090ADC" w:rsidRPr="00003A50">
        <w:t>training module</w:t>
      </w:r>
      <w:r w:rsidRPr="00003A50">
        <w:t xml:space="preserve">, </w:t>
      </w:r>
      <w:r w:rsidR="00090ADC" w:rsidRPr="00003A50">
        <w:t xml:space="preserve">several one-page research factsheets, a free public symposium, a workshop for policymakers which generated several news articles, and 59 extension bulletins, popular press articles, and reports targeted to stakeholder groups. W2190 members </w:t>
      </w:r>
      <w:r w:rsidR="00FA3339" w:rsidRPr="00003A50">
        <w:t xml:space="preserve">have </w:t>
      </w:r>
      <w:r w:rsidR="005965C8" w:rsidRPr="00003A50">
        <w:t>also reach</w:t>
      </w:r>
      <w:r w:rsidR="00FA3339" w:rsidRPr="00003A50">
        <w:t>ed</w:t>
      </w:r>
      <w:r w:rsidR="00090ADC" w:rsidRPr="00003A50">
        <w:t xml:space="preserve"> academic</w:t>
      </w:r>
      <w:r w:rsidR="00FA3339" w:rsidRPr="00003A50">
        <w:t xml:space="preserve"> and research</w:t>
      </w:r>
      <w:r w:rsidR="00090ADC" w:rsidRPr="00003A50">
        <w:t xml:space="preserve"> audiences</w:t>
      </w:r>
      <w:r w:rsidR="005965C8" w:rsidRPr="00003A50">
        <w:t xml:space="preserve"> through </w:t>
      </w:r>
      <w:r w:rsidR="00FA3339" w:rsidRPr="00003A50">
        <w:t xml:space="preserve">a long list of </w:t>
      </w:r>
      <w:r w:rsidR="005965C8" w:rsidRPr="00003A50">
        <w:t>journal articles and professional presentations.</w:t>
      </w:r>
      <w:r w:rsidR="00FA3339" w:rsidRPr="00003A50">
        <w:t xml:space="preserve"> </w:t>
      </w:r>
    </w:p>
    <w:p w:rsidR="00FA3339" w:rsidRPr="00BC2DF9" w:rsidRDefault="00FA3339" w:rsidP="00003A50">
      <w:pPr>
        <w:rPr>
          <w:sz w:val="12"/>
          <w:szCs w:val="12"/>
        </w:rPr>
      </w:pPr>
    </w:p>
    <w:p w:rsidR="00DF0729" w:rsidRPr="00003A50" w:rsidRDefault="00FA3339" w:rsidP="00003A50">
      <w:r w:rsidRPr="00003A50">
        <w:t>W3190 members intend to continue this rich tradition of actively engaging stakeholders, policymakers, academics and fellow researchers. As described</w:t>
      </w:r>
      <w:r w:rsidR="00DF0729" w:rsidRPr="00003A50">
        <w:t xml:space="preserve"> </w:t>
      </w:r>
      <w:r w:rsidR="00BA76EA" w:rsidRPr="00003A50">
        <w:t xml:space="preserve">above, </w:t>
      </w:r>
      <w:r w:rsidR="00812A50" w:rsidRPr="00003A50">
        <w:t>in the Methods section, W3</w:t>
      </w:r>
      <w:r w:rsidR="00DF0729" w:rsidRPr="00003A50">
        <w:t>190 members</w:t>
      </w:r>
      <w:r w:rsidR="003E4880" w:rsidRPr="00003A50">
        <w:t xml:space="preserve"> will </w:t>
      </w:r>
      <w:r w:rsidR="00DF0729" w:rsidRPr="00003A50">
        <w:t xml:space="preserve">organize and host </w:t>
      </w:r>
      <w:r w:rsidR="003E4880" w:rsidRPr="00003A50">
        <w:t xml:space="preserve">meetings </w:t>
      </w:r>
      <w:r w:rsidR="00DF0729" w:rsidRPr="00003A50">
        <w:t xml:space="preserve">with local stakeholders and policymakers to gather </w:t>
      </w:r>
      <w:r w:rsidR="003E4880" w:rsidRPr="00003A50">
        <w:t xml:space="preserve">background </w:t>
      </w:r>
      <w:r w:rsidR="00DF0729" w:rsidRPr="00003A50">
        <w:t>information,</w:t>
      </w:r>
      <w:r w:rsidR="003E4880" w:rsidRPr="00003A50">
        <w:t xml:space="preserve"> e</w:t>
      </w:r>
      <w:r w:rsidR="00DF0729" w:rsidRPr="00003A50">
        <w:t>xchange ideas,</w:t>
      </w:r>
      <w:r w:rsidR="003E4880" w:rsidRPr="00003A50">
        <w:t xml:space="preserve"> </w:t>
      </w:r>
      <w:r w:rsidR="00812A50" w:rsidRPr="00003A50">
        <w:t>meet potential</w:t>
      </w:r>
      <w:r w:rsidR="003E4880" w:rsidRPr="00003A50">
        <w:t xml:space="preserve"> </w:t>
      </w:r>
      <w:r w:rsidR="00812A50" w:rsidRPr="00003A50">
        <w:t>collaborators</w:t>
      </w:r>
      <w:r w:rsidR="003E4880" w:rsidRPr="00003A50">
        <w:t>,</w:t>
      </w:r>
      <w:r w:rsidRPr="00003A50">
        <w:t xml:space="preserve"> and </w:t>
      </w:r>
      <w:r w:rsidR="00812A50" w:rsidRPr="00003A50">
        <w:t xml:space="preserve">eventually </w:t>
      </w:r>
      <w:r w:rsidRPr="00003A50">
        <w:t xml:space="preserve">discuss </w:t>
      </w:r>
      <w:r w:rsidR="003E4880" w:rsidRPr="00003A50">
        <w:t>practical implications</w:t>
      </w:r>
      <w:r w:rsidRPr="00003A50">
        <w:t xml:space="preserve"> of our research results</w:t>
      </w:r>
      <w:r w:rsidR="003E4880" w:rsidRPr="00003A50">
        <w:t>.</w:t>
      </w:r>
      <w:r w:rsidRPr="00003A50">
        <w:t xml:space="preserve"> </w:t>
      </w:r>
      <w:r w:rsidR="00A1028A" w:rsidRPr="00003A50">
        <w:t xml:space="preserve">Meetings may involve formal presentations, panel discussions, informal/interactive surveys, and may generate additional outreach opportunities through local news stories. </w:t>
      </w:r>
      <w:r w:rsidR="00474838" w:rsidRPr="00003A50">
        <w:t xml:space="preserve">W3190 members will also organize and host a free public symposium in conjunction with a future annual meeting. The event will be modeled after the successful symposium held in conjunction with our annual meeting in Riverside, California in 2012. </w:t>
      </w:r>
      <w:r w:rsidR="00A1028A" w:rsidRPr="00003A50">
        <w:t xml:space="preserve">Other outreach efforts will </w:t>
      </w:r>
      <w:r w:rsidR="00474838" w:rsidRPr="00003A50">
        <w:t>result in</w:t>
      </w:r>
      <w:r w:rsidR="00A1028A" w:rsidRPr="00003A50">
        <w:t xml:space="preserve"> e</w:t>
      </w:r>
      <w:r w:rsidR="00DF0729" w:rsidRPr="00003A50">
        <w:t>xtension</w:t>
      </w:r>
      <w:r w:rsidR="00A1028A" w:rsidRPr="00003A50">
        <w:t xml:space="preserve"> bulletins and presentations, popular press articles in regional magazines and newspapers, policy briefs, white-papers, </w:t>
      </w:r>
      <w:r w:rsidR="00474838" w:rsidRPr="00003A50">
        <w:t xml:space="preserve">factsheets, </w:t>
      </w:r>
      <w:r w:rsidR="00A1028A" w:rsidRPr="00003A50">
        <w:t>and technical reports to stakeholder groups. Many projects will involve</w:t>
      </w:r>
      <w:r w:rsidR="00474838" w:rsidRPr="00003A50">
        <w:t xml:space="preserve"> </w:t>
      </w:r>
      <w:r w:rsidR="003132DE" w:rsidRPr="00003A50">
        <w:t xml:space="preserve">training and mentoring </w:t>
      </w:r>
      <w:r w:rsidR="00A1028A" w:rsidRPr="00003A50">
        <w:t xml:space="preserve">graduate students, and in some cases undergraduate students, which </w:t>
      </w:r>
      <w:r w:rsidR="00474838" w:rsidRPr="00003A50">
        <w:t xml:space="preserve">constitutes </w:t>
      </w:r>
      <w:r w:rsidR="00A1028A" w:rsidRPr="00003A50">
        <w:t>out</w:t>
      </w:r>
      <w:r w:rsidR="003132DE" w:rsidRPr="00003A50">
        <w:t xml:space="preserve">reach to future </w:t>
      </w:r>
      <w:r w:rsidR="00A1028A" w:rsidRPr="00003A50">
        <w:t xml:space="preserve">water resource scientists and managers.  </w:t>
      </w:r>
    </w:p>
    <w:p w:rsidR="00C323A5" w:rsidRPr="00BC2DF9" w:rsidRDefault="00C323A5" w:rsidP="00003A50">
      <w:pPr>
        <w:rPr>
          <w:sz w:val="12"/>
          <w:szCs w:val="12"/>
        </w:rPr>
      </w:pPr>
    </w:p>
    <w:p w:rsidR="008D3642" w:rsidRPr="00003A50" w:rsidRDefault="00474838" w:rsidP="00003A50">
      <w:r w:rsidRPr="00003A50">
        <w:t xml:space="preserve">W3190 members will continue to publish peer-reviewed articles in disciplinary and interdisciplinary journals. To highlight the group’s diverse portfolio of water-related research, we will pursue a special issue in a relevant outlet (e.g., Journal of Natural Resources Policy Research) during </w:t>
      </w:r>
      <w:r w:rsidR="00117A92" w:rsidRPr="00003A50">
        <w:t>years</w:t>
      </w:r>
      <w:r w:rsidR="00E26433" w:rsidRPr="00003A50">
        <w:t xml:space="preserve"> 4 &amp; 5</w:t>
      </w:r>
      <w:r w:rsidR="00117A92" w:rsidRPr="00003A50">
        <w:t xml:space="preserve"> of the</w:t>
      </w:r>
      <w:r w:rsidRPr="00003A50">
        <w:t xml:space="preserve"> project.</w:t>
      </w:r>
      <w:r w:rsidR="00117A92" w:rsidRPr="00003A50">
        <w:t xml:space="preserve"> Members will also present </w:t>
      </w:r>
      <w:r w:rsidR="00E26433" w:rsidRPr="00003A50">
        <w:t xml:space="preserve">individual </w:t>
      </w:r>
      <w:r w:rsidR="00117A92" w:rsidRPr="00003A50">
        <w:t>research</w:t>
      </w:r>
      <w:r w:rsidR="00E26433" w:rsidRPr="00003A50">
        <w:t xml:space="preserve"> projects’</w:t>
      </w:r>
      <w:r w:rsidR="00117A92" w:rsidRPr="00003A50">
        <w:t xml:space="preserve"> findings at </w:t>
      </w:r>
      <w:r w:rsidR="00E26433" w:rsidRPr="00003A50">
        <w:t xml:space="preserve">relevant </w:t>
      </w:r>
      <w:r w:rsidR="00117A92" w:rsidRPr="00003A50">
        <w:t xml:space="preserve">professional conferences. Opportunities also exist to organize a special session </w:t>
      </w:r>
      <w:r w:rsidR="008D3642" w:rsidRPr="00003A50">
        <w:t xml:space="preserve">on </w:t>
      </w:r>
      <w:r w:rsidR="00117A92" w:rsidRPr="00003A50">
        <w:t>“Challenges and Innovations in Water Management and Policy”</w:t>
      </w:r>
      <w:r w:rsidR="008D3642" w:rsidRPr="00003A50">
        <w:t xml:space="preserve"> at the Heartland Environmental and Resource Economics Workshop</w:t>
      </w:r>
      <w:r w:rsidR="00117A92" w:rsidRPr="00003A50">
        <w:t xml:space="preserve"> (</w:t>
      </w:r>
      <w:r w:rsidR="008D3642" w:rsidRPr="00003A50">
        <w:t xml:space="preserve">an annual conference </w:t>
      </w:r>
      <w:r w:rsidR="00F4066A">
        <w:t>held at the University of Illinois, Urbana-Champaign</w:t>
      </w:r>
      <w:r w:rsidR="00117A92" w:rsidRPr="00003A50">
        <w:t xml:space="preserve">) or </w:t>
      </w:r>
      <w:r w:rsidR="005850FF" w:rsidRPr="00003A50">
        <w:t xml:space="preserve">an </w:t>
      </w:r>
      <w:r w:rsidR="00117A92" w:rsidRPr="00003A50">
        <w:t>ann</w:t>
      </w:r>
      <w:r w:rsidR="005850FF" w:rsidRPr="00003A50">
        <w:t>ual meeting</w:t>
      </w:r>
      <w:r w:rsidR="00117A92" w:rsidRPr="00003A50">
        <w:t xml:space="preserve"> of </w:t>
      </w:r>
      <w:r w:rsidR="00E26433" w:rsidRPr="00003A50">
        <w:t>the</w:t>
      </w:r>
      <w:r w:rsidR="00117A92" w:rsidRPr="00003A50">
        <w:t xml:space="preserve"> Western Agricultural </w:t>
      </w:r>
      <w:r w:rsidR="00E26433" w:rsidRPr="00003A50">
        <w:t>Economics Association</w:t>
      </w:r>
      <w:r w:rsidR="005850FF" w:rsidRPr="00003A50">
        <w:t xml:space="preserve"> or </w:t>
      </w:r>
      <w:r w:rsidR="00E26433" w:rsidRPr="00003A50">
        <w:t>University Council on Water Resources</w:t>
      </w:r>
      <w:r w:rsidR="008D3642" w:rsidRPr="00003A50">
        <w:t xml:space="preserve">. </w:t>
      </w:r>
    </w:p>
    <w:p w:rsidR="002A0033" w:rsidRDefault="002A0033" w:rsidP="00003A50"/>
    <w:p w:rsidR="008D3642" w:rsidRPr="00BC2DF9" w:rsidRDefault="008D3642" w:rsidP="00003A50">
      <w:pPr>
        <w:rPr>
          <w:rStyle w:val="Hyperlink"/>
          <w:b/>
          <w:i/>
          <w:sz w:val="28"/>
        </w:rPr>
      </w:pPr>
      <w:bookmarkStart w:id="7" w:name="org"/>
      <w:r w:rsidRPr="00BC2DF9">
        <w:rPr>
          <w:b/>
          <w:bCs/>
          <w:sz w:val="28"/>
          <w:szCs w:val="27"/>
        </w:rPr>
        <w:t>Organization/Governance</w:t>
      </w:r>
      <w:bookmarkEnd w:id="7"/>
    </w:p>
    <w:p w:rsidR="00E34992" w:rsidRPr="00BC2DF9" w:rsidRDefault="00E34992" w:rsidP="00003A50">
      <w:pPr>
        <w:rPr>
          <w:bCs/>
          <w:sz w:val="12"/>
          <w:szCs w:val="12"/>
        </w:rPr>
      </w:pPr>
    </w:p>
    <w:p w:rsidR="008D3642" w:rsidRPr="0027276B" w:rsidRDefault="00B2121E" w:rsidP="00003A50">
      <w:pPr>
        <w:rPr>
          <w:color w:val="365F91" w:themeColor="accent1" w:themeShade="BF"/>
        </w:rPr>
      </w:pPr>
      <w:r w:rsidRPr="00003A50">
        <w:t>W3190</w:t>
      </w:r>
      <w:r w:rsidR="008D3642" w:rsidRPr="00003A50">
        <w:t xml:space="preserve"> will be </w:t>
      </w:r>
      <w:r w:rsidR="00BC2E22">
        <w:t>governed</w:t>
      </w:r>
      <w:r w:rsidR="00BC2E22" w:rsidRPr="00003A50">
        <w:t xml:space="preserve"> </w:t>
      </w:r>
      <w:r>
        <w:t>by</w:t>
      </w:r>
      <w:r w:rsidRPr="00003A50">
        <w:t xml:space="preserve"> </w:t>
      </w:r>
      <w:r w:rsidR="008D3642" w:rsidRPr="00003A50">
        <w:t xml:space="preserve">an executive </w:t>
      </w:r>
      <w:r w:rsidR="00BC2E22">
        <w:t>committee</w:t>
      </w:r>
      <w:r w:rsidRPr="00003A50">
        <w:t>,</w:t>
      </w:r>
      <w:r w:rsidR="008D3642" w:rsidRPr="00003A50">
        <w:t xml:space="preserve"> </w:t>
      </w:r>
      <w:r>
        <w:t xml:space="preserve">which will </w:t>
      </w:r>
      <w:r w:rsidRPr="00003A50">
        <w:t>consist of</w:t>
      </w:r>
      <w:r w:rsidR="008D3642" w:rsidRPr="00003A50">
        <w:t xml:space="preserve"> a Chair, Vice-Chair and Secretary. Each year</w:t>
      </w:r>
      <w:r w:rsidRPr="00003A50">
        <w:t>, at the annual meeting,</w:t>
      </w:r>
      <w:r w:rsidR="008D3642" w:rsidRPr="00003A50">
        <w:t xml:space="preserve"> project participants will elect a new </w:t>
      </w:r>
      <w:r w:rsidRPr="00003A50">
        <w:t>S</w:t>
      </w:r>
      <w:r w:rsidR="008D3642" w:rsidRPr="00003A50">
        <w:t>ecretary.</w:t>
      </w:r>
      <w:r w:rsidR="00BC2E22">
        <w:t xml:space="preserve"> The Secretary’s responsibilities</w:t>
      </w:r>
      <w:r w:rsidR="00A45495">
        <w:t xml:space="preserve"> will</w:t>
      </w:r>
      <w:r w:rsidR="00BC2E22">
        <w:t xml:space="preserve"> </w:t>
      </w:r>
      <w:r w:rsidR="00A45495">
        <w:t xml:space="preserve">include: providing input about the proposed organization of the </w:t>
      </w:r>
      <w:r w:rsidR="00BC2E22">
        <w:t>next annual meeting</w:t>
      </w:r>
      <w:r w:rsidR="00A45495">
        <w:t>; corresponding with W3190 members about the meeting;</w:t>
      </w:r>
      <w:r w:rsidR="00BC2E22">
        <w:t xml:space="preserve"> soliciting state reports </w:t>
      </w:r>
      <w:r w:rsidR="00A45495">
        <w:t xml:space="preserve">from members </w:t>
      </w:r>
      <w:r w:rsidR="00BC2E22">
        <w:t>in the weeks leading up to the annual meeting</w:t>
      </w:r>
      <w:r w:rsidR="00A45495">
        <w:t>;</w:t>
      </w:r>
      <w:r w:rsidR="00BC2E22">
        <w:t xml:space="preserve"> compiling state reports and </w:t>
      </w:r>
      <w:r w:rsidR="00A45495">
        <w:t>providing</w:t>
      </w:r>
      <w:r w:rsidR="00BC2E22">
        <w:t xml:space="preserve"> an electronic copy</w:t>
      </w:r>
      <w:r w:rsidR="00A45495">
        <w:t xml:space="preserve"> </w:t>
      </w:r>
      <w:r w:rsidR="00BC2E22">
        <w:t>to participants during the annual meeting</w:t>
      </w:r>
      <w:r w:rsidR="00A45495">
        <w:t>;</w:t>
      </w:r>
      <w:r w:rsidR="00BC2E22">
        <w:t xml:space="preserve"> taking notes during the </w:t>
      </w:r>
      <w:r w:rsidR="00A45495">
        <w:t>annual meeting;</w:t>
      </w:r>
      <w:r w:rsidR="00BC2E22">
        <w:t xml:space="preserve"> and </w:t>
      </w:r>
      <w:r w:rsidR="00A45495">
        <w:t>providing input on</w:t>
      </w:r>
      <w:r w:rsidR="00BC2E22">
        <w:t xml:space="preserve"> the annual</w:t>
      </w:r>
      <w:r w:rsidR="00A45495">
        <w:t xml:space="preserve"> (or final)</w:t>
      </w:r>
      <w:r w:rsidR="00BC2E22">
        <w:t xml:space="preserve"> report</w:t>
      </w:r>
      <w:r w:rsidR="00A45495">
        <w:t xml:space="preserve"> after the annual </w:t>
      </w:r>
      <w:r w:rsidR="00BC2E22">
        <w:t>meeting</w:t>
      </w:r>
      <w:r w:rsidR="00A45495">
        <w:t xml:space="preserve"> </w:t>
      </w:r>
      <w:r w:rsidR="00A45495">
        <w:lastRenderedPageBreak/>
        <w:t>concludes</w:t>
      </w:r>
      <w:r w:rsidR="00BC2E22">
        <w:t xml:space="preserve">. </w:t>
      </w:r>
      <w:r w:rsidRPr="00003A50">
        <w:t>Th</w:t>
      </w:r>
      <w:r w:rsidR="00BC2E22">
        <w:t>e Secretary</w:t>
      </w:r>
      <w:r w:rsidR="008D3642" w:rsidRPr="00003A50">
        <w:t xml:space="preserve"> will </w:t>
      </w:r>
      <w:r w:rsidR="00A45495">
        <w:t xml:space="preserve">then </w:t>
      </w:r>
      <w:r w:rsidR="00D12202">
        <w:t>be promoted to serve</w:t>
      </w:r>
      <w:r w:rsidR="00A45495">
        <w:t xml:space="preserve"> as</w:t>
      </w:r>
      <w:r w:rsidR="008D3642" w:rsidRPr="00003A50">
        <w:t xml:space="preserve"> </w:t>
      </w:r>
      <w:r w:rsidR="00BC2E22">
        <w:t>Vice-Chair</w:t>
      </w:r>
      <w:r w:rsidR="00A45495">
        <w:t xml:space="preserve"> for one year</w:t>
      </w:r>
      <w:r w:rsidR="00D12202">
        <w:t xml:space="preserve">. The Vice-Chair’s </w:t>
      </w:r>
      <w:r w:rsidR="00A45495">
        <w:t xml:space="preserve">responsibilities will include helping the Chair organize and prepare for the annual meeting, and </w:t>
      </w:r>
      <w:r w:rsidR="00D12202">
        <w:t>drafting</w:t>
      </w:r>
      <w:r w:rsidR="00A45495">
        <w:t xml:space="preserve"> the annual report</w:t>
      </w:r>
      <w:r w:rsidR="00D12202">
        <w:t xml:space="preserve"> for the executive committee to review</w:t>
      </w:r>
      <w:r w:rsidR="00A45495">
        <w:t xml:space="preserve">. The Vice-Chair will then be promoted to </w:t>
      </w:r>
      <w:r w:rsidR="00D12202">
        <w:t xml:space="preserve">serve as </w:t>
      </w:r>
      <w:r w:rsidR="008D3642" w:rsidRPr="00003A50">
        <w:t>Chair</w:t>
      </w:r>
      <w:r w:rsidR="00A45495">
        <w:t xml:space="preserve"> for one year</w:t>
      </w:r>
      <w:r w:rsidR="00D12202">
        <w:t>. The Chair is</w:t>
      </w:r>
      <w:r w:rsidR="00A45495">
        <w:t xml:space="preserve"> responsible for </w:t>
      </w:r>
      <w:r w:rsidRPr="00003A50">
        <w:t>organizing</w:t>
      </w:r>
      <w:r w:rsidR="008D3642" w:rsidRPr="00003A50">
        <w:t xml:space="preserve"> the </w:t>
      </w:r>
      <w:r>
        <w:t xml:space="preserve">next </w:t>
      </w:r>
      <w:r w:rsidR="008D3642" w:rsidRPr="00003A50">
        <w:t>annual meeting</w:t>
      </w:r>
      <w:r w:rsidR="00A45495">
        <w:t xml:space="preserve">, and </w:t>
      </w:r>
      <w:r w:rsidR="00D12202">
        <w:t xml:space="preserve">revising and </w:t>
      </w:r>
      <w:r w:rsidR="00A45495">
        <w:t xml:space="preserve">submitting the annual </w:t>
      </w:r>
      <w:r w:rsidR="00D12202">
        <w:t xml:space="preserve">(or final) </w:t>
      </w:r>
      <w:r w:rsidR="00A45495">
        <w:t>report</w:t>
      </w:r>
      <w:r w:rsidR="008D3642" w:rsidRPr="00003A50">
        <w:t>. At times, the executive committee may choose to organize ad-hoc sub committees for various purposes</w:t>
      </w:r>
      <w:r w:rsidRPr="00003A50">
        <w:t>,</w:t>
      </w:r>
      <w:r w:rsidR="008D3642" w:rsidRPr="00003A50">
        <w:t xml:space="preserve"> such as proposal writing, special annual meeting events (e.g., field trips), etc.</w:t>
      </w:r>
      <w:r w:rsidR="008D3642" w:rsidRPr="0027276B">
        <w:rPr>
          <w:color w:val="365F91" w:themeColor="accent1" w:themeShade="BF"/>
        </w:rPr>
        <w:t xml:space="preserve"> </w:t>
      </w:r>
    </w:p>
    <w:p w:rsidR="002A0033" w:rsidRDefault="002A0033" w:rsidP="00003A50">
      <w:bookmarkStart w:id="8" w:name="literature"/>
    </w:p>
    <w:p w:rsidR="008D3642" w:rsidRDefault="008D3642" w:rsidP="00003A50">
      <w:pPr>
        <w:rPr>
          <w:b/>
          <w:sz w:val="28"/>
        </w:rPr>
      </w:pPr>
      <w:r w:rsidRPr="00BC2DF9">
        <w:rPr>
          <w:b/>
          <w:sz w:val="28"/>
        </w:rPr>
        <w:t>Literature Cited</w:t>
      </w:r>
      <w:bookmarkEnd w:id="8"/>
    </w:p>
    <w:p w:rsidR="00BC2DF9" w:rsidRPr="00BC2DF9" w:rsidRDefault="00BC2DF9" w:rsidP="00003A50">
      <w:pPr>
        <w:rPr>
          <w:b/>
          <w:sz w:val="12"/>
          <w:szCs w:val="12"/>
        </w:rPr>
      </w:pPr>
    </w:p>
    <w:p w:rsidR="00B268C3" w:rsidRPr="00003A50" w:rsidRDefault="00B268C3" w:rsidP="00003A50">
      <w:proofErr w:type="gramStart"/>
      <w:r>
        <w:t>Adams, R.M. and D.E. Peck.</w:t>
      </w:r>
      <w:proofErr w:type="gramEnd"/>
      <w:r>
        <w:t xml:space="preserve"> 2009. Effects of Climate Change on Drought Frequency: Potential Impacts and Mitigation Opportunities. </w:t>
      </w:r>
      <w:r>
        <w:rPr>
          <w:i/>
        </w:rPr>
        <w:t xml:space="preserve">In </w:t>
      </w:r>
      <w:r>
        <w:t>A. Garrido and A. Dinar (Eds.), Managing Water Resources in a Time of Global Change: Mountains, Valleys and Flood Plains. Routledge, New York, NY, pp. 117-130.</w:t>
      </w:r>
    </w:p>
    <w:p w:rsidR="002A0033" w:rsidRPr="00B33B59" w:rsidRDefault="002A0033" w:rsidP="00003A50">
      <w:pPr>
        <w:rPr>
          <w:sz w:val="12"/>
          <w:szCs w:val="12"/>
        </w:rPr>
      </w:pPr>
    </w:p>
    <w:p w:rsidR="00B5704C" w:rsidRDefault="00E01424" w:rsidP="00003A50">
      <w:proofErr w:type="gramStart"/>
      <w:r>
        <w:t>Amakor, X.N., G.E. Cardon, J. Symanzik, and A.R. Jacobsen.</w:t>
      </w:r>
      <w:proofErr w:type="gramEnd"/>
      <w:r>
        <w:t xml:space="preserve"> 2013a. </w:t>
      </w:r>
      <w:r w:rsidRPr="00F72EB8">
        <w:t>A New Electromagnetic Induction Calibration Model for Estimating Low Range Salinity in Calcareous Soils. S</w:t>
      </w:r>
      <w:r>
        <w:t xml:space="preserve">oil </w:t>
      </w:r>
      <w:r w:rsidRPr="00F72EB8">
        <w:t>S</w:t>
      </w:r>
      <w:r>
        <w:t xml:space="preserve">cience </w:t>
      </w:r>
      <w:r w:rsidRPr="00F72EB8">
        <w:t>S</w:t>
      </w:r>
      <w:r>
        <w:t xml:space="preserve">ociety of </w:t>
      </w:r>
      <w:r w:rsidRPr="00F72EB8">
        <w:t>A</w:t>
      </w:r>
      <w:r>
        <w:t xml:space="preserve">merica </w:t>
      </w:r>
      <w:r w:rsidRPr="00F72EB8">
        <w:t>J</w:t>
      </w:r>
      <w:r>
        <w:t>ournal</w:t>
      </w:r>
      <w:r w:rsidRPr="00F72EB8">
        <w:t xml:space="preserve"> 77(3):</w:t>
      </w:r>
      <w:r>
        <w:t>985-1000,</w:t>
      </w:r>
      <w:r w:rsidRPr="00F72EB8">
        <w:t xml:space="preserve"> doi:10.2136/sssaj2012.0320</w:t>
      </w:r>
      <w:r>
        <w:t>.</w:t>
      </w:r>
    </w:p>
    <w:p w:rsidR="002A0033" w:rsidRPr="00B33B59" w:rsidRDefault="002A0033" w:rsidP="00003A50">
      <w:pPr>
        <w:rPr>
          <w:sz w:val="12"/>
          <w:szCs w:val="12"/>
        </w:rPr>
      </w:pPr>
    </w:p>
    <w:p w:rsidR="00E01424" w:rsidRDefault="00B5704C" w:rsidP="00003A50">
      <w:proofErr w:type="gramStart"/>
      <w:r>
        <w:t>Amakor, X.N., A.R. Jacobson, and G.E. Cardon.</w:t>
      </w:r>
      <w:proofErr w:type="gramEnd"/>
      <w:r>
        <w:t xml:space="preserve"> 2013b. </w:t>
      </w:r>
      <w:r w:rsidRPr="00F72EB8">
        <w:t>Improving Estimates of Soil Salinity from Saturation Past</w:t>
      </w:r>
      <w:r>
        <w:t>e Extracts in Calcareous Soils.</w:t>
      </w:r>
      <w:r w:rsidRPr="00F72EB8">
        <w:t xml:space="preserve"> S</w:t>
      </w:r>
      <w:r>
        <w:t xml:space="preserve">oil </w:t>
      </w:r>
      <w:r w:rsidRPr="00F72EB8">
        <w:t>S</w:t>
      </w:r>
      <w:r>
        <w:t xml:space="preserve">cience </w:t>
      </w:r>
      <w:r w:rsidRPr="00F72EB8">
        <w:t>S</w:t>
      </w:r>
      <w:r>
        <w:t xml:space="preserve">ociety of </w:t>
      </w:r>
      <w:r w:rsidRPr="00F72EB8">
        <w:t>A</w:t>
      </w:r>
      <w:r>
        <w:t xml:space="preserve">merica </w:t>
      </w:r>
      <w:r w:rsidRPr="00F72EB8">
        <w:t>J</w:t>
      </w:r>
      <w:r>
        <w:t>ournal 77(3):792-799,</w:t>
      </w:r>
      <w:r w:rsidRPr="00F72EB8">
        <w:t xml:space="preserve"> doi:10.2136/sssaj2012.0235</w:t>
      </w:r>
      <w:r>
        <w:t>.</w:t>
      </w:r>
    </w:p>
    <w:p w:rsidR="002A0033" w:rsidRPr="00B33B59" w:rsidRDefault="002A0033" w:rsidP="00003A50">
      <w:pPr>
        <w:rPr>
          <w:sz w:val="12"/>
          <w:szCs w:val="12"/>
        </w:rPr>
      </w:pPr>
    </w:p>
    <w:p w:rsidR="00042B10" w:rsidRDefault="00042B10" w:rsidP="00003A50">
      <w:proofErr w:type="gramStart"/>
      <w:r>
        <w:t>Amakor, X.N., A.R. Jacobson, G.E. Cardon, and P.R.</w:t>
      </w:r>
      <w:r w:rsidR="000D20DD">
        <w:t xml:space="preserve"> Grossl.</w:t>
      </w:r>
      <w:proofErr w:type="gramEnd"/>
      <w:r w:rsidR="000D20DD">
        <w:t xml:space="preserve"> 2011. Quantifying the S</w:t>
      </w:r>
      <w:r>
        <w:t xml:space="preserve">patial and </w:t>
      </w:r>
      <w:r w:rsidR="000D20DD">
        <w:t>Seasonal H</w:t>
      </w:r>
      <w:r>
        <w:t xml:space="preserve">ydrodynamics of </w:t>
      </w:r>
      <w:r w:rsidR="000D20DD">
        <w:t>S</w:t>
      </w:r>
      <w:r>
        <w:t xml:space="preserve">ubsurface </w:t>
      </w:r>
      <w:r w:rsidR="000D20DD">
        <w:t>S</w:t>
      </w:r>
      <w:r>
        <w:t xml:space="preserve">oil </w:t>
      </w:r>
      <w:r w:rsidR="000D20DD">
        <w:t>Salinity and Selenium M</w:t>
      </w:r>
      <w:r>
        <w:t xml:space="preserve">obilization in the Pariette Watershed, Uintah Basin, UT. </w:t>
      </w:r>
      <w:r w:rsidR="00160BDA">
        <w:t xml:space="preserve">Abstract #B13B-0563, </w:t>
      </w:r>
      <w:r>
        <w:t>American Geophysical Union Fall Meeting,</w:t>
      </w:r>
      <w:r w:rsidR="00160BDA">
        <w:t xml:space="preserve"> San Francisco, CA, December 5-9, 2011.</w:t>
      </w:r>
      <w:r>
        <w:t xml:space="preserve"> </w:t>
      </w:r>
    </w:p>
    <w:p w:rsidR="002A0033" w:rsidRPr="00B33B59" w:rsidRDefault="002A0033" w:rsidP="00003A50">
      <w:pPr>
        <w:rPr>
          <w:sz w:val="12"/>
          <w:szCs w:val="12"/>
        </w:rPr>
      </w:pPr>
    </w:p>
    <w:p w:rsidR="004275B0" w:rsidRDefault="004275B0" w:rsidP="00003A50">
      <w:r w:rsidRPr="00AC3C2D">
        <w:t>Amosson, S., L. Almas, B. Golden, B. Guerrero, J. Johnson, R. Taylor, and E. Wheeler-Cook. 2009. Economic Impacts of Selected Water Conservation Policies in the Ogallala Aquifer. R</w:t>
      </w:r>
      <w:r w:rsidR="000B56AD">
        <w:t xml:space="preserve">esearch report </w:t>
      </w:r>
      <w:r w:rsidRPr="00AC3C2D">
        <w:t>for the Industry Review Committee of the Economic and Assessment and Impact Priority Area of the Ogallala Aquifer Program.</w:t>
      </w:r>
    </w:p>
    <w:p w:rsidR="00C356DD" w:rsidRPr="00B33B59" w:rsidRDefault="00C356DD" w:rsidP="00003A50">
      <w:pPr>
        <w:rPr>
          <w:sz w:val="12"/>
          <w:szCs w:val="12"/>
        </w:rPr>
      </w:pPr>
    </w:p>
    <w:p w:rsidR="00C356DD" w:rsidRPr="00003A50" w:rsidRDefault="00C356DD" w:rsidP="00003A50">
      <w:proofErr w:type="spellStart"/>
      <w:proofErr w:type="gramStart"/>
      <w:r>
        <w:t>Arocha</w:t>
      </w:r>
      <w:proofErr w:type="spellEnd"/>
      <w:r>
        <w:t>, J.S. and L.M.J. McCann.</w:t>
      </w:r>
      <w:proofErr w:type="gramEnd"/>
      <w:r>
        <w:t xml:space="preserve"> 2012. Behavioral Economics and the Design of a Dual-Flush Toilet. Report to the California Energy Commission, 12-AAER-2C, June 3, 2013. Available at </w:t>
      </w:r>
      <w:r w:rsidRPr="00C356DD">
        <w:t>http://www.energy.ca.gov/appliances/2013rulemaking/documents/responses/Water_Appliances_12-AAER-2C/Behavioral_Economics_and_the_Design_of_a_Dual-Flush_Toilet_2013-06-03_TN-71105.pdf</w:t>
      </w:r>
      <w:r>
        <w:t xml:space="preserve">. </w:t>
      </w:r>
    </w:p>
    <w:p w:rsidR="002A0033" w:rsidRPr="00B33B59" w:rsidRDefault="002A0033" w:rsidP="00003A50">
      <w:pPr>
        <w:rPr>
          <w:sz w:val="12"/>
          <w:szCs w:val="12"/>
        </w:rPr>
      </w:pPr>
    </w:p>
    <w:p w:rsidR="00377451" w:rsidRDefault="00377451" w:rsidP="00003A50">
      <w:r w:rsidRPr="00AC3C2D">
        <w:t>Bauder, J., G. Cardon, T. Bauder, P. Miller, A. Kirkpatrick, L. Browning, R. Waskom, and M. Neibauer. 2009. A Practical Guide to Choosing Crops Well-Suited to Limited Irrigation. Certified Crop Advisor Training Module. SS-03918. Soil Science Society of America, Madison WI.</w:t>
      </w:r>
    </w:p>
    <w:p w:rsidR="0059534C" w:rsidRPr="00B33B59" w:rsidRDefault="0059534C" w:rsidP="00003A50">
      <w:pPr>
        <w:rPr>
          <w:sz w:val="12"/>
          <w:szCs w:val="12"/>
        </w:rPr>
      </w:pPr>
    </w:p>
    <w:p w:rsidR="0059534C" w:rsidRDefault="0059534C" w:rsidP="00003A50">
      <w:proofErr w:type="gramStart"/>
      <w:r>
        <w:t>Benson, A. and R. Williams.</w:t>
      </w:r>
      <w:proofErr w:type="gramEnd"/>
      <w:r>
        <w:t xml:space="preserve"> 2013. Cost of Early Snowmelt in Terms of Reduced Irrigation Deliveries. </w:t>
      </w:r>
      <w:r w:rsidR="00185A12">
        <w:t>Journal of Natural Resources Policy Research 5(2-3):79-90.</w:t>
      </w:r>
    </w:p>
    <w:p w:rsidR="002A0033" w:rsidRPr="00B33B59" w:rsidRDefault="002A0033" w:rsidP="00003A50">
      <w:pPr>
        <w:rPr>
          <w:sz w:val="12"/>
          <w:szCs w:val="12"/>
        </w:rPr>
      </w:pPr>
    </w:p>
    <w:p w:rsidR="00BA04EE" w:rsidRDefault="00BA04EE" w:rsidP="00003A50">
      <w:proofErr w:type="gramStart"/>
      <w:r>
        <w:t xml:space="preserve">Bohlen, P.J., S. Lynch, L. </w:t>
      </w:r>
      <w:proofErr w:type="spellStart"/>
      <w:r>
        <w:t>Shabman</w:t>
      </w:r>
      <w:proofErr w:type="spellEnd"/>
      <w:r>
        <w:t>, M. Clark, S. Shukla, and H. Swain.</w:t>
      </w:r>
      <w:proofErr w:type="gramEnd"/>
      <w:r>
        <w:t xml:space="preserve"> 2009. Paying for Environmental Services from Agricultural Lands: An Example from the Northern Everglades. Frontiers in Ecology and the Environment 7(1):46-55.</w:t>
      </w:r>
    </w:p>
    <w:p w:rsidR="00BA04EE" w:rsidRPr="00B33B59" w:rsidRDefault="00BA04EE" w:rsidP="00003A50">
      <w:pPr>
        <w:rPr>
          <w:sz w:val="12"/>
          <w:szCs w:val="12"/>
        </w:rPr>
      </w:pPr>
    </w:p>
    <w:p w:rsidR="00FC1E6C" w:rsidRDefault="00FC1E6C" w:rsidP="00003A50">
      <w:proofErr w:type="gramStart"/>
      <w:r>
        <w:lastRenderedPageBreak/>
        <w:t>Bontemps, C. and S. Couture.</w:t>
      </w:r>
      <w:proofErr w:type="gramEnd"/>
      <w:r>
        <w:t xml:space="preserve"> 2000. Dynamics and Uncertainty in Irrigation Management. Unpublished paper. Available at </w:t>
      </w:r>
      <w:r w:rsidRPr="00003A50">
        <w:t>http://www-gremaq.univ-tlse1.fr/perso/cbontemps/Articles/</w:t>
      </w:r>
      <w:r w:rsidRPr="00003A50">
        <w:rPr>
          <w:sz w:val="32"/>
        </w:rPr>
        <w:t xml:space="preserve"> </w:t>
      </w:r>
      <w:r w:rsidRPr="00FC1E6C">
        <w:t>DynCesrFinal.pdf</w:t>
      </w:r>
      <w:r>
        <w:t>.</w:t>
      </w:r>
    </w:p>
    <w:p w:rsidR="002A0033" w:rsidRPr="00B33B59" w:rsidRDefault="002A0033" w:rsidP="00003A50">
      <w:pPr>
        <w:rPr>
          <w:sz w:val="12"/>
          <w:szCs w:val="12"/>
        </w:rPr>
      </w:pPr>
    </w:p>
    <w:p w:rsidR="00170595" w:rsidRDefault="00170595" w:rsidP="00003A50">
      <w:proofErr w:type="gramStart"/>
      <w:r>
        <w:t>Bras, R.L. and J.R. Cordova.</w:t>
      </w:r>
      <w:proofErr w:type="gramEnd"/>
      <w:r>
        <w:t xml:space="preserve"> 1981. Intraseasonal Water Allocation in Deficit Irrigation. Water Resources Research 17(4):866-874.</w:t>
      </w:r>
    </w:p>
    <w:p w:rsidR="002A0033" w:rsidRPr="00B33B59" w:rsidRDefault="002A0033" w:rsidP="00003A50">
      <w:pPr>
        <w:rPr>
          <w:sz w:val="12"/>
          <w:szCs w:val="12"/>
        </w:rPr>
      </w:pPr>
    </w:p>
    <w:p w:rsidR="000A1249" w:rsidRDefault="000A1249" w:rsidP="00003A50">
      <w:proofErr w:type="gramStart"/>
      <w:r>
        <w:t>Brown, E. 2013.</w:t>
      </w:r>
      <w:proofErr w:type="gramEnd"/>
      <w:r>
        <w:t xml:space="preserve"> Flexibility, </w:t>
      </w:r>
      <w:r w:rsidR="00F0281F">
        <w:t>C</w:t>
      </w:r>
      <w:r>
        <w:t xml:space="preserve">reativity </w:t>
      </w:r>
      <w:r w:rsidR="00F0281F">
        <w:t>N</w:t>
      </w:r>
      <w:r>
        <w:t xml:space="preserve">eeded to </w:t>
      </w:r>
      <w:r w:rsidR="00F0281F">
        <w:t>E</w:t>
      </w:r>
      <w:r>
        <w:t xml:space="preserve">nsure </w:t>
      </w:r>
      <w:r w:rsidR="00F0281F">
        <w:t>E</w:t>
      </w:r>
      <w:r>
        <w:t xml:space="preserve">nough Future Water for Colorado Cities, </w:t>
      </w:r>
      <w:r w:rsidRPr="00A463F4">
        <w:t xml:space="preserve">Ag Producers. The Tribute </w:t>
      </w:r>
      <w:r w:rsidR="00F0281F" w:rsidRPr="00A463F4">
        <w:t>(</w:t>
      </w:r>
      <w:r w:rsidRPr="00A463F4">
        <w:t>Greeley</w:t>
      </w:r>
      <w:r w:rsidR="00F0281F" w:rsidRPr="00A463F4">
        <w:t>, CO)</w:t>
      </w:r>
      <w:r w:rsidRPr="00A463F4">
        <w:t xml:space="preserve">, October 7, 2013. Available at </w:t>
      </w:r>
      <w:r w:rsidR="006B3FE4" w:rsidRPr="00003A50">
        <w:t>http://www.coagwater.colostate.edu/docs/The</w:t>
      </w:r>
      <w:r w:rsidR="006B3FE4" w:rsidRPr="00003A50">
        <w:rPr>
          <w:rFonts w:eastAsiaTheme="minorHAnsi"/>
          <w:szCs w:val="22"/>
        </w:rPr>
        <w:t xml:space="preserve"> </w:t>
      </w:r>
      <w:r w:rsidRPr="00003A50">
        <w:rPr>
          <w:rFonts w:eastAsiaTheme="minorHAnsi"/>
          <w:szCs w:val="22"/>
        </w:rPr>
        <w:t>Tribune</w:t>
      </w:r>
      <w:r w:rsidR="006B3FE4" w:rsidRPr="00003A50">
        <w:rPr>
          <w:rFonts w:eastAsiaTheme="minorHAnsi"/>
          <w:szCs w:val="22"/>
        </w:rPr>
        <w:t xml:space="preserve"> </w:t>
      </w:r>
      <w:r w:rsidRPr="00003A50">
        <w:rPr>
          <w:rFonts w:eastAsiaTheme="minorHAnsi"/>
          <w:szCs w:val="22"/>
        </w:rPr>
        <w:t>Article</w:t>
      </w:r>
      <w:r w:rsidR="006B3FE4" w:rsidRPr="00003A50">
        <w:rPr>
          <w:rFonts w:eastAsiaTheme="minorHAnsi"/>
          <w:szCs w:val="22"/>
        </w:rPr>
        <w:t xml:space="preserve"> </w:t>
      </w:r>
      <w:r w:rsidRPr="00003A50">
        <w:rPr>
          <w:rFonts w:eastAsiaTheme="minorHAnsi"/>
          <w:szCs w:val="22"/>
        </w:rPr>
        <w:t>10-7-13.pdf</w:t>
      </w:r>
      <w:r w:rsidRPr="00B56006">
        <w:t xml:space="preserve">. </w:t>
      </w:r>
    </w:p>
    <w:p w:rsidR="002A0033" w:rsidRPr="00B33B59" w:rsidRDefault="002A0033" w:rsidP="00003A50">
      <w:pPr>
        <w:rPr>
          <w:sz w:val="12"/>
          <w:szCs w:val="12"/>
        </w:rPr>
      </w:pPr>
    </w:p>
    <w:p w:rsidR="00B56006" w:rsidRPr="00C82289" w:rsidRDefault="00B56006" w:rsidP="00003A50">
      <w:proofErr w:type="gramStart"/>
      <w:r w:rsidRPr="00C82289">
        <w:t xml:space="preserve">Brozovic, N., </w:t>
      </w:r>
      <w:r>
        <w:t xml:space="preserve">D.L. </w:t>
      </w:r>
      <w:r w:rsidRPr="00C82289">
        <w:t xml:space="preserve">Sunding, </w:t>
      </w:r>
      <w:r>
        <w:t>and D.</w:t>
      </w:r>
      <w:r w:rsidRPr="00C82289">
        <w:t xml:space="preserve"> Zilberman.</w:t>
      </w:r>
      <w:proofErr w:type="gramEnd"/>
      <w:r w:rsidRPr="00C82289">
        <w:t xml:space="preserve"> 2010. On the </w:t>
      </w:r>
      <w:r>
        <w:t>S</w:t>
      </w:r>
      <w:r w:rsidRPr="00C82289">
        <w:t xml:space="preserve">patial </w:t>
      </w:r>
      <w:r>
        <w:t>N</w:t>
      </w:r>
      <w:r w:rsidRPr="00C82289">
        <w:t xml:space="preserve">ature of the </w:t>
      </w:r>
      <w:r>
        <w:t>Groundwater P</w:t>
      </w:r>
      <w:r w:rsidRPr="00C82289">
        <w:t xml:space="preserve">umping </w:t>
      </w:r>
      <w:r>
        <w:t>E</w:t>
      </w:r>
      <w:r w:rsidRPr="00C82289">
        <w:t>xternality</w:t>
      </w:r>
      <w:r w:rsidRPr="00E26896">
        <w:t>. Resource and Energy Economics</w:t>
      </w:r>
      <w:r w:rsidRPr="00C82289">
        <w:t xml:space="preserve"> 32(2)</w:t>
      </w:r>
      <w:r>
        <w:t>:</w:t>
      </w:r>
      <w:r w:rsidRPr="00C82289">
        <w:t>154-164.</w:t>
      </w:r>
    </w:p>
    <w:p w:rsidR="002A0033" w:rsidRPr="00B33B59" w:rsidRDefault="002A0033" w:rsidP="00003A50">
      <w:pPr>
        <w:rPr>
          <w:sz w:val="12"/>
          <w:szCs w:val="12"/>
        </w:rPr>
      </w:pPr>
    </w:p>
    <w:p w:rsidR="00B56006" w:rsidRPr="00A463F4" w:rsidRDefault="00B56006" w:rsidP="00003A50">
      <w:pPr>
        <w:rPr>
          <w:color w:val="365F91" w:themeColor="accent1" w:themeShade="BF"/>
        </w:rPr>
      </w:pPr>
      <w:r w:rsidRPr="00C82289">
        <w:t xml:space="preserve">Bulatewicz, T., </w:t>
      </w:r>
      <w:r>
        <w:t xml:space="preserve">X. </w:t>
      </w:r>
      <w:r w:rsidRPr="00C82289">
        <w:t xml:space="preserve">Yang, </w:t>
      </w:r>
      <w:r>
        <w:t xml:space="preserve">J.M. </w:t>
      </w:r>
      <w:r w:rsidRPr="00C82289">
        <w:t xml:space="preserve">Peterson, </w:t>
      </w:r>
      <w:r>
        <w:t xml:space="preserve">S. </w:t>
      </w:r>
      <w:r w:rsidRPr="00C82289">
        <w:t xml:space="preserve">Staggenborg, </w:t>
      </w:r>
      <w:r>
        <w:t xml:space="preserve">S.M. </w:t>
      </w:r>
      <w:r w:rsidRPr="00C82289">
        <w:t>Welch,</w:t>
      </w:r>
      <w:r>
        <w:t xml:space="preserve"> and D.R.</w:t>
      </w:r>
      <w:r w:rsidRPr="00C82289">
        <w:t xml:space="preserve"> Steward. 2010. Accessible </w:t>
      </w:r>
      <w:r>
        <w:t>I</w:t>
      </w:r>
      <w:r w:rsidRPr="00C82289">
        <w:t xml:space="preserve">ntegration of </w:t>
      </w:r>
      <w:r>
        <w:t>A</w:t>
      </w:r>
      <w:r w:rsidRPr="00C82289">
        <w:t xml:space="preserve">griculture, </w:t>
      </w:r>
      <w:r>
        <w:t>G</w:t>
      </w:r>
      <w:r w:rsidRPr="00C82289">
        <w:t xml:space="preserve">roundwater, and </w:t>
      </w:r>
      <w:r>
        <w:t>E</w:t>
      </w:r>
      <w:r w:rsidRPr="00C82289">
        <w:t xml:space="preserve">conomic </w:t>
      </w:r>
      <w:r>
        <w:t>M</w:t>
      </w:r>
      <w:r w:rsidRPr="00C82289">
        <w:t xml:space="preserve">odels </w:t>
      </w:r>
      <w:r>
        <w:t>U</w:t>
      </w:r>
      <w:r w:rsidRPr="00C82289">
        <w:t xml:space="preserve">sing the Open Modeling Interface (OpenMI): </w:t>
      </w:r>
      <w:r>
        <w:t>Methodology and Initial R</w:t>
      </w:r>
      <w:r w:rsidRPr="00C82289">
        <w:t xml:space="preserve">esults. </w:t>
      </w:r>
      <w:r w:rsidRPr="00003A50">
        <w:t>Hydrology and Earth System Sciences</w:t>
      </w:r>
      <w:r w:rsidRPr="00C82289">
        <w:t xml:space="preserve"> 14(3)</w:t>
      </w:r>
      <w:r>
        <w:t>:</w:t>
      </w:r>
      <w:r w:rsidRPr="00C82289">
        <w:t>521-534.</w:t>
      </w:r>
    </w:p>
    <w:p w:rsidR="008D3642" w:rsidRPr="00B33B59" w:rsidRDefault="008D3642" w:rsidP="00003A50">
      <w:pPr>
        <w:rPr>
          <w:sz w:val="12"/>
          <w:szCs w:val="12"/>
        </w:rPr>
      </w:pPr>
    </w:p>
    <w:p w:rsidR="00185A12" w:rsidRDefault="00185A12" w:rsidP="00185A12">
      <w:proofErr w:type="gramStart"/>
      <w:r>
        <w:t>Chandrasekharan, B. and B. Colby.</w:t>
      </w:r>
      <w:proofErr w:type="gramEnd"/>
      <w:r>
        <w:t xml:space="preserve"> 2013. Medium-Term Electricity Load Forecasting and Climate Change in Arid Cities. Journal of Natural Resources Policy Research 5(2-3):163-182.</w:t>
      </w:r>
    </w:p>
    <w:p w:rsidR="00185A12" w:rsidRPr="00B33B59" w:rsidRDefault="00185A12" w:rsidP="00003A50">
      <w:pPr>
        <w:rPr>
          <w:sz w:val="12"/>
          <w:szCs w:val="12"/>
        </w:rPr>
      </w:pPr>
    </w:p>
    <w:p w:rsidR="00A132C8" w:rsidRDefault="00A132C8" w:rsidP="00003A50">
      <w:proofErr w:type="spellStart"/>
      <w:proofErr w:type="gramStart"/>
      <w:r>
        <w:t>Cheatum</w:t>
      </w:r>
      <w:proofErr w:type="spellEnd"/>
      <w:r>
        <w:t xml:space="preserve">, M., F. Casey, P. Alvarez, and B. </w:t>
      </w:r>
      <w:proofErr w:type="spellStart"/>
      <w:r>
        <w:t>Parkhurst</w:t>
      </w:r>
      <w:proofErr w:type="spellEnd"/>
      <w:r>
        <w:t>.</w:t>
      </w:r>
      <w:proofErr w:type="gramEnd"/>
      <w:r>
        <w:t xml:space="preserve"> 2011. Payments for Ecosystem Services: A California Rancher Perspective (Executive Summary). Online Report. Defenders of Wildlife, Washington, DC. Available at </w:t>
      </w:r>
      <w:r w:rsidRPr="00154F34">
        <w:t>http://www.defenders.org/sites/default/files/publications/</w:t>
      </w:r>
      <w:r>
        <w:t xml:space="preserve"> </w:t>
      </w:r>
      <w:r w:rsidRPr="00A132C8">
        <w:t>executive_summary_developing_payment_for_ecosystem_services_programs_in_californias_central_valley.pdf</w:t>
      </w:r>
      <w:r w:rsidR="00EB306A">
        <w:t>.</w:t>
      </w:r>
      <w:r>
        <w:t xml:space="preserve"> </w:t>
      </w:r>
    </w:p>
    <w:p w:rsidR="00A132C8" w:rsidRPr="00B33B59" w:rsidRDefault="00A132C8" w:rsidP="00003A50">
      <w:pPr>
        <w:rPr>
          <w:sz w:val="12"/>
          <w:szCs w:val="12"/>
        </w:rPr>
      </w:pPr>
    </w:p>
    <w:p w:rsidR="00616171" w:rsidRDefault="00616171" w:rsidP="00003A50">
      <w:proofErr w:type="gramStart"/>
      <w:r>
        <w:t>Colorado Ag Alliance and Arkansas Basin Roundtable.</w:t>
      </w:r>
      <w:proofErr w:type="gramEnd"/>
      <w:r>
        <w:t xml:space="preserve"> 2013. Valuing Colorado’s Agriculture: A Workshop for Water Policy Makers. Colorado Springs, CO, October 7, 2013. </w:t>
      </w:r>
      <w:proofErr w:type="gramStart"/>
      <w:r>
        <w:t xml:space="preserve">Available at </w:t>
      </w:r>
      <w:r w:rsidRPr="00616171">
        <w:t>http://www.coagwater.colostate.edu/workshop.aspx</w:t>
      </w:r>
      <w:r>
        <w:t>.</w:t>
      </w:r>
      <w:proofErr w:type="gramEnd"/>
      <w:r>
        <w:t xml:space="preserve"> </w:t>
      </w:r>
    </w:p>
    <w:p w:rsidR="007E5347" w:rsidRPr="00B33B59" w:rsidRDefault="007E5347" w:rsidP="00003A50">
      <w:pPr>
        <w:rPr>
          <w:sz w:val="12"/>
          <w:szCs w:val="12"/>
        </w:rPr>
      </w:pPr>
    </w:p>
    <w:p w:rsidR="007E5347" w:rsidRDefault="007E5347" w:rsidP="00003A50">
      <w:proofErr w:type="gramStart"/>
      <w:r>
        <w:t>Dinar, A. and G.S</w:t>
      </w:r>
      <w:r w:rsidR="00294C44">
        <w:t xml:space="preserve">. </w:t>
      </w:r>
      <w:proofErr w:type="spellStart"/>
      <w:r w:rsidR="00294C44">
        <w:t>Nigatu</w:t>
      </w:r>
      <w:proofErr w:type="spellEnd"/>
      <w:r w:rsidR="00294C44">
        <w:t>.</w:t>
      </w:r>
      <w:proofErr w:type="gramEnd"/>
      <w:r w:rsidR="00294C44">
        <w:t xml:space="preserve"> 2013. Distributional C</w:t>
      </w:r>
      <w:r>
        <w:t xml:space="preserve">onsiderations of International Water Resources </w:t>
      </w:r>
      <w:proofErr w:type="gramStart"/>
      <w:r>
        <w:t>Under</w:t>
      </w:r>
      <w:proofErr w:type="gramEnd"/>
      <w:r>
        <w:t xml:space="preserve"> Externality: The Case of Ethiopia, Sudan and Egypt on the Blue Nile. Water Resources and Economics 2-3:1-16.</w:t>
      </w:r>
    </w:p>
    <w:p w:rsidR="002A0033" w:rsidRPr="00B33B59" w:rsidRDefault="002A0033" w:rsidP="00003A50">
      <w:pPr>
        <w:rPr>
          <w:sz w:val="12"/>
          <w:szCs w:val="12"/>
        </w:rPr>
      </w:pPr>
    </w:p>
    <w:p w:rsidR="002226D6" w:rsidRDefault="002226D6" w:rsidP="00003A50">
      <w:pPr>
        <w:rPr>
          <w:color w:val="365F91" w:themeColor="accent1" w:themeShade="BF"/>
        </w:rPr>
      </w:pPr>
      <w:proofErr w:type="spellStart"/>
      <w:proofErr w:type="gramStart"/>
      <w:r>
        <w:t>Elbakidze</w:t>
      </w:r>
      <w:proofErr w:type="spellEnd"/>
      <w:r>
        <w:t xml:space="preserve">, L. and K.M. </w:t>
      </w:r>
      <w:proofErr w:type="spellStart"/>
      <w:r>
        <w:t>Cobourn</w:t>
      </w:r>
      <w:proofErr w:type="spellEnd"/>
      <w:r>
        <w:t>.</w:t>
      </w:r>
      <w:proofErr w:type="gramEnd"/>
      <w:r>
        <w:t xml:space="preserve"> 2013. Economic Foundations for the Interdisciplinary Modeling of Water Resources Under Climate Change. Journal of Contemporary Water Research and Education 152:32-41.</w:t>
      </w:r>
    </w:p>
    <w:p w:rsidR="002A0033" w:rsidRPr="00B33B59" w:rsidRDefault="002A0033" w:rsidP="00003A50">
      <w:pPr>
        <w:rPr>
          <w:sz w:val="12"/>
          <w:szCs w:val="12"/>
        </w:rPr>
      </w:pPr>
    </w:p>
    <w:p w:rsidR="00F31418" w:rsidRDefault="00F31418" w:rsidP="00003A50">
      <w:proofErr w:type="gramStart"/>
      <w:r w:rsidRPr="00AC3C2D">
        <w:t>Ganjegunte, G.K., and R.J. Braun.</w:t>
      </w:r>
      <w:proofErr w:type="gramEnd"/>
      <w:r w:rsidRPr="00AC3C2D">
        <w:t xml:space="preserve"> 2011. Delineating Salinity and Sodicity Distribution in Major Soil Series of El Paso, Texas using Electro-Magnetic Induction Technique. Soil Science 176:441-447.</w:t>
      </w:r>
    </w:p>
    <w:p w:rsidR="002A0033" w:rsidRPr="00B33B59" w:rsidRDefault="002A0033" w:rsidP="00003A50">
      <w:pPr>
        <w:rPr>
          <w:sz w:val="12"/>
          <w:szCs w:val="12"/>
        </w:rPr>
      </w:pPr>
    </w:p>
    <w:p w:rsidR="00AC6BE5" w:rsidRPr="00090ADC" w:rsidRDefault="00AC6BE5" w:rsidP="00003A50">
      <w:proofErr w:type="gramStart"/>
      <w:r>
        <w:t>Ganjegunte, G. and J. Clark.</w:t>
      </w:r>
      <w:proofErr w:type="gramEnd"/>
      <w:r>
        <w:t xml:space="preserve"> 2011</w:t>
      </w:r>
      <w:r w:rsidR="00F16A59">
        <w:t>a</w:t>
      </w:r>
      <w:r>
        <w:t xml:space="preserve">. Research Fact Sheet: Soil Salinity Assessment Using Electromagnetic Induction. </w:t>
      </w:r>
      <w:r w:rsidRPr="00003A50">
        <w:rPr>
          <w:i/>
        </w:rPr>
        <w:t>I</w:t>
      </w:r>
      <w:r>
        <w:rPr>
          <w:i/>
        </w:rPr>
        <w:t>n</w:t>
      </w:r>
      <w:r>
        <w:t xml:space="preserve"> Texas AgriLife Research Center at El Paso, Research and Results, March 24, 2011, p.11. Available </w:t>
      </w:r>
      <w:r w:rsidRPr="00090ADC">
        <w:t xml:space="preserve">at </w:t>
      </w:r>
      <w:r w:rsidRPr="00003A50">
        <w:t>http://smiley.nmsu.edu/pdnwc/docs/TAMU</w:t>
      </w:r>
      <w:r w:rsidRPr="00090ADC">
        <w:t xml:space="preserve"> Factsheets - Research and Results.pdf.</w:t>
      </w:r>
    </w:p>
    <w:p w:rsidR="002A0033" w:rsidRPr="00B33B59" w:rsidRDefault="002A0033" w:rsidP="00003A50">
      <w:pPr>
        <w:rPr>
          <w:sz w:val="12"/>
          <w:szCs w:val="12"/>
        </w:rPr>
      </w:pPr>
    </w:p>
    <w:p w:rsidR="00F16A59" w:rsidRPr="00C954E2" w:rsidRDefault="00F16A59" w:rsidP="00003A50">
      <w:proofErr w:type="gramStart"/>
      <w:r>
        <w:t>Ganjegunte, G. and J. Clark.</w:t>
      </w:r>
      <w:proofErr w:type="gramEnd"/>
      <w:r>
        <w:t xml:space="preserve"> 2011b. Research Fact Sheet: Treated Wastewater Irrigation for Sustainable Switchgrass Production. </w:t>
      </w:r>
      <w:r w:rsidRPr="00E25786">
        <w:rPr>
          <w:i/>
        </w:rPr>
        <w:t>I</w:t>
      </w:r>
      <w:r>
        <w:rPr>
          <w:i/>
        </w:rPr>
        <w:t>n</w:t>
      </w:r>
      <w:r>
        <w:t xml:space="preserve"> Texas AgriLife Research Center at El Paso, Research and </w:t>
      </w:r>
      <w:r>
        <w:lastRenderedPageBreak/>
        <w:t xml:space="preserve">Results, March 24, 2011, p.27. Available at </w:t>
      </w:r>
      <w:r w:rsidRPr="00E25786">
        <w:t>http://smiley.nmsu.edu/pdnwc/docs/TAMU</w:t>
      </w:r>
      <w:r>
        <w:t xml:space="preserve"> </w:t>
      </w:r>
      <w:r w:rsidRPr="00AC6BE5">
        <w:t>Factsheets</w:t>
      </w:r>
      <w:r>
        <w:t xml:space="preserve"> </w:t>
      </w:r>
      <w:r w:rsidRPr="00AC6BE5">
        <w:t>-</w:t>
      </w:r>
      <w:r>
        <w:t xml:space="preserve"> Research </w:t>
      </w:r>
      <w:r w:rsidRPr="00AC6BE5">
        <w:t>and</w:t>
      </w:r>
      <w:r>
        <w:t xml:space="preserve"> </w:t>
      </w:r>
      <w:r w:rsidRPr="00AC6BE5">
        <w:t>Results.pdf</w:t>
      </w:r>
      <w:r>
        <w:t xml:space="preserve">. </w:t>
      </w:r>
    </w:p>
    <w:p w:rsidR="002A0033" w:rsidRPr="00B33B59" w:rsidRDefault="002A0033" w:rsidP="00003A50">
      <w:pPr>
        <w:rPr>
          <w:sz w:val="12"/>
          <w:szCs w:val="12"/>
        </w:rPr>
      </w:pPr>
    </w:p>
    <w:p w:rsidR="00042B10" w:rsidRDefault="00042B10" w:rsidP="00003A50">
      <w:proofErr w:type="gramStart"/>
      <w:r w:rsidRPr="00AC3C2D">
        <w:t>Ganjegunte, G.K., B. Leinauer, M. Schiavon, and M. Serena.</w:t>
      </w:r>
      <w:proofErr w:type="gramEnd"/>
      <w:r w:rsidRPr="00AC3C2D">
        <w:t xml:space="preserve"> 2013. Using Electro-Magnetic Induction to Determine Soil Salinity and Sodicity in Turf Root Zones. Agronomy Journal 105:836-844.</w:t>
      </w:r>
    </w:p>
    <w:p w:rsidR="001C42F5" w:rsidRPr="00B33B59" w:rsidRDefault="001C42F5" w:rsidP="00003A50">
      <w:pPr>
        <w:rPr>
          <w:sz w:val="12"/>
          <w:szCs w:val="12"/>
        </w:rPr>
      </w:pPr>
    </w:p>
    <w:p w:rsidR="00042B10" w:rsidRDefault="00042B10" w:rsidP="00003A50">
      <w:pPr>
        <w:rPr>
          <w:color w:val="365F91" w:themeColor="accent1" w:themeShade="BF"/>
        </w:rPr>
      </w:pPr>
      <w:proofErr w:type="gramStart"/>
      <w:r w:rsidRPr="00AC3C2D">
        <w:t>Ganjegunte, G.K., Z. Sheng, and J.A. Clark.</w:t>
      </w:r>
      <w:proofErr w:type="gramEnd"/>
      <w:r w:rsidRPr="00AC3C2D">
        <w:t xml:space="preserve"> 2013. Soil Salinity and Sodicity Appraisal by Electromagnetic Induction in </w:t>
      </w:r>
      <w:r w:rsidR="003F297F">
        <w:t xml:space="preserve">Soils </w:t>
      </w:r>
      <w:r w:rsidRPr="00AC3C2D">
        <w:t>Irrigated</w:t>
      </w:r>
      <w:r w:rsidR="003F297F">
        <w:t xml:space="preserve"> to Grow</w:t>
      </w:r>
      <w:r w:rsidRPr="00AC3C2D">
        <w:t xml:space="preserve"> Cotton. La</w:t>
      </w:r>
      <w:r w:rsidR="00E26896">
        <w:t xml:space="preserve">nd Degradation &amp; Development </w:t>
      </w:r>
      <w:r w:rsidRPr="00AC3C2D">
        <w:t>DOI: 10.1002/ldr.1162</w:t>
      </w:r>
      <w:r w:rsidR="00E26896">
        <w:t>.</w:t>
      </w:r>
    </w:p>
    <w:p w:rsidR="002A0033" w:rsidRPr="00B33B59" w:rsidRDefault="002A0033" w:rsidP="00003A50">
      <w:pPr>
        <w:rPr>
          <w:sz w:val="12"/>
          <w:szCs w:val="12"/>
        </w:rPr>
      </w:pPr>
    </w:p>
    <w:p w:rsidR="00F0281F" w:rsidRDefault="00F0281F" w:rsidP="00003A50">
      <w:r w:rsidRPr="00A52765">
        <w:t xml:space="preserve">Ghil, M., </w:t>
      </w:r>
      <w:r>
        <w:t>M. Allen, M. Dettinger, K. Ide, D. Kondrashov, M. Mann, A. Robertson</w:t>
      </w:r>
      <w:r w:rsidRPr="00A52765">
        <w:t xml:space="preserve">, </w:t>
      </w:r>
      <w:r>
        <w:t>A. Saunders</w:t>
      </w:r>
      <w:r w:rsidRPr="00A52765">
        <w:t>,</w:t>
      </w:r>
      <w:r>
        <w:t xml:space="preserve"> Y.</w:t>
      </w:r>
      <w:r w:rsidRPr="00A52765">
        <w:t xml:space="preserve"> Tian, </w:t>
      </w:r>
      <w:r>
        <w:t xml:space="preserve">F. </w:t>
      </w:r>
      <w:r w:rsidRPr="00A52765">
        <w:t xml:space="preserve">Varadi, </w:t>
      </w:r>
      <w:r>
        <w:t xml:space="preserve">and P. </w:t>
      </w:r>
      <w:r w:rsidRPr="00A52765">
        <w:t>Yiou.</w:t>
      </w:r>
      <w:r>
        <w:t xml:space="preserve"> 2002.  Advanced Spectral Methods for C</w:t>
      </w:r>
      <w:r w:rsidRPr="00A52765">
        <w:t xml:space="preserve">limatic </w:t>
      </w:r>
      <w:r>
        <w:t>Time S</w:t>
      </w:r>
      <w:r w:rsidRPr="00A52765">
        <w:t>eries. Rev</w:t>
      </w:r>
      <w:r>
        <w:t>iews of</w:t>
      </w:r>
      <w:r w:rsidRPr="00A52765">
        <w:t xml:space="preserve"> Geophy</w:t>
      </w:r>
      <w:r>
        <w:t>sics</w:t>
      </w:r>
      <w:r w:rsidRPr="00A52765">
        <w:t xml:space="preserve"> 40:1-41.</w:t>
      </w:r>
    </w:p>
    <w:p w:rsidR="00AB6B28" w:rsidRPr="00B33B59" w:rsidRDefault="00AB6B28" w:rsidP="00003A50">
      <w:pPr>
        <w:rPr>
          <w:sz w:val="12"/>
          <w:szCs w:val="12"/>
        </w:rPr>
      </w:pPr>
    </w:p>
    <w:p w:rsidR="00AB6B28" w:rsidRDefault="00AB6B28" w:rsidP="00003A50">
      <w:proofErr w:type="spellStart"/>
      <w:proofErr w:type="gramStart"/>
      <w:r w:rsidRPr="00AC3C2D">
        <w:t>Gohar</w:t>
      </w:r>
      <w:proofErr w:type="spellEnd"/>
      <w:r w:rsidRPr="00AC3C2D">
        <w:t>, A.</w:t>
      </w:r>
      <w:r>
        <w:t>A. and F.A. Ward.</w:t>
      </w:r>
      <w:proofErr w:type="gramEnd"/>
      <w:r>
        <w:t xml:space="preserve"> 2010. </w:t>
      </w:r>
      <w:r w:rsidRPr="00AC3C2D">
        <w:t xml:space="preserve">Gains from </w:t>
      </w:r>
      <w:r>
        <w:t>Expanded I</w:t>
      </w:r>
      <w:r w:rsidRPr="00AC3C2D">
        <w:t xml:space="preserve">rrigation </w:t>
      </w:r>
      <w:r>
        <w:t>W</w:t>
      </w:r>
      <w:r w:rsidRPr="00AC3C2D">
        <w:t xml:space="preserve">ater </w:t>
      </w:r>
      <w:r>
        <w:t>T</w:t>
      </w:r>
      <w:r w:rsidRPr="00AC3C2D">
        <w:t xml:space="preserve">rading in Egypt: An </w:t>
      </w:r>
      <w:r>
        <w:t>Integrated Basin A</w:t>
      </w:r>
      <w:r w:rsidRPr="00AC3C2D">
        <w:t>pproach. Ecological Economics 69:2535-2548.</w:t>
      </w:r>
    </w:p>
    <w:p w:rsidR="00185A12" w:rsidRPr="00B33B59" w:rsidRDefault="00185A12" w:rsidP="00003A50">
      <w:pPr>
        <w:rPr>
          <w:sz w:val="12"/>
          <w:szCs w:val="12"/>
        </w:rPr>
      </w:pPr>
    </w:p>
    <w:p w:rsidR="00185A12" w:rsidRDefault="00185A12" w:rsidP="00185A12">
      <w:proofErr w:type="gramStart"/>
      <w:r>
        <w:t>Golden, B. and J. Johnson.</w:t>
      </w:r>
      <w:proofErr w:type="gramEnd"/>
      <w:r>
        <w:t xml:space="preserve"> 2013. Potential Economic Impacts of Water-Use Changes in Southwest Kansas. Journal of Natural Resources Policy Research 5(2-3):129-146.</w:t>
      </w:r>
    </w:p>
    <w:p w:rsidR="002A0033" w:rsidRPr="00B33B59" w:rsidRDefault="002A0033" w:rsidP="00003A50">
      <w:pPr>
        <w:rPr>
          <w:sz w:val="12"/>
          <w:szCs w:val="12"/>
        </w:rPr>
      </w:pPr>
    </w:p>
    <w:p w:rsidR="00662282" w:rsidRDefault="00662282" w:rsidP="00003A50">
      <w:r w:rsidRPr="00AC3C2D">
        <w:t>Hansen, K. 2013. Economic Issues Related to</w:t>
      </w:r>
      <w:r w:rsidR="00BF4914">
        <w:t xml:space="preserve"> Water Resources and Drought. University of Wyoming</w:t>
      </w:r>
      <w:r w:rsidRPr="00AC3C2D">
        <w:t xml:space="preserve"> Extension Drought Worksho</w:t>
      </w:r>
      <w:r>
        <w:t>p. Gillette, WY and Upton, WY, March 21-22, 2013</w:t>
      </w:r>
      <w:r w:rsidRPr="00AC3C2D">
        <w:t>.</w:t>
      </w:r>
    </w:p>
    <w:p w:rsidR="00662282" w:rsidRPr="00B33B59" w:rsidRDefault="00662282" w:rsidP="00003A50">
      <w:pPr>
        <w:rPr>
          <w:sz w:val="12"/>
          <w:szCs w:val="12"/>
        </w:rPr>
      </w:pPr>
    </w:p>
    <w:p w:rsidR="002372D8" w:rsidRPr="002372D8" w:rsidRDefault="002372D8" w:rsidP="00003A50">
      <w:proofErr w:type="gramStart"/>
      <w:r>
        <w:t>Hansen, K., R. Howitt, and J. Williams.</w:t>
      </w:r>
      <w:proofErr w:type="gramEnd"/>
      <w:r>
        <w:t xml:space="preserve"> 2013. Water Trades in the Western United States: Risk, Speculation and Property Rights. </w:t>
      </w:r>
      <w:r>
        <w:rPr>
          <w:i/>
        </w:rPr>
        <w:t xml:space="preserve">In </w:t>
      </w:r>
      <w:r>
        <w:t>J. Maestu (Ed.), Water Trading and Global Water Scarcity: International Experiences. RFF Press, Washington, DC, pp.55-67.</w:t>
      </w:r>
    </w:p>
    <w:p w:rsidR="002A0033" w:rsidRPr="00B33B59" w:rsidRDefault="002A0033" w:rsidP="00003A50">
      <w:pPr>
        <w:rPr>
          <w:sz w:val="12"/>
          <w:szCs w:val="12"/>
        </w:rPr>
      </w:pPr>
    </w:p>
    <w:p w:rsidR="00C462C1" w:rsidRPr="00C82289" w:rsidRDefault="00C462C1" w:rsidP="00003A50">
      <w:proofErr w:type="gramStart"/>
      <w:r>
        <w:t>Harou, J.</w:t>
      </w:r>
      <w:r w:rsidRPr="00C82289">
        <w:t xml:space="preserve">J. &amp; </w:t>
      </w:r>
      <w:r>
        <w:t xml:space="preserve">J.R. </w:t>
      </w:r>
      <w:r w:rsidRPr="00C82289">
        <w:t>Lund.</w:t>
      </w:r>
      <w:proofErr w:type="gramEnd"/>
      <w:r w:rsidRPr="00C82289">
        <w:t xml:space="preserve"> 2008. Ending </w:t>
      </w:r>
      <w:r>
        <w:t>G</w:t>
      </w:r>
      <w:r w:rsidRPr="00C82289">
        <w:t xml:space="preserve">roundwater </w:t>
      </w:r>
      <w:r>
        <w:t>O</w:t>
      </w:r>
      <w:r w:rsidRPr="00C82289">
        <w:t xml:space="preserve">verdraft in </w:t>
      </w:r>
      <w:r>
        <w:t>H</w:t>
      </w:r>
      <w:r w:rsidRPr="00C82289">
        <w:t>ydrologic-</w:t>
      </w:r>
      <w:r>
        <w:t>E</w:t>
      </w:r>
      <w:r w:rsidRPr="00C82289">
        <w:t xml:space="preserve">conomic </w:t>
      </w:r>
      <w:r>
        <w:t>S</w:t>
      </w:r>
      <w:r w:rsidRPr="00C82289">
        <w:t xml:space="preserve">ystems. </w:t>
      </w:r>
      <w:r w:rsidRPr="00003A50">
        <w:t>Hydrogeology Journal</w:t>
      </w:r>
      <w:r w:rsidRPr="00C82289">
        <w:t xml:space="preserve"> 16(6)</w:t>
      </w:r>
      <w:r>
        <w:t>:</w:t>
      </w:r>
      <w:r w:rsidRPr="00C82289">
        <w:t>1039-1055.</w:t>
      </w:r>
    </w:p>
    <w:p w:rsidR="002A0033" w:rsidRPr="00B33B59" w:rsidRDefault="002A0033" w:rsidP="00003A50">
      <w:pPr>
        <w:rPr>
          <w:sz w:val="12"/>
          <w:szCs w:val="12"/>
        </w:rPr>
      </w:pPr>
    </w:p>
    <w:p w:rsidR="00F31418" w:rsidRDefault="00F31418" w:rsidP="00003A50">
      <w:proofErr w:type="gramStart"/>
      <w:r w:rsidRPr="00AC3C2D">
        <w:t>Hawks, A., G.E. Cardon, and B. Black.</w:t>
      </w:r>
      <w:proofErr w:type="gramEnd"/>
      <w:r w:rsidRPr="00AC3C2D">
        <w:t xml:space="preserve"> 2009. Comparing Strawberry Salt Tolerance Using a Low Volume Near-Continuous Gradient Dosing System. Journal of the American Pomological Society 63(4):136-141.</w:t>
      </w:r>
    </w:p>
    <w:p w:rsidR="002A0033" w:rsidRPr="00B33B59" w:rsidRDefault="002A0033" w:rsidP="00003A50">
      <w:pPr>
        <w:rPr>
          <w:sz w:val="12"/>
          <w:szCs w:val="12"/>
        </w:rPr>
      </w:pPr>
    </w:p>
    <w:p w:rsidR="00C3389A" w:rsidRDefault="00C3389A" w:rsidP="00003A50">
      <w:proofErr w:type="gramStart"/>
      <w:r>
        <w:t>Hayes, M., D.A. Wilhite, M. Svoboda, and M. Trnka.</w:t>
      </w:r>
      <w:proofErr w:type="gramEnd"/>
      <w:r>
        <w:t xml:space="preserve"> 2011. Investigating the Connections Between Climate Change, Drought and Agricultural Production. </w:t>
      </w:r>
      <w:r>
        <w:rPr>
          <w:i/>
        </w:rPr>
        <w:t xml:space="preserve">In </w:t>
      </w:r>
      <w:r>
        <w:t>A. Dinar and R. Mendelsohn (Eds.), Handbook on Climate Change and Agriculture. Edward Elgar Publishing, Inc., Northampton, MA, pp. 73-86.</w:t>
      </w:r>
    </w:p>
    <w:p w:rsidR="00C67BDE" w:rsidRPr="00B33B59" w:rsidRDefault="00C67BDE" w:rsidP="00003A50">
      <w:pPr>
        <w:rPr>
          <w:sz w:val="12"/>
          <w:szCs w:val="12"/>
        </w:rPr>
      </w:pPr>
    </w:p>
    <w:p w:rsidR="00C67BDE" w:rsidRDefault="00C67BDE" w:rsidP="00003A50">
      <w:proofErr w:type="spellStart"/>
      <w:r>
        <w:t>Huffaker</w:t>
      </w:r>
      <w:proofErr w:type="spellEnd"/>
      <w:r>
        <w:t>, R. 2010. Phase Space Reconstruction from Economic Time Series Data: Improving Models of Complex Real-World Dynamic Systems. International Journal on Food System Dynamics. 3:184-193.</w:t>
      </w:r>
    </w:p>
    <w:p w:rsidR="00521F60" w:rsidRPr="00B33B59" w:rsidRDefault="00521F60" w:rsidP="00003A50">
      <w:pPr>
        <w:rPr>
          <w:sz w:val="12"/>
          <w:szCs w:val="12"/>
        </w:rPr>
      </w:pPr>
    </w:p>
    <w:p w:rsidR="00521F60" w:rsidRPr="00C3389A" w:rsidRDefault="00521F60" w:rsidP="00003A50">
      <w:pPr>
        <w:rPr>
          <w:color w:val="365F91" w:themeColor="accent1" w:themeShade="BF"/>
        </w:rPr>
      </w:pPr>
      <w:proofErr w:type="gramStart"/>
      <w:r w:rsidRPr="00AC3C2D">
        <w:t>Hurd, B., C. Goemans, G. Frisvold, and J. St</w:t>
      </w:r>
      <w:r>
        <w:t>one.</w:t>
      </w:r>
      <w:proofErr w:type="gramEnd"/>
      <w:r>
        <w:t xml:space="preserve"> 2011. </w:t>
      </w:r>
      <w:r w:rsidRPr="00AC3C2D">
        <w:t>Estimated Impacts of Climate Change Legislation on New Mexico Agriculture.</w:t>
      </w:r>
      <w:r w:rsidR="00BA61B8">
        <w:t xml:space="preserve"> </w:t>
      </w:r>
      <w:r w:rsidR="00BA61B8" w:rsidRPr="00AC3C2D">
        <w:t>AES Bulletin 801</w:t>
      </w:r>
      <w:r w:rsidR="00BA61B8">
        <w:t>, New Mexico</w:t>
      </w:r>
      <w:r w:rsidRPr="00AC3C2D">
        <w:t xml:space="preserve"> State </w:t>
      </w:r>
      <w:r w:rsidR="00BA61B8">
        <w:t>University</w:t>
      </w:r>
      <w:r w:rsidR="00F83EC5">
        <w:t>, Albuquerque, NM.</w:t>
      </w:r>
      <w:r w:rsidR="00BA61B8">
        <w:t xml:space="preserve"> </w:t>
      </w:r>
    </w:p>
    <w:p w:rsidR="002A0033" w:rsidRPr="00B33B59" w:rsidRDefault="002A0033" w:rsidP="00003A50">
      <w:pPr>
        <w:rPr>
          <w:sz w:val="12"/>
          <w:szCs w:val="12"/>
        </w:rPr>
      </w:pPr>
    </w:p>
    <w:p w:rsidR="00EE5BD7" w:rsidRDefault="00EE5BD7" w:rsidP="00EE5BD7">
      <w:r>
        <w:t xml:space="preserve">Institute for Natural Resources. 2011. Draft Federal Inventory of Ecosystem Services Research and Policy. Online Excel Sheet. Provided by Ecosystem Commons: Gathering Place for A Community on Ecosystem Services. Available at </w:t>
      </w:r>
      <w:r w:rsidRPr="00EE5BD7">
        <w:t>http://ecosystemcommons.org/content/draft-federal-inventory-ecosystem-services-research-and-policy</w:t>
      </w:r>
      <w:r>
        <w:t xml:space="preserve">. </w:t>
      </w:r>
    </w:p>
    <w:p w:rsidR="00EE5BD7" w:rsidRPr="00B33B59" w:rsidRDefault="00EE5BD7" w:rsidP="00003A50">
      <w:pPr>
        <w:rPr>
          <w:sz w:val="12"/>
          <w:szCs w:val="12"/>
        </w:rPr>
      </w:pPr>
    </w:p>
    <w:p w:rsidR="006B3FE4" w:rsidRDefault="006B3FE4" w:rsidP="00003A50">
      <w:proofErr w:type="gramStart"/>
      <w:r>
        <w:lastRenderedPageBreak/>
        <w:t>Jones, L</w:t>
      </w:r>
      <w:r w:rsidR="00A159E4">
        <w:t>.</w:t>
      </w:r>
      <w:r>
        <w:t xml:space="preserve"> and B.G. Colby.</w:t>
      </w:r>
      <w:proofErr w:type="gramEnd"/>
      <w:r>
        <w:t xml:space="preserve"> 2010. Farmer Participation in Temporary Irrigation Forbearance: Portfolio Risk Manageme</w:t>
      </w:r>
      <w:r w:rsidR="00B922E2">
        <w:t xml:space="preserve">nt. Rural Connections 2010 (May):43-48. </w:t>
      </w:r>
      <w:r>
        <w:t xml:space="preserve"> </w:t>
      </w:r>
    </w:p>
    <w:p w:rsidR="002A0033" w:rsidRPr="00B33B59" w:rsidRDefault="002A0033" w:rsidP="00003A50">
      <w:pPr>
        <w:rPr>
          <w:sz w:val="12"/>
          <w:szCs w:val="12"/>
        </w:rPr>
      </w:pPr>
    </w:p>
    <w:p w:rsidR="0051181D" w:rsidRPr="00003A50" w:rsidRDefault="0051181D" w:rsidP="00003A50">
      <w:proofErr w:type="gramStart"/>
      <w:r>
        <w:t>Juchem</w:t>
      </w:r>
      <w:r w:rsidR="00D12D83">
        <w:t>s, E., K. Schoengold, and N. Brozovic.</w:t>
      </w:r>
      <w:proofErr w:type="gramEnd"/>
      <w:r>
        <w:t xml:space="preserve"> 2013.</w:t>
      </w:r>
      <w:r w:rsidR="00D12D83">
        <w:t xml:space="preserve"> Predicting Groundwater Trading Participation in the Upper Republican Natural Resources District. Water Symposium 2013, Nebraska Water Center, Lincoln, NE,</w:t>
      </w:r>
      <w:r w:rsidR="00D12D83" w:rsidRPr="00D12D83">
        <w:t xml:space="preserve"> </w:t>
      </w:r>
      <w:r w:rsidR="00D12D83">
        <w:t xml:space="preserve">October 15, 2013. </w:t>
      </w:r>
      <w:r w:rsidR="00FB10D8">
        <w:t xml:space="preserve">Available at </w:t>
      </w:r>
      <w:r w:rsidR="00B0564C" w:rsidRPr="00003A50">
        <w:t>http://watercenter.unl.edu/</w:t>
      </w:r>
      <w:r w:rsidR="00B0564C">
        <w:t xml:space="preserve"> </w:t>
      </w:r>
      <w:r w:rsidR="00FB10D8" w:rsidRPr="00FB10D8">
        <w:t>Symposium2013/Presentations/Schoengold.pdf</w:t>
      </w:r>
      <w:r w:rsidR="00FB10D8">
        <w:t xml:space="preserve">. </w:t>
      </w:r>
    </w:p>
    <w:p w:rsidR="002A0033" w:rsidRPr="00B33B59" w:rsidRDefault="002A0033" w:rsidP="00003A50">
      <w:pPr>
        <w:rPr>
          <w:sz w:val="12"/>
          <w:szCs w:val="12"/>
        </w:rPr>
      </w:pPr>
    </w:p>
    <w:p w:rsidR="006276BA" w:rsidRDefault="006276BA" w:rsidP="00003A50">
      <w:r>
        <w:t xml:space="preserve">Kansas State University, Custom Ag </w:t>
      </w:r>
      <w:proofErr w:type="gramStart"/>
      <w:r>
        <w:t>Solutions,</w:t>
      </w:r>
      <w:proofErr w:type="gramEnd"/>
      <w:r>
        <w:t xml:space="preserve"> and USDA-RMA. 2010. User Guide: Water Allocation Risk Analysis Tool (WARAT) – An Economic Decision Tool for Great Plains Users Using the Ogallala Aquifer, version 1.0, August</w:t>
      </w:r>
      <w:r w:rsidR="000B56AD">
        <w:t xml:space="preserve"> 15, 2010. Available at </w:t>
      </w:r>
      <w:r w:rsidR="000B56AD" w:rsidRPr="00003A50">
        <w:t>http://warat.agmanager</w:t>
      </w:r>
      <w:r w:rsidRPr="002C52E9">
        <w:t>.</w:t>
      </w:r>
      <w:r w:rsidR="000B56AD">
        <w:t xml:space="preserve"> </w:t>
      </w:r>
      <w:r w:rsidRPr="006276BA">
        <w:t>info/User_Guide.pdf</w:t>
      </w:r>
      <w:r>
        <w:t xml:space="preserve">. </w:t>
      </w:r>
    </w:p>
    <w:p w:rsidR="002A0033" w:rsidRPr="00B33B59" w:rsidRDefault="002A0033" w:rsidP="00003A50">
      <w:pPr>
        <w:rPr>
          <w:sz w:val="12"/>
          <w:szCs w:val="12"/>
        </w:rPr>
      </w:pPr>
    </w:p>
    <w:p w:rsidR="00A52765" w:rsidRDefault="00A52765" w:rsidP="00003A50">
      <w:proofErr w:type="gramStart"/>
      <w:r w:rsidRPr="00A52765">
        <w:t xml:space="preserve">Kaplan, D. and </w:t>
      </w:r>
      <w:r w:rsidR="000E5017">
        <w:t>L. Glass</w:t>
      </w:r>
      <w:r w:rsidRPr="00A52765">
        <w:t>.</w:t>
      </w:r>
      <w:proofErr w:type="gramEnd"/>
      <w:r w:rsidRPr="00A52765">
        <w:t xml:space="preserve"> 1995. Understanding </w:t>
      </w:r>
      <w:r>
        <w:t>N</w:t>
      </w:r>
      <w:r w:rsidRPr="00A52765">
        <w:t xml:space="preserve">onlinear </w:t>
      </w:r>
      <w:r>
        <w:t>D</w:t>
      </w:r>
      <w:r w:rsidRPr="00A52765">
        <w:t>ynamics. Springer</w:t>
      </w:r>
      <w:r w:rsidR="000B56AD">
        <w:t>,</w:t>
      </w:r>
      <w:r w:rsidRPr="00A52765">
        <w:t xml:space="preserve"> New York</w:t>
      </w:r>
      <w:r w:rsidR="000B56AD">
        <w:t>, NY</w:t>
      </w:r>
      <w:r w:rsidRPr="00A52765">
        <w:t>.</w:t>
      </w:r>
    </w:p>
    <w:p w:rsidR="002A0033" w:rsidRPr="00B33B59" w:rsidRDefault="002A0033" w:rsidP="00003A50">
      <w:pPr>
        <w:rPr>
          <w:sz w:val="12"/>
          <w:szCs w:val="12"/>
        </w:rPr>
      </w:pPr>
    </w:p>
    <w:p w:rsidR="00F53090" w:rsidRDefault="00B61A9B" w:rsidP="00003A50">
      <w:r>
        <w:t xml:space="preserve">Katz, D. 2013. Cash Flows: Markets for Environmental Flow Allocations. </w:t>
      </w:r>
      <w:r>
        <w:rPr>
          <w:i/>
        </w:rPr>
        <w:t xml:space="preserve">In </w:t>
      </w:r>
      <w:r>
        <w:t xml:space="preserve">J. Maestu (Ed.), Water Trading and Global Water Scarcity: International Experiences. RFF Press, New York, </w:t>
      </w:r>
      <w:r w:rsidR="00F53090">
        <w:t>NY, pp. 214-232.</w:t>
      </w:r>
    </w:p>
    <w:p w:rsidR="002A0033" w:rsidRPr="00B33B59" w:rsidRDefault="002A0033" w:rsidP="00003A50">
      <w:pPr>
        <w:rPr>
          <w:sz w:val="12"/>
          <w:szCs w:val="12"/>
        </w:rPr>
      </w:pPr>
    </w:p>
    <w:p w:rsidR="00B61A9B" w:rsidRPr="00B61A9B" w:rsidRDefault="00F53090" w:rsidP="00003A50">
      <w:r w:rsidRPr="00F53090">
        <w:t xml:space="preserve">Koundouri, P. 2004. Current </w:t>
      </w:r>
      <w:r>
        <w:t>I</w:t>
      </w:r>
      <w:r w:rsidRPr="00F53090">
        <w:t xml:space="preserve">ssues in the </w:t>
      </w:r>
      <w:r>
        <w:t>E</w:t>
      </w:r>
      <w:r w:rsidRPr="00F53090">
        <w:t xml:space="preserve">conomics of </w:t>
      </w:r>
      <w:r>
        <w:t>G</w:t>
      </w:r>
      <w:r w:rsidRPr="00F53090">
        <w:t xml:space="preserve">roundwater </w:t>
      </w:r>
      <w:r>
        <w:t>Resource M</w:t>
      </w:r>
      <w:r w:rsidRPr="00F53090">
        <w:t>anagemen</w:t>
      </w:r>
      <w:r>
        <w:t>t. Journal of Economic Surveys 18(5):</w:t>
      </w:r>
      <w:r w:rsidRPr="00F53090">
        <w:t>703-740.</w:t>
      </w:r>
    </w:p>
    <w:p w:rsidR="002A0033" w:rsidRPr="00B33B59" w:rsidRDefault="002A0033" w:rsidP="00003A50">
      <w:pPr>
        <w:rPr>
          <w:sz w:val="12"/>
          <w:szCs w:val="12"/>
        </w:rPr>
      </w:pPr>
    </w:p>
    <w:p w:rsidR="00C54694" w:rsidRDefault="00C54694" w:rsidP="00003A50">
      <w:proofErr w:type="gramStart"/>
      <w:r>
        <w:t>Krebs, C. 2013a.</w:t>
      </w:r>
      <w:proofErr w:type="gramEnd"/>
      <w:r>
        <w:t xml:space="preserve"> Workshop to Examine Ag Water Benefits. Ag Journal, October 3, 2013.</w:t>
      </w:r>
      <w:r w:rsidR="002A0033">
        <w:t xml:space="preserve"> </w:t>
      </w:r>
      <w:r>
        <w:t xml:space="preserve">Available at </w:t>
      </w:r>
      <w:r w:rsidRPr="00C54694">
        <w:t>http://www.agjournalonline.com/article/20131003/NEWS/131009926</w:t>
      </w:r>
      <w:r>
        <w:t xml:space="preserve">. </w:t>
      </w:r>
    </w:p>
    <w:p w:rsidR="002A0033" w:rsidRPr="00B33B59" w:rsidRDefault="002A0033" w:rsidP="00003A50">
      <w:pPr>
        <w:rPr>
          <w:sz w:val="12"/>
          <w:szCs w:val="12"/>
        </w:rPr>
      </w:pPr>
    </w:p>
    <w:p w:rsidR="00C54694" w:rsidRPr="00E92311" w:rsidRDefault="00C54694" w:rsidP="00003A50">
      <w:proofErr w:type="gramStart"/>
      <w:r w:rsidRPr="00A52765">
        <w:t>Krebs, C. 2013b.</w:t>
      </w:r>
      <w:proofErr w:type="gramEnd"/>
      <w:r w:rsidRPr="00A52765">
        <w:t xml:space="preserve"> Flood of Ideas Flow from Water Workshop. LaJunta Tribune Democrat, October 13, 2013. Available </w:t>
      </w:r>
      <w:r w:rsidRPr="001F7BA6">
        <w:t xml:space="preserve">at </w:t>
      </w:r>
      <w:r w:rsidRPr="00003A50">
        <w:t>http://www.lajuntatribunedemocrat.com/article/20131013/</w:t>
      </w:r>
      <w:r w:rsidRPr="00E92311">
        <w:t xml:space="preserve"> </w:t>
      </w:r>
      <w:r w:rsidRPr="00003A50">
        <w:t>NEWS/</w:t>
      </w:r>
      <w:r w:rsidRPr="00E92311">
        <w:t xml:space="preserve">131009840/?tag=1. </w:t>
      </w:r>
    </w:p>
    <w:p w:rsidR="002A0033" w:rsidRPr="00B33B59" w:rsidRDefault="002A0033" w:rsidP="00003A50">
      <w:pPr>
        <w:rPr>
          <w:sz w:val="12"/>
          <w:szCs w:val="12"/>
        </w:rPr>
      </w:pPr>
    </w:p>
    <w:p w:rsidR="00B962CD" w:rsidRPr="00003A50" w:rsidRDefault="00B962CD" w:rsidP="00003A50">
      <w:proofErr w:type="gramStart"/>
      <w:r>
        <w:t>Lacewell, R.D., C.R. Taylor, and M.E. Rister.</w:t>
      </w:r>
      <w:proofErr w:type="gramEnd"/>
      <w:r>
        <w:t xml:space="preserve"> 2012. Irrigation Water Consumed per Gallon of Corn Ethanol Produced in the Texas High Plains. BPB 1128012. BioEnergy Policy Brief, Auburn University College of Agriculture</w:t>
      </w:r>
      <w:r w:rsidR="004801E4">
        <w:t xml:space="preserve"> and Texas </w:t>
      </w:r>
      <w:r w:rsidR="004366DF">
        <w:t>AgriLife Research</w:t>
      </w:r>
      <w:r>
        <w:t>, November, 2012.</w:t>
      </w:r>
    </w:p>
    <w:p w:rsidR="002A0033" w:rsidRPr="00B33B59" w:rsidRDefault="002A0033" w:rsidP="00003A50">
      <w:pPr>
        <w:rPr>
          <w:sz w:val="12"/>
          <w:szCs w:val="12"/>
        </w:rPr>
      </w:pPr>
    </w:p>
    <w:p w:rsidR="006D2CB0" w:rsidRDefault="006D2CB0" w:rsidP="00003A50">
      <w:proofErr w:type="gramStart"/>
      <w:r>
        <w:t>Martin, D. and R. Supalla.</w:t>
      </w:r>
      <w:proofErr w:type="gramEnd"/>
      <w:r>
        <w:t xml:space="preserve"> 2010. Water Optimizer: A Decision Support Tool for Producers with Limited Water. USDA-ARS Workshop, Fort Collins, CO, May 5-6,</w:t>
      </w:r>
      <w:r w:rsidRPr="00C4169F">
        <w:t xml:space="preserve"> 2010. Available at </w:t>
      </w:r>
      <w:r w:rsidRPr="00003A50">
        <w:t>http://agecon.unl.edu/c/document_library/get_file?uuid=addfa696-6b8a-4e5f-a9b7-7e74faabcdb1&amp;groupId=2369805</w:t>
      </w:r>
      <w:r w:rsidRPr="00003A50">
        <w:rPr>
          <w:rFonts w:eastAsiaTheme="minorHAnsi"/>
          <w:color w:val="auto"/>
          <w:szCs w:val="22"/>
        </w:rPr>
        <w:t>.</w:t>
      </w:r>
      <w:r w:rsidRPr="00C4169F">
        <w:t xml:space="preserve"> </w:t>
      </w:r>
    </w:p>
    <w:p w:rsidR="002A0033" w:rsidRPr="00B33B59" w:rsidRDefault="002A0033" w:rsidP="00003A50">
      <w:pPr>
        <w:rPr>
          <w:sz w:val="12"/>
          <w:szCs w:val="12"/>
        </w:rPr>
      </w:pPr>
    </w:p>
    <w:p w:rsidR="006276BA" w:rsidRDefault="00F31418" w:rsidP="00003A50">
      <w:proofErr w:type="gramStart"/>
      <w:r w:rsidRPr="00AC3C2D">
        <w:t>Martin, D.L., R.J. Supalla, C.L. Thompson, B.P. McMullen, G.W. Hergert and P.A. Burgener.</w:t>
      </w:r>
      <w:proofErr w:type="gramEnd"/>
      <w:r w:rsidRPr="00AC3C2D">
        <w:t xml:space="preserve"> 2010. Advances in Deficit Irrigation Management. 5th National Decennial Irrigation Conference Proceedings, 5-8 December 2010, Phoenix Convention Center, Phoenix, Arizona USA IRR10-9277. ASABE, St. Joseph, Michigan.</w:t>
      </w:r>
    </w:p>
    <w:p w:rsidR="009F5FC2" w:rsidRPr="00B33B59" w:rsidRDefault="009F5FC2" w:rsidP="00003A50">
      <w:pPr>
        <w:rPr>
          <w:sz w:val="12"/>
          <w:szCs w:val="12"/>
        </w:rPr>
      </w:pPr>
    </w:p>
    <w:p w:rsidR="00C356DD" w:rsidRDefault="00C356DD" w:rsidP="00003A50">
      <w:r>
        <w:t>McCann, L. 2013. Transaction Costs and Environmental Policy Design. Ecological Economics 88:253-262.</w:t>
      </w:r>
    </w:p>
    <w:p w:rsidR="006761DC" w:rsidRPr="00B33B59" w:rsidRDefault="006761DC" w:rsidP="00003A50">
      <w:pPr>
        <w:rPr>
          <w:sz w:val="12"/>
          <w:szCs w:val="12"/>
        </w:rPr>
      </w:pPr>
    </w:p>
    <w:p w:rsidR="006761DC" w:rsidRDefault="006761DC" w:rsidP="00003A50">
      <w:proofErr w:type="spellStart"/>
      <w:proofErr w:type="gramStart"/>
      <w:r>
        <w:t>Michelsen</w:t>
      </w:r>
      <w:proofErr w:type="spellEnd"/>
      <w:r>
        <w:t>, A.M., R.</w:t>
      </w:r>
      <w:r w:rsidRPr="00AC3C2D">
        <w:t xml:space="preserve">D. </w:t>
      </w:r>
      <w:proofErr w:type="spellStart"/>
      <w:r w:rsidRPr="00AC3C2D">
        <w:t>Lacewell</w:t>
      </w:r>
      <w:proofErr w:type="spellEnd"/>
      <w:r w:rsidRPr="00AC3C2D">
        <w:t xml:space="preserve">, G. </w:t>
      </w:r>
      <w:proofErr w:type="spellStart"/>
      <w:r w:rsidRPr="00AC3C2D">
        <w:t>Bitner</w:t>
      </w:r>
      <w:proofErr w:type="spellEnd"/>
      <w:r w:rsidRPr="00AC3C2D">
        <w:t>, and T. Allen.</w:t>
      </w:r>
      <w:proofErr w:type="gramEnd"/>
      <w:r w:rsidRPr="00AC3C2D">
        <w:t xml:space="preserve"> 2013. Environmental and Related Impacts of Shale Gas Development: Case Study of the Barnett Shale - Water Economics. Prepared for The Energy Institute, </w:t>
      </w:r>
      <w:proofErr w:type="spellStart"/>
      <w:r w:rsidRPr="00AC3C2D">
        <w:t>Flawn</w:t>
      </w:r>
      <w:proofErr w:type="spellEnd"/>
      <w:r w:rsidRPr="00AC3C2D">
        <w:t xml:space="preserve"> Academic Center, University of Texas at Au</w:t>
      </w:r>
      <w:r>
        <w:t>stin, Austin, TX</w:t>
      </w:r>
      <w:r w:rsidRPr="00AC3C2D">
        <w:t>.</w:t>
      </w:r>
    </w:p>
    <w:p w:rsidR="00C356DD" w:rsidRPr="00B33B59" w:rsidRDefault="00C356DD" w:rsidP="00003A50">
      <w:pPr>
        <w:rPr>
          <w:sz w:val="12"/>
          <w:szCs w:val="12"/>
        </w:rPr>
      </w:pPr>
    </w:p>
    <w:p w:rsidR="009F5FC2" w:rsidRDefault="009F5FC2" w:rsidP="00003A50">
      <w:r>
        <w:t xml:space="preserve">Osborn, R.P. 2012. Climate change and the Columbia River Treaty. Washington Journal of Environmental Law &amp; Policy 2(1):75-123. </w:t>
      </w:r>
    </w:p>
    <w:p w:rsidR="002A0033" w:rsidRPr="00B33B59" w:rsidRDefault="002A0033" w:rsidP="00003A50">
      <w:pPr>
        <w:rPr>
          <w:sz w:val="12"/>
          <w:szCs w:val="12"/>
        </w:rPr>
      </w:pPr>
    </w:p>
    <w:p w:rsidR="00782EB7" w:rsidRPr="00782EB7" w:rsidRDefault="00782EB7" w:rsidP="00003A50">
      <w:proofErr w:type="gramStart"/>
      <w:r>
        <w:t>Peck, D.E. and R.M. Adams.</w:t>
      </w:r>
      <w:proofErr w:type="gramEnd"/>
      <w:r>
        <w:t xml:space="preserve"> 2011. Farm-Level Impacts of Climate Change: Alternative Approaches for Modeling Uncertainty. </w:t>
      </w:r>
      <w:r>
        <w:rPr>
          <w:i/>
        </w:rPr>
        <w:t xml:space="preserve">In </w:t>
      </w:r>
      <w:r>
        <w:t>A. Dinar and R. Mendelsohn (Eds.), Handbook on Climate Change and Agricultur</w:t>
      </w:r>
      <w:r w:rsidR="000B56AD">
        <w:t>e. Edward Elgar Publishing</w:t>
      </w:r>
      <w:r>
        <w:t>, Northampton, MA, pp. 89-111.</w:t>
      </w:r>
    </w:p>
    <w:p w:rsidR="002A0033" w:rsidRPr="00B33B59" w:rsidRDefault="002A0033" w:rsidP="00003A50">
      <w:pPr>
        <w:rPr>
          <w:sz w:val="12"/>
          <w:szCs w:val="12"/>
        </w:rPr>
      </w:pPr>
    </w:p>
    <w:p w:rsidR="00C4169F" w:rsidRDefault="00C4169F" w:rsidP="00003A50">
      <w:proofErr w:type="gramStart"/>
      <w:r>
        <w:t>Peck, D.E., D.M. McLeod, J.P. Hewlett, and J.R. Lovvorn.</w:t>
      </w:r>
      <w:proofErr w:type="gramEnd"/>
      <w:r>
        <w:t xml:space="preserve"> 2004. Irrigation-Dependent Wetlands Versus Instream Flow Enhancement: Economics of Water Transfers from Agriculture to Wildlife Uses. </w:t>
      </w:r>
      <w:r w:rsidRPr="00003A50">
        <w:rPr>
          <w:iCs/>
        </w:rPr>
        <w:t xml:space="preserve">Environmental Management </w:t>
      </w:r>
      <w:r>
        <w:t>34(6):842-855.</w:t>
      </w:r>
    </w:p>
    <w:p w:rsidR="008D450E" w:rsidRPr="008D450E" w:rsidRDefault="008D450E" w:rsidP="008D450E">
      <w:pPr>
        <w:rPr>
          <w:sz w:val="12"/>
          <w:szCs w:val="12"/>
        </w:rPr>
      </w:pPr>
    </w:p>
    <w:p w:rsidR="008D450E" w:rsidRDefault="008D450E" w:rsidP="008D450E">
      <w:proofErr w:type="gramStart"/>
      <w:r>
        <w:t>Peck, D.E. and J.M. Peterson.</w:t>
      </w:r>
      <w:proofErr w:type="gramEnd"/>
      <w:r>
        <w:t xml:space="preserve"> 2013. Introduction to the Special Issue on ‘Climate Variability and Water-Dependent Sectors: Impacts and Potential Adaptations’. Journal of Natural Resources Policy Research 5(2-3):73-78.</w:t>
      </w:r>
    </w:p>
    <w:p w:rsidR="008D450E" w:rsidRPr="00B33B59" w:rsidRDefault="008D450E" w:rsidP="008D450E">
      <w:pPr>
        <w:rPr>
          <w:sz w:val="12"/>
          <w:szCs w:val="12"/>
        </w:rPr>
      </w:pPr>
    </w:p>
    <w:p w:rsidR="00C443CC" w:rsidRDefault="00C443CC" w:rsidP="00003A50">
      <w:proofErr w:type="gramStart"/>
      <w:r w:rsidRPr="00AC3C2D">
        <w:t>Peterson, J.M. and A.E. Saak.</w:t>
      </w:r>
      <w:proofErr w:type="gramEnd"/>
      <w:r w:rsidRPr="00AC3C2D">
        <w:t xml:space="preserve"> </w:t>
      </w:r>
      <w:r>
        <w:t xml:space="preserve">2013. </w:t>
      </w:r>
      <w:r w:rsidRPr="00AC3C2D">
        <w:t>Spatial Externalities in Aquifers with Varying Thickness: Theory and Numerical Re</w:t>
      </w:r>
      <w:r>
        <w:t>sults for the Ogallala Aquifer.</w:t>
      </w:r>
      <w:r w:rsidRPr="00AC3C2D">
        <w:t xml:space="preserve"> Agricultural and Applied Economics Association Annual Meeting, Washington DC, August 4-6, 2013.</w:t>
      </w:r>
    </w:p>
    <w:p w:rsidR="008D450E" w:rsidRPr="008D450E" w:rsidRDefault="008D450E" w:rsidP="008D450E">
      <w:pPr>
        <w:rPr>
          <w:sz w:val="12"/>
          <w:szCs w:val="12"/>
        </w:rPr>
      </w:pPr>
    </w:p>
    <w:p w:rsidR="008D450E" w:rsidRDefault="008D450E" w:rsidP="008D450E">
      <w:proofErr w:type="gramStart"/>
      <w:r w:rsidRPr="00AC3C2D">
        <w:t>Phillips, F. and A.M. Michelsen.</w:t>
      </w:r>
      <w:proofErr w:type="gramEnd"/>
      <w:r w:rsidRPr="00AC3C2D">
        <w:t xml:space="preserve"> 2012. Institutional and Salinity Issues on the Upper Rio Grande. </w:t>
      </w:r>
      <w:proofErr w:type="gramStart"/>
      <w:r>
        <w:rPr>
          <w:i/>
        </w:rPr>
        <w:t>In</w:t>
      </w:r>
      <w:r w:rsidRPr="00AC3C2D">
        <w:t xml:space="preserve"> W</w:t>
      </w:r>
      <w:r>
        <w:t xml:space="preserve">. </w:t>
      </w:r>
      <w:proofErr w:type="spellStart"/>
      <w:r>
        <w:t>Wallender</w:t>
      </w:r>
      <w:proofErr w:type="spellEnd"/>
      <w:r>
        <w:t xml:space="preserve"> and K.</w:t>
      </w:r>
      <w:r w:rsidRPr="00AC3C2D">
        <w:t xml:space="preserve"> </w:t>
      </w:r>
      <w:proofErr w:type="spellStart"/>
      <w:r w:rsidRPr="00AC3C2D">
        <w:t>Tanji</w:t>
      </w:r>
      <w:proofErr w:type="spellEnd"/>
      <w:r>
        <w:t xml:space="preserve"> (Eds.), </w:t>
      </w:r>
      <w:r w:rsidRPr="00AC3C2D">
        <w:t>Agricultural Sal</w:t>
      </w:r>
      <w:r>
        <w:t>inity Assessment and Management</w:t>
      </w:r>
      <w:r w:rsidRPr="00AC3C2D">
        <w:t>.</w:t>
      </w:r>
      <w:proofErr w:type="gramEnd"/>
      <w:r w:rsidRPr="00AC3C2D">
        <w:t xml:space="preserve"> Environmental Water Resources Institute, American Society of Civil Engineers, Reston, VA. ASCE Manuals and Repo</w:t>
      </w:r>
      <w:r>
        <w:t xml:space="preserve">rts on Engineering Practice </w:t>
      </w:r>
      <w:r w:rsidRPr="00AC3C2D">
        <w:t>71</w:t>
      </w:r>
      <w:r>
        <w:t>(2nd Edition):</w:t>
      </w:r>
      <w:r w:rsidRPr="00AC3C2D">
        <w:t>1033-1052.</w:t>
      </w:r>
    </w:p>
    <w:p w:rsidR="002A0033" w:rsidRPr="00B33B59" w:rsidRDefault="002A0033" w:rsidP="00003A50">
      <w:pPr>
        <w:rPr>
          <w:sz w:val="12"/>
          <w:szCs w:val="12"/>
        </w:rPr>
      </w:pPr>
    </w:p>
    <w:p w:rsidR="00C81E64" w:rsidRDefault="00C81E64" w:rsidP="00003A50">
      <w:r>
        <w:t xml:space="preserve">Pittawala, I. 2012. Free Public Symposium to Focus on Water Policy in the West. University of California, Riverside Today, October 8, 2012. Available at </w:t>
      </w:r>
      <w:r w:rsidRPr="00003A50">
        <w:t>http://ucrtoday.ucr.edu/9346</w:t>
      </w:r>
      <w:r w:rsidRPr="000B56AD">
        <w:t>.</w:t>
      </w:r>
      <w:r>
        <w:t xml:space="preserve"> </w:t>
      </w:r>
    </w:p>
    <w:p w:rsidR="002A0033" w:rsidRPr="00B33B59" w:rsidRDefault="002A0033" w:rsidP="00003A50">
      <w:pPr>
        <w:rPr>
          <w:sz w:val="12"/>
          <w:szCs w:val="12"/>
        </w:rPr>
      </w:pPr>
    </w:p>
    <w:p w:rsidR="00185A12" w:rsidRDefault="00185A12" w:rsidP="00185A12">
      <w:proofErr w:type="gramStart"/>
      <w:r>
        <w:t>Qualls, R.J., R.G. Taylor, J. Hamilton, and A.B. Arogundade.</w:t>
      </w:r>
      <w:proofErr w:type="gramEnd"/>
      <w:r>
        <w:t xml:space="preserve"> 2013. Climate Change Opportunities for Idaho’s Irrigation Supply and Deliveries. Journal of Natural Resources Policy Research 5(2-3):91-106.</w:t>
      </w:r>
    </w:p>
    <w:p w:rsidR="00185A12" w:rsidRPr="00B33B59" w:rsidRDefault="00185A12" w:rsidP="00003A50">
      <w:pPr>
        <w:rPr>
          <w:sz w:val="12"/>
          <w:szCs w:val="12"/>
        </w:rPr>
      </w:pPr>
    </w:p>
    <w:p w:rsidR="00B367FC" w:rsidRDefault="00B367FC" w:rsidP="00003A50">
      <w:proofErr w:type="gramStart"/>
      <w:r>
        <w:t>Rao, N.H., P.B.S. Sarma, and S. Chander.</w:t>
      </w:r>
      <w:proofErr w:type="gramEnd"/>
      <w:r>
        <w:t xml:space="preserve"> 1990. Optimal multicrop allocation of seasonal and intraseasonal irrigation water. Water Resources Research 26(4):551-559.</w:t>
      </w:r>
    </w:p>
    <w:p w:rsidR="002A0033" w:rsidRPr="00B33B59" w:rsidRDefault="002A0033" w:rsidP="00003A50">
      <w:pPr>
        <w:rPr>
          <w:sz w:val="12"/>
          <w:szCs w:val="12"/>
        </w:rPr>
      </w:pPr>
    </w:p>
    <w:p w:rsidR="001E1D3D" w:rsidRDefault="001E1D3D" w:rsidP="00003A50">
      <w:proofErr w:type="gramStart"/>
      <w:r>
        <w:t>Saak, A.</w:t>
      </w:r>
      <w:r w:rsidRPr="00C82289">
        <w:t>E.</w:t>
      </w:r>
      <w:r>
        <w:t xml:space="preserve"> and J.M.</w:t>
      </w:r>
      <w:r w:rsidRPr="00C82289">
        <w:t xml:space="preserve"> Peterson.</w:t>
      </w:r>
      <w:proofErr w:type="gramEnd"/>
      <w:r w:rsidRPr="00C82289">
        <w:t xml:space="preserve"> 2007. Groundwater </w:t>
      </w:r>
      <w:r>
        <w:t>U</w:t>
      </w:r>
      <w:r w:rsidRPr="00C82289">
        <w:t xml:space="preserve">se under </w:t>
      </w:r>
      <w:r>
        <w:t>I</w:t>
      </w:r>
      <w:r w:rsidRPr="00C82289">
        <w:t xml:space="preserve">ncomplete </w:t>
      </w:r>
      <w:r>
        <w:t>I</w:t>
      </w:r>
      <w:r w:rsidRPr="00C82289">
        <w:t xml:space="preserve">nformation. </w:t>
      </w:r>
      <w:r w:rsidRPr="00003A50">
        <w:t>Journal of Environmental Economics and Management</w:t>
      </w:r>
      <w:r w:rsidRPr="00C82289">
        <w:t xml:space="preserve"> 54(2)</w:t>
      </w:r>
      <w:r>
        <w:t>:</w:t>
      </w:r>
      <w:r w:rsidRPr="00C82289">
        <w:t>214-228.</w:t>
      </w:r>
    </w:p>
    <w:p w:rsidR="002A0033" w:rsidRPr="00B33B59" w:rsidRDefault="002A0033" w:rsidP="00003A50">
      <w:pPr>
        <w:rPr>
          <w:sz w:val="12"/>
          <w:szCs w:val="12"/>
        </w:rPr>
      </w:pPr>
    </w:p>
    <w:p w:rsidR="005557E3" w:rsidRDefault="005557E3" w:rsidP="00003A50">
      <w:proofErr w:type="gramStart"/>
      <w:r>
        <w:t>Saleth, R.M. and A. Dinar.</w:t>
      </w:r>
      <w:proofErr w:type="gramEnd"/>
      <w:r>
        <w:t xml:space="preserve"> 2004. The Institutional Economics of Water: A Cross-Country Analysis of Institutions and Performance. The World Bank, Washington, DC. </w:t>
      </w:r>
    </w:p>
    <w:p w:rsidR="002A0033" w:rsidRPr="00B33B59" w:rsidRDefault="002A0033" w:rsidP="00003A50">
      <w:pPr>
        <w:rPr>
          <w:sz w:val="12"/>
          <w:szCs w:val="12"/>
        </w:rPr>
      </w:pPr>
    </w:p>
    <w:p w:rsidR="00C3389A" w:rsidRPr="00C3389A" w:rsidRDefault="00C3389A" w:rsidP="00003A50">
      <w:proofErr w:type="gramStart"/>
      <w:r>
        <w:t>Saleth, R.M., A. Dinar, and J.A. Frisbie.</w:t>
      </w:r>
      <w:proofErr w:type="gramEnd"/>
      <w:r>
        <w:t xml:space="preserve"> 2011. Climate Change, Drought and Agriculture: The Role of Effective Institutions and Infrastructure. </w:t>
      </w:r>
      <w:r>
        <w:rPr>
          <w:i/>
        </w:rPr>
        <w:t xml:space="preserve">In </w:t>
      </w:r>
      <w:r>
        <w:t>A. Dinar and R. Mendelsohn (Eds.) Handbook on Climate Change and Agricultu</w:t>
      </w:r>
      <w:r w:rsidR="000B56AD">
        <w:t>re. Edward Elgar Publishing</w:t>
      </w:r>
      <w:r>
        <w:t>, Northampton, MA, pp. 466-485.</w:t>
      </w:r>
    </w:p>
    <w:p w:rsidR="002A0033" w:rsidRPr="00B33B59" w:rsidRDefault="002A0033" w:rsidP="00003A50">
      <w:pPr>
        <w:rPr>
          <w:sz w:val="12"/>
          <w:szCs w:val="12"/>
        </w:rPr>
      </w:pPr>
    </w:p>
    <w:p w:rsidR="00D716A1" w:rsidRDefault="00D716A1" w:rsidP="00003A50">
      <w:proofErr w:type="gramStart"/>
      <w:r>
        <w:t>Schaible, G.D., C.S. Kim, and M.P. Aillery.</w:t>
      </w:r>
      <w:proofErr w:type="gramEnd"/>
      <w:r>
        <w:t xml:space="preserve"> 2010. Dynamic Adjustment of Irrigation Technology/Water Management in Western U.S. Agriculture: Toward a Sustainable Future. Canadian Journal of Agricultural Economics 58(4):433-461.</w:t>
      </w:r>
    </w:p>
    <w:p w:rsidR="002A0033" w:rsidRPr="00B33B59" w:rsidRDefault="002A0033" w:rsidP="00003A50">
      <w:pPr>
        <w:rPr>
          <w:sz w:val="12"/>
          <w:szCs w:val="12"/>
        </w:rPr>
      </w:pPr>
    </w:p>
    <w:p w:rsidR="00C81E64" w:rsidRPr="00003A50" w:rsidRDefault="00C81E64" w:rsidP="00003A50">
      <w:proofErr w:type="gramStart"/>
      <w:r w:rsidRPr="00AC3C2D">
        <w:t>Schoengold, K., P. Shrestha, and M.E. Eiswerth.</w:t>
      </w:r>
      <w:proofErr w:type="gramEnd"/>
      <w:r w:rsidRPr="00AC3C2D">
        <w:t xml:space="preserve"> 2013. The Joint Impact of Drought Conditions and Media Coverage on the Colorado Rafting Industry. Journal of Natu</w:t>
      </w:r>
      <w:r w:rsidR="000B56AD">
        <w:t>ral Resources Policy Research 5(</w:t>
      </w:r>
      <w:r w:rsidRPr="00AC3C2D">
        <w:t>2-3</w:t>
      </w:r>
      <w:r w:rsidR="000B56AD">
        <w:t>)</w:t>
      </w:r>
      <w:r w:rsidRPr="00AC3C2D">
        <w:t>:183-198.</w:t>
      </w:r>
    </w:p>
    <w:p w:rsidR="002A0033" w:rsidRPr="00B33B59" w:rsidRDefault="002A0033" w:rsidP="00003A50">
      <w:pPr>
        <w:rPr>
          <w:sz w:val="12"/>
          <w:szCs w:val="12"/>
        </w:rPr>
      </w:pPr>
    </w:p>
    <w:p w:rsidR="0043275B" w:rsidRPr="00003A50" w:rsidRDefault="0043275B" w:rsidP="00003A50">
      <w:proofErr w:type="gramStart"/>
      <w:r w:rsidRPr="00003A50">
        <w:lastRenderedPageBreak/>
        <w:t>Schuster, E., B. Colby, L. Jones, and M. O’Donnell.</w:t>
      </w:r>
      <w:proofErr w:type="gramEnd"/>
      <w:r w:rsidRPr="00003A50">
        <w:t xml:space="preserve"> 2012. Understanding the Value of Water in Agriculture: Tools for Negotiating Water Transfers. Electronic guidebook. Available at </w:t>
      </w:r>
      <w:r w:rsidR="00E26896" w:rsidRPr="00003A50">
        <w:t xml:space="preserve">http://ag.arizona.edu/arec/pubs/facultypubs/Value </w:t>
      </w:r>
      <w:r w:rsidRPr="00003A50">
        <w:t>of</w:t>
      </w:r>
      <w:r w:rsidR="00E26896" w:rsidRPr="00003A50">
        <w:t xml:space="preserve"> </w:t>
      </w:r>
      <w:r w:rsidRPr="00003A50">
        <w:t>Water</w:t>
      </w:r>
      <w:r w:rsidR="00E26896" w:rsidRPr="00003A50">
        <w:t xml:space="preserve"> </w:t>
      </w:r>
      <w:r w:rsidRPr="00003A50">
        <w:t>in</w:t>
      </w:r>
      <w:r w:rsidR="00E26896" w:rsidRPr="00003A50">
        <w:t xml:space="preserve"> </w:t>
      </w:r>
      <w:r w:rsidRPr="00003A50">
        <w:t xml:space="preserve">Agriculture_12-23-11.pdf. </w:t>
      </w:r>
    </w:p>
    <w:p w:rsidR="002A0033" w:rsidRPr="00B33B59" w:rsidRDefault="002A0033" w:rsidP="00003A50">
      <w:pPr>
        <w:rPr>
          <w:sz w:val="12"/>
          <w:szCs w:val="12"/>
        </w:rPr>
      </w:pPr>
    </w:p>
    <w:p w:rsidR="00B8794F" w:rsidRDefault="00B8794F" w:rsidP="00003A50">
      <w:proofErr w:type="gramStart"/>
      <w:r>
        <w:t>Smith, M., M. Arabi, and C. Goemans.</w:t>
      </w:r>
      <w:proofErr w:type="gramEnd"/>
      <w:r>
        <w:t xml:space="preserve"> 2012. Quantifying Relationships Between Irrigation Activities and Wetlands in a Northern Colorado Watershed and Assessing Added Value of Irrigation Waters. Colorado Water 29(3):2-6. Available at </w:t>
      </w:r>
      <w:r w:rsidRPr="00003A50">
        <w:t>http://wsnet.colostate.edu/cwis31/</w:t>
      </w:r>
      <w:r w:rsidRPr="00003A50">
        <w:rPr>
          <w:sz w:val="32"/>
        </w:rPr>
        <w:t xml:space="preserve"> </w:t>
      </w:r>
      <w:r w:rsidRPr="00B8794F">
        <w:t>ColoradoWater/Images/Newsletters/2012/CW_29_3.pdf</w:t>
      </w:r>
      <w:r>
        <w:t>.</w:t>
      </w:r>
    </w:p>
    <w:p w:rsidR="002A0033" w:rsidRPr="00B33B59" w:rsidRDefault="002A0033" w:rsidP="00003A50">
      <w:pPr>
        <w:rPr>
          <w:sz w:val="12"/>
          <w:szCs w:val="12"/>
        </w:rPr>
      </w:pPr>
    </w:p>
    <w:p w:rsidR="004A6644" w:rsidRDefault="004A6644" w:rsidP="00003A50">
      <w:proofErr w:type="gramStart"/>
      <w:r>
        <w:t>Steward, D.</w:t>
      </w:r>
      <w:r w:rsidRPr="00C82289">
        <w:t>R.,</w:t>
      </w:r>
      <w:r>
        <w:t xml:space="preserve"> P.J.</w:t>
      </w:r>
      <w:r w:rsidRPr="00C82289">
        <w:t xml:space="preserve"> Bruss, </w:t>
      </w:r>
      <w:r>
        <w:t xml:space="preserve">X. </w:t>
      </w:r>
      <w:r w:rsidRPr="00C82289">
        <w:t xml:space="preserve">Yang, </w:t>
      </w:r>
      <w:r>
        <w:t xml:space="preserve">S.A. </w:t>
      </w:r>
      <w:r w:rsidRPr="00C82289">
        <w:t xml:space="preserve">Staggenborg, </w:t>
      </w:r>
      <w:r>
        <w:t xml:space="preserve">S.M. </w:t>
      </w:r>
      <w:r w:rsidRPr="00C82289">
        <w:t xml:space="preserve">Welch, </w:t>
      </w:r>
      <w:r>
        <w:t>and M.D.</w:t>
      </w:r>
      <w:r w:rsidRPr="00C82289">
        <w:t xml:space="preserve"> Apley</w:t>
      </w:r>
      <w:r>
        <w:t>.</w:t>
      </w:r>
      <w:proofErr w:type="gramEnd"/>
      <w:r>
        <w:t xml:space="preserve"> </w:t>
      </w:r>
      <w:r w:rsidRPr="00C82289">
        <w:t xml:space="preserve">2013. Tapping </w:t>
      </w:r>
      <w:r>
        <w:t>U</w:t>
      </w:r>
      <w:r w:rsidRPr="00C82289">
        <w:t xml:space="preserve">nsustainable </w:t>
      </w:r>
      <w:r>
        <w:t>G</w:t>
      </w:r>
      <w:r w:rsidRPr="00C82289">
        <w:t xml:space="preserve">roundwater </w:t>
      </w:r>
      <w:r>
        <w:t>S</w:t>
      </w:r>
      <w:r w:rsidRPr="00C82289">
        <w:t xml:space="preserve">tores for </w:t>
      </w:r>
      <w:r>
        <w:t>A</w:t>
      </w:r>
      <w:r w:rsidRPr="00C82289">
        <w:t xml:space="preserve">gricultural </w:t>
      </w:r>
      <w:r>
        <w:t>P</w:t>
      </w:r>
      <w:r w:rsidRPr="00C82289">
        <w:t xml:space="preserve">roduction in the High Plains Aquifer of Kansas, </w:t>
      </w:r>
      <w:r>
        <w:t>P</w:t>
      </w:r>
      <w:r w:rsidRPr="00C82289">
        <w:t>rojections to 2110.</w:t>
      </w:r>
      <w:r>
        <w:t xml:space="preserve"> </w:t>
      </w:r>
      <w:r w:rsidRPr="00003A50">
        <w:t>Proceedings of the National Academy of Sciences.</w:t>
      </w:r>
      <w:r w:rsidR="00FB2D84">
        <w:t xml:space="preserve"> Available at </w:t>
      </w:r>
      <w:r w:rsidR="00FB2D84" w:rsidRPr="00003A50">
        <w:t>http://www.pnas.org/cgi/doi/10.1073/pnas.1220351110</w:t>
      </w:r>
      <w:r w:rsidR="00FB2D84" w:rsidRPr="00AF225E">
        <w:t>.</w:t>
      </w:r>
    </w:p>
    <w:p w:rsidR="002A0033" w:rsidRPr="00B33B59" w:rsidRDefault="002A0033" w:rsidP="00003A50">
      <w:pPr>
        <w:rPr>
          <w:sz w:val="12"/>
          <w:szCs w:val="12"/>
        </w:rPr>
      </w:pPr>
    </w:p>
    <w:p w:rsidR="00170595" w:rsidRDefault="00A1272D" w:rsidP="00003A50">
      <w:proofErr w:type="gramStart"/>
      <w:r>
        <w:t>Sueltenfuss, J.P., D.J. Copper, R.L. Knight, and R.M. Waskom.</w:t>
      </w:r>
      <w:proofErr w:type="gramEnd"/>
      <w:r>
        <w:t xml:space="preserve"> 2013. The Creation and </w:t>
      </w:r>
      <w:r w:rsidRPr="00003A50">
        <w:t>Maintenance of Wetland Ecosystems from Irrigation Canal and Reservoir Seepage in a Semi-Arid Landscape. Wetlands</w:t>
      </w:r>
      <w:r>
        <w:t xml:space="preserve"> 33:799-810.</w:t>
      </w:r>
    </w:p>
    <w:p w:rsidR="002A0033" w:rsidRPr="00B33B59" w:rsidRDefault="002A0033" w:rsidP="00003A50">
      <w:pPr>
        <w:rPr>
          <w:sz w:val="12"/>
          <w:szCs w:val="12"/>
        </w:rPr>
      </w:pPr>
    </w:p>
    <w:p w:rsidR="00130343" w:rsidRDefault="00130343" w:rsidP="00003A50">
      <w:r w:rsidRPr="00A52765">
        <w:t>Sugihara, G., R. May, Y. Hao, C. Hsieh, E. Deyle, M. Fogarty, and S. Munch. 2012. Detecting causality in complex ecosystems. Science 338: 496-500.</w:t>
      </w:r>
    </w:p>
    <w:p w:rsidR="002A0033" w:rsidRPr="00B33B59" w:rsidRDefault="002A0033" w:rsidP="00003A50">
      <w:pPr>
        <w:rPr>
          <w:sz w:val="12"/>
          <w:szCs w:val="12"/>
        </w:rPr>
      </w:pPr>
    </w:p>
    <w:p w:rsidR="007F127D" w:rsidRDefault="007F127D" w:rsidP="00003A50">
      <w:r>
        <w:t xml:space="preserve">Sun, G., P.V. Caldwell, S.G. McNulty, A.P. Georgakakos, S. Arumugam, J. Cruise, R.T. McNider, A. Terando, P.A. Conrads, J. Feldt, V. Misra, L. Romolo, T.C. Rasmussen, and D.A. Marion. 2013. Ten Impacts of Climate Change and Variability on Water Resources in the Southeast. NCA Southeast Technical Report 204-234. USDA Forest Service, Southern Research Station, Raleigh, NC. Available at </w:t>
      </w:r>
      <w:r w:rsidRPr="00003A50">
        <w:t>http://www.srs.fs.usda.gov/pubs/ja/2013/ja_2013_sun_ 002.pdf</w:t>
      </w:r>
      <w:r>
        <w:t>.</w:t>
      </w:r>
    </w:p>
    <w:p w:rsidR="00C22010" w:rsidRPr="00B33B59" w:rsidRDefault="00C22010" w:rsidP="00003A50">
      <w:pPr>
        <w:rPr>
          <w:sz w:val="12"/>
          <w:szCs w:val="12"/>
        </w:rPr>
      </w:pPr>
    </w:p>
    <w:p w:rsidR="008D450E" w:rsidRDefault="008D450E" w:rsidP="00003A50">
      <w:proofErr w:type="spellStart"/>
      <w:proofErr w:type="gramStart"/>
      <w:r>
        <w:t>Sunantara</w:t>
      </w:r>
      <w:proofErr w:type="spellEnd"/>
      <w:r>
        <w:t>, J.D. and J.A. Ramirez.</w:t>
      </w:r>
      <w:proofErr w:type="gramEnd"/>
      <w:r>
        <w:t xml:space="preserve"> 1997. Optimal Stochastic Multicrop Seasonal and Intraseasonal Irrigation Control. Journal of Water Resources Planning and Management 123(1):39-48.</w:t>
      </w:r>
    </w:p>
    <w:p w:rsidR="008D450E" w:rsidRPr="008D450E" w:rsidRDefault="008D450E" w:rsidP="00003A50">
      <w:pPr>
        <w:rPr>
          <w:sz w:val="12"/>
          <w:szCs w:val="12"/>
        </w:rPr>
      </w:pPr>
    </w:p>
    <w:p w:rsidR="00C22010" w:rsidRDefault="00C22010" w:rsidP="00003A50">
      <w:proofErr w:type="spellStart"/>
      <w:proofErr w:type="gramStart"/>
      <w:r w:rsidRPr="00AC3C2D">
        <w:t>Suter</w:t>
      </w:r>
      <w:proofErr w:type="spellEnd"/>
      <w:r w:rsidRPr="00AC3C2D">
        <w:t>.</w:t>
      </w:r>
      <w:proofErr w:type="gramEnd"/>
      <w:r w:rsidRPr="00AC3C2D">
        <w:t xml:space="preserve"> J.F., J.M. </w:t>
      </w:r>
      <w:proofErr w:type="spellStart"/>
      <w:r w:rsidRPr="00AC3C2D">
        <w:t>Spraggon</w:t>
      </w:r>
      <w:proofErr w:type="spellEnd"/>
      <w:r w:rsidRPr="00AC3C2D">
        <w:t>, and G.L. Poe. 2013. Thin and Lumpy: an Experimental Investigation of Water Quality Trading. Water Resources and Economics 1: 36-60.</w:t>
      </w:r>
    </w:p>
    <w:p w:rsidR="002A0033" w:rsidRPr="00B33B59" w:rsidRDefault="002A0033" w:rsidP="00003A50">
      <w:pPr>
        <w:rPr>
          <w:sz w:val="12"/>
          <w:szCs w:val="12"/>
        </w:rPr>
      </w:pPr>
    </w:p>
    <w:p w:rsidR="00B2117A" w:rsidRDefault="00B2117A" w:rsidP="00003A50">
      <w:proofErr w:type="gramStart"/>
      <w:r>
        <w:t>Tavernia, B.G., M.D. Nelson, P. Caldwell, and G. Sun. 2013.</w:t>
      </w:r>
      <w:proofErr w:type="gramEnd"/>
      <w:r>
        <w:t xml:space="preserve"> Water Stress Projections for the Northeastern and Midwestern United States in 2060: Anthropogenic and Ecological Consequences. Journal of the American Water Resources Association. 49(4):938-952.</w:t>
      </w:r>
    </w:p>
    <w:p w:rsidR="00B2117A" w:rsidRPr="00B33B59" w:rsidRDefault="00B2117A" w:rsidP="00003A50">
      <w:pPr>
        <w:rPr>
          <w:sz w:val="12"/>
          <w:szCs w:val="12"/>
        </w:rPr>
      </w:pPr>
      <w:r>
        <w:t xml:space="preserve"> </w:t>
      </w:r>
    </w:p>
    <w:p w:rsidR="00154359" w:rsidRDefault="00154359" w:rsidP="00003A50">
      <w:proofErr w:type="gramStart"/>
      <w:r>
        <w:t>U.S. Department of Agriculture National Agricultural Statistics Service (USDA-NASS).</w:t>
      </w:r>
      <w:proofErr w:type="gramEnd"/>
      <w:r>
        <w:t xml:space="preserve"> 2009.</w:t>
      </w:r>
      <w:r w:rsidR="001E1F72">
        <w:t xml:space="preserve"> </w:t>
      </w:r>
      <w:r w:rsidR="007F127D">
        <w:t xml:space="preserve">2007 Census of Agriculture, Farm and Ranch Irrigation Survey (2008), AC-07-SS-1. Available at </w:t>
      </w:r>
      <w:r w:rsidR="007F127D" w:rsidRPr="00003A50">
        <w:t>http://www.agcensus.usda.gov/Publications/2007/Online_Highlights/Farm_and_Ranch_</w:t>
      </w:r>
      <w:r w:rsidR="007F127D">
        <w:t xml:space="preserve"> </w:t>
      </w:r>
      <w:r w:rsidR="007F127D" w:rsidRPr="007F127D">
        <w:t>Irrigation_Survey/fris08.pdf</w:t>
      </w:r>
      <w:r w:rsidR="007F127D">
        <w:t>.</w:t>
      </w:r>
      <w:r>
        <w:t xml:space="preserve"> </w:t>
      </w:r>
    </w:p>
    <w:p w:rsidR="001E1F72" w:rsidRPr="00B33B59" w:rsidRDefault="001E1F72" w:rsidP="00003A50">
      <w:pPr>
        <w:rPr>
          <w:sz w:val="12"/>
          <w:szCs w:val="12"/>
        </w:rPr>
      </w:pPr>
    </w:p>
    <w:p w:rsidR="003E49E1" w:rsidRDefault="003E49E1" w:rsidP="00003A50">
      <w:proofErr w:type="gramStart"/>
      <w:r>
        <w:t>U.S. Environmental Protection Agency (US-EPA).</w:t>
      </w:r>
      <w:proofErr w:type="gramEnd"/>
      <w:r>
        <w:t xml:space="preserve"> 2013. The Importance of Water to the U.S. Economy: Synthesis Report. Online Report. US-EPA Office of Water, Washington, DC, November, 2013. Available at </w:t>
      </w:r>
      <w:r w:rsidRPr="00003A50">
        <w:t>http://water.epa.gov/action/importanceofwater/upload/</w:t>
      </w:r>
      <w:r>
        <w:t xml:space="preserve"> </w:t>
      </w:r>
      <w:r w:rsidRPr="003E49E1">
        <w:t>Importance-of-Water-Synthesis-Report.pdf</w:t>
      </w:r>
      <w:r>
        <w:t xml:space="preserve">. </w:t>
      </w:r>
    </w:p>
    <w:p w:rsidR="003E49E1" w:rsidRPr="00B33B59" w:rsidRDefault="003E49E1" w:rsidP="00003A50">
      <w:pPr>
        <w:rPr>
          <w:sz w:val="12"/>
          <w:szCs w:val="12"/>
        </w:rPr>
      </w:pPr>
    </w:p>
    <w:p w:rsidR="000F3D69" w:rsidRDefault="000F3D69" w:rsidP="00003A50">
      <w:proofErr w:type="gramStart"/>
      <w:r>
        <w:t>U.S. Government.</w:t>
      </w:r>
      <w:proofErr w:type="gramEnd"/>
      <w:r>
        <w:t xml:space="preserve"> 2010. Building a</w:t>
      </w:r>
      <w:r w:rsidRPr="000F3D69">
        <w:t xml:space="preserve"> Science </w:t>
      </w:r>
      <w:r>
        <w:t xml:space="preserve">of Economics for the Real World. </w:t>
      </w:r>
      <w:r>
        <w:rPr>
          <w:i/>
        </w:rPr>
        <w:t>In</w:t>
      </w:r>
      <w:r w:rsidRPr="000F3D69">
        <w:t xml:space="preserve"> C</w:t>
      </w:r>
      <w:r w:rsidR="00DB56AC">
        <w:t xml:space="preserve">ommittee on Science and </w:t>
      </w:r>
      <w:r w:rsidRPr="000F3D69">
        <w:t xml:space="preserve">Technology (Ed.), </w:t>
      </w:r>
      <w:r w:rsidR="00DB56AC">
        <w:t xml:space="preserve">Hearing on July 20, 2010, Serial No. 111-106, </w:t>
      </w:r>
      <w:r w:rsidRPr="000F3D69">
        <w:t xml:space="preserve">U.S. Government, </w:t>
      </w:r>
      <w:r w:rsidRPr="000F3D69">
        <w:lastRenderedPageBreak/>
        <w:t>Wa</w:t>
      </w:r>
      <w:r>
        <w:t>shington, D.C</w:t>
      </w:r>
      <w:r w:rsidRPr="000F3D69">
        <w:t>.</w:t>
      </w:r>
      <w:r w:rsidR="00DB56AC">
        <w:t xml:space="preserve"> Available at </w:t>
      </w:r>
      <w:r w:rsidR="00DB56AC" w:rsidRPr="00003A50">
        <w:t>http://www.gpo.gov/fdsys/pkg/CHRG-111hhrg57604/pdf/CHRG</w:t>
      </w:r>
      <w:r w:rsidR="00DB56AC" w:rsidRPr="00451530">
        <w:t xml:space="preserve"> -111hhrg57604.pdf.</w:t>
      </w:r>
    </w:p>
    <w:p w:rsidR="002A0033" w:rsidRPr="00B33B59" w:rsidRDefault="002A0033" w:rsidP="00003A50">
      <w:pPr>
        <w:rPr>
          <w:sz w:val="12"/>
          <w:szCs w:val="12"/>
        </w:rPr>
      </w:pPr>
    </w:p>
    <w:p w:rsidR="00130343" w:rsidRDefault="00130343" w:rsidP="00003A50">
      <w:proofErr w:type="gramStart"/>
      <w:r w:rsidRPr="00C82289">
        <w:t xml:space="preserve">Varela-Ortega, C., </w:t>
      </w:r>
      <w:r>
        <w:t>I. Blanco-Gutiérrez, C.H.</w:t>
      </w:r>
      <w:r w:rsidRPr="00C82289">
        <w:t xml:space="preserve"> Swartz, </w:t>
      </w:r>
      <w:r>
        <w:t>and T.E.</w:t>
      </w:r>
      <w:r w:rsidRPr="00C82289">
        <w:t xml:space="preserve"> Downing.</w:t>
      </w:r>
      <w:proofErr w:type="gramEnd"/>
      <w:r w:rsidRPr="00C82289">
        <w:t xml:space="preserve"> 2011</w:t>
      </w:r>
      <w:r>
        <w:t>. Balancing G</w:t>
      </w:r>
      <w:r w:rsidRPr="00C82289">
        <w:t xml:space="preserve">roundwater </w:t>
      </w:r>
      <w:r>
        <w:t>Conservation and R</w:t>
      </w:r>
      <w:r w:rsidRPr="00C82289">
        <w:t xml:space="preserve">ural </w:t>
      </w:r>
      <w:r>
        <w:t>L</w:t>
      </w:r>
      <w:r w:rsidRPr="00C82289">
        <w:t xml:space="preserve">ivelihoods under </w:t>
      </w:r>
      <w:r>
        <w:t>W</w:t>
      </w:r>
      <w:r w:rsidRPr="00C82289">
        <w:t xml:space="preserve">ater and </w:t>
      </w:r>
      <w:r>
        <w:t>C</w:t>
      </w:r>
      <w:r w:rsidRPr="00C82289">
        <w:t xml:space="preserve">limate </w:t>
      </w:r>
      <w:r>
        <w:t>U</w:t>
      </w:r>
      <w:r w:rsidRPr="00C82289">
        <w:t xml:space="preserve">ncertainties: An </w:t>
      </w:r>
      <w:r>
        <w:t>Integrated Hydro-economic Modeling F</w:t>
      </w:r>
      <w:r w:rsidRPr="00C82289">
        <w:t xml:space="preserve">ramework. </w:t>
      </w:r>
      <w:r w:rsidRPr="00E73741">
        <w:t>Global Environmental Change</w:t>
      </w:r>
      <w:r w:rsidRPr="00C82289">
        <w:t xml:space="preserve"> 21 (2)</w:t>
      </w:r>
      <w:r>
        <w:t>:</w:t>
      </w:r>
      <w:r w:rsidRPr="00C82289">
        <w:t>604-619.</w:t>
      </w:r>
    </w:p>
    <w:p w:rsidR="00D03388" w:rsidRPr="00B33B59" w:rsidRDefault="00D03388" w:rsidP="00003A50">
      <w:pPr>
        <w:rPr>
          <w:sz w:val="12"/>
          <w:szCs w:val="12"/>
        </w:rPr>
      </w:pPr>
    </w:p>
    <w:p w:rsidR="00D03388" w:rsidRDefault="00D03388" w:rsidP="00003A50">
      <w:pPr>
        <w:rPr>
          <w:color w:val="365F91" w:themeColor="accent1" w:themeShade="BF"/>
        </w:rPr>
      </w:pPr>
      <w:proofErr w:type="spellStart"/>
      <w:proofErr w:type="gramStart"/>
      <w:r>
        <w:t>Waage</w:t>
      </w:r>
      <w:proofErr w:type="spellEnd"/>
      <w:r>
        <w:t xml:space="preserve">, S. and C. </w:t>
      </w:r>
      <w:proofErr w:type="spellStart"/>
      <w:r>
        <w:t>Kester</w:t>
      </w:r>
      <w:proofErr w:type="spellEnd"/>
      <w:r>
        <w:t>.</w:t>
      </w:r>
      <w:proofErr w:type="gramEnd"/>
      <w:r>
        <w:t xml:space="preserve"> 2013. Private Sector Uptake of Ecosystem Services Concepts and Frameworks: The Current State of Play. Online Report. BSR, New York, NY. Available at </w:t>
      </w:r>
      <w:r w:rsidRPr="00D03388">
        <w:t>http://www.bsr.org/reports/BSR_Private_Sector_Uptake_Ecosystem_Services.pdf</w:t>
      </w:r>
      <w:r>
        <w:t>.</w:t>
      </w:r>
    </w:p>
    <w:p w:rsidR="002A0033" w:rsidRPr="00B33B59" w:rsidRDefault="002A0033" w:rsidP="00003A50">
      <w:pPr>
        <w:rPr>
          <w:sz w:val="12"/>
          <w:szCs w:val="12"/>
        </w:rPr>
      </w:pPr>
    </w:p>
    <w:p w:rsidR="00130343" w:rsidRPr="00E73741" w:rsidRDefault="00130343" w:rsidP="00003A50">
      <w:proofErr w:type="gramStart"/>
      <w:r>
        <w:t>Walton, B. 2014.</w:t>
      </w:r>
      <w:proofErr w:type="gramEnd"/>
      <w:r>
        <w:t xml:space="preserve"> Report: Water is a Top-Three Global Risk, Says World Economic Forum. Circle of Blue, January 16, 2014. Available at </w:t>
      </w:r>
      <w:r w:rsidRPr="00E73741">
        <w:t>http://www.circleofblue.org/waternews/2014/</w:t>
      </w:r>
      <w:r>
        <w:t xml:space="preserve"> </w:t>
      </w:r>
      <w:r w:rsidRPr="00130343">
        <w:t>world/water-top-three-global-risk-says-world-economic-forum-report/</w:t>
      </w:r>
      <w:r>
        <w:t>.</w:t>
      </w:r>
    </w:p>
    <w:p w:rsidR="002A0033" w:rsidRPr="00B33B59" w:rsidRDefault="002A0033" w:rsidP="00003A50">
      <w:pPr>
        <w:rPr>
          <w:sz w:val="12"/>
          <w:szCs w:val="12"/>
        </w:rPr>
      </w:pPr>
    </w:p>
    <w:p w:rsidR="00130343" w:rsidRDefault="00130343" w:rsidP="00003A50">
      <w:proofErr w:type="gramStart"/>
      <w:r>
        <w:t>Ward, F.A. and M. Pulido-Velazquez.</w:t>
      </w:r>
      <w:proofErr w:type="gramEnd"/>
      <w:r>
        <w:t xml:space="preserve"> 2008. Water Conservation in Irrigation Can Increase Water Use. Proceedings of the National Academy of Sciences 105(47):18215-18220.</w:t>
      </w:r>
    </w:p>
    <w:p w:rsidR="00154F34" w:rsidRPr="00B33B59" w:rsidRDefault="00154F34" w:rsidP="00003A50">
      <w:pPr>
        <w:rPr>
          <w:sz w:val="12"/>
          <w:szCs w:val="12"/>
        </w:rPr>
      </w:pPr>
    </w:p>
    <w:p w:rsidR="00154F34" w:rsidRDefault="00154F34" w:rsidP="00003A50">
      <w:r>
        <w:t xml:space="preserve">Ward, F.A., S.A. </w:t>
      </w:r>
      <w:proofErr w:type="spellStart"/>
      <w:proofErr w:type="gramStart"/>
      <w:r>
        <w:t>Amer</w:t>
      </w:r>
      <w:proofErr w:type="spellEnd"/>
      <w:r>
        <w:t>,</w:t>
      </w:r>
      <w:proofErr w:type="gramEnd"/>
      <w:r>
        <w:t xml:space="preserve"> and F. </w:t>
      </w:r>
      <w:proofErr w:type="spellStart"/>
      <w:r>
        <w:t>Ziaee</w:t>
      </w:r>
      <w:proofErr w:type="spellEnd"/>
      <w:r>
        <w:t>. 2013. Water Allocation Rules in Afghanistan for Improved Food Security. Food Security 5(1):35-53.</w:t>
      </w:r>
    </w:p>
    <w:p w:rsidR="002A0033" w:rsidRPr="00B33B59" w:rsidRDefault="002A0033" w:rsidP="00003A50">
      <w:pPr>
        <w:rPr>
          <w:sz w:val="12"/>
          <w:szCs w:val="12"/>
        </w:rPr>
      </w:pPr>
    </w:p>
    <w:p w:rsidR="00662A56" w:rsidRDefault="00662A56" w:rsidP="00003A50">
      <w:proofErr w:type="gramStart"/>
      <w:r>
        <w:t>Washington State University.</w:t>
      </w:r>
      <w:proofErr w:type="gramEnd"/>
      <w:r>
        <w:t xml:space="preserve"> 2011. Columbia River Basin Long-Term Water Supply and Demand Forecast. Publication No. 11-12-011. Washington State Department of Ecology. Available at </w:t>
      </w:r>
      <w:r w:rsidRPr="00154F34">
        <w:t>https://fortress.wa.gov/ecy/publications/publications/1112011.pdf</w:t>
      </w:r>
      <w:r>
        <w:t>.</w:t>
      </w:r>
    </w:p>
    <w:p w:rsidR="00662A56" w:rsidRPr="00B33B59" w:rsidRDefault="00662A56" w:rsidP="00003A50">
      <w:pPr>
        <w:rPr>
          <w:sz w:val="12"/>
          <w:szCs w:val="12"/>
        </w:rPr>
      </w:pPr>
    </w:p>
    <w:p w:rsidR="002355A2" w:rsidRDefault="002355A2" w:rsidP="00003A50">
      <w:proofErr w:type="gramStart"/>
      <w:r>
        <w:t>Watts and Associates, Inc. 2013.</w:t>
      </w:r>
      <w:proofErr w:type="gramEnd"/>
      <w:r>
        <w:t xml:space="preserve"> Indefinite Delivery Indefinite Quantity Contract for Insuring Irrigation: Feasibility Report for Insuring Irrigation. Submitted to USDA-RMA, Kansas City. May 23, 2013. </w:t>
      </w:r>
      <w:r w:rsidR="006D2CB0">
        <w:t xml:space="preserve">Available at </w:t>
      </w:r>
      <w:r w:rsidR="006D2CB0" w:rsidRPr="00003A50">
        <w:t>http://www.rma.usda.gov/pubs/2013/insuringirrigationfeasibility</w:t>
      </w:r>
      <w:r w:rsidR="006D2CB0" w:rsidRPr="00003A50">
        <w:rPr>
          <w:sz w:val="32"/>
        </w:rPr>
        <w:t xml:space="preserve"> </w:t>
      </w:r>
      <w:r w:rsidRPr="002355A2">
        <w:t>report508.pdf</w:t>
      </w:r>
      <w:r w:rsidR="006D2CB0">
        <w:t>. Accessed January 11, 2014.</w:t>
      </w:r>
    </w:p>
    <w:p w:rsidR="003A26D0" w:rsidRPr="00B33B59" w:rsidRDefault="003A26D0" w:rsidP="00003A50">
      <w:pPr>
        <w:rPr>
          <w:sz w:val="12"/>
          <w:szCs w:val="12"/>
        </w:rPr>
      </w:pPr>
    </w:p>
    <w:p w:rsidR="003A26D0" w:rsidRPr="00003A50" w:rsidRDefault="003A26D0" w:rsidP="00003A50">
      <w:proofErr w:type="gramStart"/>
      <w:r>
        <w:t>Williams, E. 2012.</w:t>
      </w:r>
      <w:proofErr w:type="gramEnd"/>
      <w:r>
        <w:t xml:space="preserve"> Irrigation Booming in Midwest as Producers Try to Boost Yields. AgFax.com, September 11, 2012. Available at</w:t>
      </w:r>
      <w:r w:rsidRPr="003A26D0">
        <w:t xml:space="preserve"> http://agfax.com/2012/09/11/irrigation-booming-in-midwest-as-producers-try-to-boost-yields/</w:t>
      </w:r>
      <w:r>
        <w:t>.</w:t>
      </w:r>
    </w:p>
    <w:p w:rsidR="002A0033" w:rsidRPr="00B33B59" w:rsidRDefault="002A0033" w:rsidP="00003A50">
      <w:pPr>
        <w:rPr>
          <w:sz w:val="12"/>
          <w:szCs w:val="12"/>
        </w:rPr>
      </w:pPr>
    </w:p>
    <w:p w:rsidR="00130343" w:rsidRDefault="00C54694" w:rsidP="00003A50">
      <w:proofErr w:type="gramStart"/>
      <w:r>
        <w:t>Woodka, C. State’s New People Will Have to Eat.</w:t>
      </w:r>
      <w:proofErr w:type="gramEnd"/>
      <w:r>
        <w:t xml:space="preserve"> The Pueblo </w:t>
      </w:r>
      <w:r w:rsidR="00223217">
        <w:t>Chieftain</w:t>
      </w:r>
      <w:r>
        <w:t xml:space="preserve">, October 8, 2013. Available at </w:t>
      </w:r>
      <w:r w:rsidRPr="00C54694">
        <w:t>http://www.chieftain.com/news/1908671-120/state-colorado-agriculture-needs</w:t>
      </w:r>
      <w:r>
        <w:t xml:space="preserve">. </w:t>
      </w:r>
    </w:p>
    <w:p w:rsidR="002A0033" w:rsidRPr="00B33B59" w:rsidRDefault="002A0033" w:rsidP="00003A50">
      <w:pPr>
        <w:rPr>
          <w:sz w:val="12"/>
          <w:szCs w:val="12"/>
        </w:rPr>
      </w:pPr>
    </w:p>
    <w:p w:rsidR="00130343" w:rsidRDefault="00130343" w:rsidP="00003A50">
      <w:proofErr w:type="gramStart"/>
      <w:r>
        <w:t>World Economic Forum.</w:t>
      </w:r>
      <w:proofErr w:type="gramEnd"/>
      <w:r>
        <w:t xml:space="preserve"> 2014. Global Risks 2014, 9</w:t>
      </w:r>
      <w:r w:rsidRPr="00003A50">
        <w:rPr>
          <w:vertAlign w:val="superscript"/>
        </w:rPr>
        <w:t>th</w:t>
      </w:r>
      <w:r>
        <w:t xml:space="preserve"> edition. Online Report. World Economic Forum, Geneva, Switzerland. Available at </w:t>
      </w:r>
      <w:r w:rsidRPr="00003A50">
        <w:t>http://www3.weforum.org/docs/WEF_GlobalRisks_</w:t>
      </w:r>
      <w:r>
        <w:t xml:space="preserve"> </w:t>
      </w:r>
      <w:r w:rsidRPr="00130343">
        <w:t>Report_2014.pdf</w:t>
      </w:r>
      <w:r>
        <w:t>.</w:t>
      </w:r>
    </w:p>
    <w:p w:rsidR="00662A56" w:rsidRDefault="00662A56" w:rsidP="00003A50"/>
    <w:p w:rsidR="00662A56" w:rsidRPr="00003A50" w:rsidRDefault="00662A56" w:rsidP="00003A50"/>
    <w:p w:rsidR="005F7730" w:rsidRDefault="005F7730" w:rsidP="00003A50"/>
    <w:sectPr w:rsidR="005F7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2D69"/>
    <w:multiLevelType w:val="multilevel"/>
    <w:tmpl w:val="B4D8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520C3"/>
    <w:multiLevelType w:val="multilevel"/>
    <w:tmpl w:val="4506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482E78"/>
    <w:multiLevelType w:val="hybridMultilevel"/>
    <w:tmpl w:val="AB82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B1F0D"/>
    <w:multiLevelType w:val="hybridMultilevel"/>
    <w:tmpl w:val="544C3FFE"/>
    <w:lvl w:ilvl="0" w:tplc="55B21F3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9F05F5"/>
    <w:multiLevelType w:val="hybridMultilevel"/>
    <w:tmpl w:val="620E1528"/>
    <w:lvl w:ilvl="0" w:tplc="E57204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4653E"/>
    <w:multiLevelType w:val="multilevel"/>
    <w:tmpl w:val="937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66CA9"/>
    <w:multiLevelType w:val="hybridMultilevel"/>
    <w:tmpl w:val="C0FA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A5F11"/>
    <w:multiLevelType w:val="multilevel"/>
    <w:tmpl w:val="924A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42"/>
    <w:rsid w:val="000018DF"/>
    <w:rsid w:val="000023E5"/>
    <w:rsid w:val="00003A50"/>
    <w:rsid w:val="00004FA9"/>
    <w:rsid w:val="000063FC"/>
    <w:rsid w:val="00016614"/>
    <w:rsid w:val="00025D3A"/>
    <w:rsid w:val="00034082"/>
    <w:rsid w:val="00034C66"/>
    <w:rsid w:val="000367CF"/>
    <w:rsid w:val="00041474"/>
    <w:rsid w:val="00042B10"/>
    <w:rsid w:val="000451C1"/>
    <w:rsid w:val="0006268A"/>
    <w:rsid w:val="00062EED"/>
    <w:rsid w:val="000755BC"/>
    <w:rsid w:val="0008414B"/>
    <w:rsid w:val="00087293"/>
    <w:rsid w:val="0009011D"/>
    <w:rsid w:val="00090ADC"/>
    <w:rsid w:val="00090C3A"/>
    <w:rsid w:val="00091A54"/>
    <w:rsid w:val="000A1249"/>
    <w:rsid w:val="000A1A27"/>
    <w:rsid w:val="000A275E"/>
    <w:rsid w:val="000A3626"/>
    <w:rsid w:val="000A7FF9"/>
    <w:rsid w:val="000B2AC3"/>
    <w:rsid w:val="000B56AD"/>
    <w:rsid w:val="000C09A6"/>
    <w:rsid w:val="000C52FE"/>
    <w:rsid w:val="000D20DD"/>
    <w:rsid w:val="000D2AC2"/>
    <w:rsid w:val="000E4B3F"/>
    <w:rsid w:val="000E5017"/>
    <w:rsid w:val="000F08DA"/>
    <w:rsid w:val="000F39C8"/>
    <w:rsid w:val="000F3D69"/>
    <w:rsid w:val="000F40E7"/>
    <w:rsid w:val="000F4E92"/>
    <w:rsid w:val="000F6901"/>
    <w:rsid w:val="000F6B52"/>
    <w:rsid w:val="001011D8"/>
    <w:rsid w:val="00101E66"/>
    <w:rsid w:val="001068B0"/>
    <w:rsid w:val="0011673C"/>
    <w:rsid w:val="00117A92"/>
    <w:rsid w:val="00117B7B"/>
    <w:rsid w:val="00123D69"/>
    <w:rsid w:val="0012570E"/>
    <w:rsid w:val="00126627"/>
    <w:rsid w:val="00126F5C"/>
    <w:rsid w:val="00127EA0"/>
    <w:rsid w:val="00130343"/>
    <w:rsid w:val="00132590"/>
    <w:rsid w:val="00132783"/>
    <w:rsid w:val="0013331E"/>
    <w:rsid w:val="0014020B"/>
    <w:rsid w:val="00140AA5"/>
    <w:rsid w:val="00140C59"/>
    <w:rsid w:val="00140F87"/>
    <w:rsid w:val="00144FB1"/>
    <w:rsid w:val="00147BE0"/>
    <w:rsid w:val="00154359"/>
    <w:rsid w:val="00154F34"/>
    <w:rsid w:val="00160BDA"/>
    <w:rsid w:val="00167871"/>
    <w:rsid w:val="00170595"/>
    <w:rsid w:val="00177D7F"/>
    <w:rsid w:val="0018338C"/>
    <w:rsid w:val="00185A12"/>
    <w:rsid w:val="0019257B"/>
    <w:rsid w:val="00194E38"/>
    <w:rsid w:val="001951E7"/>
    <w:rsid w:val="001A396F"/>
    <w:rsid w:val="001B1603"/>
    <w:rsid w:val="001B1669"/>
    <w:rsid w:val="001B49AF"/>
    <w:rsid w:val="001B5D93"/>
    <w:rsid w:val="001B6ABB"/>
    <w:rsid w:val="001B6E5A"/>
    <w:rsid w:val="001C344D"/>
    <w:rsid w:val="001C42F5"/>
    <w:rsid w:val="001C4347"/>
    <w:rsid w:val="001C47EA"/>
    <w:rsid w:val="001C6E46"/>
    <w:rsid w:val="001E0FFA"/>
    <w:rsid w:val="001E1D3D"/>
    <w:rsid w:val="001E1F72"/>
    <w:rsid w:val="001E7136"/>
    <w:rsid w:val="001E7AED"/>
    <w:rsid w:val="001F111C"/>
    <w:rsid w:val="001F2E9C"/>
    <w:rsid w:val="001F4725"/>
    <w:rsid w:val="001F49C1"/>
    <w:rsid w:val="001F7BA6"/>
    <w:rsid w:val="00205F28"/>
    <w:rsid w:val="002226D6"/>
    <w:rsid w:val="00223217"/>
    <w:rsid w:val="002238BA"/>
    <w:rsid w:val="0022491A"/>
    <w:rsid w:val="00224DC8"/>
    <w:rsid w:val="00226D20"/>
    <w:rsid w:val="002273B9"/>
    <w:rsid w:val="00231F1C"/>
    <w:rsid w:val="002353D6"/>
    <w:rsid w:val="002355A2"/>
    <w:rsid w:val="00237108"/>
    <w:rsid w:val="002372D8"/>
    <w:rsid w:val="002415E1"/>
    <w:rsid w:val="002474F7"/>
    <w:rsid w:val="0025494B"/>
    <w:rsid w:val="002619A6"/>
    <w:rsid w:val="00261AAD"/>
    <w:rsid w:val="00262BF6"/>
    <w:rsid w:val="00265BEB"/>
    <w:rsid w:val="00266FB8"/>
    <w:rsid w:val="00294C44"/>
    <w:rsid w:val="002A0033"/>
    <w:rsid w:val="002A73C9"/>
    <w:rsid w:val="002A7494"/>
    <w:rsid w:val="002B03B6"/>
    <w:rsid w:val="002B232D"/>
    <w:rsid w:val="002C1E7F"/>
    <w:rsid w:val="002C2BB1"/>
    <w:rsid w:val="002C52E9"/>
    <w:rsid w:val="002D22C6"/>
    <w:rsid w:val="002D32E3"/>
    <w:rsid w:val="002D48C7"/>
    <w:rsid w:val="002D768C"/>
    <w:rsid w:val="002E095D"/>
    <w:rsid w:val="002E1B4A"/>
    <w:rsid w:val="002E2EA5"/>
    <w:rsid w:val="002E3E0B"/>
    <w:rsid w:val="002E6BC9"/>
    <w:rsid w:val="002F7887"/>
    <w:rsid w:val="002F7BC0"/>
    <w:rsid w:val="00300DA4"/>
    <w:rsid w:val="00301EAE"/>
    <w:rsid w:val="00303CD0"/>
    <w:rsid w:val="003132DE"/>
    <w:rsid w:val="00313574"/>
    <w:rsid w:val="00324354"/>
    <w:rsid w:val="00324D72"/>
    <w:rsid w:val="003250B7"/>
    <w:rsid w:val="00326B46"/>
    <w:rsid w:val="00335A74"/>
    <w:rsid w:val="00340B4F"/>
    <w:rsid w:val="003415E0"/>
    <w:rsid w:val="00344985"/>
    <w:rsid w:val="00350EFD"/>
    <w:rsid w:val="003544EE"/>
    <w:rsid w:val="0035686B"/>
    <w:rsid w:val="003620DF"/>
    <w:rsid w:val="00363F98"/>
    <w:rsid w:val="003643E4"/>
    <w:rsid w:val="003673DE"/>
    <w:rsid w:val="003734A1"/>
    <w:rsid w:val="00373D03"/>
    <w:rsid w:val="003742E5"/>
    <w:rsid w:val="00376B3D"/>
    <w:rsid w:val="00377451"/>
    <w:rsid w:val="003852D0"/>
    <w:rsid w:val="00386D88"/>
    <w:rsid w:val="00387B14"/>
    <w:rsid w:val="00391238"/>
    <w:rsid w:val="003945D1"/>
    <w:rsid w:val="00395083"/>
    <w:rsid w:val="0039723C"/>
    <w:rsid w:val="0039738B"/>
    <w:rsid w:val="003A26D0"/>
    <w:rsid w:val="003A3385"/>
    <w:rsid w:val="003A6DAF"/>
    <w:rsid w:val="003A6F83"/>
    <w:rsid w:val="003A7467"/>
    <w:rsid w:val="003B399C"/>
    <w:rsid w:val="003B7F0A"/>
    <w:rsid w:val="003C08A4"/>
    <w:rsid w:val="003C0E2A"/>
    <w:rsid w:val="003C0F0D"/>
    <w:rsid w:val="003C3C06"/>
    <w:rsid w:val="003D029D"/>
    <w:rsid w:val="003D0B7B"/>
    <w:rsid w:val="003D52EC"/>
    <w:rsid w:val="003E149D"/>
    <w:rsid w:val="003E4857"/>
    <w:rsid w:val="003E4880"/>
    <w:rsid w:val="003E49E1"/>
    <w:rsid w:val="003F0D54"/>
    <w:rsid w:val="003F297F"/>
    <w:rsid w:val="00401164"/>
    <w:rsid w:val="00404D9D"/>
    <w:rsid w:val="004065E1"/>
    <w:rsid w:val="004141B2"/>
    <w:rsid w:val="004156F6"/>
    <w:rsid w:val="004179AA"/>
    <w:rsid w:val="0042334D"/>
    <w:rsid w:val="00424B8B"/>
    <w:rsid w:val="0042525A"/>
    <w:rsid w:val="004275B0"/>
    <w:rsid w:val="004310A6"/>
    <w:rsid w:val="0043275B"/>
    <w:rsid w:val="004366DF"/>
    <w:rsid w:val="00437129"/>
    <w:rsid w:val="00437E0E"/>
    <w:rsid w:val="00445AA4"/>
    <w:rsid w:val="00451330"/>
    <w:rsid w:val="00451530"/>
    <w:rsid w:val="00456466"/>
    <w:rsid w:val="00461162"/>
    <w:rsid w:val="004625E6"/>
    <w:rsid w:val="00463E64"/>
    <w:rsid w:val="00474838"/>
    <w:rsid w:val="004801E4"/>
    <w:rsid w:val="00480224"/>
    <w:rsid w:val="0049048D"/>
    <w:rsid w:val="00490C63"/>
    <w:rsid w:val="00495A8E"/>
    <w:rsid w:val="00497145"/>
    <w:rsid w:val="004A6644"/>
    <w:rsid w:val="004B0D81"/>
    <w:rsid w:val="004C0354"/>
    <w:rsid w:val="004C36B0"/>
    <w:rsid w:val="004C78B9"/>
    <w:rsid w:val="004D4F76"/>
    <w:rsid w:val="004E2BDC"/>
    <w:rsid w:val="004E4638"/>
    <w:rsid w:val="004E5FFE"/>
    <w:rsid w:val="004E6220"/>
    <w:rsid w:val="005054BD"/>
    <w:rsid w:val="00507C1F"/>
    <w:rsid w:val="0051181D"/>
    <w:rsid w:val="00515605"/>
    <w:rsid w:val="0051695B"/>
    <w:rsid w:val="00517F6A"/>
    <w:rsid w:val="00521F60"/>
    <w:rsid w:val="005251A1"/>
    <w:rsid w:val="005432F7"/>
    <w:rsid w:val="005476B1"/>
    <w:rsid w:val="00555301"/>
    <w:rsid w:val="005557E3"/>
    <w:rsid w:val="0056043C"/>
    <w:rsid w:val="00565278"/>
    <w:rsid w:val="00567938"/>
    <w:rsid w:val="0057493A"/>
    <w:rsid w:val="00581159"/>
    <w:rsid w:val="005826A4"/>
    <w:rsid w:val="005850FF"/>
    <w:rsid w:val="0059513D"/>
    <w:rsid w:val="0059534C"/>
    <w:rsid w:val="005965C8"/>
    <w:rsid w:val="005A0AD3"/>
    <w:rsid w:val="005A11B4"/>
    <w:rsid w:val="005A15FE"/>
    <w:rsid w:val="005A41FE"/>
    <w:rsid w:val="005A6AF0"/>
    <w:rsid w:val="005B2386"/>
    <w:rsid w:val="005B3A4E"/>
    <w:rsid w:val="005C75AC"/>
    <w:rsid w:val="005D0623"/>
    <w:rsid w:val="005F5171"/>
    <w:rsid w:val="005F7730"/>
    <w:rsid w:val="00601C96"/>
    <w:rsid w:val="00607104"/>
    <w:rsid w:val="006078D5"/>
    <w:rsid w:val="00612D8B"/>
    <w:rsid w:val="00614939"/>
    <w:rsid w:val="00616171"/>
    <w:rsid w:val="00616738"/>
    <w:rsid w:val="00616D9C"/>
    <w:rsid w:val="00617B82"/>
    <w:rsid w:val="006206D5"/>
    <w:rsid w:val="0062091C"/>
    <w:rsid w:val="006230B2"/>
    <w:rsid w:val="00626DAF"/>
    <w:rsid w:val="006276BA"/>
    <w:rsid w:val="006308C7"/>
    <w:rsid w:val="00632798"/>
    <w:rsid w:val="006534B6"/>
    <w:rsid w:val="00654CF4"/>
    <w:rsid w:val="0065596C"/>
    <w:rsid w:val="00662282"/>
    <w:rsid w:val="00662A56"/>
    <w:rsid w:val="006761DC"/>
    <w:rsid w:val="00676944"/>
    <w:rsid w:val="00680B97"/>
    <w:rsid w:val="00682D39"/>
    <w:rsid w:val="00682EB9"/>
    <w:rsid w:val="00686A17"/>
    <w:rsid w:val="00694E53"/>
    <w:rsid w:val="006B3FE4"/>
    <w:rsid w:val="006B4C56"/>
    <w:rsid w:val="006B7479"/>
    <w:rsid w:val="006C06A6"/>
    <w:rsid w:val="006C2675"/>
    <w:rsid w:val="006C3536"/>
    <w:rsid w:val="006C37CA"/>
    <w:rsid w:val="006D2743"/>
    <w:rsid w:val="006D2CB0"/>
    <w:rsid w:val="006E328D"/>
    <w:rsid w:val="006E7281"/>
    <w:rsid w:val="006F03D3"/>
    <w:rsid w:val="006F0AB3"/>
    <w:rsid w:val="006F679F"/>
    <w:rsid w:val="006F67F5"/>
    <w:rsid w:val="00701664"/>
    <w:rsid w:val="00712FAF"/>
    <w:rsid w:val="007216A0"/>
    <w:rsid w:val="0073176A"/>
    <w:rsid w:val="007322AF"/>
    <w:rsid w:val="007330F1"/>
    <w:rsid w:val="00734584"/>
    <w:rsid w:val="00735100"/>
    <w:rsid w:val="00737550"/>
    <w:rsid w:val="00740117"/>
    <w:rsid w:val="0074158F"/>
    <w:rsid w:val="0075383B"/>
    <w:rsid w:val="00761E8E"/>
    <w:rsid w:val="00766623"/>
    <w:rsid w:val="00771F3F"/>
    <w:rsid w:val="0077361E"/>
    <w:rsid w:val="00773E55"/>
    <w:rsid w:val="00782EB7"/>
    <w:rsid w:val="00787681"/>
    <w:rsid w:val="00793A67"/>
    <w:rsid w:val="00794D40"/>
    <w:rsid w:val="00796F76"/>
    <w:rsid w:val="007B3490"/>
    <w:rsid w:val="007B6300"/>
    <w:rsid w:val="007C1878"/>
    <w:rsid w:val="007C5023"/>
    <w:rsid w:val="007C5028"/>
    <w:rsid w:val="007D27D6"/>
    <w:rsid w:val="007D3B88"/>
    <w:rsid w:val="007D66EB"/>
    <w:rsid w:val="007D7D7C"/>
    <w:rsid w:val="007E0C2F"/>
    <w:rsid w:val="007E29BE"/>
    <w:rsid w:val="007E5347"/>
    <w:rsid w:val="007E6C52"/>
    <w:rsid w:val="007F1083"/>
    <w:rsid w:val="007F127D"/>
    <w:rsid w:val="007F16DA"/>
    <w:rsid w:val="007F5C72"/>
    <w:rsid w:val="00804055"/>
    <w:rsid w:val="00811649"/>
    <w:rsid w:val="008122E0"/>
    <w:rsid w:val="00812A50"/>
    <w:rsid w:val="00823E10"/>
    <w:rsid w:val="00833DDE"/>
    <w:rsid w:val="00834BD2"/>
    <w:rsid w:val="00835F0C"/>
    <w:rsid w:val="0083752D"/>
    <w:rsid w:val="00846247"/>
    <w:rsid w:val="008466CA"/>
    <w:rsid w:val="00846E19"/>
    <w:rsid w:val="00860F2B"/>
    <w:rsid w:val="0086139C"/>
    <w:rsid w:val="008655B6"/>
    <w:rsid w:val="008668AE"/>
    <w:rsid w:val="00870DF9"/>
    <w:rsid w:val="00870EC4"/>
    <w:rsid w:val="00870EF8"/>
    <w:rsid w:val="00872B1D"/>
    <w:rsid w:val="00875188"/>
    <w:rsid w:val="0087722F"/>
    <w:rsid w:val="0088069C"/>
    <w:rsid w:val="00885159"/>
    <w:rsid w:val="0088571B"/>
    <w:rsid w:val="00886216"/>
    <w:rsid w:val="00890BD2"/>
    <w:rsid w:val="008939C0"/>
    <w:rsid w:val="008969F4"/>
    <w:rsid w:val="008B3C5C"/>
    <w:rsid w:val="008B42B6"/>
    <w:rsid w:val="008C1948"/>
    <w:rsid w:val="008C5B71"/>
    <w:rsid w:val="008D0414"/>
    <w:rsid w:val="008D23BC"/>
    <w:rsid w:val="008D286B"/>
    <w:rsid w:val="008D2E05"/>
    <w:rsid w:val="008D3642"/>
    <w:rsid w:val="008D3F1B"/>
    <w:rsid w:val="008D4320"/>
    <w:rsid w:val="008D450E"/>
    <w:rsid w:val="008D5582"/>
    <w:rsid w:val="008E3744"/>
    <w:rsid w:val="008E537B"/>
    <w:rsid w:val="008E54BA"/>
    <w:rsid w:val="008E7EA6"/>
    <w:rsid w:val="008F2FFB"/>
    <w:rsid w:val="008F3A3E"/>
    <w:rsid w:val="00902640"/>
    <w:rsid w:val="00904333"/>
    <w:rsid w:val="00904E47"/>
    <w:rsid w:val="009050E9"/>
    <w:rsid w:val="00914D90"/>
    <w:rsid w:val="009249F1"/>
    <w:rsid w:val="00927BF2"/>
    <w:rsid w:val="009306EB"/>
    <w:rsid w:val="009406CB"/>
    <w:rsid w:val="00947732"/>
    <w:rsid w:val="0095108A"/>
    <w:rsid w:val="00956680"/>
    <w:rsid w:val="00964825"/>
    <w:rsid w:val="00964B0B"/>
    <w:rsid w:val="0096670C"/>
    <w:rsid w:val="009744C9"/>
    <w:rsid w:val="00974D0E"/>
    <w:rsid w:val="00990E39"/>
    <w:rsid w:val="009924F4"/>
    <w:rsid w:val="00995F9C"/>
    <w:rsid w:val="00997F49"/>
    <w:rsid w:val="009B25CB"/>
    <w:rsid w:val="009B26C8"/>
    <w:rsid w:val="009B3F18"/>
    <w:rsid w:val="009B740B"/>
    <w:rsid w:val="009C087D"/>
    <w:rsid w:val="009C6574"/>
    <w:rsid w:val="009D0499"/>
    <w:rsid w:val="009D0B60"/>
    <w:rsid w:val="009D53BF"/>
    <w:rsid w:val="009E31ED"/>
    <w:rsid w:val="009E4D47"/>
    <w:rsid w:val="009E696D"/>
    <w:rsid w:val="009E7BD1"/>
    <w:rsid w:val="009E7DC0"/>
    <w:rsid w:val="009F0FAF"/>
    <w:rsid w:val="009F1C78"/>
    <w:rsid w:val="009F2B03"/>
    <w:rsid w:val="009F5FC2"/>
    <w:rsid w:val="009F6543"/>
    <w:rsid w:val="00A05735"/>
    <w:rsid w:val="00A07303"/>
    <w:rsid w:val="00A1028A"/>
    <w:rsid w:val="00A1272D"/>
    <w:rsid w:val="00A132C8"/>
    <w:rsid w:val="00A13795"/>
    <w:rsid w:val="00A1459A"/>
    <w:rsid w:val="00A159E4"/>
    <w:rsid w:val="00A37624"/>
    <w:rsid w:val="00A37FCD"/>
    <w:rsid w:val="00A42FCC"/>
    <w:rsid w:val="00A450B2"/>
    <w:rsid w:val="00A45495"/>
    <w:rsid w:val="00A4595A"/>
    <w:rsid w:val="00A463F4"/>
    <w:rsid w:val="00A46BDF"/>
    <w:rsid w:val="00A52765"/>
    <w:rsid w:val="00A544E8"/>
    <w:rsid w:val="00A61A8C"/>
    <w:rsid w:val="00A64445"/>
    <w:rsid w:val="00A64E07"/>
    <w:rsid w:val="00A737CF"/>
    <w:rsid w:val="00A73FF6"/>
    <w:rsid w:val="00A751BF"/>
    <w:rsid w:val="00A77D1F"/>
    <w:rsid w:val="00A8349F"/>
    <w:rsid w:val="00A85382"/>
    <w:rsid w:val="00A90530"/>
    <w:rsid w:val="00A90D53"/>
    <w:rsid w:val="00A926F9"/>
    <w:rsid w:val="00A93D46"/>
    <w:rsid w:val="00A94FA3"/>
    <w:rsid w:val="00AB1326"/>
    <w:rsid w:val="00AB6B28"/>
    <w:rsid w:val="00AC2FD9"/>
    <w:rsid w:val="00AC63CA"/>
    <w:rsid w:val="00AC6BE5"/>
    <w:rsid w:val="00AC7D7A"/>
    <w:rsid w:val="00AD0484"/>
    <w:rsid w:val="00AD24E4"/>
    <w:rsid w:val="00AD3A08"/>
    <w:rsid w:val="00AD5C2A"/>
    <w:rsid w:val="00AE196D"/>
    <w:rsid w:val="00AE5797"/>
    <w:rsid w:val="00AF225E"/>
    <w:rsid w:val="00AF4FC8"/>
    <w:rsid w:val="00AF51DB"/>
    <w:rsid w:val="00B03E1D"/>
    <w:rsid w:val="00B04208"/>
    <w:rsid w:val="00B04AB2"/>
    <w:rsid w:val="00B0564C"/>
    <w:rsid w:val="00B2117A"/>
    <w:rsid w:val="00B2121E"/>
    <w:rsid w:val="00B219D8"/>
    <w:rsid w:val="00B23DB2"/>
    <w:rsid w:val="00B268C3"/>
    <w:rsid w:val="00B30DA4"/>
    <w:rsid w:val="00B32C5B"/>
    <w:rsid w:val="00B33B59"/>
    <w:rsid w:val="00B367FC"/>
    <w:rsid w:val="00B41DF1"/>
    <w:rsid w:val="00B4298F"/>
    <w:rsid w:val="00B44A12"/>
    <w:rsid w:val="00B52360"/>
    <w:rsid w:val="00B56006"/>
    <w:rsid w:val="00B56D39"/>
    <w:rsid w:val="00B5704C"/>
    <w:rsid w:val="00B6012B"/>
    <w:rsid w:val="00B61A9B"/>
    <w:rsid w:val="00B62ED3"/>
    <w:rsid w:val="00B7032C"/>
    <w:rsid w:val="00B705BC"/>
    <w:rsid w:val="00B74821"/>
    <w:rsid w:val="00B83473"/>
    <w:rsid w:val="00B84708"/>
    <w:rsid w:val="00B8732D"/>
    <w:rsid w:val="00B8794F"/>
    <w:rsid w:val="00B879D9"/>
    <w:rsid w:val="00B903E5"/>
    <w:rsid w:val="00B922E2"/>
    <w:rsid w:val="00B95CFB"/>
    <w:rsid w:val="00B962CD"/>
    <w:rsid w:val="00BA04EE"/>
    <w:rsid w:val="00BA5147"/>
    <w:rsid w:val="00BA61B8"/>
    <w:rsid w:val="00BA76EA"/>
    <w:rsid w:val="00BB136E"/>
    <w:rsid w:val="00BC068E"/>
    <w:rsid w:val="00BC0A86"/>
    <w:rsid w:val="00BC2DF9"/>
    <w:rsid w:val="00BC2E22"/>
    <w:rsid w:val="00BC585D"/>
    <w:rsid w:val="00BC5B98"/>
    <w:rsid w:val="00BC5F44"/>
    <w:rsid w:val="00BC7669"/>
    <w:rsid w:val="00BD1695"/>
    <w:rsid w:val="00BD26F8"/>
    <w:rsid w:val="00BD4250"/>
    <w:rsid w:val="00BD551A"/>
    <w:rsid w:val="00BF1F7A"/>
    <w:rsid w:val="00BF4914"/>
    <w:rsid w:val="00C02247"/>
    <w:rsid w:val="00C038AC"/>
    <w:rsid w:val="00C066D5"/>
    <w:rsid w:val="00C11FF9"/>
    <w:rsid w:val="00C13927"/>
    <w:rsid w:val="00C13E48"/>
    <w:rsid w:val="00C153A0"/>
    <w:rsid w:val="00C15EDE"/>
    <w:rsid w:val="00C214A9"/>
    <w:rsid w:val="00C22010"/>
    <w:rsid w:val="00C238C2"/>
    <w:rsid w:val="00C247D7"/>
    <w:rsid w:val="00C257CE"/>
    <w:rsid w:val="00C323A5"/>
    <w:rsid w:val="00C3389A"/>
    <w:rsid w:val="00C356DD"/>
    <w:rsid w:val="00C401D8"/>
    <w:rsid w:val="00C40DBB"/>
    <w:rsid w:val="00C4169F"/>
    <w:rsid w:val="00C443CC"/>
    <w:rsid w:val="00C448FB"/>
    <w:rsid w:val="00C462C1"/>
    <w:rsid w:val="00C47304"/>
    <w:rsid w:val="00C50942"/>
    <w:rsid w:val="00C53A16"/>
    <w:rsid w:val="00C54694"/>
    <w:rsid w:val="00C62684"/>
    <w:rsid w:val="00C67BDE"/>
    <w:rsid w:val="00C67DAC"/>
    <w:rsid w:val="00C73BF9"/>
    <w:rsid w:val="00C75E54"/>
    <w:rsid w:val="00C81E64"/>
    <w:rsid w:val="00C83AF7"/>
    <w:rsid w:val="00C8784F"/>
    <w:rsid w:val="00C92F9B"/>
    <w:rsid w:val="00C9400A"/>
    <w:rsid w:val="00C954E2"/>
    <w:rsid w:val="00C96C70"/>
    <w:rsid w:val="00CA168D"/>
    <w:rsid w:val="00CA198A"/>
    <w:rsid w:val="00CA22BD"/>
    <w:rsid w:val="00CA2739"/>
    <w:rsid w:val="00CA3EF3"/>
    <w:rsid w:val="00CA679B"/>
    <w:rsid w:val="00CB0EBB"/>
    <w:rsid w:val="00CB4B52"/>
    <w:rsid w:val="00CB5929"/>
    <w:rsid w:val="00CC5535"/>
    <w:rsid w:val="00CD0763"/>
    <w:rsid w:val="00CD5DBC"/>
    <w:rsid w:val="00CE27D1"/>
    <w:rsid w:val="00CE28E3"/>
    <w:rsid w:val="00CE37FC"/>
    <w:rsid w:val="00CE6849"/>
    <w:rsid w:val="00CE7F68"/>
    <w:rsid w:val="00CF0C5F"/>
    <w:rsid w:val="00CF1452"/>
    <w:rsid w:val="00CF3718"/>
    <w:rsid w:val="00CF63BC"/>
    <w:rsid w:val="00D00E2E"/>
    <w:rsid w:val="00D02688"/>
    <w:rsid w:val="00D03388"/>
    <w:rsid w:val="00D069C6"/>
    <w:rsid w:val="00D07E43"/>
    <w:rsid w:val="00D12202"/>
    <w:rsid w:val="00D122F8"/>
    <w:rsid w:val="00D12D83"/>
    <w:rsid w:val="00D13893"/>
    <w:rsid w:val="00D174AA"/>
    <w:rsid w:val="00D231BB"/>
    <w:rsid w:val="00D37355"/>
    <w:rsid w:val="00D378A1"/>
    <w:rsid w:val="00D3798C"/>
    <w:rsid w:val="00D40D13"/>
    <w:rsid w:val="00D42319"/>
    <w:rsid w:val="00D44C6A"/>
    <w:rsid w:val="00D46F09"/>
    <w:rsid w:val="00D4758D"/>
    <w:rsid w:val="00D52DB2"/>
    <w:rsid w:val="00D537E3"/>
    <w:rsid w:val="00D644EA"/>
    <w:rsid w:val="00D71699"/>
    <w:rsid w:val="00D716A1"/>
    <w:rsid w:val="00D75B43"/>
    <w:rsid w:val="00D77AEB"/>
    <w:rsid w:val="00D77FCE"/>
    <w:rsid w:val="00D80F1B"/>
    <w:rsid w:val="00D81A14"/>
    <w:rsid w:val="00D83B88"/>
    <w:rsid w:val="00D86DF8"/>
    <w:rsid w:val="00DA3740"/>
    <w:rsid w:val="00DA3DA9"/>
    <w:rsid w:val="00DB41B7"/>
    <w:rsid w:val="00DB52D0"/>
    <w:rsid w:val="00DB56AC"/>
    <w:rsid w:val="00DC67DC"/>
    <w:rsid w:val="00DD19DF"/>
    <w:rsid w:val="00DD5CE5"/>
    <w:rsid w:val="00DD66BE"/>
    <w:rsid w:val="00DF0729"/>
    <w:rsid w:val="00DF25BA"/>
    <w:rsid w:val="00E00348"/>
    <w:rsid w:val="00E01424"/>
    <w:rsid w:val="00E01993"/>
    <w:rsid w:val="00E05500"/>
    <w:rsid w:val="00E05543"/>
    <w:rsid w:val="00E13026"/>
    <w:rsid w:val="00E160A2"/>
    <w:rsid w:val="00E178F8"/>
    <w:rsid w:val="00E20788"/>
    <w:rsid w:val="00E24B01"/>
    <w:rsid w:val="00E25F30"/>
    <w:rsid w:val="00E26433"/>
    <w:rsid w:val="00E26896"/>
    <w:rsid w:val="00E3086F"/>
    <w:rsid w:val="00E34992"/>
    <w:rsid w:val="00E34DDB"/>
    <w:rsid w:val="00E37C8B"/>
    <w:rsid w:val="00E418FF"/>
    <w:rsid w:val="00E440E2"/>
    <w:rsid w:val="00E4538E"/>
    <w:rsid w:val="00E458A1"/>
    <w:rsid w:val="00E530B8"/>
    <w:rsid w:val="00E5766E"/>
    <w:rsid w:val="00E57E1C"/>
    <w:rsid w:val="00E634D7"/>
    <w:rsid w:val="00E727E7"/>
    <w:rsid w:val="00E74545"/>
    <w:rsid w:val="00E75B1C"/>
    <w:rsid w:val="00E766E2"/>
    <w:rsid w:val="00E777F2"/>
    <w:rsid w:val="00E92311"/>
    <w:rsid w:val="00E969AD"/>
    <w:rsid w:val="00E973BE"/>
    <w:rsid w:val="00EA46B1"/>
    <w:rsid w:val="00EA5127"/>
    <w:rsid w:val="00EB306A"/>
    <w:rsid w:val="00EB7C3D"/>
    <w:rsid w:val="00EC3441"/>
    <w:rsid w:val="00EE2704"/>
    <w:rsid w:val="00EE5BD7"/>
    <w:rsid w:val="00EE6A33"/>
    <w:rsid w:val="00EF1B10"/>
    <w:rsid w:val="00EF738A"/>
    <w:rsid w:val="00F018F2"/>
    <w:rsid w:val="00F0281F"/>
    <w:rsid w:val="00F14359"/>
    <w:rsid w:val="00F16A59"/>
    <w:rsid w:val="00F234F6"/>
    <w:rsid w:val="00F243F8"/>
    <w:rsid w:val="00F24975"/>
    <w:rsid w:val="00F279BE"/>
    <w:rsid w:val="00F31418"/>
    <w:rsid w:val="00F4066A"/>
    <w:rsid w:val="00F468C8"/>
    <w:rsid w:val="00F476E5"/>
    <w:rsid w:val="00F53090"/>
    <w:rsid w:val="00F5368E"/>
    <w:rsid w:val="00F56BFC"/>
    <w:rsid w:val="00F603A2"/>
    <w:rsid w:val="00F66AF0"/>
    <w:rsid w:val="00F72EB8"/>
    <w:rsid w:val="00F749DF"/>
    <w:rsid w:val="00F75402"/>
    <w:rsid w:val="00F83CD8"/>
    <w:rsid w:val="00F83EC5"/>
    <w:rsid w:val="00F84972"/>
    <w:rsid w:val="00F870D0"/>
    <w:rsid w:val="00F9336B"/>
    <w:rsid w:val="00F94B4C"/>
    <w:rsid w:val="00F94E4C"/>
    <w:rsid w:val="00FA3339"/>
    <w:rsid w:val="00FB10D8"/>
    <w:rsid w:val="00FB1D70"/>
    <w:rsid w:val="00FB2D84"/>
    <w:rsid w:val="00FB6C6F"/>
    <w:rsid w:val="00FC1E6C"/>
    <w:rsid w:val="00FD1A87"/>
    <w:rsid w:val="00FE30C8"/>
    <w:rsid w:val="00FE56E1"/>
    <w:rsid w:val="00FE7F9A"/>
    <w:rsid w:val="00FF1F09"/>
    <w:rsid w:val="00FF2544"/>
    <w:rsid w:val="00FF2E27"/>
    <w:rsid w:val="00FF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33"/>
    <w:pPr>
      <w:spacing w:after="0" w:line="240" w:lineRule="auto"/>
    </w:pPr>
    <w:rPr>
      <w:rFonts w:ascii="Times New Roman" w:eastAsia="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642"/>
    <w:rPr>
      <w:color w:val="0000FF"/>
      <w:u w:val="single"/>
    </w:rPr>
  </w:style>
  <w:style w:type="paragraph" w:styleId="BalloonText">
    <w:name w:val="Balloon Text"/>
    <w:basedOn w:val="Normal"/>
    <w:link w:val="BalloonTextChar"/>
    <w:uiPriority w:val="99"/>
    <w:semiHidden/>
    <w:unhideWhenUsed/>
    <w:rsid w:val="000A3626"/>
    <w:rPr>
      <w:rFonts w:ascii="Tahoma" w:hAnsi="Tahoma" w:cs="Tahoma"/>
      <w:sz w:val="16"/>
      <w:szCs w:val="16"/>
    </w:rPr>
  </w:style>
  <w:style w:type="character" w:customStyle="1" w:styleId="BalloonTextChar">
    <w:name w:val="Balloon Text Char"/>
    <w:basedOn w:val="DefaultParagraphFont"/>
    <w:link w:val="BalloonText"/>
    <w:uiPriority w:val="99"/>
    <w:semiHidden/>
    <w:rsid w:val="000A3626"/>
    <w:rPr>
      <w:rFonts w:ascii="Tahoma" w:hAnsi="Tahoma" w:cs="Tahoma"/>
      <w:sz w:val="16"/>
      <w:szCs w:val="16"/>
    </w:rPr>
  </w:style>
  <w:style w:type="paragraph" w:styleId="ListParagraph">
    <w:name w:val="List Paragraph"/>
    <w:basedOn w:val="Normal"/>
    <w:uiPriority w:val="34"/>
    <w:qFormat/>
    <w:rsid w:val="00C83AF7"/>
    <w:pPr>
      <w:ind w:left="720"/>
      <w:contextualSpacing/>
    </w:pPr>
  </w:style>
  <w:style w:type="paragraph" w:styleId="BodyTextIndent2">
    <w:name w:val="Body Text Indent 2"/>
    <w:basedOn w:val="Normal"/>
    <w:link w:val="BodyTextIndent2Char"/>
    <w:rsid w:val="00C4169F"/>
    <w:pPr>
      <w:widowControl w:val="0"/>
      <w:ind w:left="1620"/>
    </w:pPr>
    <w:rPr>
      <w:rFonts w:ascii="Arial" w:hAnsi="Arial"/>
      <w:spacing w:val="-5"/>
      <w:sz w:val="20"/>
      <w:szCs w:val="20"/>
    </w:rPr>
  </w:style>
  <w:style w:type="character" w:customStyle="1" w:styleId="BodyTextIndent2Char">
    <w:name w:val="Body Text Indent 2 Char"/>
    <w:basedOn w:val="DefaultParagraphFont"/>
    <w:link w:val="BodyTextIndent2"/>
    <w:rsid w:val="00C4169F"/>
    <w:rPr>
      <w:rFonts w:ascii="Arial" w:eastAsia="Times New Roman" w:hAnsi="Arial" w:cs="Times New Roman"/>
      <w:spacing w:val="-5"/>
      <w:sz w:val="20"/>
      <w:szCs w:val="20"/>
    </w:rPr>
  </w:style>
  <w:style w:type="character" w:styleId="FollowedHyperlink">
    <w:name w:val="FollowedHyperlink"/>
    <w:basedOn w:val="DefaultParagraphFont"/>
    <w:uiPriority w:val="99"/>
    <w:semiHidden/>
    <w:unhideWhenUsed/>
    <w:rsid w:val="00E349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33"/>
    <w:pPr>
      <w:spacing w:after="0" w:line="240" w:lineRule="auto"/>
    </w:pPr>
    <w:rPr>
      <w:rFonts w:ascii="Times New Roman" w:eastAsia="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642"/>
    <w:rPr>
      <w:color w:val="0000FF"/>
      <w:u w:val="single"/>
    </w:rPr>
  </w:style>
  <w:style w:type="paragraph" w:styleId="BalloonText">
    <w:name w:val="Balloon Text"/>
    <w:basedOn w:val="Normal"/>
    <w:link w:val="BalloonTextChar"/>
    <w:uiPriority w:val="99"/>
    <w:semiHidden/>
    <w:unhideWhenUsed/>
    <w:rsid w:val="000A3626"/>
    <w:rPr>
      <w:rFonts w:ascii="Tahoma" w:hAnsi="Tahoma" w:cs="Tahoma"/>
      <w:sz w:val="16"/>
      <w:szCs w:val="16"/>
    </w:rPr>
  </w:style>
  <w:style w:type="character" w:customStyle="1" w:styleId="BalloonTextChar">
    <w:name w:val="Balloon Text Char"/>
    <w:basedOn w:val="DefaultParagraphFont"/>
    <w:link w:val="BalloonText"/>
    <w:uiPriority w:val="99"/>
    <w:semiHidden/>
    <w:rsid w:val="000A3626"/>
    <w:rPr>
      <w:rFonts w:ascii="Tahoma" w:hAnsi="Tahoma" w:cs="Tahoma"/>
      <w:sz w:val="16"/>
      <w:szCs w:val="16"/>
    </w:rPr>
  </w:style>
  <w:style w:type="paragraph" w:styleId="ListParagraph">
    <w:name w:val="List Paragraph"/>
    <w:basedOn w:val="Normal"/>
    <w:uiPriority w:val="34"/>
    <w:qFormat/>
    <w:rsid w:val="00C83AF7"/>
    <w:pPr>
      <w:ind w:left="720"/>
      <w:contextualSpacing/>
    </w:pPr>
  </w:style>
  <w:style w:type="paragraph" w:styleId="BodyTextIndent2">
    <w:name w:val="Body Text Indent 2"/>
    <w:basedOn w:val="Normal"/>
    <w:link w:val="BodyTextIndent2Char"/>
    <w:rsid w:val="00C4169F"/>
    <w:pPr>
      <w:widowControl w:val="0"/>
      <w:ind w:left="1620"/>
    </w:pPr>
    <w:rPr>
      <w:rFonts w:ascii="Arial" w:hAnsi="Arial"/>
      <w:spacing w:val="-5"/>
      <w:sz w:val="20"/>
      <w:szCs w:val="20"/>
    </w:rPr>
  </w:style>
  <w:style w:type="character" w:customStyle="1" w:styleId="BodyTextIndent2Char">
    <w:name w:val="Body Text Indent 2 Char"/>
    <w:basedOn w:val="DefaultParagraphFont"/>
    <w:link w:val="BodyTextIndent2"/>
    <w:rsid w:val="00C4169F"/>
    <w:rPr>
      <w:rFonts w:ascii="Arial" w:eastAsia="Times New Roman" w:hAnsi="Arial" w:cs="Times New Roman"/>
      <w:spacing w:val="-5"/>
      <w:sz w:val="20"/>
      <w:szCs w:val="20"/>
    </w:rPr>
  </w:style>
  <w:style w:type="character" w:styleId="FollowedHyperlink">
    <w:name w:val="FollowedHyperlink"/>
    <w:basedOn w:val="DefaultParagraphFont"/>
    <w:uiPriority w:val="99"/>
    <w:semiHidden/>
    <w:unhideWhenUsed/>
    <w:rsid w:val="00E349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4136">
      <w:bodyDiv w:val="1"/>
      <w:marLeft w:val="0"/>
      <w:marRight w:val="0"/>
      <w:marTop w:val="0"/>
      <w:marBottom w:val="0"/>
      <w:divBdr>
        <w:top w:val="none" w:sz="0" w:space="0" w:color="auto"/>
        <w:left w:val="none" w:sz="0" w:space="0" w:color="auto"/>
        <w:bottom w:val="none" w:sz="0" w:space="0" w:color="auto"/>
        <w:right w:val="none" w:sz="0" w:space="0" w:color="auto"/>
      </w:divBdr>
    </w:div>
    <w:div w:id="370425183">
      <w:bodyDiv w:val="1"/>
      <w:marLeft w:val="0"/>
      <w:marRight w:val="0"/>
      <w:marTop w:val="0"/>
      <w:marBottom w:val="0"/>
      <w:divBdr>
        <w:top w:val="none" w:sz="0" w:space="0" w:color="auto"/>
        <w:left w:val="none" w:sz="0" w:space="0" w:color="auto"/>
        <w:bottom w:val="none" w:sz="0" w:space="0" w:color="auto"/>
        <w:right w:val="none" w:sz="0" w:space="0" w:color="auto"/>
      </w:divBdr>
    </w:div>
    <w:div w:id="392125317">
      <w:bodyDiv w:val="1"/>
      <w:marLeft w:val="0"/>
      <w:marRight w:val="0"/>
      <w:marTop w:val="0"/>
      <w:marBottom w:val="0"/>
      <w:divBdr>
        <w:top w:val="none" w:sz="0" w:space="0" w:color="auto"/>
        <w:left w:val="none" w:sz="0" w:space="0" w:color="auto"/>
        <w:bottom w:val="none" w:sz="0" w:space="0" w:color="auto"/>
        <w:right w:val="none" w:sz="0" w:space="0" w:color="auto"/>
      </w:divBdr>
    </w:div>
    <w:div w:id="541406956">
      <w:bodyDiv w:val="1"/>
      <w:marLeft w:val="0"/>
      <w:marRight w:val="0"/>
      <w:marTop w:val="0"/>
      <w:marBottom w:val="0"/>
      <w:divBdr>
        <w:top w:val="none" w:sz="0" w:space="0" w:color="auto"/>
        <w:left w:val="none" w:sz="0" w:space="0" w:color="auto"/>
        <w:bottom w:val="none" w:sz="0" w:space="0" w:color="auto"/>
        <w:right w:val="none" w:sz="0" w:space="0" w:color="auto"/>
      </w:divBdr>
    </w:div>
    <w:div w:id="595526082">
      <w:bodyDiv w:val="1"/>
      <w:marLeft w:val="0"/>
      <w:marRight w:val="0"/>
      <w:marTop w:val="0"/>
      <w:marBottom w:val="0"/>
      <w:divBdr>
        <w:top w:val="none" w:sz="0" w:space="0" w:color="auto"/>
        <w:left w:val="none" w:sz="0" w:space="0" w:color="auto"/>
        <w:bottom w:val="none" w:sz="0" w:space="0" w:color="auto"/>
        <w:right w:val="none" w:sz="0" w:space="0" w:color="auto"/>
      </w:divBdr>
    </w:div>
    <w:div w:id="722142879">
      <w:bodyDiv w:val="1"/>
      <w:marLeft w:val="0"/>
      <w:marRight w:val="0"/>
      <w:marTop w:val="0"/>
      <w:marBottom w:val="0"/>
      <w:divBdr>
        <w:top w:val="none" w:sz="0" w:space="0" w:color="auto"/>
        <w:left w:val="none" w:sz="0" w:space="0" w:color="auto"/>
        <w:bottom w:val="none" w:sz="0" w:space="0" w:color="auto"/>
        <w:right w:val="none" w:sz="0" w:space="0" w:color="auto"/>
      </w:divBdr>
    </w:div>
    <w:div w:id="783841857">
      <w:bodyDiv w:val="1"/>
      <w:marLeft w:val="0"/>
      <w:marRight w:val="0"/>
      <w:marTop w:val="0"/>
      <w:marBottom w:val="0"/>
      <w:divBdr>
        <w:top w:val="none" w:sz="0" w:space="0" w:color="auto"/>
        <w:left w:val="none" w:sz="0" w:space="0" w:color="auto"/>
        <w:bottom w:val="none" w:sz="0" w:space="0" w:color="auto"/>
        <w:right w:val="none" w:sz="0" w:space="0" w:color="auto"/>
      </w:divBdr>
    </w:div>
    <w:div w:id="913319143">
      <w:bodyDiv w:val="1"/>
      <w:marLeft w:val="0"/>
      <w:marRight w:val="0"/>
      <w:marTop w:val="0"/>
      <w:marBottom w:val="0"/>
      <w:divBdr>
        <w:top w:val="none" w:sz="0" w:space="0" w:color="auto"/>
        <w:left w:val="none" w:sz="0" w:space="0" w:color="auto"/>
        <w:bottom w:val="none" w:sz="0" w:space="0" w:color="auto"/>
        <w:right w:val="none" w:sz="0" w:space="0" w:color="auto"/>
      </w:divBdr>
    </w:div>
    <w:div w:id="928201753">
      <w:bodyDiv w:val="1"/>
      <w:marLeft w:val="0"/>
      <w:marRight w:val="0"/>
      <w:marTop w:val="0"/>
      <w:marBottom w:val="0"/>
      <w:divBdr>
        <w:top w:val="none" w:sz="0" w:space="0" w:color="auto"/>
        <w:left w:val="none" w:sz="0" w:space="0" w:color="auto"/>
        <w:bottom w:val="none" w:sz="0" w:space="0" w:color="auto"/>
        <w:right w:val="none" w:sz="0" w:space="0" w:color="auto"/>
      </w:divBdr>
    </w:div>
    <w:div w:id="1204176254">
      <w:bodyDiv w:val="1"/>
      <w:marLeft w:val="0"/>
      <w:marRight w:val="0"/>
      <w:marTop w:val="0"/>
      <w:marBottom w:val="0"/>
      <w:divBdr>
        <w:top w:val="none" w:sz="0" w:space="0" w:color="auto"/>
        <w:left w:val="none" w:sz="0" w:space="0" w:color="auto"/>
        <w:bottom w:val="none" w:sz="0" w:space="0" w:color="auto"/>
        <w:right w:val="none" w:sz="0" w:space="0" w:color="auto"/>
      </w:divBdr>
    </w:div>
    <w:div w:id="1319503337">
      <w:bodyDiv w:val="1"/>
      <w:marLeft w:val="0"/>
      <w:marRight w:val="0"/>
      <w:marTop w:val="0"/>
      <w:marBottom w:val="0"/>
      <w:divBdr>
        <w:top w:val="none" w:sz="0" w:space="0" w:color="auto"/>
        <w:left w:val="none" w:sz="0" w:space="0" w:color="auto"/>
        <w:bottom w:val="none" w:sz="0" w:space="0" w:color="auto"/>
        <w:right w:val="none" w:sz="0" w:space="0" w:color="auto"/>
      </w:divBdr>
    </w:div>
    <w:div w:id="1330793739">
      <w:bodyDiv w:val="1"/>
      <w:marLeft w:val="0"/>
      <w:marRight w:val="0"/>
      <w:marTop w:val="0"/>
      <w:marBottom w:val="0"/>
      <w:divBdr>
        <w:top w:val="none" w:sz="0" w:space="0" w:color="auto"/>
        <w:left w:val="none" w:sz="0" w:space="0" w:color="auto"/>
        <w:bottom w:val="none" w:sz="0" w:space="0" w:color="auto"/>
        <w:right w:val="none" w:sz="0" w:space="0" w:color="auto"/>
      </w:divBdr>
    </w:div>
    <w:div w:id="1537502034">
      <w:bodyDiv w:val="1"/>
      <w:marLeft w:val="0"/>
      <w:marRight w:val="0"/>
      <w:marTop w:val="0"/>
      <w:marBottom w:val="0"/>
      <w:divBdr>
        <w:top w:val="none" w:sz="0" w:space="0" w:color="auto"/>
        <w:left w:val="none" w:sz="0" w:space="0" w:color="auto"/>
        <w:bottom w:val="none" w:sz="0" w:space="0" w:color="auto"/>
        <w:right w:val="none" w:sz="0" w:space="0" w:color="auto"/>
      </w:divBdr>
    </w:div>
    <w:div w:id="1709645889">
      <w:bodyDiv w:val="1"/>
      <w:marLeft w:val="0"/>
      <w:marRight w:val="0"/>
      <w:marTop w:val="0"/>
      <w:marBottom w:val="0"/>
      <w:divBdr>
        <w:top w:val="none" w:sz="0" w:space="0" w:color="auto"/>
        <w:left w:val="none" w:sz="0" w:space="0" w:color="auto"/>
        <w:bottom w:val="none" w:sz="0" w:space="0" w:color="auto"/>
        <w:right w:val="none" w:sz="0" w:space="0" w:color="auto"/>
      </w:divBdr>
    </w:div>
    <w:div w:id="1739864698">
      <w:bodyDiv w:val="1"/>
      <w:marLeft w:val="0"/>
      <w:marRight w:val="0"/>
      <w:marTop w:val="0"/>
      <w:marBottom w:val="0"/>
      <w:divBdr>
        <w:top w:val="none" w:sz="0" w:space="0" w:color="auto"/>
        <w:left w:val="none" w:sz="0" w:space="0" w:color="auto"/>
        <w:bottom w:val="none" w:sz="0" w:space="0" w:color="auto"/>
        <w:right w:val="none" w:sz="0" w:space="0" w:color="auto"/>
      </w:divBdr>
    </w:div>
    <w:div w:id="1958444207">
      <w:bodyDiv w:val="1"/>
      <w:marLeft w:val="0"/>
      <w:marRight w:val="0"/>
      <w:marTop w:val="0"/>
      <w:marBottom w:val="0"/>
      <w:divBdr>
        <w:top w:val="none" w:sz="0" w:space="0" w:color="auto"/>
        <w:left w:val="none" w:sz="0" w:space="0" w:color="auto"/>
        <w:bottom w:val="none" w:sz="0" w:space="0" w:color="auto"/>
        <w:right w:val="none" w:sz="0" w:space="0" w:color="auto"/>
      </w:divBdr>
    </w:div>
    <w:div w:id="20814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37C7-6A2F-4811-9447-7E6CF072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12609</Words>
  <Characters>71874</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Dannele Peck</dc:creator>
  <cp:lastModifiedBy>Dannele E. Peck</cp:lastModifiedBy>
  <cp:revision>3</cp:revision>
  <cp:lastPrinted>2014-01-14T20:28:00Z</cp:lastPrinted>
  <dcterms:created xsi:type="dcterms:W3CDTF">2014-01-18T19:10:00Z</dcterms:created>
  <dcterms:modified xsi:type="dcterms:W3CDTF">2014-01-18T19:15:00Z</dcterms:modified>
</cp:coreProperties>
</file>